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header18.xml" ContentType="application/vnd.openxmlformats-officedocument.wordprocessingml.header+xml"/>
  <Override PartName="/word/header19.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Default Extension="jpeg" ContentType="image/jpeg"/>
  <Override PartName="/word/header14.xml" ContentType="application/vnd.openxmlformats-officedocument.wordprocessingml.header+xml"/>
  <Override PartName="/word/header15.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docProps/custom.xml" ContentType="application/vnd.openxmlformats-officedocument.custom-propertie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3834" w:rsidRDefault="00FC2624">
      <w:pPr>
        <w:tabs>
          <w:tab w:val="left" w:pos="4558"/>
        </w:tabs>
        <w:ind w:left="201"/>
        <w:rPr>
          <w:rFonts w:ascii="Times New Roman" w:eastAsia="Times New Roman" w:hAnsi="Times New Roman" w:cs="Times New Roman"/>
          <w:sz w:val="20"/>
          <w:szCs w:val="20"/>
        </w:rPr>
      </w:pPr>
      <w:r>
        <w:rPr>
          <w:rFonts w:ascii="Times New Roman"/>
          <w:noProof/>
          <w:sz w:val="20"/>
        </w:rPr>
        <w:drawing>
          <wp:inline distT="0" distB="0" distL="0" distR="0">
            <wp:extent cx="2264940" cy="896111"/>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2264940" cy="896111"/>
                    </a:xfrm>
                    <a:prstGeom prst="rect">
                      <a:avLst/>
                    </a:prstGeom>
                  </pic:spPr>
                </pic:pic>
              </a:graphicData>
            </a:graphic>
          </wp:inline>
        </w:drawing>
      </w:r>
      <w:r>
        <w:rPr>
          <w:rFonts w:ascii="Times New Roman"/>
          <w:sz w:val="20"/>
        </w:rPr>
        <w:tab/>
      </w:r>
      <w:r>
        <w:rPr>
          <w:rFonts w:ascii="Times New Roman"/>
          <w:noProof/>
          <w:sz w:val="20"/>
        </w:rPr>
        <w:drawing>
          <wp:inline distT="0" distB="0" distL="0" distR="0">
            <wp:extent cx="2874235" cy="896111"/>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2874235" cy="896111"/>
                    </a:xfrm>
                    <a:prstGeom prst="rect">
                      <a:avLst/>
                    </a:prstGeom>
                  </pic:spPr>
                </pic:pic>
              </a:graphicData>
            </a:graphic>
          </wp:inline>
        </w:drawing>
      </w:r>
    </w:p>
    <w:p w:rsidR="00DF3834" w:rsidRDefault="00DF3834">
      <w:pPr>
        <w:spacing w:before="8"/>
        <w:rPr>
          <w:rFonts w:ascii="Times New Roman" w:eastAsia="Times New Roman" w:hAnsi="Times New Roman" w:cs="Times New Roman"/>
          <w:sz w:val="28"/>
          <w:szCs w:val="28"/>
        </w:rPr>
      </w:pPr>
    </w:p>
    <w:p w:rsidR="00DF3834" w:rsidRDefault="00DF3834">
      <w:pPr>
        <w:rPr>
          <w:rFonts w:ascii="Times New Roman" w:eastAsia="Times New Roman" w:hAnsi="Times New Roman" w:cs="Times New Roman"/>
          <w:sz w:val="28"/>
          <w:szCs w:val="28"/>
        </w:rPr>
        <w:sectPr w:rsidR="00DF3834">
          <w:type w:val="continuous"/>
          <w:pgSz w:w="11910" w:h="16840"/>
          <w:pgMar w:top="700" w:right="1200" w:bottom="280" w:left="1500" w:header="720" w:footer="720" w:gutter="0"/>
          <w:cols w:space="720"/>
        </w:sectPr>
      </w:pPr>
    </w:p>
    <w:p w:rsidR="00DF3834" w:rsidRDefault="00FC2624">
      <w:pPr>
        <w:pStyle w:val="BodyText"/>
        <w:spacing w:before="71"/>
        <w:ind w:left="201"/>
        <w:rPr>
          <w:rFonts w:ascii="Arial" w:eastAsia="Arial" w:hAnsi="Arial" w:cs="Arial"/>
        </w:rPr>
      </w:pPr>
      <w:r>
        <w:rPr>
          <w:rFonts w:ascii="Arial" w:hAnsi="Arial"/>
        </w:rPr>
        <w:lastRenderedPageBreak/>
        <w:t>Čj.</w:t>
      </w:r>
      <w:r>
        <w:rPr>
          <w:rFonts w:ascii="Arial" w:hAnsi="Arial"/>
          <w:spacing w:val="-5"/>
        </w:rPr>
        <w:t xml:space="preserve"> </w:t>
      </w:r>
      <w:r>
        <w:rPr>
          <w:rFonts w:ascii="Arial" w:hAnsi="Arial"/>
        </w:rPr>
        <w:t>49-1/2016-2994</w:t>
      </w:r>
    </w:p>
    <w:p w:rsidR="00DF3834" w:rsidRDefault="00FC2624">
      <w:pPr>
        <w:rPr>
          <w:rFonts w:ascii="Arial" w:eastAsia="Arial" w:hAnsi="Arial" w:cs="Arial"/>
          <w:sz w:val="20"/>
          <w:szCs w:val="20"/>
        </w:rPr>
      </w:pPr>
      <w:r>
        <w:br w:type="column"/>
      </w:r>
    </w:p>
    <w:p w:rsidR="00DF3834" w:rsidRDefault="00DF3834">
      <w:pPr>
        <w:spacing w:before="9"/>
        <w:rPr>
          <w:rFonts w:ascii="Arial" w:eastAsia="Arial" w:hAnsi="Arial" w:cs="Arial"/>
          <w:sz w:val="20"/>
          <w:szCs w:val="20"/>
        </w:rPr>
      </w:pPr>
    </w:p>
    <w:p w:rsidR="00DF3834" w:rsidRDefault="00FC2624">
      <w:pPr>
        <w:ind w:left="2198" w:right="1723"/>
        <w:jc w:val="center"/>
        <w:rPr>
          <w:rFonts w:ascii="Arial" w:eastAsia="Arial" w:hAnsi="Arial" w:cs="Arial"/>
          <w:sz w:val="20"/>
          <w:szCs w:val="20"/>
        </w:rPr>
      </w:pPr>
      <w:r>
        <w:rPr>
          <w:rFonts w:ascii="Arial"/>
          <w:sz w:val="20"/>
        </w:rPr>
        <w:t>Copy</w:t>
      </w:r>
      <w:r>
        <w:rPr>
          <w:rFonts w:ascii="Arial"/>
          <w:spacing w:val="-2"/>
          <w:sz w:val="20"/>
        </w:rPr>
        <w:t xml:space="preserve"> </w:t>
      </w:r>
      <w:r>
        <w:rPr>
          <w:rFonts w:ascii="Arial"/>
          <w:sz w:val="20"/>
        </w:rPr>
        <w:t>No.:</w:t>
      </w:r>
    </w:p>
    <w:p w:rsidR="00DF3834" w:rsidRDefault="00FC2624">
      <w:pPr>
        <w:spacing w:before="143"/>
        <w:ind w:left="2217"/>
        <w:rPr>
          <w:rFonts w:ascii="Arial" w:eastAsia="Arial" w:hAnsi="Arial" w:cs="Arial"/>
          <w:sz w:val="20"/>
          <w:szCs w:val="20"/>
        </w:rPr>
      </w:pPr>
      <w:r>
        <w:rPr>
          <w:rFonts w:ascii="Arial"/>
          <w:sz w:val="20"/>
        </w:rPr>
        <w:t>Number of sheets:</w:t>
      </w:r>
      <w:r>
        <w:rPr>
          <w:rFonts w:ascii="Arial"/>
          <w:spacing w:val="-3"/>
          <w:sz w:val="20"/>
        </w:rPr>
        <w:t xml:space="preserve"> </w:t>
      </w:r>
      <w:r>
        <w:rPr>
          <w:rFonts w:ascii="Arial"/>
          <w:sz w:val="20"/>
        </w:rPr>
        <w:t>144</w:t>
      </w:r>
    </w:p>
    <w:p w:rsidR="00DF3834" w:rsidRDefault="00DF3834">
      <w:pPr>
        <w:rPr>
          <w:rFonts w:ascii="Arial" w:eastAsia="Arial" w:hAnsi="Arial" w:cs="Arial"/>
          <w:sz w:val="20"/>
          <w:szCs w:val="20"/>
        </w:rPr>
        <w:sectPr w:rsidR="00DF3834">
          <w:type w:val="continuous"/>
          <w:pgSz w:w="11910" w:h="16840"/>
          <w:pgMar w:top="700" w:right="1200" w:bottom="280" w:left="1500" w:header="720" w:footer="720" w:gutter="0"/>
          <w:cols w:num="2" w:space="720" w:equalWidth="0">
            <w:col w:w="3784" w:space="573"/>
            <w:col w:w="4853"/>
          </w:cols>
        </w:sectPr>
      </w:pPr>
    </w:p>
    <w:p w:rsidR="00DF3834" w:rsidRDefault="00DF3834">
      <w:pPr>
        <w:rPr>
          <w:rFonts w:ascii="Arial" w:eastAsia="Arial" w:hAnsi="Arial" w:cs="Arial"/>
          <w:sz w:val="20"/>
          <w:szCs w:val="20"/>
        </w:rPr>
      </w:pPr>
    </w:p>
    <w:p w:rsidR="00DF3834" w:rsidRDefault="00DF3834">
      <w:pPr>
        <w:spacing w:before="11"/>
        <w:rPr>
          <w:rFonts w:ascii="Arial" w:eastAsia="Arial" w:hAnsi="Arial" w:cs="Arial"/>
          <w:sz w:val="20"/>
          <w:szCs w:val="20"/>
        </w:rPr>
      </w:pPr>
    </w:p>
    <w:p w:rsidR="00DF3834" w:rsidRDefault="00FC2624">
      <w:pPr>
        <w:pStyle w:val="BodyText"/>
        <w:spacing w:before="71"/>
        <w:ind w:left="63" w:right="4661"/>
        <w:jc w:val="center"/>
        <w:rPr>
          <w:rFonts w:ascii="Arial" w:eastAsia="Arial" w:hAnsi="Arial" w:cs="Arial"/>
        </w:rPr>
      </w:pPr>
      <w:r>
        <w:rPr>
          <w:rFonts w:ascii="Arial" w:hAnsi="Arial"/>
        </w:rPr>
        <w:t>BG Prof.Grad.Eng. Bohuslav</w:t>
      </w:r>
      <w:r>
        <w:rPr>
          <w:rFonts w:ascii="Arial" w:hAnsi="Arial"/>
          <w:spacing w:val="-6"/>
        </w:rPr>
        <w:t xml:space="preserve"> </w:t>
      </w:r>
      <w:r>
        <w:rPr>
          <w:rFonts w:ascii="Arial" w:hAnsi="Arial"/>
        </w:rPr>
        <w:t>PŘIKRYL, Ph.D.</w:t>
      </w:r>
    </w:p>
    <w:p w:rsidR="00DF3834" w:rsidRDefault="00FC2624">
      <w:pPr>
        <w:pStyle w:val="BodyText"/>
        <w:spacing w:before="145"/>
        <w:ind w:left="187" w:right="4661"/>
        <w:jc w:val="center"/>
        <w:rPr>
          <w:rFonts w:ascii="Arial" w:eastAsia="Arial" w:hAnsi="Arial" w:cs="Arial"/>
        </w:rPr>
      </w:pPr>
      <w:r>
        <w:rPr>
          <w:rFonts w:ascii="Arial"/>
        </w:rPr>
        <w:t>Rector-Commander of University of</w:t>
      </w:r>
      <w:r>
        <w:rPr>
          <w:rFonts w:ascii="Arial"/>
          <w:spacing w:val="-11"/>
        </w:rPr>
        <w:t xml:space="preserve"> </w:t>
      </w:r>
      <w:r>
        <w:rPr>
          <w:rFonts w:ascii="Arial"/>
        </w:rPr>
        <w:t>Defence</w:t>
      </w:r>
    </w:p>
    <w:p w:rsidR="00DF3834" w:rsidRDefault="00DF3834">
      <w:pPr>
        <w:rPr>
          <w:rFonts w:ascii="Arial" w:eastAsia="Arial" w:hAnsi="Arial" w:cs="Arial"/>
        </w:rPr>
      </w:pPr>
    </w:p>
    <w:p w:rsidR="00DF3834" w:rsidRDefault="00DF3834">
      <w:pPr>
        <w:rPr>
          <w:rFonts w:ascii="Arial" w:eastAsia="Arial" w:hAnsi="Arial" w:cs="Arial"/>
        </w:rPr>
      </w:pPr>
    </w:p>
    <w:p w:rsidR="00DF3834" w:rsidRDefault="00DF3834">
      <w:pPr>
        <w:rPr>
          <w:rFonts w:ascii="Arial" w:eastAsia="Arial" w:hAnsi="Arial" w:cs="Arial"/>
        </w:rPr>
      </w:pPr>
    </w:p>
    <w:p w:rsidR="00DF3834" w:rsidRDefault="00DF3834">
      <w:pPr>
        <w:rPr>
          <w:rFonts w:ascii="Arial" w:eastAsia="Arial" w:hAnsi="Arial" w:cs="Arial"/>
        </w:rPr>
      </w:pPr>
    </w:p>
    <w:p w:rsidR="00DF3834" w:rsidRDefault="00DF3834">
      <w:pPr>
        <w:rPr>
          <w:rFonts w:ascii="Arial" w:eastAsia="Arial" w:hAnsi="Arial" w:cs="Arial"/>
        </w:rPr>
      </w:pPr>
    </w:p>
    <w:p w:rsidR="00DF3834" w:rsidRDefault="00DF3834">
      <w:pPr>
        <w:rPr>
          <w:rFonts w:ascii="Arial" w:eastAsia="Arial" w:hAnsi="Arial" w:cs="Arial"/>
        </w:rPr>
      </w:pPr>
    </w:p>
    <w:p w:rsidR="00DF3834" w:rsidRDefault="00DF3834">
      <w:pPr>
        <w:spacing w:before="10"/>
        <w:rPr>
          <w:rFonts w:ascii="Arial" w:eastAsia="Arial" w:hAnsi="Arial" w:cs="Arial"/>
          <w:sz w:val="30"/>
          <w:szCs w:val="30"/>
        </w:rPr>
      </w:pPr>
    </w:p>
    <w:p w:rsidR="00DF3834" w:rsidRDefault="00FC2624">
      <w:pPr>
        <w:ind w:left="1169" w:right="905"/>
        <w:jc w:val="center"/>
        <w:rPr>
          <w:rFonts w:ascii="Arial" w:eastAsia="Arial" w:hAnsi="Arial" w:cs="Arial"/>
          <w:sz w:val="52"/>
          <w:szCs w:val="52"/>
        </w:rPr>
      </w:pPr>
      <w:r>
        <w:rPr>
          <w:rFonts w:ascii="Arial"/>
          <w:b/>
          <w:sz w:val="52"/>
        </w:rPr>
        <w:t>Expert</w:t>
      </w:r>
      <w:r>
        <w:rPr>
          <w:rFonts w:ascii="Arial"/>
          <w:b/>
          <w:spacing w:val="-2"/>
          <w:sz w:val="52"/>
        </w:rPr>
        <w:t xml:space="preserve"> </w:t>
      </w:r>
      <w:r>
        <w:rPr>
          <w:rFonts w:ascii="Arial"/>
          <w:b/>
          <w:sz w:val="52"/>
        </w:rPr>
        <w:t>report</w:t>
      </w:r>
    </w:p>
    <w:p w:rsidR="00DF3834" w:rsidRDefault="00FC2624">
      <w:pPr>
        <w:spacing w:before="179"/>
        <w:ind w:left="1172" w:right="905"/>
        <w:jc w:val="center"/>
        <w:rPr>
          <w:rFonts w:ascii="Arial" w:eastAsia="Arial" w:hAnsi="Arial" w:cs="Arial"/>
          <w:sz w:val="44"/>
          <w:szCs w:val="44"/>
        </w:rPr>
      </w:pPr>
      <w:r>
        <w:rPr>
          <w:rFonts w:ascii="Arial"/>
          <w:b/>
          <w:sz w:val="44"/>
        </w:rPr>
        <w:t>on</w:t>
      </w:r>
    </w:p>
    <w:p w:rsidR="00DF3834" w:rsidRDefault="00FC2624">
      <w:pPr>
        <w:spacing w:before="171"/>
        <w:ind w:left="1172" w:right="905"/>
        <w:jc w:val="center"/>
        <w:rPr>
          <w:rFonts w:ascii="Arial" w:eastAsia="Arial" w:hAnsi="Arial" w:cs="Arial"/>
          <w:sz w:val="44"/>
          <w:szCs w:val="44"/>
        </w:rPr>
      </w:pPr>
      <w:r>
        <w:rPr>
          <w:rFonts w:ascii="Arial" w:eastAsia="Arial" w:hAnsi="Arial" w:cs="Arial"/>
          <w:b/>
          <w:bCs/>
          <w:sz w:val="44"/>
          <w:szCs w:val="44"/>
        </w:rPr>
        <w:t>Tuzla’s 20:55, 25</w:t>
      </w:r>
      <w:r>
        <w:rPr>
          <w:rFonts w:ascii="Arial" w:eastAsia="Arial" w:hAnsi="Arial" w:cs="Arial"/>
          <w:b/>
          <w:bCs/>
          <w:position w:val="14"/>
          <w:sz w:val="29"/>
          <w:szCs w:val="29"/>
        </w:rPr>
        <w:t xml:space="preserve">th </w:t>
      </w:r>
      <w:r>
        <w:rPr>
          <w:rFonts w:ascii="Arial" w:eastAsia="Arial" w:hAnsi="Arial" w:cs="Arial"/>
          <w:b/>
          <w:bCs/>
          <w:sz w:val="44"/>
          <w:szCs w:val="44"/>
        </w:rPr>
        <w:t>May 1995</w:t>
      </w:r>
      <w:r>
        <w:rPr>
          <w:rFonts w:ascii="Arial" w:eastAsia="Arial" w:hAnsi="Arial" w:cs="Arial"/>
          <w:b/>
          <w:bCs/>
          <w:spacing w:val="33"/>
          <w:sz w:val="44"/>
          <w:szCs w:val="44"/>
        </w:rPr>
        <w:t xml:space="preserve"> </w:t>
      </w:r>
      <w:r>
        <w:rPr>
          <w:rFonts w:ascii="Arial" w:eastAsia="Arial" w:hAnsi="Arial" w:cs="Arial"/>
          <w:b/>
          <w:bCs/>
          <w:sz w:val="44"/>
          <w:szCs w:val="44"/>
        </w:rPr>
        <w:t>event</w:t>
      </w: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spacing w:before="5"/>
        <w:rPr>
          <w:rFonts w:ascii="Arial" w:eastAsia="Arial" w:hAnsi="Arial" w:cs="Arial"/>
          <w:b/>
          <w:bCs/>
          <w:sz w:val="23"/>
          <w:szCs w:val="23"/>
        </w:rPr>
      </w:pPr>
    </w:p>
    <w:tbl>
      <w:tblPr>
        <w:tblW w:w="0" w:type="auto"/>
        <w:tblInd w:w="110" w:type="dxa"/>
        <w:tblLayout w:type="fixed"/>
        <w:tblCellMar>
          <w:left w:w="0" w:type="dxa"/>
          <w:right w:w="0" w:type="dxa"/>
        </w:tblCellMar>
        <w:tblLook w:val="01E0"/>
      </w:tblPr>
      <w:tblGrid>
        <w:gridCol w:w="8818"/>
      </w:tblGrid>
      <w:tr w:rsidR="00DF3834">
        <w:trPr>
          <w:trHeight w:hRule="exact" w:val="236"/>
        </w:trPr>
        <w:tc>
          <w:tcPr>
            <w:tcW w:w="8818" w:type="dxa"/>
            <w:tcBorders>
              <w:top w:val="nil"/>
              <w:left w:val="nil"/>
              <w:bottom w:val="nil"/>
              <w:right w:val="nil"/>
            </w:tcBorders>
          </w:tcPr>
          <w:p w:rsidR="00DF3834" w:rsidRDefault="00FC2624">
            <w:pPr>
              <w:pStyle w:val="TableParagraph"/>
              <w:spacing w:line="225" w:lineRule="exact"/>
              <w:ind w:left="200"/>
              <w:rPr>
                <w:rFonts w:ascii="Arial" w:eastAsia="Arial" w:hAnsi="Arial" w:cs="Arial"/>
              </w:rPr>
            </w:pPr>
            <w:r>
              <w:rPr>
                <w:rFonts w:ascii="Arial"/>
              </w:rPr>
              <w:t>Authors:</w:t>
            </w:r>
          </w:p>
        </w:tc>
      </w:tr>
      <w:tr w:rsidR="00DF3834">
        <w:trPr>
          <w:trHeight w:hRule="exact" w:val="253"/>
        </w:trPr>
        <w:tc>
          <w:tcPr>
            <w:tcW w:w="8818" w:type="dxa"/>
            <w:tcBorders>
              <w:top w:val="nil"/>
              <w:left w:val="nil"/>
              <w:bottom w:val="nil"/>
              <w:right w:val="nil"/>
            </w:tcBorders>
          </w:tcPr>
          <w:p w:rsidR="00DF3834" w:rsidRDefault="00FC2624">
            <w:pPr>
              <w:pStyle w:val="TableParagraph"/>
              <w:spacing w:line="241" w:lineRule="exact"/>
              <w:ind w:left="5869"/>
              <w:rPr>
                <w:rFonts w:ascii="Arial" w:eastAsia="Arial" w:hAnsi="Arial" w:cs="Arial"/>
              </w:rPr>
            </w:pPr>
            <w:r>
              <w:rPr>
                <w:rFonts w:ascii="Arial"/>
              </w:rPr>
              <w:t>Assoc. prof. Jan</w:t>
            </w:r>
            <w:r>
              <w:rPr>
                <w:rFonts w:ascii="Arial"/>
                <w:spacing w:val="-8"/>
              </w:rPr>
              <w:t xml:space="preserve"> </w:t>
            </w:r>
            <w:r>
              <w:rPr>
                <w:rFonts w:ascii="Arial"/>
              </w:rPr>
              <w:t>KOMENDA</w:t>
            </w:r>
          </w:p>
        </w:tc>
      </w:tr>
      <w:tr w:rsidR="00DF3834">
        <w:trPr>
          <w:trHeight w:hRule="exact" w:val="253"/>
        </w:trPr>
        <w:tc>
          <w:tcPr>
            <w:tcW w:w="8818" w:type="dxa"/>
            <w:tcBorders>
              <w:top w:val="nil"/>
              <w:left w:val="nil"/>
              <w:bottom w:val="nil"/>
              <w:right w:val="nil"/>
            </w:tcBorders>
          </w:tcPr>
          <w:p w:rsidR="00DF3834" w:rsidRDefault="00FC2624">
            <w:pPr>
              <w:pStyle w:val="TableParagraph"/>
              <w:spacing w:line="241" w:lineRule="exact"/>
              <w:ind w:left="5869"/>
              <w:rPr>
                <w:rFonts w:ascii="Arial" w:eastAsia="Arial" w:hAnsi="Arial" w:cs="Arial"/>
              </w:rPr>
            </w:pPr>
            <w:r>
              <w:rPr>
                <w:rFonts w:ascii="Arial" w:hAnsi="Arial"/>
              </w:rPr>
              <w:t>Dr. Luděk</w:t>
            </w:r>
            <w:r>
              <w:rPr>
                <w:rFonts w:ascii="Arial" w:hAnsi="Arial"/>
                <w:spacing w:val="-5"/>
              </w:rPr>
              <w:t xml:space="preserve"> </w:t>
            </w:r>
            <w:r>
              <w:rPr>
                <w:rFonts w:ascii="Arial" w:hAnsi="Arial"/>
              </w:rPr>
              <w:t>JEDLIČKA</w:t>
            </w:r>
          </w:p>
        </w:tc>
      </w:tr>
      <w:tr w:rsidR="00DF3834">
        <w:trPr>
          <w:trHeight w:hRule="exact" w:val="236"/>
        </w:trPr>
        <w:tc>
          <w:tcPr>
            <w:tcW w:w="8818" w:type="dxa"/>
            <w:tcBorders>
              <w:top w:val="nil"/>
              <w:left w:val="nil"/>
              <w:bottom w:val="nil"/>
              <w:right w:val="nil"/>
            </w:tcBorders>
          </w:tcPr>
          <w:p w:rsidR="00DF3834" w:rsidRDefault="00FC2624">
            <w:pPr>
              <w:pStyle w:val="TableParagraph"/>
              <w:spacing w:line="241" w:lineRule="exact"/>
              <w:ind w:left="5869"/>
              <w:rPr>
                <w:rFonts w:ascii="Arial" w:eastAsia="Arial" w:hAnsi="Arial" w:cs="Arial"/>
              </w:rPr>
            </w:pPr>
            <w:r>
              <w:rPr>
                <w:rFonts w:ascii="Arial" w:hAnsi="Arial"/>
              </w:rPr>
              <w:t>Dr. Roman</w:t>
            </w:r>
            <w:r>
              <w:rPr>
                <w:rFonts w:ascii="Arial" w:hAnsi="Arial"/>
                <w:spacing w:val="-4"/>
              </w:rPr>
              <w:t xml:space="preserve"> </w:t>
            </w:r>
            <w:r>
              <w:rPr>
                <w:rFonts w:ascii="Arial" w:hAnsi="Arial"/>
              </w:rPr>
              <w:t>VÍTEK</w:t>
            </w:r>
          </w:p>
        </w:tc>
      </w:tr>
    </w:tbl>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rPr>
          <w:rFonts w:ascii="Arial" w:eastAsia="Arial" w:hAnsi="Arial" w:cs="Arial"/>
          <w:b/>
          <w:bCs/>
          <w:sz w:val="20"/>
          <w:szCs w:val="20"/>
        </w:rPr>
      </w:pPr>
    </w:p>
    <w:p w:rsidR="00DF3834" w:rsidRDefault="00DF3834">
      <w:pPr>
        <w:spacing w:before="3"/>
        <w:rPr>
          <w:rFonts w:ascii="Arial" w:eastAsia="Arial" w:hAnsi="Arial" w:cs="Arial"/>
          <w:b/>
          <w:bCs/>
          <w:sz w:val="18"/>
          <w:szCs w:val="18"/>
        </w:rPr>
      </w:pPr>
    </w:p>
    <w:p w:rsidR="00FC2624" w:rsidRDefault="00FC2624">
      <w:pPr>
        <w:pStyle w:val="Heading5"/>
        <w:spacing w:before="71"/>
        <w:ind w:left="1172" w:right="905"/>
        <w:jc w:val="center"/>
        <w:rPr>
          <w:rFonts w:ascii="Arial"/>
        </w:rPr>
      </w:pPr>
      <w:r>
        <w:rPr>
          <w:rFonts w:ascii="Arial"/>
        </w:rPr>
        <w:t>Brno, Czech Republic</w:t>
      </w:r>
    </w:p>
    <w:p w:rsidR="00DF3834" w:rsidRDefault="00FC2624">
      <w:pPr>
        <w:pStyle w:val="Heading5"/>
        <w:spacing w:before="71"/>
        <w:ind w:left="1172" w:right="905"/>
        <w:jc w:val="center"/>
        <w:rPr>
          <w:rFonts w:ascii="Arial" w:eastAsia="Arial" w:hAnsi="Arial" w:cs="Arial"/>
          <w:b w:val="0"/>
          <w:bCs w:val="0"/>
        </w:rPr>
      </w:pPr>
      <w:r>
        <w:rPr>
          <w:rFonts w:ascii="Arial"/>
        </w:rPr>
        <w:t>2015</w:t>
      </w:r>
    </w:p>
    <w:p w:rsidR="00DF3834" w:rsidRDefault="00DF3834">
      <w:pPr>
        <w:jc w:val="center"/>
        <w:rPr>
          <w:rFonts w:ascii="Arial" w:eastAsia="Arial" w:hAnsi="Arial" w:cs="Arial"/>
        </w:rPr>
        <w:sectPr w:rsidR="00DF3834">
          <w:type w:val="continuous"/>
          <w:pgSz w:w="11910" w:h="16840"/>
          <w:pgMar w:top="700" w:right="1200" w:bottom="280" w:left="1500" w:header="720" w:footer="720" w:gutter="0"/>
          <w:cols w:space="720"/>
        </w:sectPr>
      </w:pPr>
    </w:p>
    <w:p w:rsidR="00DF3834" w:rsidRDefault="00DF3834">
      <w:pPr>
        <w:rPr>
          <w:rFonts w:ascii="Arial" w:eastAsia="Arial" w:hAnsi="Arial" w:cs="Arial"/>
          <w:b/>
          <w:bCs/>
          <w:sz w:val="20"/>
          <w:szCs w:val="20"/>
        </w:rPr>
      </w:pPr>
    </w:p>
    <w:p w:rsidR="00DF3834" w:rsidRDefault="00DF3834">
      <w:pPr>
        <w:spacing w:before="8"/>
        <w:rPr>
          <w:rFonts w:ascii="Arial" w:eastAsia="Arial" w:hAnsi="Arial" w:cs="Arial"/>
          <w:b/>
          <w:bCs/>
          <w:sz w:val="15"/>
          <w:szCs w:val="15"/>
        </w:rPr>
      </w:pPr>
    </w:p>
    <w:p w:rsidR="00DF3834" w:rsidRDefault="00CC465F">
      <w:pPr>
        <w:pStyle w:val="Heading1"/>
        <w:spacing w:before="49"/>
        <w:ind w:left="532"/>
      </w:pPr>
      <w:r>
        <w:pict>
          <v:group id="_x0000_s5152" style="position:absolute;left:0;text-align:left;margin-left:105.15pt;margin-top:24.85pt;width:435pt;height:.1pt;z-index:251566080;mso-position-horizontal-relative:page" coordorigin="2103,497" coordsize="8700,2">
            <v:shape id="_x0000_s5153" style="position:absolute;left:2103;top:497;width:8700;height:2" coordorigin="2103,497" coordsize="8700,0" path="m2103,497r8699,e" filled="f" strokecolor="#5b9bd4" strokeweight=".48pt">
              <v:path arrowok="t"/>
            </v:shape>
            <w10:wrap anchorx="page"/>
          </v:group>
        </w:pict>
      </w:r>
      <w:bookmarkStart w:id="0" w:name="Contents"/>
      <w:bookmarkStart w:id="1" w:name="_bookmark0"/>
      <w:bookmarkEnd w:id="0"/>
      <w:bookmarkEnd w:id="1"/>
      <w:r w:rsidR="00FC2624">
        <w:rPr>
          <w:color w:val="2D74B5"/>
        </w:rPr>
        <w:t>Contents</w:t>
      </w:r>
    </w:p>
    <w:sdt>
      <w:sdtPr>
        <w:rPr>
          <w:rFonts w:asciiTheme="minorHAnsi" w:eastAsiaTheme="minorHAnsi" w:hAnsiTheme="minorHAnsi"/>
        </w:rPr>
        <w:id w:val="25956742"/>
        <w:docPartObj>
          <w:docPartGallery w:val="Table of Contents"/>
          <w:docPartUnique/>
        </w:docPartObj>
      </w:sdtPr>
      <w:sdtContent>
        <w:p w:rsidR="00DF3834" w:rsidRDefault="00CC465F">
          <w:pPr>
            <w:pStyle w:val="TOC1"/>
            <w:tabs>
              <w:tab w:val="right" w:leader="dot" w:pos="9164"/>
            </w:tabs>
            <w:spacing w:before="69"/>
            <w:ind w:left="101" w:firstLine="0"/>
          </w:pPr>
          <w:r w:rsidRPr="00CC465F">
            <w:fldChar w:fldCharType="begin"/>
          </w:r>
          <w:r w:rsidR="00FC2624">
            <w:instrText xml:space="preserve">TOC \o "1-3" \h \z \u </w:instrText>
          </w:r>
          <w:r w:rsidRPr="00CC465F">
            <w:fldChar w:fldCharType="separate"/>
          </w:r>
          <w:hyperlink w:anchor="_bookmark0" w:history="1">
            <w:r w:rsidR="00FC2624">
              <w:t>Contents</w:t>
            </w:r>
            <w:r w:rsidR="00FC2624">
              <w:tab/>
              <w:t>2</w:t>
            </w:r>
          </w:hyperlink>
        </w:p>
        <w:p w:rsidR="00DF3834" w:rsidRDefault="00CC465F">
          <w:pPr>
            <w:pStyle w:val="TOC1"/>
            <w:tabs>
              <w:tab w:val="right" w:leader="dot" w:pos="9164"/>
            </w:tabs>
            <w:spacing w:before="125"/>
            <w:ind w:left="101" w:firstLine="0"/>
          </w:pPr>
          <w:hyperlink w:anchor="_bookmark1" w:history="1">
            <w:r w:rsidR="00FC2624">
              <w:t>List</w:t>
            </w:r>
            <w:r w:rsidR="00FC2624">
              <w:rPr>
                <w:spacing w:val="-2"/>
              </w:rPr>
              <w:t xml:space="preserve"> </w:t>
            </w:r>
            <w:r w:rsidR="00FC2624">
              <w:t>of</w:t>
            </w:r>
            <w:r w:rsidR="00FC2624">
              <w:rPr>
                <w:spacing w:val="-2"/>
              </w:rPr>
              <w:t xml:space="preserve"> </w:t>
            </w:r>
            <w:r w:rsidR="00FC2624">
              <w:t>figures</w:t>
            </w:r>
            <w:r w:rsidR="00FC2624">
              <w:tab/>
              <w:t>4</w:t>
            </w:r>
          </w:hyperlink>
        </w:p>
        <w:p w:rsidR="00DF3834" w:rsidRDefault="00CC465F">
          <w:pPr>
            <w:pStyle w:val="TOC1"/>
            <w:tabs>
              <w:tab w:val="right" w:leader="dot" w:pos="9163"/>
            </w:tabs>
            <w:ind w:left="101" w:firstLine="0"/>
          </w:pPr>
          <w:hyperlink w:anchor="_bookmark2" w:history="1">
            <w:r w:rsidR="00FC2624">
              <w:t>List</w:t>
            </w:r>
            <w:r w:rsidR="00FC2624">
              <w:rPr>
                <w:spacing w:val="-2"/>
              </w:rPr>
              <w:t xml:space="preserve"> </w:t>
            </w:r>
            <w:r w:rsidR="00FC2624">
              <w:t>of</w:t>
            </w:r>
            <w:r w:rsidR="00FC2624">
              <w:rPr>
                <w:spacing w:val="-2"/>
              </w:rPr>
              <w:t xml:space="preserve"> </w:t>
            </w:r>
            <w:r w:rsidR="00FC2624">
              <w:t>tables</w:t>
            </w:r>
            <w:r w:rsidR="00FC2624">
              <w:tab/>
              <w:t>10</w:t>
            </w:r>
          </w:hyperlink>
        </w:p>
        <w:p w:rsidR="00DF3834" w:rsidRDefault="00CC465F">
          <w:pPr>
            <w:pStyle w:val="TOC1"/>
            <w:numPr>
              <w:ilvl w:val="0"/>
              <w:numId w:val="24"/>
            </w:numPr>
            <w:tabs>
              <w:tab w:val="left" w:pos="543"/>
              <w:tab w:val="right" w:leader="dot" w:pos="9163"/>
            </w:tabs>
            <w:ind w:hanging="440"/>
          </w:pPr>
          <w:hyperlink w:anchor="_bookmark3" w:history="1">
            <w:r w:rsidR="00FC2624">
              <w:t>Introduction</w:t>
            </w:r>
            <w:r w:rsidR="00FC2624">
              <w:tab/>
              <w:t>12</w:t>
            </w:r>
          </w:hyperlink>
        </w:p>
        <w:p w:rsidR="00DF3834" w:rsidRDefault="00CC465F">
          <w:pPr>
            <w:pStyle w:val="TOC1"/>
            <w:numPr>
              <w:ilvl w:val="0"/>
              <w:numId w:val="24"/>
            </w:numPr>
            <w:tabs>
              <w:tab w:val="left" w:pos="543"/>
              <w:tab w:val="right" w:leader="dot" w:pos="9163"/>
            </w:tabs>
            <w:ind w:hanging="440"/>
          </w:pPr>
          <w:hyperlink w:anchor="_bookmark4" w:history="1">
            <w:r w:rsidR="00FC2624">
              <w:t>Experiments</w:t>
            </w:r>
            <w:r w:rsidR="00FC2624">
              <w:rPr>
                <w:spacing w:val="-1"/>
              </w:rPr>
              <w:t xml:space="preserve"> </w:t>
            </w:r>
            <w:r w:rsidR="00FC2624">
              <w:t>description</w:t>
            </w:r>
            <w:r w:rsidR="00FC2624">
              <w:tab/>
              <w:t>13</w:t>
            </w:r>
          </w:hyperlink>
        </w:p>
        <w:p w:rsidR="00DF3834" w:rsidRDefault="00CC465F">
          <w:pPr>
            <w:pStyle w:val="TOC2"/>
            <w:numPr>
              <w:ilvl w:val="1"/>
              <w:numId w:val="24"/>
            </w:numPr>
            <w:tabs>
              <w:tab w:val="left" w:pos="982"/>
              <w:tab w:val="right" w:leader="dot" w:pos="9161"/>
            </w:tabs>
            <w:ind w:hanging="669"/>
          </w:pPr>
          <w:hyperlink w:anchor="_bookmark23" w:history="1">
            <w:r w:rsidR="00FC2624">
              <w:t>Experiment</w:t>
            </w:r>
            <w:r w:rsidR="00FC2624">
              <w:rPr>
                <w:spacing w:val="-1"/>
              </w:rPr>
              <w:t xml:space="preserve"> </w:t>
            </w:r>
            <w:r w:rsidR="00FC2624">
              <w:t>No.</w:t>
            </w:r>
            <w:r w:rsidR="00FC2624">
              <w:rPr>
                <w:spacing w:val="-1"/>
              </w:rPr>
              <w:t xml:space="preserve"> </w:t>
            </w:r>
            <w:r w:rsidR="00FC2624">
              <w:t>1</w:t>
            </w:r>
            <w:r w:rsidR="00FC2624">
              <w:tab/>
              <w:t>25</w:t>
            </w:r>
          </w:hyperlink>
        </w:p>
        <w:p w:rsidR="00DF3834" w:rsidRDefault="00CC465F">
          <w:pPr>
            <w:pStyle w:val="TOC2"/>
            <w:numPr>
              <w:ilvl w:val="1"/>
              <w:numId w:val="24"/>
            </w:numPr>
            <w:tabs>
              <w:tab w:val="left" w:pos="982"/>
              <w:tab w:val="right" w:leader="dot" w:pos="9161"/>
            </w:tabs>
            <w:spacing w:before="125"/>
            <w:ind w:hanging="669"/>
          </w:pPr>
          <w:hyperlink w:anchor="_bookmark89" w:history="1">
            <w:r w:rsidR="00FC2624">
              <w:t>Experiment</w:t>
            </w:r>
            <w:r w:rsidR="00FC2624">
              <w:rPr>
                <w:spacing w:val="-1"/>
              </w:rPr>
              <w:t xml:space="preserve"> </w:t>
            </w:r>
            <w:r w:rsidR="00FC2624">
              <w:t>No.</w:t>
            </w:r>
            <w:r w:rsidR="00FC2624">
              <w:rPr>
                <w:spacing w:val="-1"/>
              </w:rPr>
              <w:t xml:space="preserve"> </w:t>
            </w:r>
            <w:r w:rsidR="00FC2624">
              <w:t>2</w:t>
            </w:r>
            <w:r w:rsidR="00FC2624">
              <w:tab/>
              <w:t>65</w:t>
            </w:r>
          </w:hyperlink>
        </w:p>
        <w:p w:rsidR="00DF3834" w:rsidRDefault="00CC465F">
          <w:pPr>
            <w:pStyle w:val="TOC2"/>
            <w:numPr>
              <w:ilvl w:val="1"/>
              <w:numId w:val="24"/>
            </w:numPr>
            <w:tabs>
              <w:tab w:val="left" w:pos="982"/>
              <w:tab w:val="right" w:leader="dot" w:pos="9161"/>
            </w:tabs>
            <w:ind w:hanging="669"/>
          </w:pPr>
          <w:hyperlink w:anchor="_bookmark111" w:history="1">
            <w:r w:rsidR="00FC2624">
              <w:t>Experiment</w:t>
            </w:r>
            <w:r w:rsidR="00FC2624">
              <w:rPr>
                <w:spacing w:val="-1"/>
              </w:rPr>
              <w:t xml:space="preserve"> </w:t>
            </w:r>
            <w:r w:rsidR="00FC2624">
              <w:t>No.</w:t>
            </w:r>
            <w:r w:rsidR="00FC2624">
              <w:rPr>
                <w:spacing w:val="-1"/>
              </w:rPr>
              <w:t xml:space="preserve"> </w:t>
            </w:r>
            <w:r w:rsidR="00FC2624">
              <w:t>3</w:t>
            </w:r>
            <w:r w:rsidR="00FC2624">
              <w:tab/>
              <w:t>79</w:t>
            </w:r>
          </w:hyperlink>
        </w:p>
        <w:p w:rsidR="00DF3834" w:rsidRDefault="00CC465F">
          <w:pPr>
            <w:pStyle w:val="TOC2"/>
            <w:numPr>
              <w:ilvl w:val="1"/>
              <w:numId w:val="24"/>
            </w:numPr>
            <w:tabs>
              <w:tab w:val="left" w:pos="982"/>
              <w:tab w:val="right" w:leader="dot" w:pos="9161"/>
            </w:tabs>
            <w:ind w:hanging="669"/>
          </w:pPr>
          <w:hyperlink w:anchor="_bookmark116" w:history="1">
            <w:r w:rsidR="00FC2624">
              <w:t>Partial</w:t>
            </w:r>
            <w:r w:rsidR="00FC2624">
              <w:rPr>
                <w:spacing w:val="-2"/>
              </w:rPr>
              <w:t xml:space="preserve"> </w:t>
            </w:r>
            <w:r w:rsidR="00FC2624">
              <w:t>conclusions</w:t>
            </w:r>
            <w:r w:rsidR="00FC2624">
              <w:tab/>
              <w:t>81</w:t>
            </w:r>
          </w:hyperlink>
        </w:p>
        <w:p w:rsidR="00DF3834" w:rsidRDefault="00CC465F">
          <w:pPr>
            <w:pStyle w:val="TOC1"/>
            <w:numPr>
              <w:ilvl w:val="0"/>
              <w:numId w:val="24"/>
            </w:numPr>
            <w:tabs>
              <w:tab w:val="left" w:pos="543"/>
              <w:tab w:val="right" w:leader="dot" w:pos="9163"/>
            </w:tabs>
            <w:ind w:hanging="440"/>
          </w:pPr>
          <w:hyperlink w:anchor="_bookmark117" w:history="1">
            <w:r w:rsidR="00FC2624">
              <w:rPr>
                <w:rFonts w:cs="Cambria"/>
              </w:rPr>
              <w:t>Analysis of prof. Zečević’s</w:t>
            </w:r>
            <w:r w:rsidR="00FC2624">
              <w:rPr>
                <w:rFonts w:cs="Cambria"/>
                <w:spacing w:val="-5"/>
              </w:rPr>
              <w:t xml:space="preserve"> </w:t>
            </w:r>
            <w:r w:rsidR="00FC2624">
              <w:rPr>
                <w:rFonts w:cs="Cambria"/>
              </w:rPr>
              <w:t>expert</w:t>
            </w:r>
            <w:r w:rsidR="00FC2624">
              <w:rPr>
                <w:rFonts w:cs="Cambria"/>
                <w:spacing w:val="-2"/>
              </w:rPr>
              <w:t xml:space="preserve"> </w:t>
            </w:r>
            <w:r w:rsidR="00FC2624">
              <w:rPr>
                <w:rFonts w:cs="Cambria"/>
              </w:rPr>
              <w:t>report</w:t>
            </w:r>
            <w:r w:rsidR="00FC2624">
              <w:tab/>
              <w:t>82</w:t>
            </w:r>
          </w:hyperlink>
        </w:p>
        <w:p w:rsidR="00DF3834" w:rsidRDefault="00CC465F">
          <w:pPr>
            <w:pStyle w:val="TOC2"/>
            <w:numPr>
              <w:ilvl w:val="1"/>
              <w:numId w:val="24"/>
            </w:numPr>
            <w:tabs>
              <w:tab w:val="left" w:pos="982"/>
              <w:tab w:val="right" w:leader="dot" w:pos="9161"/>
            </w:tabs>
            <w:spacing w:before="125"/>
            <w:ind w:hanging="669"/>
          </w:pPr>
          <w:hyperlink w:anchor="_bookmark118" w:history="1">
            <w:r w:rsidR="00FC2624">
              <w:t>Terminal</w:t>
            </w:r>
            <w:r w:rsidR="00FC2624">
              <w:rPr>
                <w:spacing w:val="-1"/>
              </w:rPr>
              <w:t xml:space="preserve"> </w:t>
            </w:r>
            <w:r w:rsidR="00FC2624">
              <w:t>ballistics</w:t>
            </w:r>
            <w:r w:rsidR="00FC2624">
              <w:rPr>
                <w:spacing w:val="-2"/>
              </w:rPr>
              <w:t xml:space="preserve"> </w:t>
            </w:r>
            <w:r w:rsidR="00FC2624">
              <w:t>domain</w:t>
            </w:r>
            <w:r w:rsidR="00FC2624">
              <w:tab/>
              <w:t>82</w:t>
            </w:r>
          </w:hyperlink>
        </w:p>
        <w:p w:rsidR="00DF3834" w:rsidRDefault="00CC465F">
          <w:pPr>
            <w:pStyle w:val="TOC3"/>
            <w:numPr>
              <w:ilvl w:val="2"/>
              <w:numId w:val="24"/>
            </w:numPr>
            <w:tabs>
              <w:tab w:val="left" w:pos="1422"/>
              <w:tab w:val="right" w:leader="dot" w:pos="9161"/>
            </w:tabs>
          </w:pPr>
          <w:hyperlink w:anchor="_bookmark119" w:history="1">
            <w:r w:rsidR="00FC2624">
              <w:t>Projectile</w:t>
            </w:r>
            <w:r w:rsidR="00FC2624">
              <w:rPr>
                <w:spacing w:val="-2"/>
              </w:rPr>
              <w:t xml:space="preserve"> </w:t>
            </w:r>
            <w:r w:rsidR="00FC2624">
              <w:t>lethality</w:t>
            </w:r>
            <w:r w:rsidR="00FC2624">
              <w:rPr>
                <w:spacing w:val="-2"/>
              </w:rPr>
              <w:t xml:space="preserve"> </w:t>
            </w:r>
            <w:r w:rsidR="00FC2624">
              <w:t>radius</w:t>
            </w:r>
            <w:r w:rsidR="00FC2624">
              <w:tab/>
              <w:t>83</w:t>
            </w:r>
          </w:hyperlink>
        </w:p>
        <w:p w:rsidR="00DF3834" w:rsidRDefault="00CC465F">
          <w:pPr>
            <w:pStyle w:val="TOC3"/>
            <w:numPr>
              <w:ilvl w:val="2"/>
              <w:numId w:val="24"/>
            </w:numPr>
            <w:tabs>
              <w:tab w:val="left" w:pos="1422"/>
              <w:tab w:val="right" w:leader="dot" w:pos="9161"/>
            </w:tabs>
          </w:pPr>
          <w:hyperlink w:anchor="_bookmark121" w:history="1">
            <w:r w:rsidR="00FC2624">
              <w:t>Number of people present at</w:t>
            </w:r>
            <w:r w:rsidR="00FC2624">
              <w:rPr>
                <w:spacing w:val="-6"/>
              </w:rPr>
              <w:t xml:space="preserve"> </w:t>
            </w:r>
            <w:r w:rsidR="00FC2624">
              <w:t>Kapija</w:t>
            </w:r>
            <w:r w:rsidR="00FC2624">
              <w:rPr>
                <w:spacing w:val="-1"/>
              </w:rPr>
              <w:t xml:space="preserve"> </w:t>
            </w:r>
            <w:r w:rsidR="00FC2624">
              <w:t>square</w:t>
            </w:r>
            <w:r w:rsidR="00FC2624">
              <w:tab/>
              <w:t>83</w:t>
            </w:r>
          </w:hyperlink>
        </w:p>
        <w:p w:rsidR="00DF3834" w:rsidRDefault="00CC465F">
          <w:pPr>
            <w:pStyle w:val="TOC3"/>
            <w:numPr>
              <w:ilvl w:val="2"/>
              <w:numId w:val="24"/>
            </w:numPr>
            <w:tabs>
              <w:tab w:val="left" w:pos="1422"/>
              <w:tab w:val="right" w:leader="dot" w:pos="9161"/>
            </w:tabs>
          </w:pPr>
          <w:hyperlink w:anchor="_bookmark123" w:history="1">
            <w:r w:rsidR="00FC2624">
              <w:t>Criterions of live</w:t>
            </w:r>
            <w:r w:rsidR="00FC2624">
              <w:rPr>
                <w:spacing w:val="-5"/>
              </w:rPr>
              <w:t xml:space="preserve"> </w:t>
            </w:r>
            <w:r w:rsidR="00FC2624">
              <w:t>target</w:t>
            </w:r>
            <w:r w:rsidR="00FC2624">
              <w:rPr>
                <w:spacing w:val="-1"/>
              </w:rPr>
              <w:t xml:space="preserve"> </w:t>
            </w:r>
            <w:r w:rsidR="00FC2624">
              <w:t>resistance</w:t>
            </w:r>
            <w:r w:rsidR="00FC2624">
              <w:tab/>
              <w:t>84</w:t>
            </w:r>
          </w:hyperlink>
        </w:p>
        <w:p w:rsidR="00DF3834" w:rsidRDefault="00CC465F">
          <w:pPr>
            <w:pStyle w:val="TOC3"/>
            <w:numPr>
              <w:ilvl w:val="2"/>
              <w:numId w:val="24"/>
            </w:numPr>
            <w:tabs>
              <w:tab w:val="left" w:pos="1422"/>
              <w:tab w:val="right" w:leader="dot" w:pos="9161"/>
            </w:tabs>
            <w:spacing w:before="125"/>
          </w:pPr>
          <w:hyperlink w:anchor="_bookmark125" w:history="1">
            <w:r w:rsidR="00FC2624">
              <w:t>Effective</w:t>
            </w:r>
            <w:r w:rsidR="00FC2624">
              <w:rPr>
                <w:spacing w:val="-1"/>
              </w:rPr>
              <w:t xml:space="preserve"> </w:t>
            </w:r>
            <w:r w:rsidR="00FC2624">
              <w:t>fragment</w:t>
            </w:r>
            <w:r w:rsidR="00FC2624">
              <w:rPr>
                <w:spacing w:val="-1"/>
              </w:rPr>
              <w:t xml:space="preserve"> </w:t>
            </w:r>
            <w:r w:rsidR="00FC2624">
              <w:t>range</w:t>
            </w:r>
            <w:r w:rsidR="00FC2624">
              <w:tab/>
              <w:t>86</w:t>
            </w:r>
          </w:hyperlink>
        </w:p>
        <w:p w:rsidR="00DF3834" w:rsidRDefault="00CC465F">
          <w:pPr>
            <w:pStyle w:val="TOC2"/>
            <w:numPr>
              <w:ilvl w:val="1"/>
              <w:numId w:val="24"/>
            </w:numPr>
            <w:tabs>
              <w:tab w:val="left" w:pos="982"/>
              <w:tab w:val="right" w:leader="dot" w:pos="9161"/>
            </w:tabs>
            <w:ind w:hanging="669"/>
          </w:pPr>
          <w:hyperlink w:anchor="_bookmark127" w:history="1">
            <w:r w:rsidR="00FC2624">
              <w:t>External</w:t>
            </w:r>
            <w:r w:rsidR="00FC2624">
              <w:rPr>
                <w:spacing w:val="-1"/>
              </w:rPr>
              <w:t xml:space="preserve"> </w:t>
            </w:r>
            <w:r w:rsidR="00FC2624">
              <w:t>ballistics</w:t>
            </w:r>
            <w:r w:rsidR="00FC2624">
              <w:rPr>
                <w:spacing w:val="-1"/>
              </w:rPr>
              <w:t xml:space="preserve"> </w:t>
            </w:r>
            <w:r w:rsidR="00FC2624">
              <w:t>domain</w:t>
            </w:r>
            <w:r w:rsidR="00FC2624">
              <w:tab/>
              <w:t>87</w:t>
            </w:r>
          </w:hyperlink>
        </w:p>
        <w:p w:rsidR="00DF3834" w:rsidRDefault="00CC465F">
          <w:pPr>
            <w:pStyle w:val="TOC3"/>
            <w:numPr>
              <w:ilvl w:val="2"/>
              <w:numId w:val="24"/>
            </w:numPr>
            <w:tabs>
              <w:tab w:val="left" w:pos="1422"/>
              <w:tab w:val="right" w:leader="dot" w:pos="9161"/>
            </w:tabs>
          </w:pPr>
          <w:hyperlink w:anchor="_bookmark128" w:history="1">
            <w:r w:rsidR="00FC2624">
              <w:t>Weapon system parameters</w:t>
            </w:r>
            <w:r w:rsidR="00FC2624">
              <w:rPr>
                <w:spacing w:val="-4"/>
              </w:rPr>
              <w:t xml:space="preserve"> </w:t>
            </w:r>
            <w:r w:rsidR="00FC2624">
              <w:t>(ballistic conditions)</w:t>
            </w:r>
            <w:r w:rsidR="00FC2624">
              <w:tab/>
              <w:t>87</w:t>
            </w:r>
          </w:hyperlink>
        </w:p>
        <w:p w:rsidR="00DF3834" w:rsidRDefault="00CC465F">
          <w:pPr>
            <w:pStyle w:val="TOC3"/>
            <w:numPr>
              <w:ilvl w:val="2"/>
              <w:numId w:val="24"/>
            </w:numPr>
            <w:tabs>
              <w:tab w:val="left" w:pos="1422"/>
              <w:tab w:val="right" w:leader="dot" w:pos="9161"/>
            </w:tabs>
          </w:pPr>
          <w:hyperlink w:anchor="_bookmark130" w:history="1">
            <w:r w:rsidR="00FC2624">
              <w:t>Atmospheric conditions</w:t>
            </w:r>
            <w:r w:rsidR="00FC2624">
              <w:tab/>
              <w:t>88</w:t>
            </w:r>
          </w:hyperlink>
        </w:p>
        <w:p w:rsidR="00DF3834" w:rsidRDefault="00CC465F">
          <w:pPr>
            <w:pStyle w:val="TOC3"/>
            <w:numPr>
              <w:ilvl w:val="2"/>
              <w:numId w:val="24"/>
            </w:numPr>
            <w:tabs>
              <w:tab w:val="left" w:pos="1422"/>
              <w:tab w:val="right" w:leader="dot" w:pos="9161"/>
            </w:tabs>
            <w:spacing w:before="125"/>
          </w:pPr>
          <w:hyperlink w:anchor="_bookmark131" w:history="1">
            <w:r w:rsidR="00FC2624">
              <w:rPr>
                <w:rFonts w:cs="Cambria"/>
              </w:rPr>
              <w:t>Real</w:t>
            </w:r>
            <w:r w:rsidR="00FC2624">
              <w:rPr>
                <w:rFonts w:cs="Cambria"/>
                <w:spacing w:val="-2"/>
              </w:rPr>
              <w:t xml:space="preserve"> </w:t>
            </w:r>
            <w:r w:rsidR="00FC2624">
              <w:rPr>
                <w:rFonts w:cs="Cambria"/>
              </w:rPr>
              <w:t>projectile’s</w:t>
            </w:r>
            <w:r w:rsidR="00FC2624">
              <w:rPr>
                <w:rFonts w:cs="Cambria"/>
                <w:spacing w:val="-2"/>
              </w:rPr>
              <w:t xml:space="preserve"> </w:t>
            </w:r>
            <w:r w:rsidR="00FC2624">
              <w:rPr>
                <w:rFonts w:cs="Cambria"/>
              </w:rPr>
              <w:t>trajectory</w:t>
            </w:r>
            <w:r w:rsidR="00FC2624">
              <w:tab/>
              <w:t>89</w:t>
            </w:r>
          </w:hyperlink>
        </w:p>
        <w:p w:rsidR="00DF3834" w:rsidRDefault="00CC465F">
          <w:pPr>
            <w:pStyle w:val="TOC3"/>
            <w:numPr>
              <w:ilvl w:val="2"/>
              <w:numId w:val="24"/>
            </w:numPr>
            <w:tabs>
              <w:tab w:val="left" w:pos="1422"/>
              <w:tab w:val="right" w:leader="dot" w:pos="9161"/>
            </w:tabs>
          </w:pPr>
          <w:hyperlink w:anchor="_bookmark132" w:history="1">
            <w:r w:rsidR="00FC2624">
              <w:t>Systematic</w:t>
            </w:r>
            <w:r w:rsidR="00FC2624">
              <w:rPr>
                <w:spacing w:val="-1"/>
              </w:rPr>
              <w:t xml:space="preserve"> </w:t>
            </w:r>
            <w:r w:rsidR="00FC2624">
              <w:t>errors</w:t>
            </w:r>
            <w:r w:rsidR="00FC2624">
              <w:tab/>
              <w:t>90</w:t>
            </w:r>
          </w:hyperlink>
        </w:p>
        <w:p w:rsidR="00DF3834" w:rsidRDefault="00CC465F">
          <w:pPr>
            <w:pStyle w:val="TOC2"/>
            <w:numPr>
              <w:ilvl w:val="1"/>
              <w:numId w:val="24"/>
            </w:numPr>
            <w:tabs>
              <w:tab w:val="left" w:pos="982"/>
              <w:tab w:val="right" w:leader="dot" w:pos="9161"/>
            </w:tabs>
            <w:ind w:hanging="669"/>
          </w:pPr>
          <w:hyperlink w:anchor="_bookmark134" w:history="1">
            <w:r w:rsidR="00FC2624">
              <w:t>Others</w:t>
            </w:r>
            <w:r w:rsidR="00FC2624">
              <w:tab/>
              <w:t>90</w:t>
            </w:r>
          </w:hyperlink>
        </w:p>
        <w:p w:rsidR="00DF3834" w:rsidRDefault="00CC465F">
          <w:pPr>
            <w:pStyle w:val="TOC2"/>
            <w:numPr>
              <w:ilvl w:val="1"/>
              <w:numId w:val="24"/>
            </w:numPr>
            <w:tabs>
              <w:tab w:val="left" w:pos="982"/>
              <w:tab w:val="right" w:leader="dot" w:pos="9161"/>
            </w:tabs>
            <w:ind w:hanging="669"/>
          </w:pPr>
          <w:hyperlink w:anchor="_bookmark136" w:history="1">
            <w:r w:rsidR="00FC2624">
              <w:t>Partial</w:t>
            </w:r>
            <w:r w:rsidR="00FC2624">
              <w:rPr>
                <w:spacing w:val="-2"/>
              </w:rPr>
              <w:t xml:space="preserve"> </w:t>
            </w:r>
            <w:r w:rsidR="00FC2624">
              <w:t>conclusions</w:t>
            </w:r>
            <w:r w:rsidR="00FC2624">
              <w:tab/>
              <w:t>91</w:t>
            </w:r>
          </w:hyperlink>
        </w:p>
        <w:p w:rsidR="00DF3834" w:rsidRDefault="00CC465F">
          <w:pPr>
            <w:pStyle w:val="TOC1"/>
            <w:numPr>
              <w:ilvl w:val="0"/>
              <w:numId w:val="24"/>
            </w:numPr>
            <w:tabs>
              <w:tab w:val="left" w:pos="543"/>
              <w:tab w:val="right" w:leader="dot" w:pos="9163"/>
            </w:tabs>
            <w:spacing w:before="125"/>
            <w:ind w:hanging="440"/>
          </w:pPr>
          <w:hyperlink w:anchor="_bookmark137" w:history="1">
            <w:r w:rsidR="00FC2624">
              <w:t>Model of</w:t>
            </w:r>
            <w:r w:rsidR="00FC2624">
              <w:rPr>
                <w:spacing w:val="-2"/>
              </w:rPr>
              <w:t xml:space="preserve"> </w:t>
            </w:r>
            <w:r w:rsidR="00FC2624">
              <w:t>fragment</w:t>
            </w:r>
            <w:r w:rsidR="00FC2624">
              <w:rPr>
                <w:spacing w:val="-1"/>
              </w:rPr>
              <w:t xml:space="preserve"> </w:t>
            </w:r>
            <w:r w:rsidR="00FC2624">
              <w:t>dispersion</w:t>
            </w:r>
            <w:r w:rsidR="00FC2624">
              <w:tab/>
              <w:t>92</w:t>
            </w:r>
          </w:hyperlink>
        </w:p>
        <w:p w:rsidR="00DF3834" w:rsidRDefault="00CC465F">
          <w:pPr>
            <w:pStyle w:val="TOC2"/>
            <w:numPr>
              <w:ilvl w:val="1"/>
              <w:numId w:val="24"/>
            </w:numPr>
            <w:tabs>
              <w:tab w:val="left" w:pos="982"/>
              <w:tab w:val="right" w:leader="dot" w:pos="9161"/>
            </w:tabs>
            <w:ind w:hanging="669"/>
          </w:pPr>
          <w:hyperlink w:anchor="_bookmark138" w:history="1">
            <w:r w:rsidR="00FC2624">
              <w:t>Introduction</w:t>
            </w:r>
            <w:r w:rsidR="00FC2624">
              <w:tab/>
              <w:t>92</w:t>
            </w:r>
          </w:hyperlink>
        </w:p>
        <w:p w:rsidR="00DF3834" w:rsidRDefault="00CC465F">
          <w:pPr>
            <w:pStyle w:val="TOC2"/>
            <w:numPr>
              <w:ilvl w:val="1"/>
              <w:numId w:val="24"/>
            </w:numPr>
            <w:tabs>
              <w:tab w:val="left" w:pos="982"/>
              <w:tab w:val="right" w:leader="dot" w:pos="9161"/>
            </w:tabs>
            <w:ind w:hanging="669"/>
          </w:pPr>
          <w:hyperlink w:anchor="_bookmark139" w:history="1">
            <w:r w:rsidR="00FC2624">
              <w:t>Mass</w:t>
            </w:r>
            <w:r w:rsidR="00FC2624">
              <w:rPr>
                <w:spacing w:val="-1"/>
              </w:rPr>
              <w:t xml:space="preserve"> </w:t>
            </w:r>
            <w:r w:rsidR="00FC2624">
              <w:t>fragment</w:t>
            </w:r>
            <w:r w:rsidR="00FC2624">
              <w:rPr>
                <w:spacing w:val="-2"/>
              </w:rPr>
              <w:t xml:space="preserve"> </w:t>
            </w:r>
            <w:r w:rsidR="00FC2624">
              <w:t>distribution</w:t>
            </w:r>
            <w:r w:rsidR="00FC2624">
              <w:tab/>
              <w:t>93</w:t>
            </w:r>
          </w:hyperlink>
        </w:p>
        <w:p w:rsidR="00DF3834" w:rsidRDefault="00CC465F">
          <w:pPr>
            <w:pStyle w:val="TOC2"/>
            <w:numPr>
              <w:ilvl w:val="1"/>
              <w:numId w:val="24"/>
            </w:numPr>
            <w:tabs>
              <w:tab w:val="left" w:pos="982"/>
              <w:tab w:val="right" w:leader="dot" w:pos="9161"/>
            </w:tabs>
            <w:ind w:hanging="669"/>
          </w:pPr>
          <w:hyperlink w:anchor="_bookmark140" w:history="1">
            <w:r w:rsidR="00FC2624">
              <w:t>Spatial</w:t>
            </w:r>
            <w:r w:rsidR="00FC2624">
              <w:rPr>
                <w:spacing w:val="-1"/>
              </w:rPr>
              <w:t xml:space="preserve"> </w:t>
            </w:r>
            <w:r w:rsidR="00FC2624">
              <w:t>fragment</w:t>
            </w:r>
            <w:r w:rsidR="00FC2624">
              <w:rPr>
                <w:spacing w:val="-1"/>
              </w:rPr>
              <w:t xml:space="preserve"> </w:t>
            </w:r>
            <w:r w:rsidR="00FC2624">
              <w:t>distribution</w:t>
            </w:r>
            <w:r w:rsidR="00FC2624">
              <w:tab/>
              <w:t>94</w:t>
            </w:r>
          </w:hyperlink>
        </w:p>
        <w:p w:rsidR="00DF3834" w:rsidRDefault="00CC465F">
          <w:pPr>
            <w:pStyle w:val="TOC2"/>
            <w:numPr>
              <w:ilvl w:val="1"/>
              <w:numId w:val="24"/>
            </w:numPr>
            <w:tabs>
              <w:tab w:val="left" w:pos="982"/>
              <w:tab w:val="right" w:leader="dot" w:pos="9161"/>
            </w:tabs>
            <w:spacing w:before="125"/>
            <w:ind w:hanging="669"/>
          </w:pPr>
          <w:hyperlink w:anchor="_bookmark142" w:history="1">
            <w:r w:rsidR="00FC2624">
              <w:t>Velocity</w:t>
            </w:r>
            <w:r w:rsidR="00FC2624">
              <w:rPr>
                <w:spacing w:val="-1"/>
              </w:rPr>
              <w:t xml:space="preserve"> </w:t>
            </w:r>
            <w:r w:rsidR="00FC2624">
              <w:t>fragment</w:t>
            </w:r>
            <w:r w:rsidR="00FC2624">
              <w:rPr>
                <w:spacing w:val="-1"/>
              </w:rPr>
              <w:t xml:space="preserve"> </w:t>
            </w:r>
            <w:r w:rsidR="00FC2624">
              <w:t>distribution</w:t>
            </w:r>
            <w:r w:rsidR="00FC2624">
              <w:tab/>
              <w:t>98</w:t>
            </w:r>
          </w:hyperlink>
        </w:p>
        <w:p w:rsidR="00DF3834" w:rsidRDefault="00CC465F">
          <w:pPr>
            <w:pStyle w:val="TOC2"/>
            <w:numPr>
              <w:ilvl w:val="1"/>
              <w:numId w:val="24"/>
            </w:numPr>
            <w:tabs>
              <w:tab w:val="left" w:pos="982"/>
              <w:tab w:val="right" w:leader="dot" w:pos="9161"/>
            </w:tabs>
            <w:ind w:hanging="669"/>
          </w:pPr>
          <w:hyperlink w:anchor="_bookmark144" w:history="1">
            <w:r w:rsidR="00FC2624">
              <w:t>Density of</w:t>
            </w:r>
            <w:r w:rsidR="00FC2624">
              <w:rPr>
                <w:spacing w:val="-2"/>
              </w:rPr>
              <w:t xml:space="preserve"> </w:t>
            </w:r>
            <w:r w:rsidR="00FC2624">
              <w:t>fragments field</w:t>
            </w:r>
            <w:r w:rsidR="00FC2624">
              <w:tab/>
              <w:t>99</w:t>
            </w:r>
          </w:hyperlink>
        </w:p>
        <w:p w:rsidR="00DF3834" w:rsidRDefault="00CC465F">
          <w:pPr>
            <w:pStyle w:val="TOC2"/>
            <w:numPr>
              <w:ilvl w:val="1"/>
              <w:numId w:val="24"/>
            </w:numPr>
            <w:tabs>
              <w:tab w:val="left" w:pos="982"/>
              <w:tab w:val="right" w:leader="dot" w:pos="9161"/>
            </w:tabs>
            <w:ind w:hanging="669"/>
          </w:pPr>
          <w:hyperlink w:anchor="_bookmark145" w:history="1">
            <w:r w:rsidR="00FC2624">
              <w:t>Probability of</w:t>
            </w:r>
            <w:r w:rsidR="00FC2624">
              <w:rPr>
                <w:spacing w:val="-2"/>
              </w:rPr>
              <w:t xml:space="preserve"> </w:t>
            </w:r>
            <w:r w:rsidR="00FC2624">
              <w:t>target</w:t>
            </w:r>
            <w:r w:rsidR="00FC2624">
              <w:rPr>
                <w:spacing w:val="-1"/>
              </w:rPr>
              <w:t xml:space="preserve"> </w:t>
            </w:r>
            <w:r w:rsidR="00FC2624">
              <w:t>elimination</w:t>
            </w:r>
            <w:r w:rsidR="00FC2624">
              <w:tab/>
              <w:t>100</w:t>
            </w:r>
          </w:hyperlink>
        </w:p>
        <w:p w:rsidR="00DF3834" w:rsidRDefault="00CC465F">
          <w:pPr>
            <w:pStyle w:val="TOC2"/>
            <w:numPr>
              <w:ilvl w:val="1"/>
              <w:numId w:val="24"/>
            </w:numPr>
            <w:tabs>
              <w:tab w:val="left" w:pos="982"/>
              <w:tab w:val="right" w:leader="dot" w:pos="9161"/>
            </w:tabs>
            <w:ind w:hanging="669"/>
          </w:pPr>
          <w:hyperlink w:anchor="_bookmark147" w:history="1">
            <w:r w:rsidR="00FC2624">
              <w:t>Partial</w:t>
            </w:r>
            <w:r w:rsidR="00FC2624">
              <w:rPr>
                <w:spacing w:val="-2"/>
              </w:rPr>
              <w:t xml:space="preserve"> </w:t>
            </w:r>
            <w:r w:rsidR="00FC2624">
              <w:t>conclusions</w:t>
            </w:r>
            <w:r w:rsidR="00FC2624">
              <w:tab/>
              <w:t>101</w:t>
            </w:r>
          </w:hyperlink>
        </w:p>
        <w:p w:rsidR="00DF3834" w:rsidRDefault="00CC465F">
          <w:pPr>
            <w:pStyle w:val="TOC1"/>
            <w:numPr>
              <w:ilvl w:val="0"/>
              <w:numId w:val="24"/>
            </w:numPr>
            <w:tabs>
              <w:tab w:val="left" w:pos="543"/>
              <w:tab w:val="right" w:leader="dot" w:pos="9164"/>
            </w:tabs>
            <w:spacing w:before="125"/>
            <w:ind w:hanging="440"/>
          </w:pPr>
          <w:hyperlink w:anchor="_bookmark148" w:history="1">
            <w:r w:rsidR="00FC2624">
              <w:t>Parameters of 130 mm OF-482M projectile</w:t>
            </w:r>
            <w:r w:rsidR="00FC2624">
              <w:rPr>
                <w:spacing w:val="-5"/>
              </w:rPr>
              <w:t xml:space="preserve"> </w:t>
            </w:r>
            <w:r w:rsidR="00FC2624">
              <w:t>fragment</w:t>
            </w:r>
            <w:r w:rsidR="00FC2624">
              <w:rPr>
                <w:spacing w:val="-2"/>
              </w:rPr>
              <w:t xml:space="preserve"> </w:t>
            </w:r>
            <w:r w:rsidR="00FC2624">
              <w:t>field</w:t>
            </w:r>
            <w:r w:rsidR="00FC2624">
              <w:tab/>
              <w:t>102</w:t>
            </w:r>
          </w:hyperlink>
        </w:p>
        <w:p w:rsidR="00DF3834" w:rsidRDefault="00CC465F">
          <w:pPr>
            <w:pStyle w:val="TOC1"/>
            <w:numPr>
              <w:ilvl w:val="0"/>
              <w:numId w:val="24"/>
            </w:numPr>
            <w:tabs>
              <w:tab w:val="left" w:pos="543"/>
              <w:tab w:val="right" w:leader="dot" w:pos="9164"/>
            </w:tabs>
            <w:ind w:hanging="440"/>
          </w:pPr>
          <w:hyperlink w:anchor="_bookmark161" w:history="1">
            <w:r w:rsidR="00FC2624">
              <w:rPr>
                <w:rFonts w:cs="Cambria"/>
              </w:rPr>
              <w:t>Analysis of wounds inflicted on victims of</w:t>
            </w:r>
            <w:r w:rsidR="00FC2624">
              <w:rPr>
                <w:rFonts w:cs="Cambria"/>
                <w:spacing w:val="-6"/>
              </w:rPr>
              <w:t xml:space="preserve"> </w:t>
            </w:r>
            <w:r w:rsidR="00FC2624">
              <w:rPr>
                <w:rFonts w:cs="Cambria"/>
              </w:rPr>
              <w:t>Tuzla’s</w:t>
            </w:r>
            <w:r w:rsidR="00FC2624">
              <w:rPr>
                <w:rFonts w:cs="Cambria"/>
                <w:spacing w:val="-1"/>
              </w:rPr>
              <w:t xml:space="preserve"> </w:t>
            </w:r>
            <w:r w:rsidR="00FC2624">
              <w:rPr>
                <w:rFonts w:cs="Cambria"/>
              </w:rPr>
              <w:t>massacre</w:t>
            </w:r>
            <w:r w:rsidR="00FC2624">
              <w:tab/>
              <w:t>111</w:t>
            </w:r>
          </w:hyperlink>
        </w:p>
        <w:p w:rsidR="00DF3834" w:rsidRDefault="00CC465F">
          <w:pPr>
            <w:pStyle w:val="TOC2"/>
            <w:numPr>
              <w:ilvl w:val="1"/>
              <w:numId w:val="24"/>
            </w:numPr>
            <w:tabs>
              <w:tab w:val="left" w:pos="982"/>
              <w:tab w:val="right" w:leader="dot" w:pos="9161"/>
            </w:tabs>
            <w:ind w:hanging="669"/>
          </w:pPr>
          <w:hyperlink w:anchor="_bookmark162" w:history="1">
            <w:r w:rsidR="00FC2624">
              <w:t>Victims</w:t>
            </w:r>
            <w:r w:rsidR="00FC2624">
              <w:rPr>
                <w:spacing w:val="-2"/>
              </w:rPr>
              <w:t xml:space="preserve"> </w:t>
            </w:r>
            <w:r w:rsidR="00FC2624">
              <w:t>overview</w:t>
            </w:r>
            <w:r w:rsidR="00FC2624">
              <w:tab/>
              <w:t>111</w:t>
            </w:r>
          </w:hyperlink>
        </w:p>
        <w:p w:rsidR="00DF3834" w:rsidRDefault="00CC465F">
          <w:pPr>
            <w:pStyle w:val="TOC2"/>
            <w:numPr>
              <w:ilvl w:val="1"/>
              <w:numId w:val="24"/>
            </w:numPr>
            <w:tabs>
              <w:tab w:val="left" w:pos="982"/>
              <w:tab w:val="right" w:leader="dot" w:pos="9161"/>
            </w:tabs>
            <w:ind w:hanging="669"/>
          </w:pPr>
          <w:hyperlink w:anchor="_bookmark164" w:history="1">
            <w:r w:rsidR="00FC2624">
              <w:t>Qualitative</w:t>
            </w:r>
            <w:r w:rsidR="00FC2624">
              <w:rPr>
                <w:spacing w:val="-2"/>
              </w:rPr>
              <w:t xml:space="preserve"> </w:t>
            </w:r>
            <w:r w:rsidR="00FC2624">
              <w:t>wounds</w:t>
            </w:r>
            <w:r w:rsidR="00FC2624">
              <w:rPr>
                <w:spacing w:val="-2"/>
              </w:rPr>
              <w:t xml:space="preserve"> </w:t>
            </w:r>
            <w:r w:rsidR="00FC2624">
              <w:t>analysis</w:t>
            </w:r>
            <w:r w:rsidR="00FC2624">
              <w:tab/>
              <w:t>112</w:t>
            </w:r>
          </w:hyperlink>
        </w:p>
        <w:p w:rsidR="00DF3834" w:rsidRDefault="00CC465F">
          <w:pPr>
            <w:pStyle w:val="TOC2"/>
            <w:numPr>
              <w:ilvl w:val="1"/>
              <w:numId w:val="24"/>
            </w:numPr>
            <w:tabs>
              <w:tab w:val="left" w:pos="982"/>
              <w:tab w:val="right" w:leader="dot" w:pos="9161"/>
            </w:tabs>
            <w:ind w:hanging="669"/>
          </w:pPr>
          <w:hyperlink w:anchor="_bookmark165" w:history="1">
            <w:r w:rsidR="00FC2624">
              <w:t>Quantitative wounds analysis</w:t>
            </w:r>
            <w:r w:rsidR="00FC2624">
              <w:tab/>
              <w:t>115</w:t>
            </w:r>
          </w:hyperlink>
        </w:p>
        <w:p w:rsidR="00DF3834" w:rsidRDefault="00CC465F">
          <w:r>
            <w:fldChar w:fldCharType="end"/>
          </w:r>
        </w:p>
      </w:sdtContent>
    </w:sdt>
    <w:p w:rsidR="00DF3834" w:rsidRDefault="00DF3834">
      <w:pPr>
        <w:sectPr w:rsidR="00DF3834">
          <w:headerReference w:type="default" r:id="rId10"/>
          <w:pgSz w:w="11910" w:h="16840"/>
          <w:pgMar w:top="940" w:right="980" w:bottom="280" w:left="1600" w:header="739" w:footer="0" w:gutter="0"/>
          <w:pgNumType w:start="2"/>
          <w:cols w:space="720"/>
        </w:sectPr>
      </w:pPr>
    </w:p>
    <w:p w:rsidR="00DF3834" w:rsidRDefault="00CC465F">
      <w:pPr>
        <w:pStyle w:val="ListParagraph"/>
        <w:numPr>
          <w:ilvl w:val="1"/>
          <w:numId w:val="24"/>
        </w:numPr>
        <w:tabs>
          <w:tab w:val="left" w:pos="982"/>
          <w:tab w:val="right" w:leader="dot" w:pos="9161"/>
        </w:tabs>
        <w:spacing w:before="459"/>
        <w:ind w:hanging="669"/>
        <w:rPr>
          <w:rFonts w:ascii="Cambria" w:eastAsia="Cambria" w:hAnsi="Cambria" w:cs="Cambria"/>
        </w:rPr>
      </w:pPr>
      <w:hyperlink w:anchor="_bookmark169" w:history="1">
        <w:r w:rsidR="00FC2624">
          <w:rPr>
            <w:rFonts w:ascii="Cambria"/>
          </w:rPr>
          <w:t>Partial</w:t>
        </w:r>
        <w:r w:rsidR="00FC2624">
          <w:rPr>
            <w:rFonts w:ascii="Cambria"/>
            <w:spacing w:val="-2"/>
          </w:rPr>
          <w:t xml:space="preserve"> </w:t>
        </w:r>
        <w:r w:rsidR="00FC2624">
          <w:rPr>
            <w:rFonts w:ascii="Cambria"/>
          </w:rPr>
          <w:t>conclusions</w:t>
        </w:r>
        <w:r w:rsidR="00FC2624">
          <w:rPr>
            <w:rFonts w:ascii="Cambria"/>
          </w:rPr>
          <w:tab/>
          <w:t>119</w:t>
        </w:r>
      </w:hyperlink>
    </w:p>
    <w:p w:rsidR="00DF3834" w:rsidRDefault="00CC465F">
      <w:pPr>
        <w:pStyle w:val="ListParagraph"/>
        <w:numPr>
          <w:ilvl w:val="0"/>
          <w:numId w:val="24"/>
        </w:numPr>
        <w:tabs>
          <w:tab w:val="left" w:pos="543"/>
          <w:tab w:val="right" w:leader="dot" w:pos="9164"/>
        </w:tabs>
        <w:spacing w:before="125"/>
        <w:ind w:hanging="440"/>
        <w:rPr>
          <w:rFonts w:ascii="Cambria" w:eastAsia="Cambria" w:hAnsi="Cambria" w:cs="Cambria"/>
        </w:rPr>
      </w:pPr>
      <w:hyperlink w:anchor="_bookmark170" w:history="1">
        <w:r w:rsidR="00FC2624">
          <w:rPr>
            <w:rFonts w:ascii="Cambria"/>
          </w:rPr>
          <w:t>Regression model for the fragment</w:t>
        </w:r>
        <w:r w:rsidR="00FC2624">
          <w:rPr>
            <w:rFonts w:ascii="Cambria"/>
            <w:spacing w:val="-3"/>
          </w:rPr>
          <w:t xml:space="preserve"> </w:t>
        </w:r>
        <w:r w:rsidR="00FC2624">
          <w:rPr>
            <w:rFonts w:ascii="Cambria"/>
          </w:rPr>
          <w:t>field</w:t>
        </w:r>
        <w:r w:rsidR="00FC2624">
          <w:rPr>
            <w:rFonts w:ascii="Cambria"/>
            <w:spacing w:val="-2"/>
          </w:rPr>
          <w:t xml:space="preserve"> </w:t>
        </w:r>
        <w:r w:rsidR="00FC2624">
          <w:rPr>
            <w:rFonts w:ascii="Cambria"/>
          </w:rPr>
          <w:t>density</w:t>
        </w:r>
        <w:r w:rsidR="00FC2624">
          <w:rPr>
            <w:rFonts w:ascii="Cambria"/>
          </w:rPr>
          <w:tab/>
          <w:t>121</w:t>
        </w:r>
      </w:hyperlink>
    </w:p>
    <w:p w:rsidR="00DF3834" w:rsidRDefault="00CC465F">
      <w:pPr>
        <w:pStyle w:val="ListParagraph"/>
        <w:numPr>
          <w:ilvl w:val="1"/>
          <w:numId w:val="24"/>
        </w:numPr>
        <w:tabs>
          <w:tab w:val="left" w:pos="982"/>
          <w:tab w:val="right" w:leader="dot" w:pos="9161"/>
        </w:tabs>
        <w:spacing w:before="126"/>
        <w:ind w:hanging="669"/>
        <w:rPr>
          <w:rFonts w:ascii="Cambria" w:eastAsia="Cambria" w:hAnsi="Cambria" w:cs="Cambria"/>
        </w:rPr>
      </w:pPr>
      <w:hyperlink w:anchor="_bookmark186" w:history="1">
        <w:r w:rsidR="00FC2624">
          <w:rPr>
            <w:rFonts w:ascii="Cambria"/>
          </w:rPr>
          <w:t>Comparison of the theoretical, real and experimental</w:t>
        </w:r>
        <w:r w:rsidR="00FC2624">
          <w:rPr>
            <w:rFonts w:ascii="Cambria"/>
            <w:spacing w:val="-10"/>
          </w:rPr>
          <w:t xml:space="preserve"> </w:t>
        </w:r>
        <w:r w:rsidR="00FC2624">
          <w:rPr>
            <w:rFonts w:ascii="Cambria"/>
          </w:rPr>
          <w:t>fragment densities</w:t>
        </w:r>
        <w:r w:rsidR="00FC2624">
          <w:rPr>
            <w:rFonts w:ascii="Cambria"/>
          </w:rPr>
          <w:tab/>
          <w:t>125</w:t>
        </w:r>
      </w:hyperlink>
    </w:p>
    <w:p w:rsidR="00DF3834" w:rsidRDefault="00CC465F">
      <w:pPr>
        <w:pStyle w:val="ListParagraph"/>
        <w:numPr>
          <w:ilvl w:val="1"/>
          <w:numId w:val="24"/>
        </w:numPr>
        <w:tabs>
          <w:tab w:val="left" w:pos="982"/>
          <w:tab w:val="right" w:leader="dot" w:pos="9161"/>
        </w:tabs>
        <w:spacing w:before="126"/>
        <w:ind w:hanging="669"/>
        <w:rPr>
          <w:rFonts w:ascii="Cambria" w:eastAsia="Cambria" w:hAnsi="Cambria" w:cs="Cambria"/>
        </w:rPr>
      </w:pPr>
      <w:hyperlink w:anchor="_bookmark194" w:history="1">
        <w:r w:rsidR="00FC2624">
          <w:rPr>
            <w:rFonts w:ascii="Cambria"/>
          </w:rPr>
          <w:t>Estimation of the</w:t>
        </w:r>
        <w:r w:rsidR="00FC2624">
          <w:rPr>
            <w:rFonts w:ascii="Cambria"/>
            <w:spacing w:val="-3"/>
          </w:rPr>
          <w:t xml:space="preserve"> </w:t>
        </w:r>
        <w:r w:rsidR="00FC2624">
          <w:rPr>
            <w:rFonts w:ascii="Cambria"/>
          </w:rPr>
          <w:t>regression</w:t>
        </w:r>
        <w:r w:rsidR="00FC2624">
          <w:rPr>
            <w:rFonts w:ascii="Cambria"/>
            <w:spacing w:val="-1"/>
          </w:rPr>
          <w:t xml:space="preserve"> </w:t>
        </w:r>
        <w:r w:rsidR="00FC2624">
          <w:rPr>
            <w:rFonts w:ascii="Cambria"/>
          </w:rPr>
          <w:t>coefficients</w:t>
        </w:r>
        <w:r w:rsidR="00FC2624">
          <w:rPr>
            <w:rFonts w:ascii="Cambria"/>
          </w:rPr>
          <w:tab/>
          <w:t>129</w:t>
        </w:r>
      </w:hyperlink>
    </w:p>
    <w:p w:rsidR="00DF3834" w:rsidRDefault="00CC465F">
      <w:pPr>
        <w:pStyle w:val="ListParagraph"/>
        <w:numPr>
          <w:ilvl w:val="1"/>
          <w:numId w:val="24"/>
        </w:numPr>
        <w:tabs>
          <w:tab w:val="left" w:pos="982"/>
          <w:tab w:val="right" w:leader="dot" w:pos="9161"/>
        </w:tabs>
        <w:spacing w:before="126"/>
        <w:ind w:hanging="669"/>
        <w:rPr>
          <w:rFonts w:ascii="Cambria" w:eastAsia="Cambria" w:hAnsi="Cambria" w:cs="Cambria"/>
        </w:rPr>
      </w:pPr>
      <w:hyperlink w:anchor="_bookmark198" w:history="1">
        <w:r w:rsidR="00FC2624">
          <w:rPr>
            <w:rFonts w:ascii="Cambria"/>
          </w:rPr>
          <w:t>Comparison of the</w:t>
        </w:r>
        <w:r w:rsidR="00FC2624">
          <w:rPr>
            <w:rFonts w:ascii="Cambria"/>
            <w:spacing w:val="-3"/>
          </w:rPr>
          <w:t xml:space="preserve"> </w:t>
        </w:r>
        <w:r w:rsidR="00FC2624">
          <w:rPr>
            <w:rFonts w:ascii="Cambria"/>
          </w:rPr>
          <w:t>regression</w:t>
        </w:r>
        <w:r w:rsidR="00FC2624">
          <w:rPr>
            <w:rFonts w:ascii="Cambria"/>
            <w:spacing w:val="-2"/>
          </w:rPr>
          <w:t xml:space="preserve"> </w:t>
        </w:r>
        <w:r w:rsidR="00FC2624">
          <w:rPr>
            <w:rFonts w:ascii="Cambria"/>
          </w:rPr>
          <w:t>coefficients</w:t>
        </w:r>
        <w:r w:rsidR="00FC2624">
          <w:rPr>
            <w:rFonts w:ascii="Cambria"/>
          </w:rPr>
          <w:tab/>
          <w:t>131</w:t>
        </w:r>
      </w:hyperlink>
    </w:p>
    <w:p w:rsidR="00DF3834" w:rsidRDefault="00CC465F">
      <w:pPr>
        <w:pStyle w:val="ListParagraph"/>
        <w:numPr>
          <w:ilvl w:val="1"/>
          <w:numId w:val="24"/>
        </w:numPr>
        <w:tabs>
          <w:tab w:val="left" w:pos="982"/>
          <w:tab w:val="right" w:leader="dot" w:pos="9161"/>
        </w:tabs>
        <w:spacing w:before="125"/>
        <w:ind w:hanging="669"/>
        <w:rPr>
          <w:rFonts w:ascii="Cambria" w:eastAsia="Cambria" w:hAnsi="Cambria" w:cs="Cambria"/>
        </w:rPr>
      </w:pPr>
      <w:hyperlink w:anchor="_bookmark201" w:history="1">
        <w:r w:rsidR="00FC2624">
          <w:rPr>
            <w:rFonts w:ascii="Cambria"/>
          </w:rPr>
          <w:t>Partial</w:t>
        </w:r>
        <w:r w:rsidR="00FC2624">
          <w:rPr>
            <w:rFonts w:ascii="Cambria"/>
            <w:spacing w:val="-2"/>
          </w:rPr>
          <w:t xml:space="preserve"> </w:t>
        </w:r>
        <w:r w:rsidR="00FC2624">
          <w:rPr>
            <w:rFonts w:ascii="Cambria"/>
          </w:rPr>
          <w:t>conclusions</w:t>
        </w:r>
        <w:r w:rsidR="00FC2624">
          <w:rPr>
            <w:rFonts w:ascii="Cambria"/>
          </w:rPr>
          <w:tab/>
          <w:t>132</w:t>
        </w:r>
      </w:hyperlink>
    </w:p>
    <w:p w:rsidR="00DF3834" w:rsidRDefault="00CC465F">
      <w:pPr>
        <w:pStyle w:val="ListParagraph"/>
        <w:numPr>
          <w:ilvl w:val="0"/>
          <w:numId w:val="24"/>
        </w:numPr>
        <w:tabs>
          <w:tab w:val="left" w:pos="543"/>
          <w:tab w:val="right" w:leader="dot" w:pos="9164"/>
        </w:tabs>
        <w:spacing w:before="126"/>
        <w:ind w:hanging="440"/>
        <w:rPr>
          <w:rFonts w:ascii="Cambria" w:eastAsia="Cambria" w:hAnsi="Cambria" w:cs="Cambria"/>
        </w:rPr>
      </w:pPr>
      <w:hyperlink w:anchor="_bookmark202" w:history="1">
        <w:r w:rsidR="00FC2624">
          <w:rPr>
            <w:rFonts w:ascii="Cambria"/>
          </w:rPr>
          <w:t>Analysis of projectile</w:t>
        </w:r>
        <w:r w:rsidR="00FC2624">
          <w:rPr>
            <w:rFonts w:ascii="Cambria"/>
            <w:spacing w:val="-2"/>
          </w:rPr>
          <w:t xml:space="preserve"> </w:t>
        </w:r>
        <w:r w:rsidR="00FC2624">
          <w:rPr>
            <w:rFonts w:ascii="Cambria"/>
          </w:rPr>
          <w:t>blast</w:t>
        </w:r>
        <w:r w:rsidR="00FC2624">
          <w:rPr>
            <w:rFonts w:ascii="Cambria"/>
            <w:spacing w:val="-2"/>
          </w:rPr>
          <w:t xml:space="preserve"> </w:t>
        </w:r>
        <w:r w:rsidR="00FC2624">
          <w:rPr>
            <w:rFonts w:ascii="Cambria"/>
          </w:rPr>
          <w:t>effect</w:t>
        </w:r>
        <w:r w:rsidR="00FC2624">
          <w:rPr>
            <w:rFonts w:ascii="Cambria"/>
          </w:rPr>
          <w:tab/>
          <w:t>135</w:t>
        </w:r>
      </w:hyperlink>
    </w:p>
    <w:p w:rsidR="00DF3834" w:rsidRDefault="00CC465F">
      <w:pPr>
        <w:pStyle w:val="ListParagraph"/>
        <w:numPr>
          <w:ilvl w:val="0"/>
          <w:numId w:val="24"/>
        </w:numPr>
        <w:tabs>
          <w:tab w:val="left" w:pos="543"/>
          <w:tab w:val="right" w:leader="dot" w:pos="9164"/>
        </w:tabs>
        <w:spacing w:before="126"/>
        <w:ind w:hanging="440"/>
        <w:rPr>
          <w:rFonts w:ascii="Cambria" w:eastAsia="Cambria" w:hAnsi="Cambria" w:cs="Cambria"/>
        </w:rPr>
      </w:pPr>
      <w:hyperlink w:anchor="_bookmark204" w:history="1">
        <w:r w:rsidR="00FC2624">
          <w:rPr>
            <w:rFonts w:ascii="Cambria"/>
          </w:rPr>
          <w:t>References</w:t>
        </w:r>
        <w:r w:rsidR="00FC2624">
          <w:rPr>
            <w:rFonts w:ascii="Cambria"/>
          </w:rPr>
          <w:tab/>
          <w:t>137</w:t>
        </w:r>
      </w:hyperlink>
    </w:p>
    <w:p w:rsidR="00DF3834" w:rsidRDefault="00CC465F">
      <w:pPr>
        <w:pStyle w:val="ListParagraph"/>
        <w:numPr>
          <w:ilvl w:val="0"/>
          <w:numId w:val="24"/>
        </w:numPr>
        <w:tabs>
          <w:tab w:val="left" w:pos="762"/>
          <w:tab w:val="right" w:leader="dot" w:pos="9164"/>
        </w:tabs>
        <w:spacing w:before="126"/>
        <w:ind w:left="762" w:hanging="660"/>
        <w:rPr>
          <w:rFonts w:ascii="Cambria" w:eastAsia="Cambria" w:hAnsi="Cambria" w:cs="Cambria"/>
        </w:rPr>
      </w:pPr>
      <w:hyperlink w:anchor="_bookmark221" w:history="1">
        <w:r w:rsidR="00FC2624">
          <w:rPr>
            <w:rFonts w:ascii="Cambria"/>
          </w:rPr>
          <w:t>Conclusions</w:t>
        </w:r>
        <w:r w:rsidR="00FC2624">
          <w:rPr>
            <w:rFonts w:ascii="Cambria"/>
          </w:rPr>
          <w:tab/>
          <w:t>138</w:t>
        </w:r>
      </w:hyperlink>
    </w:p>
    <w:p w:rsidR="00DF3834" w:rsidRDefault="00DF3834">
      <w:pPr>
        <w:rPr>
          <w:rFonts w:ascii="Cambria" w:eastAsia="Cambria" w:hAnsi="Cambria" w:cs="Cambria"/>
        </w:rPr>
        <w:sectPr w:rsidR="00DF3834">
          <w:pgSz w:w="11910" w:h="16840"/>
          <w:pgMar w:top="940" w:right="1040" w:bottom="280" w:left="1600" w:header="739" w:footer="0" w:gutter="0"/>
          <w:cols w:space="720"/>
        </w:sectPr>
      </w:pPr>
    </w:p>
    <w:p w:rsidR="00DF3834" w:rsidRDefault="00DF3834">
      <w:pPr>
        <w:spacing w:before="4"/>
        <w:rPr>
          <w:rFonts w:ascii="Cambria" w:eastAsia="Cambria" w:hAnsi="Cambria" w:cs="Cambria"/>
          <w:sz w:val="39"/>
          <w:szCs w:val="39"/>
        </w:rPr>
      </w:pPr>
    </w:p>
    <w:p w:rsidR="00DF3834" w:rsidRDefault="00FC2624">
      <w:pPr>
        <w:pStyle w:val="Heading1"/>
        <w:spacing w:before="0" w:after="19"/>
        <w:ind w:left="532"/>
      </w:pPr>
      <w:bookmarkStart w:id="2" w:name="List_of_figures"/>
      <w:bookmarkStart w:id="3" w:name="_bookmark1"/>
      <w:bookmarkEnd w:id="2"/>
      <w:bookmarkEnd w:id="3"/>
      <w:r>
        <w:rPr>
          <w:color w:val="2D74B5"/>
        </w:rPr>
        <w:t>List of</w:t>
      </w:r>
      <w:r>
        <w:rPr>
          <w:color w:val="2D74B5"/>
          <w:spacing w:val="-2"/>
        </w:rPr>
        <w:t xml:space="preserve"> </w:t>
      </w:r>
      <w:r>
        <w:rPr>
          <w:color w:val="2D74B5"/>
        </w:rPr>
        <w:t>figures</w:t>
      </w:r>
    </w:p>
    <w:p w:rsidR="00DF3834" w:rsidRDefault="00CC465F">
      <w:pPr>
        <w:spacing w:line="20" w:lineRule="exact"/>
        <w:ind w:left="497"/>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5149" style="width:435.5pt;height:.5pt;mso-position-horizontal-relative:char;mso-position-vertical-relative:line" coordsize="8710,10">
            <v:group id="_x0000_s5150" style="position:absolute;left:5;top:5;width:8700;height:2" coordorigin="5,5" coordsize="8700,2">
              <v:shape id="_x0000_s5151" style="position:absolute;left:5;top:5;width:8700;height:2" coordorigin="5,5" coordsize="8700,0" path="m5,5r8700,e" filled="f" strokecolor="#5b9bd4" strokeweight=".48pt">
                <v:path arrowok="t"/>
              </v:shape>
            </v:group>
            <w10:wrap type="none"/>
            <w10:anchorlock/>
          </v:group>
        </w:pict>
      </w:r>
    </w:p>
    <w:p w:rsidR="00DF3834" w:rsidRDefault="00FC2624">
      <w:pPr>
        <w:pStyle w:val="BodyText"/>
        <w:tabs>
          <w:tab w:val="left" w:leader="dot" w:pos="8919"/>
        </w:tabs>
        <w:spacing w:before="29"/>
        <w:jc w:val="both"/>
      </w:pPr>
      <w:r>
        <w:t>Figure 2.1 Artillery projectile of calibre of 130</w:t>
      </w:r>
      <w:r>
        <w:rPr>
          <w:spacing w:val="-23"/>
        </w:rPr>
        <w:t xml:space="preserve"> </w:t>
      </w:r>
      <w:r>
        <w:t>mm</w:t>
      </w:r>
      <w:r>
        <w:rPr>
          <w:spacing w:val="-4"/>
        </w:rPr>
        <w:t xml:space="preserve"> </w:t>
      </w:r>
      <w:r>
        <w:t>OF-482M</w:t>
      </w:r>
      <w:r>
        <w:tab/>
        <w:t>13</w:t>
      </w:r>
    </w:p>
    <w:p w:rsidR="00DF3834" w:rsidRDefault="00CC465F">
      <w:pPr>
        <w:pStyle w:val="BodyText"/>
        <w:tabs>
          <w:tab w:val="left" w:leader="dot" w:pos="8919"/>
        </w:tabs>
        <w:spacing w:before="25"/>
        <w:jc w:val="both"/>
      </w:pPr>
      <w:hyperlink w:anchor="_bookmark7" w:history="1">
        <w:r w:rsidR="00FC2624">
          <w:t>Figure 2.2 Labelling of buildings on schema of model Kapija square</w:t>
        </w:r>
        <w:r w:rsidR="00FC2624">
          <w:rPr>
            <w:spacing w:val="-28"/>
          </w:rPr>
          <w:t xml:space="preserve"> </w:t>
        </w:r>
        <w:r w:rsidR="00FC2624">
          <w:t>at</w:t>
        </w:r>
        <w:r w:rsidR="00FC2624">
          <w:rPr>
            <w:spacing w:val="1"/>
          </w:rPr>
          <w:t xml:space="preserve"> </w:t>
        </w:r>
        <w:r w:rsidR="00FC2624">
          <w:t>Nikinci</w:t>
        </w:r>
        <w:r w:rsidR="00FC2624">
          <w:tab/>
          <w:t>15</w:t>
        </w:r>
      </w:hyperlink>
    </w:p>
    <w:p w:rsidR="00DF3834" w:rsidRDefault="00CC465F">
      <w:pPr>
        <w:pStyle w:val="BodyText"/>
        <w:spacing w:before="26" w:line="264" w:lineRule="auto"/>
        <w:ind w:right="153"/>
        <w:jc w:val="both"/>
      </w:pPr>
      <w:hyperlink w:anchor="_bookmark8" w:history="1">
        <w:r w:rsidR="00FC2624">
          <w:t>Figure 2.3 View at central part of model of square Kapija during preparation of 1</w:t>
        </w:r>
        <w:r w:rsidR="00FC2624">
          <w:rPr>
            <w:position w:val="5"/>
            <w:sz w:val="14"/>
          </w:rPr>
          <w:t xml:space="preserve">st </w:t>
        </w:r>
        <w:r w:rsidR="00FC2624">
          <w:t>experiment (in</w:t>
        </w:r>
      </w:hyperlink>
      <w:r w:rsidR="00FC2624">
        <w:t xml:space="preserve"> </w:t>
      </w:r>
      <w:hyperlink w:anchor="_bookmark8" w:history="1">
        <w:r w:rsidR="00FC2624">
          <w:t xml:space="preserve">the middle building A with NIK store, on the left building E, on the right buildings B and C)      </w:t>
        </w:r>
        <w:r w:rsidR="00FC2624">
          <w:rPr>
            <w:spacing w:val="9"/>
          </w:rPr>
          <w:t xml:space="preserve"> </w:t>
        </w:r>
        <w:r w:rsidR="00FC2624">
          <w:t>16</w:t>
        </w:r>
      </w:hyperlink>
    </w:p>
    <w:p w:rsidR="00DF3834" w:rsidRDefault="00CC465F">
      <w:pPr>
        <w:pStyle w:val="BodyText"/>
        <w:tabs>
          <w:tab w:val="left" w:leader="dot" w:pos="8919"/>
        </w:tabs>
        <w:spacing w:line="264" w:lineRule="auto"/>
        <w:ind w:right="156"/>
        <w:jc w:val="both"/>
      </w:pPr>
      <w:hyperlink w:anchor="_bookmark9" w:history="1">
        <w:r w:rsidR="00FC2624">
          <w:t>Figure 2.4 View from the CE at north-eastern part of model square Kapija into street Partizanska</w:t>
        </w:r>
      </w:hyperlink>
      <w:r w:rsidR="00FC2624">
        <w:t xml:space="preserve"> </w:t>
      </w:r>
      <w:hyperlink w:anchor="_bookmark9" w:history="1">
        <w:r w:rsidR="00FC2624">
          <w:t>towards Café Gulam (on the left building B, on the right</w:t>
        </w:r>
        <w:r w:rsidR="00FC2624">
          <w:rPr>
            <w:spacing w:val="-18"/>
          </w:rPr>
          <w:t xml:space="preserve"> </w:t>
        </w:r>
        <w:r w:rsidR="00FC2624">
          <w:t>building</w:t>
        </w:r>
        <w:r w:rsidR="00FC2624">
          <w:rPr>
            <w:spacing w:val="-2"/>
          </w:rPr>
          <w:t xml:space="preserve"> </w:t>
        </w:r>
        <w:r w:rsidR="00FC2624">
          <w:t>C)</w:t>
        </w:r>
        <w:r w:rsidR="00FC2624">
          <w:tab/>
          <w:t>16</w:t>
        </w:r>
      </w:hyperlink>
    </w:p>
    <w:p w:rsidR="00DF3834" w:rsidRDefault="00CC465F">
      <w:pPr>
        <w:pStyle w:val="BodyText"/>
        <w:tabs>
          <w:tab w:val="left" w:leader="dot" w:pos="8919"/>
        </w:tabs>
        <w:spacing w:line="264" w:lineRule="auto"/>
        <w:ind w:right="155"/>
        <w:jc w:val="both"/>
      </w:pPr>
      <w:hyperlink w:anchor="_bookmark10" w:history="1">
        <w:r w:rsidR="00FC2624">
          <w:t>Figure</w:t>
        </w:r>
        <w:r w:rsidR="00FC2624">
          <w:rPr>
            <w:spacing w:val="-2"/>
          </w:rPr>
          <w:t xml:space="preserve"> </w:t>
        </w:r>
        <w:r w:rsidR="00FC2624">
          <w:t>2.5</w:t>
        </w:r>
        <w:r w:rsidR="00FC2624">
          <w:rPr>
            <w:spacing w:val="-2"/>
          </w:rPr>
          <w:t xml:space="preserve"> </w:t>
        </w:r>
        <w:r w:rsidR="00FC2624">
          <w:t>View</w:t>
        </w:r>
        <w:r w:rsidR="00FC2624">
          <w:rPr>
            <w:spacing w:val="-3"/>
          </w:rPr>
          <w:t xml:space="preserve"> </w:t>
        </w:r>
        <w:r w:rsidR="00FC2624">
          <w:t>from</w:t>
        </w:r>
        <w:r w:rsidR="00FC2624">
          <w:rPr>
            <w:spacing w:val="-3"/>
          </w:rPr>
          <w:t xml:space="preserve"> </w:t>
        </w:r>
        <w:r w:rsidR="00FC2624">
          <w:t>the</w:t>
        </w:r>
        <w:r w:rsidR="00FC2624">
          <w:rPr>
            <w:spacing w:val="-2"/>
          </w:rPr>
          <w:t xml:space="preserve"> </w:t>
        </w:r>
        <w:r w:rsidR="00FC2624">
          <w:t>CE</w:t>
        </w:r>
        <w:r w:rsidR="00FC2624">
          <w:rPr>
            <w:spacing w:val="-4"/>
          </w:rPr>
          <w:t xml:space="preserve"> </w:t>
        </w:r>
        <w:r w:rsidR="00FC2624">
          <w:t>at</w:t>
        </w:r>
        <w:r w:rsidR="00FC2624">
          <w:rPr>
            <w:spacing w:val="-2"/>
          </w:rPr>
          <w:t xml:space="preserve"> </w:t>
        </w:r>
        <w:r w:rsidR="00FC2624">
          <w:t>south-</w:t>
        </w:r>
        <w:r w:rsidR="00FC2624">
          <w:rPr>
            <w:rFonts w:cs="Cambria"/>
          </w:rPr>
          <w:t>eastern</w:t>
        </w:r>
        <w:r w:rsidR="00FC2624">
          <w:rPr>
            <w:rFonts w:cs="Cambria"/>
            <w:spacing w:val="-2"/>
          </w:rPr>
          <w:t xml:space="preserve"> </w:t>
        </w:r>
        <w:r w:rsidR="00FC2624">
          <w:rPr>
            <w:rFonts w:cs="Cambria"/>
          </w:rPr>
          <w:t>part</w:t>
        </w:r>
        <w:r w:rsidR="00FC2624">
          <w:rPr>
            <w:rFonts w:cs="Cambria"/>
            <w:spacing w:val="-2"/>
          </w:rPr>
          <w:t xml:space="preserve"> </w:t>
        </w:r>
        <w:r w:rsidR="00FC2624">
          <w:rPr>
            <w:rFonts w:cs="Cambria"/>
          </w:rPr>
          <w:t>of</w:t>
        </w:r>
        <w:r w:rsidR="00FC2624">
          <w:rPr>
            <w:rFonts w:cs="Cambria"/>
            <w:spacing w:val="-2"/>
          </w:rPr>
          <w:t xml:space="preserve"> </w:t>
        </w:r>
        <w:r w:rsidR="00FC2624">
          <w:rPr>
            <w:rFonts w:cs="Cambria"/>
          </w:rPr>
          <w:t>model</w:t>
        </w:r>
        <w:r w:rsidR="00FC2624">
          <w:rPr>
            <w:rFonts w:cs="Cambria"/>
            <w:spacing w:val="-2"/>
          </w:rPr>
          <w:t xml:space="preserve"> </w:t>
        </w:r>
        <w:r w:rsidR="00FC2624">
          <w:rPr>
            <w:rFonts w:cs="Cambria"/>
          </w:rPr>
          <w:t>square</w:t>
        </w:r>
        <w:r w:rsidR="00FC2624">
          <w:rPr>
            <w:rFonts w:cs="Cambria"/>
            <w:spacing w:val="-4"/>
          </w:rPr>
          <w:t xml:space="preserve"> </w:t>
        </w:r>
        <w:r w:rsidR="00FC2624">
          <w:rPr>
            <w:rFonts w:cs="Cambria"/>
          </w:rPr>
          <w:t>Kapija</w:t>
        </w:r>
        <w:r w:rsidR="00FC2624">
          <w:rPr>
            <w:rFonts w:cs="Cambria"/>
            <w:spacing w:val="-2"/>
          </w:rPr>
          <w:t xml:space="preserve"> </w:t>
        </w:r>
        <w:r w:rsidR="00FC2624">
          <w:rPr>
            <w:rFonts w:cs="Cambria"/>
          </w:rPr>
          <w:t>towards</w:t>
        </w:r>
        <w:r w:rsidR="00FC2624">
          <w:rPr>
            <w:rFonts w:cs="Cambria"/>
            <w:spacing w:val="-3"/>
          </w:rPr>
          <w:t xml:space="preserve"> </w:t>
        </w:r>
        <w:r w:rsidR="00FC2624">
          <w:rPr>
            <w:rFonts w:cs="Cambria"/>
          </w:rPr>
          <w:t>Café</w:t>
        </w:r>
        <w:r w:rsidR="00FC2624">
          <w:rPr>
            <w:rFonts w:cs="Cambria"/>
            <w:spacing w:val="-3"/>
          </w:rPr>
          <w:t xml:space="preserve"> </w:t>
        </w:r>
        <w:r w:rsidR="00FC2624">
          <w:rPr>
            <w:rFonts w:cs="Cambria"/>
          </w:rPr>
          <w:t>Kapija</w:t>
        </w:r>
        <w:r w:rsidR="00FC2624">
          <w:rPr>
            <w:rFonts w:cs="Cambria"/>
            <w:spacing w:val="-3"/>
          </w:rPr>
          <w:t xml:space="preserve"> </w:t>
        </w:r>
        <w:r w:rsidR="00FC2624">
          <w:rPr>
            <w:rFonts w:cs="Cambria"/>
          </w:rPr>
          <w:t>(at</w:t>
        </w:r>
      </w:hyperlink>
      <w:r w:rsidR="00FC2624">
        <w:rPr>
          <w:rFonts w:cs="Cambria"/>
        </w:rPr>
        <w:t xml:space="preserve"> </w:t>
      </w:r>
      <w:hyperlink w:anchor="_bookmark10" w:history="1">
        <w:r w:rsidR="00FC2624">
          <w:t>the</w:t>
        </w:r>
        <w:r w:rsidR="00FC2624">
          <w:rPr>
            <w:spacing w:val="-2"/>
          </w:rPr>
          <w:t xml:space="preserve"> </w:t>
        </w:r>
        <w:r w:rsidR="00FC2624">
          <w:t>back,</w:t>
        </w:r>
        <w:r w:rsidR="00FC2624">
          <w:rPr>
            <w:spacing w:val="-3"/>
          </w:rPr>
          <w:t xml:space="preserve"> </w:t>
        </w:r>
        <w:r w:rsidR="00FC2624">
          <w:t>in</w:t>
        </w:r>
        <w:r w:rsidR="00FC2624">
          <w:rPr>
            <w:spacing w:val="-3"/>
          </w:rPr>
          <w:t xml:space="preserve"> </w:t>
        </w:r>
        <w:r w:rsidR="00FC2624">
          <w:t>the</w:t>
        </w:r>
        <w:r w:rsidR="00FC2624">
          <w:rPr>
            <w:spacing w:val="-3"/>
          </w:rPr>
          <w:t xml:space="preserve"> </w:t>
        </w:r>
        <w:r w:rsidR="00FC2624">
          <w:t>middle</w:t>
        </w:r>
        <w:r w:rsidR="00FC2624">
          <w:rPr>
            <w:spacing w:val="-2"/>
          </w:rPr>
          <w:t xml:space="preserve"> </w:t>
        </w:r>
        <w:r w:rsidR="00FC2624">
          <w:rPr>
            <w:rFonts w:cs="Cambria"/>
          </w:rPr>
          <w:t>–</w:t>
        </w:r>
        <w:r w:rsidR="00FC2624">
          <w:rPr>
            <w:rFonts w:cs="Cambria"/>
            <w:spacing w:val="-1"/>
          </w:rPr>
          <w:t xml:space="preserve"> </w:t>
        </w:r>
        <w:r w:rsidR="00FC2624">
          <w:t>building</w:t>
        </w:r>
        <w:r w:rsidR="00FC2624">
          <w:rPr>
            <w:spacing w:val="-4"/>
          </w:rPr>
          <w:t xml:space="preserve"> </w:t>
        </w:r>
        <w:r w:rsidR="00FC2624">
          <w:t>D);</w:t>
        </w:r>
        <w:r w:rsidR="00FC2624">
          <w:rPr>
            <w:spacing w:val="-3"/>
          </w:rPr>
          <w:t xml:space="preserve"> </w:t>
        </w:r>
        <w:r w:rsidR="00FC2624">
          <w:t>on</w:t>
        </w:r>
        <w:r w:rsidR="00FC2624">
          <w:rPr>
            <w:spacing w:val="-3"/>
          </w:rPr>
          <w:t xml:space="preserve"> </w:t>
        </w:r>
        <w:r w:rsidR="00FC2624">
          <w:t>the</w:t>
        </w:r>
        <w:r w:rsidR="00FC2624">
          <w:rPr>
            <w:spacing w:val="-3"/>
          </w:rPr>
          <w:t xml:space="preserve"> </w:t>
        </w:r>
        <w:r w:rsidR="00FC2624">
          <w:t>left</w:t>
        </w:r>
        <w:r w:rsidR="00FC2624">
          <w:rPr>
            <w:spacing w:val="-3"/>
          </w:rPr>
          <w:t xml:space="preserve"> </w:t>
        </w:r>
        <w:r w:rsidR="00FC2624">
          <w:t>building</w:t>
        </w:r>
        <w:r w:rsidR="00FC2624">
          <w:rPr>
            <w:spacing w:val="-4"/>
          </w:rPr>
          <w:t xml:space="preserve"> </w:t>
        </w:r>
        <w:r w:rsidR="00FC2624">
          <w:t>C,</w:t>
        </w:r>
        <w:r w:rsidR="00FC2624">
          <w:rPr>
            <w:spacing w:val="-3"/>
          </w:rPr>
          <w:t xml:space="preserve"> </w:t>
        </w:r>
        <w:r w:rsidR="00FC2624">
          <w:t>on</w:t>
        </w:r>
        <w:r w:rsidR="00FC2624">
          <w:rPr>
            <w:spacing w:val="-2"/>
          </w:rPr>
          <w:t xml:space="preserve"> </w:t>
        </w:r>
        <w:r w:rsidR="00FC2624">
          <w:t>the</w:t>
        </w:r>
        <w:r w:rsidR="00FC2624">
          <w:rPr>
            <w:spacing w:val="-2"/>
          </w:rPr>
          <w:t xml:space="preserve"> </w:t>
        </w:r>
        <w:r w:rsidR="00FC2624">
          <w:t>right</w:t>
        </w:r>
        <w:r w:rsidR="00FC2624">
          <w:rPr>
            <w:spacing w:val="-2"/>
          </w:rPr>
          <w:t xml:space="preserve"> </w:t>
        </w:r>
        <w:r w:rsidR="00FC2624">
          <w:t>building E</w:t>
        </w:r>
        <w:r w:rsidR="00FC2624">
          <w:tab/>
          <w:t>17</w:t>
        </w:r>
      </w:hyperlink>
    </w:p>
    <w:p w:rsidR="00DF3834" w:rsidRDefault="00CC465F">
      <w:pPr>
        <w:pStyle w:val="BodyText"/>
        <w:tabs>
          <w:tab w:val="left" w:leader="dot" w:pos="8919"/>
        </w:tabs>
        <w:spacing w:line="257" w:lineRule="exact"/>
        <w:jc w:val="both"/>
      </w:pPr>
      <w:hyperlink w:anchor="_bookmark11" w:history="1">
        <w:r w:rsidR="00FC2624">
          <w:t>Figure 2.6 High-explosive projectile 130 mm</w:t>
        </w:r>
        <w:r w:rsidR="00FC2624">
          <w:rPr>
            <w:spacing w:val="-23"/>
          </w:rPr>
          <w:t xml:space="preserve"> </w:t>
        </w:r>
        <w:r w:rsidR="00FC2624">
          <w:t>OF-482M</w:t>
        </w:r>
        <w:r w:rsidR="00FC2624">
          <w:rPr>
            <w:spacing w:val="-5"/>
          </w:rPr>
          <w:t xml:space="preserve"> </w:t>
        </w:r>
        <w:r w:rsidR="00FC2624">
          <w:t>(Russian)</w:t>
        </w:r>
        <w:r w:rsidR="00FC2624">
          <w:tab/>
          <w:t>17</w:t>
        </w:r>
      </w:hyperlink>
    </w:p>
    <w:p w:rsidR="00DF3834" w:rsidRDefault="00CC465F">
      <w:pPr>
        <w:pStyle w:val="BodyText"/>
        <w:tabs>
          <w:tab w:val="left" w:leader="dot" w:pos="8919"/>
        </w:tabs>
        <w:spacing w:before="26"/>
        <w:jc w:val="both"/>
      </w:pPr>
      <w:hyperlink w:anchor="_bookmark12" w:history="1">
        <w:r w:rsidR="00FC2624">
          <w:t>Figure 2.7 High-explosive projectile 130 mm</w:t>
        </w:r>
        <w:r w:rsidR="00FC2624">
          <w:rPr>
            <w:spacing w:val="-23"/>
          </w:rPr>
          <w:t xml:space="preserve"> </w:t>
        </w:r>
        <w:r w:rsidR="00FC2624">
          <w:t>OF-M79</w:t>
        </w:r>
        <w:r w:rsidR="00FC2624">
          <w:rPr>
            <w:spacing w:val="-5"/>
          </w:rPr>
          <w:t xml:space="preserve"> </w:t>
        </w:r>
        <w:r w:rsidR="00FC2624">
          <w:t>(Serbian)</w:t>
        </w:r>
        <w:r w:rsidR="00FC2624">
          <w:tab/>
          <w:t>18</w:t>
        </w:r>
      </w:hyperlink>
    </w:p>
    <w:p w:rsidR="00DF3834" w:rsidRDefault="00CC465F">
      <w:pPr>
        <w:pStyle w:val="BodyText"/>
        <w:tabs>
          <w:tab w:val="left" w:leader="dot" w:pos="8919"/>
        </w:tabs>
        <w:spacing w:before="25"/>
        <w:jc w:val="both"/>
      </w:pPr>
      <w:hyperlink w:anchor="_bookmark13" w:history="1">
        <w:r w:rsidR="00FC2624">
          <w:t>Figure 2.8 Packing of ammunition 130 mm OF-482 with UTIU</w:t>
        </w:r>
        <w:r w:rsidR="00FC2624">
          <w:rPr>
            <w:spacing w:val="-30"/>
          </w:rPr>
          <w:t xml:space="preserve"> </w:t>
        </w:r>
        <w:r w:rsidR="00FC2624">
          <w:t>M72B1</w:t>
        </w:r>
        <w:r w:rsidR="00FC2624">
          <w:rPr>
            <w:spacing w:val="-2"/>
          </w:rPr>
          <w:t xml:space="preserve"> </w:t>
        </w:r>
        <w:r w:rsidR="00FC2624">
          <w:t>fuze</w:t>
        </w:r>
        <w:r w:rsidR="00FC2624">
          <w:tab/>
          <w:t>18</w:t>
        </w:r>
      </w:hyperlink>
    </w:p>
    <w:p w:rsidR="00DF3834" w:rsidRDefault="00CC465F">
      <w:pPr>
        <w:pStyle w:val="BodyText"/>
        <w:tabs>
          <w:tab w:val="left" w:leader="dot" w:pos="8919"/>
        </w:tabs>
        <w:spacing w:before="25"/>
        <w:jc w:val="both"/>
      </w:pPr>
      <w:hyperlink w:anchor="_bookmark14" w:history="1">
        <w:r w:rsidR="00FC2624">
          <w:t>Figure 2.9 Measurement of the sidewalk width next to the</w:t>
        </w:r>
        <w:r w:rsidR="00FC2624">
          <w:rPr>
            <w:spacing w:val="-20"/>
          </w:rPr>
          <w:t xml:space="preserve"> </w:t>
        </w:r>
        <w:r w:rsidR="00FC2624">
          <w:t>NIK</w:t>
        </w:r>
        <w:r w:rsidR="00FC2624">
          <w:rPr>
            <w:spacing w:val="-2"/>
          </w:rPr>
          <w:t xml:space="preserve"> </w:t>
        </w:r>
        <w:r w:rsidR="00FC2624">
          <w:t>store</w:t>
        </w:r>
        <w:r w:rsidR="00FC2624">
          <w:tab/>
          <w:t>19</w:t>
        </w:r>
      </w:hyperlink>
    </w:p>
    <w:p w:rsidR="00DF3834" w:rsidRDefault="00CC465F">
      <w:pPr>
        <w:pStyle w:val="BodyText"/>
        <w:tabs>
          <w:tab w:val="left" w:leader="dot" w:pos="8919"/>
        </w:tabs>
        <w:spacing w:before="26" w:line="264" w:lineRule="auto"/>
        <w:ind w:right="157"/>
        <w:jc w:val="both"/>
      </w:pPr>
      <w:hyperlink w:anchor="_bookmark15" w:history="1">
        <w:r w:rsidR="00FC2624">
          <w:t>Figure</w:t>
        </w:r>
        <w:r w:rsidR="00FC2624">
          <w:rPr>
            <w:spacing w:val="-6"/>
          </w:rPr>
          <w:t xml:space="preserve"> </w:t>
        </w:r>
        <w:r w:rsidR="00FC2624">
          <w:t>2.10</w:t>
        </w:r>
        <w:r w:rsidR="00FC2624">
          <w:rPr>
            <w:spacing w:val="-6"/>
          </w:rPr>
          <w:t xml:space="preserve"> </w:t>
        </w:r>
        <w:r w:rsidR="00FC2624">
          <w:t>Measurement</w:t>
        </w:r>
        <w:r w:rsidR="00FC2624">
          <w:rPr>
            <w:spacing w:val="-8"/>
          </w:rPr>
          <w:t xml:space="preserve"> </w:t>
        </w:r>
        <w:r w:rsidR="00FC2624">
          <w:t>of</w:t>
        </w:r>
        <w:r w:rsidR="00FC2624">
          <w:rPr>
            <w:spacing w:val="-7"/>
          </w:rPr>
          <w:t xml:space="preserve"> </w:t>
        </w:r>
        <w:r w:rsidR="00FC2624">
          <w:t>the</w:t>
        </w:r>
        <w:r w:rsidR="00FC2624">
          <w:rPr>
            <w:spacing w:val="-8"/>
          </w:rPr>
          <w:t xml:space="preserve"> </w:t>
        </w:r>
        <w:r w:rsidR="00FC2624">
          <w:t>pavement</w:t>
        </w:r>
        <w:r w:rsidR="00FC2624">
          <w:rPr>
            <w:spacing w:val="-7"/>
          </w:rPr>
          <w:t xml:space="preserve"> </w:t>
        </w:r>
        <w:r w:rsidR="00FC2624">
          <w:t>width</w:t>
        </w:r>
        <w:r w:rsidR="00FC2624">
          <w:rPr>
            <w:spacing w:val="-6"/>
          </w:rPr>
          <w:t xml:space="preserve"> </w:t>
        </w:r>
        <w:r w:rsidR="00FC2624">
          <w:t>next</w:t>
        </w:r>
        <w:r w:rsidR="00FC2624">
          <w:rPr>
            <w:spacing w:val="-7"/>
          </w:rPr>
          <w:t xml:space="preserve"> </w:t>
        </w:r>
        <w:r w:rsidR="00FC2624">
          <w:t>to</w:t>
        </w:r>
        <w:r w:rsidR="00FC2624">
          <w:rPr>
            <w:spacing w:val="-7"/>
          </w:rPr>
          <w:t xml:space="preserve"> </w:t>
        </w:r>
        <w:r w:rsidR="00FC2624">
          <w:t>the</w:t>
        </w:r>
        <w:r w:rsidR="00FC2624">
          <w:rPr>
            <w:spacing w:val="-8"/>
          </w:rPr>
          <w:t xml:space="preserve"> </w:t>
        </w:r>
        <w:r w:rsidR="00FC2624">
          <w:t>NIK</w:t>
        </w:r>
        <w:r w:rsidR="00FC2624">
          <w:rPr>
            <w:spacing w:val="-8"/>
          </w:rPr>
          <w:t xml:space="preserve"> </w:t>
        </w:r>
        <w:r w:rsidR="00FC2624">
          <w:t>store</w:t>
        </w:r>
        <w:r w:rsidR="00FC2624">
          <w:rPr>
            <w:spacing w:val="-8"/>
          </w:rPr>
          <w:t xml:space="preserve"> </w:t>
        </w:r>
        <w:r w:rsidR="00FC2624">
          <w:t>(the</w:t>
        </w:r>
        <w:r w:rsidR="00FC2624">
          <w:rPr>
            <w:spacing w:val="-6"/>
          </w:rPr>
          <w:t xml:space="preserve"> </w:t>
        </w:r>
        <w:r w:rsidR="00FC2624">
          <w:t>distance</w:t>
        </w:r>
        <w:r w:rsidR="00FC2624">
          <w:rPr>
            <w:spacing w:val="-7"/>
          </w:rPr>
          <w:t xml:space="preserve"> </w:t>
        </w:r>
        <w:r w:rsidR="00FC2624">
          <w:t>from</w:t>
        </w:r>
        <w:r w:rsidR="00FC2624">
          <w:rPr>
            <w:spacing w:val="-8"/>
          </w:rPr>
          <w:t xml:space="preserve"> </w:t>
        </w:r>
        <w:r w:rsidR="00FC2624">
          <w:t>the</w:t>
        </w:r>
        <w:r w:rsidR="00FC2624">
          <w:rPr>
            <w:spacing w:val="-8"/>
          </w:rPr>
          <w:t xml:space="preserve"> </w:t>
        </w:r>
        <w:r w:rsidR="00FC2624">
          <w:t>wall</w:t>
        </w:r>
      </w:hyperlink>
      <w:r w:rsidR="00FC2624">
        <w:t xml:space="preserve"> </w:t>
      </w:r>
      <w:hyperlink w:anchor="_bookmark15" w:history="1">
        <w:r w:rsidR="00FC2624">
          <w:t>of the building to the outer edge of the pavement is about</w:t>
        </w:r>
        <w:r w:rsidR="00FC2624">
          <w:rPr>
            <w:spacing w:val="-29"/>
          </w:rPr>
          <w:t xml:space="preserve"> </w:t>
        </w:r>
        <w:r w:rsidR="00FC2624">
          <w:t>114</w:t>
        </w:r>
        <w:r w:rsidR="00FC2624">
          <w:rPr>
            <w:spacing w:val="-1"/>
          </w:rPr>
          <w:t xml:space="preserve"> </w:t>
        </w:r>
        <w:r w:rsidR="00FC2624">
          <w:t>cm)</w:t>
        </w:r>
        <w:r w:rsidR="00FC2624">
          <w:tab/>
          <w:t>19</w:t>
        </w:r>
      </w:hyperlink>
    </w:p>
    <w:p w:rsidR="00DF3834" w:rsidRDefault="00CC465F">
      <w:pPr>
        <w:pStyle w:val="BodyText"/>
        <w:tabs>
          <w:tab w:val="left" w:leader="dot" w:pos="8919"/>
        </w:tabs>
        <w:spacing w:line="264" w:lineRule="auto"/>
        <w:ind w:right="161"/>
        <w:jc w:val="both"/>
      </w:pPr>
      <w:hyperlink w:anchor="_bookmark16" w:history="1">
        <w:r w:rsidR="00FC2624">
          <w:t>Figure 2.11 Set-up of the projectile into the position in the front of the VW Golf car (the orange</w:t>
        </w:r>
      </w:hyperlink>
      <w:r w:rsidR="00FC2624">
        <w:t xml:space="preserve"> </w:t>
      </w:r>
      <w:hyperlink w:anchor="_bookmark16" w:history="1">
        <w:r w:rsidR="00FC2624">
          <w:t>point marks the CE) according the scheme made by</w:t>
        </w:r>
        <w:r w:rsidR="00FC2624">
          <w:rPr>
            <w:spacing w:val="-15"/>
          </w:rPr>
          <w:t xml:space="preserve"> </w:t>
        </w:r>
        <w:r w:rsidR="00FC2624">
          <w:t>Irfan</w:t>
        </w:r>
        <w:r w:rsidR="00FC2624">
          <w:rPr>
            <w:spacing w:val="-1"/>
          </w:rPr>
          <w:t xml:space="preserve"> </w:t>
        </w:r>
        <w:r w:rsidR="00FC2624">
          <w:t>Džinović</w:t>
        </w:r>
        <w:r w:rsidR="00FC2624">
          <w:tab/>
          <w:t>20</w:t>
        </w:r>
      </w:hyperlink>
    </w:p>
    <w:p w:rsidR="00DF3834" w:rsidRDefault="00CC465F">
      <w:pPr>
        <w:pStyle w:val="BodyText"/>
        <w:tabs>
          <w:tab w:val="left" w:leader="dot" w:pos="8919"/>
        </w:tabs>
        <w:spacing w:line="264" w:lineRule="auto"/>
        <w:ind w:right="159"/>
        <w:jc w:val="both"/>
      </w:pPr>
      <w:hyperlink w:anchor="_bookmark17" w:history="1">
        <w:r w:rsidR="00FC2624">
          <w:t>Figure 2.12 The detail of the set-up of the projectile into the position in the front of the VW Golf</w:t>
        </w:r>
      </w:hyperlink>
      <w:r w:rsidR="00FC2624">
        <w:t xml:space="preserve"> </w:t>
      </w:r>
      <w:hyperlink w:anchor="_bookmark17" w:history="1">
        <w:r w:rsidR="00FC2624">
          <w:t>car according to the</w:t>
        </w:r>
        <w:r w:rsidR="00FC2624">
          <w:rPr>
            <w:spacing w:val="-17"/>
          </w:rPr>
          <w:t xml:space="preserve"> </w:t>
        </w:r>
        <w:r w:rsidR="00FC2624">
          <w:t>figure</w:t>
        </w:r>
        <w:r w:rsidR="00FC2624">
          <w:rPr>
            <w:spacing w:val="-5"/>
          </w:rPr>
          <w:t xml:space="preserve"> </w:t>
        </w:r>
        <w:r w:rsidR="00FC2624">
          <w:t>above</w:t>
        </w:r>
        <w:r w:rsidR="00FC2624">
          <w:tab/>
          <w:t>21</w:t>
        </w:r>
      </w:hyperlink>
    </w:p>
    <w:p w:rsidR="00DF3834" w:rsidRDefault="00CC465F">
      <w:pPr>
        <w:pStyle w:val="BodyText"/>
        <w:tabs>
          <w:tab w:val="left" w:leader="dot" w:pos="8919"/>
        </w:tabs>
        <w:spacing w:line="264" w:lineRule="auto"/>
        <w:ind w:right="156"/>
        <w:jc w:val="both"/>
      </w:pPr>
      <w:hyperlink w:anchor="_bookmark18" w:history="1">
        <w:r w:rsidR="00FC2624">
          <w:t>Figure 2.13 The detail of the set-up of the projectile into the position in the front of the VW Golf</w:t>
        </w:r>
      </w:hyperlink>
      <w:r w:rsidR="00FC2624">
        <w:t xml:space="preserve"> </w:t>
      </w:r>
      <w:hyperlink w:anchor="_bookmark18" w:history="1">
        <w:r w:rsidR="00FC2624">
          <w:t xml:space="preserve">car according to the figure above </w:t>
        </w:r>
        <w:r w:rsidR="00FC2624">
          <w:rPr>
            <w:rFonts w:cs="Cambria"/>
          </w:rPr>
          <w:t xml:space="preserve">– </w:t>
        </w:r>
        <w:r w:rsidR="00FC2624">
          <w:t>the angle of the longitudinal projectile axis deflection with</w:t>
        </w:r>
      </w:hyperlink>
      <w:r w:rsidR="00FC2624">
        <w:t xml:space="preserve"> </w:t>
      </w:r>
      <w:hyperlink w:anchor="_bookmark18" w:history="1">
        <w:r w:rsidR="00FC2624">
          <w:rPr>
            <w:rFonts w:cs="Cambria"/>
          </w:rPr>
          <w:t>respect to the horizontal plane (i.e. the angle of fall)</w:t>
        </w:r>
        <w:r w:rsidR="00FC2624">
          <w:rPr>
            <w:rFonts w:cs="Cambria"/>
            <w:spacing w:val="-14"/>
          </w:rPr>
          <w:t xml:space="preserve"> </w:t>
        </w:r>
        <w:r w:rsidR="00FC2624">
          <w:rPr>
            <w:rFonts w:cs="Cambria"/>
          </w:rPr>
          <w:t>is</w:t>
        </w:r>
        <w:r w:rsidR="00FC2624">
          <w:rPr>
            <w:rFonts w:cs="Cambria"/>
            <w:spacing w:val="-1"/>
          </w:rPr>
          <w:t xml:space="preserve"> </w:t>
        </w:r>
        <w:r w:rsidR="00FC2624">
          <w:rPr>
            <w:rFonts w:cs="Cambria"/>
          </w:rPr>
          <w:t>86°</w:t>
        </w:r>
        <w:r w:rsidR="00FC2624">
          <w:tab/>
          <w:t>21</w:t>
        </w:r>
      </w:hyperlink>
    </w:p>
    <w:p w:rsidR="00DF3834" w:rsidRDefault="00CC465F">
      <w:pPr>
        <w:pStyle w:val="BodyText"/>
        <w:tabs>
          <w:tab w:val="left" w:leader="dot" w:pos="8919"/>
        </w:tabs>
        <w:jc w:val="both"/>
      </w:pPr>
      <w:hyperlink w:anchor="_bookmark19" w:history="1">
        <w:r w:rsidR="00FC2624">
          <w:t>Fig</w:t>
        </w:r>
        <w:r w:rsidR="00FC2624">
          <w:rPr>
            <w:rFonts w:cs="Cambria"/>
          </w:rPr>
          <w:t>ure 2.14 Point of impact of 130 mm HE projectile according to prof.</w:t>
        </w:r>
        <w:r w:rsidR="00FC2624">
          <w:rPr>
            <w:rFonts w:cs="Cambria"/>
            <w:spacing w:val="-21"/>
          </w:rPr>
          <w:t xml:space="preserve"> </w:t>
        </w:r>
        <w:r w:rsidR="00FC2624">
          <w:rPr>
            <w:rFonts w:cs="Cambria"/>
          </w:rPr>
          <w:t>Zečević’s</w:t>
        </w:r>
        <w:r w:rsidR="00FC2624">
          <w:rPr>
            <w:rFonts w:cs="Cambria"/>
            <w:spacing w:val="-2"/>
          </w:rPr>
          <w:t xml:space="preserve"> </w:t>
        </w:r>
        <w:r w:rsidR="00FC2624">
          <w:rPr>
            <w:rFonts w:cs="Cambria"/>
          </w:rPr>
          <w:t>report</w:t>
        </w:r>
        <w:r w:rsidR="00FC2624">
          <w:tab/>
          <w:t>22</w:t>
        </w:r>
      </w:hyperlink>
    </w:p>
    <w:p w:rsidR="00DF3834" w:rsidRDefault="00CC465F">
      <w:pPr>
        <w:pStyle w:val="BodyText"/>
        <w:tabs>
          <w:tab w:val="left" w:leader="dot" w:pos="8919"/>
        </w:tabs>
        <w:spacing w:before="25" w:line="264" w:lineRule="auto"/>
        <w:ind w:right="157"/>
        <w:jc w:val="both"/>
      </w:pPr>
      <w:hyperlink w:anchor="_bookmark20" w:history="1">
        <w:r w:rsidR="00FC2624">
          <w:t>Figure 2.15 Position of the 130 mm projectile (according to [1], orange patch on the ground)... 23</w:t>
        </w:r>
      </w:hyperlink>
      <w:r w:rsidR="00FC2624">
        <w:t xml:space="preserve"> </w:t>
      </w:r>
      <w:hyperlink w:anchor="_bookmark21" w:history="1">
        <w:r w:rsidR="00FC2624">
          <w:t>Figure 2.16 Placement of projectile for 1</w:t>
        </w:r>
        <w:r w:rsidR="00FC2624">
          <w:rPr>
            <w:position w:val="5"/>
            <w:sz w:val="14"/>
            <w:szCs w:val="14"/>
          </w:rPr>
          <w:t xml:space="preserve">st </w:t>
        </w:r>
        <w:r w:rsidR="00FC2624">
          <w:t xml:space="preserve">experiment </w:t>
        </w:r>
        <w:r w:rsidR="00FC2624">
          <w:rPr>
            <w:rFonts w:cs="Cambria"/>
          </w:rPr>
          <w:t xml:space="preserve">– </w:t>
        </w:r>
        <w:r w:rsidR="00FC2624">
          <w:t>detail (yellow arrow pointing to the</w:t>
        </w:r>
      </w:hyperlink>
      <w:r w:rsidR="00FC2624">
        <w:t xml:space="preserve"> </w:t>
      </w:r>
      <w:hyperlink w:anchor="_bookmark21" w:history="1">
        <w:r w:rsidR="00FC2624">
          <w:t>original point of impact - orange patch on</w:t>
        </w:r>
        <w:r w:rsidR="00FC2624">
          <w:rPr>
            <w:spacing w:val="-21"/>
          </w:rPr>
          <w:t xml:space="preserve"> </w:t>
        </w:r>
        <w:r w:rsidR="00FC2624">
          <w:t>the</w:t>
        </w:r>
        <w:r w:rsidR="00FC2624">
          <w:rPr>
            <w:spacing w:val="-4"/>
          </w:rPr>
          <w:t xml:space="preserve"> </w:t>
        </w:r>
        <w:r w:rsidR="00FC2624">
          <w:t>ground)</w:t>
        </w:r>
        <w:r w:rsidR="00FC2624">
          <w:tab/>
          <w:t>24</w:t>
        </w:r>
      </w:hyperlink>
    </w:p>
    <w:p w:rsidR="00DF3834" w:rsidRDefault="00CC465F">
      <w:pPr>
        <w:pStyle w:val="BodyText"/>
        <w:tabs>
          <w:tab w:val="left" w:leader="dot" w:pos="8919"/>
        </w:tabs>
        <w:spacing w:line="264" w:lineRule="auto"/>
        <w:ind w:right="155"/>
        <w:jc w:val="both"/>
      </w:pPr>
      <w:hyperlink w:anchor="_bookmark22" w:history="1">
        <w:r w:rsidR="00FC2624">
          <w:t>Figure</w:t>
        </w:r>
        <w:r w:rsidR="00FC2624">
          <w:rPr>
            <w:spacing w:val="-2"/>
          </w:rPr>
          <w:t xml:space="preserve"> </w:t>
        </w:r>
        <w:r w:rsidR="00FC2624">
          <w:t>2.17</w:t>
        </w:r>
        <w:r w:rsidR="00FC2624">
          <w:rPr>
            <w:spacing w:val="-3"/>
          </w:rPr>
          <w:t xml:space="preserve"> </w:t>
        </w:r>
        <w:r w:rsidR="00FC2624">
          <w:t>Placement</w:t>
        </w:r>
        <w:r w:rsidR="00FC2624">
          <w:rPr>
            <w:spacing w:val="-4"/>
          </w:rPr>
          <w:t xml:space="preserve"> </w:t>
        </w:r>
        <w:r w:rsidR="00FC2624">
          <w:t>of</w:t>
        </w:r>
        <w:r w:rsidR="00FC2624">
          <w:rPr>
            <w:spacing w:val="-4"/>
          </w:rPr>
          <w:t xml:space="preserve"> </w:t>
        </w:r>
        <w:r w:rsidR="00FC2624">
          <w:t>projectile</w:t>
        </w:r>
        <w:r w:rsidR="00FC2624">
          <w:rPr>
            <w:spacing w:val="-4"/>
          </w:rPr>
          <w:t xml:space="preserve"> </w:t>
        </w:r>
        <w:r w:rsidR="00FC2624">
          <w:t>for</w:t>
        </w:r>
        <w:r w:rsidR="00FC2624">
          <w:rPr>
            <w:spacing w:val="-4"/>
          </w:rPr>
          <w:t xml:space="preserve"> </w:t>
        </w:r>
        <w:r w:rsidR="00FC2624">
          <w:t>1</w:t>
        </w:r>
        <w:r w:rsidR="00FC2624">
          <w:rPr>
            <w:position w:val="5"/>
            <w:sz w:val="14"/>
            <w:szCs w:val="14"/>
          </w:rPr>
          <w:t>st</w:t>
        </w:r>
        <w:r w:rsidR="00FC2624">
          <w:rPr>
            <w:spacing w:val="14"/>
            <w:position w:val="5"/>
            <w:sz w:val="14"/>
            <w:szCs w:val="14"/>
          </w:rPr>
          <w:t xml:space="preserve"> </w:t>
        </w:r>
        <w:r w:rsidR="00FC2624">
          <w:t>experiment</w:t>
        </w:r>
        <w:r w:rsidR="00FC2624">
          <w:rPr>
            <w:spacing w:val="-4"/>
          </w:rPr>
          <w:t xml:space="preserve"> </w:t>
        </w:r>
        <w:r w:rsidR="00FC2624">
          <w:t>-</w:t>
        </w:r>
        <w:r w:rsidR="00FC2624">
          <w:rPr>
            <w:spacing w:val="-3"/>
          </w:rPr>
          <w:t xml:space="preserve"> </w:t>
        </w:r>
        <w:r w:rsidR="00FC2624">
          <w:rPr>
            <w:rFonts w:cs="Cambria"/>
          </w:rPr>
          <w:t>detail</w:t>
        </w:r>
        <w:r w:rsidR="00FC2624">
          <w:rPr>
            <w:rFonts w:cs="Cambria"/>
            <w:spacing w:val="-4"/>
          </w:rPr>
          <w:t xml:space="preserve"> </w:t>
        </w:r>
        <w:r w:rsidR="00FC2624">
          <w:rPr>
            <w:rFonts w:cs="Cambria"/>
          </w:rPr>
          <w:t>(angle</w:t>
        </w:r>
        <w:r w:rsidR="00FC2624">
          <w:rPr>
            <w:rFonts w:cs="Cambria"/>
            <w:spacing w:val="-4"/>
          </w:rPr>
          <w:t xml:space="preserve"> </w:t>
        </w:r>
        <w:r w:rsidR="00FC2624">
          <w:rPr>
            <w:rFonts w:cs="Cambria"/>
          </w:rPr>
          <w:t>of</w:t>
        </w:r>
        <w:r w:rsidR="00FC2624">
          <w:rPr>
            <w:rFonts w:cs="Cambria"/>
            <w:spacing w:val="-4"/>
          </w:rPr>
          <w:t xml:space="preserve"> </w:t>
        </w:r>
        <w:r w:rsidR="00FC2624">
          <w:rPr>
            <w:rFonts w:cs="Cambria"/>
          </w:rPr>
          <w:t>fall</w:t>
        </w:r>
        <w:r w:rsidR="00FC2624">
          <w:rPr>
            <w:rFonts w:cs="Cambria"/>
            <w:spacing w:val="-2"/>
          </w:rPr>
          <w:t xml:space="preserve"> </w:t>
        </w:r>
        <w:r w:rsidR="00FC2624">
          <w:rPr>
            <w:rFonts w:cs="Cambria"/>
          </w:rPr>
          <w:t>62°</w:t>
        </w:r>
        <w:r w:rsidR="00FC2624">
          <w:rPr>
            <w:rFonts w:cs="Cambria"/>
            <w:spacing w:val="-4"/>
          </w:rPr>
          <w:t xml:space="preserve"> </w:t>
        </w:r>
        <w:r w:rsidR="00FC2624">
          <w:rPr>
            <w:rFonts w:cs="Cambria"/>
          </w:rPr>
          <w:t>with</w:t>
        </w:r>
        <w:r w:rsidR="00FC2624">
          <w:rPr>
            <w:rFonts w:cs="Cambria"/>
            <w:spacing w:val="-4"/>
          </w:rPr>
          <w:t xml:space="preserve"> </w:t>
        </w:r>
        <w:r w:rsidR="00FC2624">
          <w:rPr>
            <w:rFonts w:cs="Cambria"/>
          </w:rPr>
          <w:t>respect</w:t>
        </w:r>
        <w:r w:rsidR="00FC2624">
          <w:rPr>
            <w:rFonts w:cs="Cambria"/>
            <w:spacing w:val="-4"/>
          </w:rPr>
          <w:t xml:space="preserve"> </w:t>
        </w:r>
        <w:r w:rsidR="00FC2624">
          <w:rPr>
            <w:rFonts w:cs="Cambria"/>
          </w:rPr>
          <w:t>to</w:t>
        </w:r>
        <w:r w:rsidR="00FC2624">
          <w:rPr>
            <w:rFonts w:cs="Cambria"/>
            <w:spacing w:val="-3"/>
          </w:rPr>
          <w:t xml:space="preserve"> </w:t>
        </w:r>
        <w:r w:rsidR="00FC2624">
          <w:rPr>
            <w:rFonts w:cs="Cambria"/>
          </w:rPr>
          <w:t>the</w:t>
        </w:r>
      </w:hyperlink>
      <w:r w:rsidR="00FC2624">
        <w:rPr>
          <w:rFonts w:cs="Cambria"/>
        </w:rPr>
        <w:t xml:space="preserve"> </w:t>
      </w:r>
      <w:hyperlink w:anchor="_bookmark22" w:history="1">
        <w:r w:rsidR="00FC2624">
          <w:rPr>
            <w:spacing w:val="-1"/>
            <w:w w:val="95"/>
          </w:rPr>
          <w:t>ground)</w:t>
        </w:r>
        <w:r w:rsidR="00FC2624">
          <w:rPr>
            <w:spacing w:val="-1"/>
            <w:w w:val="95"/>
          </w:rPr>
          <w:tab/>
        </w:r>
        <w:r w:rsidR="00FC2624">
          <w:rPr>
            <w:spacing w:val="-1"/>
          </w:rPr>
          <w:t>25</w:t>
        </w:r>
      </w:hyperlink>
    </w:p>
    <w:p w:rsidR="00DF3834" w:rsidRDefault="00CC465F">
      <w:pPr>
        <w:pStyle w:val="BodyText"/>
        <w:tabs>
          <w:tab w:val="left" w:leader="dot" w:pos="8919"/>
        </w:tabs>
        <w:spacing w:line="257" w:lineRule="exact"/>
        <w:jc w:val="both"/>
      </w:pPr>
      <w:hyperlink w:anchor="_bookmark24" w:history="1">
        <w:r w:rsidR="00FC2624">
          <w:t>Figure 2.18 Dolls used during experiment No. 1</w:t>
        </w:r>
        <w:r w:rsidR="00FC2624">
          <w:rPr>
            <w:spacing w:val="-22"/>
          </w:rPr>
          <w:t xml:space="preserve"> </w:t>
        </w:r>
        <w:r w:rsidR="00FC2624">
          <w:t>-</w:t>
        </w:r>
        <w:r w:rsidR="00FC2624">
          <w:rPr>
            <w:spacing w:val="-2"/>
          </w:rPr>
          <w:t xml:space="preserve"> </w:t>
        </w:r>
        <w:r w:rsidR="00FC2624">
          <w:t>Samoizbor</w:t>
        </w:r>
        <w:r w:rsidR="00FC2624">
          <w:tab/>
          <w:t>26</w:t>
        </w:r>
      </w:hyperlink>
    </w:p>
    <w:p w:rsidR="00DF3834" w:rsidRDefault="00CC465F">
      <w:pPr>
        <w:pStyle w:val="BodyText"/>
        <w:tabs>
          <w:tab w:val="left" w:leader="dot" w:pos="8919"/>
        </w:tabs>
        <w:spacing w:before="26"/>
        <w:jc w:val="both"/>
      </w:pPr>
      <w:hyperlink w:anchor="_bookmark25" w:history="1">
        <w:r w:rsidR="00FC2624">
          <w:t xml:space="preserve">Figure 2.19 Dolls used during experiment No. 1 </w:t>
        </w:r>
        <w:r w:rsidR="00FC2624">
          <w:rPr>
            <w:rFonts w:cs="Cambria"/>
          </w:rPr>
          <w:t>– Lutrija BiH,</w:t>
        </w:r>
        <w:r w:rsidR="00FC2624">
          <w:rPr>
            <w:rFonts w:cs="Cambria"/>
            <w:spacing w:val="-19"/>
          </w:rPr>
          <w:t xml:space="preserve"> </w:t>
        </w:r>
        <w:r w:rsidR="00FC2624">
          <w:rPr>
            <w:rFonts w:cs="Cambria"/>
          </w:rPr>
          <w:t>Café</w:t>
        </w:r>
        <w:r w:rsidR="00FC2624">
          <w:rPr>
            <w:rFonts w:cs="Cambria"/>
            <w:spacing w:val="-3"/>
          </w:rPr>
          <w:t xml:space="preserve"> </w:t>
        </w:r>
        <w:r w:rsidR="00FC2624">
          <w:rPr>
            <w:rFonts w:cs="Cambria"/>
          </w:rPr>
          <w:t>Kapija</w:t>
        </w:r>
        <w:r w:rsidR="00FC2624">
          <w:tab/>
          <w:t>26</w:t>
        </w:r>
      </w:hyperlink>
    </w:p>
    <w:p w:rsidR="00DF3834" w:rsidRDefault="00CC465F">
      <w:pPr>
        <w:pStyle w:val="BodyText"/>
        <w:tabs>
          <w:tab w:val="left" w:leader="dot" w:pos="8919"/>
        </w:tabs>
        <w:spacing w:before="25"/>
        <w:jc w:val="both"/>
      </w:pPr>
      <w:hyperlink w:anchor="_bookmark26" w:history="1">
        <w:r w:rsidR="00FC2624">
          <w:t xml:space="preserve">Figure 2.20 Dolls used during experiment No. 1 </w:t>
        </w:r>
        <w:r w:rsidR="00FC2624">
          <w:rPr>
            <w:rFonts w:cs="Cambria"/>
          </w:rPr>
          <w:t>–</w:t>
        </w:r>
        <w:r w:rsidR="00FC2624">
          <w:rPr>
            <w:rFonts w:cs="Cambria"/>
            <w:spacing w:val="-17"/>
          </w:rPr>
          <w:t xml:space="preserve"> </w:t>
        </w:r>
        <w:r w:rsidR="00FC2624">
          <w:rPr>
            <w:rFonts w:cs="Cambria"/>
          </w:rPr>
          <w:t>Caffé</w:t>
        </w:r>
        <w:r w:rsidR="00FC2624">
          <w:rPr>
            <w:rFonts w:cs="Cambria"/>
            <w:spacing w:val="-3"/>
          </w:rPr>
          <w:t xml:space="preserve"> </w:t>
        </w:r>
        <w:r w:rsidR="00FC2624">
          <w:rPr>
            <w:rFonts w:cs="Cambria"/>
          </w:rPr>
          <w:t>Leonardo</w:t>
        </w:r>
        <w:r w:rsidR="00FC2624">
          <w:tab/>
          <w:t>27</w:t>
        </w:r>
      </w:hyperlink>
    </w:p>
    <w:p w:rsidR="00DF3834" w:rsidRDefault="00CC465F">
      <w:pPr>
        <w:pStyle w:val="BodyText"/>
        <w:tabs>
          <w:tab w:val="left" w:leader="dot" w:pos="8919"/>
        </w:tabs>
        <w:spacing w:before="25" w:line="264" w:lineRule="auto"/>
        <w:ind w:right="156"/>
        <w:jc w:val="both"/>
      </w:pPr>
      <w:hyperlink w:anchor="_bookmark27" w:history="1">
        <w:r w:rsidR="00FC2624">
          <w:rPr>
            <w:rFonts w:cs="Cambria"/>
          </w:rPr>
          <w:t xml:space="preserve">Figure 2.21 Doll’s dimensions (left female figure of </w:t>
        </w:r>
        <w:r w:rsidR="00FC2624">
          <w:t>front area 0.66 m</w:t>
        </w:r>
        <w:r w:rsidR="00FC2624">
          <w:rPr>
            <w:position w:val="5"/>
            <w:sz w:val="14"/>
            <w:szCs w:val="14"/>
          </w:rPr>
          <w:t>2</w:t>
        </w:r>
        <w:r w:rsidR="00FC2624">
          <w:t>, right male figure of front</w:t>
        </w:r>
      </w:hyperlink>
      <w:r w:rsidR="00FC2624">
        <w:t xml:space="preserve"> </w:t>
      </w:r>
      <w:hyperlink w:anchor="_bookmark27" w:history="1">
        <w:r w:rsidR="00FC2624">
          <w:t>area</w:t>
        </w:r>
        <w:r w:rsidR="00FC2624">
          <w:rPr>
            <w:spacing w:val="-3"/>
          </w:rPr>
          <w:t xml:space="preserve"> </w:t>
        </w:r>
        <w:r w:rsidR="00FC2624">
          <w:t>0.82</w:t>
        </w:r>
        <w:r w:rsidR="00FC2624">
          <w:rPr>
            <w:spacing w:val="-4"/>
          </w:rPr>
          <w:t xml:space="preserve"> </w:t>
        </w:r>
        <w:r w:rsidR="00FC2624">
          <w:t>m</w:t>
        </w:r>
        <w:r w:rsidR="00FC2624">
          <w:rPr>
            <w:position w:val="5"/>
            <w:sz w:val="14"/>
            <w:szCs w:val="14"/>
          </w:rPr>
          <w:t>2</w:t>
        </w:r>
        <w:r w:rsidR="00FC2624">
          <w:t>)</w:t>
        </w:r>
        <w:r w:rsidR="00FC2624">
          <w:tab/>
          <w:t>27</w:t>
        </w:r>
      </w:hyperlink>
    </w:p>
    <w:p w:rsidR="00DF3834" w:rsidRDefault="00CC465F">
      <w:pPr>
        <w:pStyle w:val="BodyText"/>
        <w:tabs>
          <w:tab w:val="left" w:leader="dot" w:pos="8919"/>
        </w:tabs>
        <w:spacing w:line="257" w:lineRule="exact"/>
        <w:jc w:val="both"/>
      </w:pPr>
      <w:hyperlink w:anchor="_bookmark28" w:history="1">
        <w:r w:rsidR="00FC2624">
          <w:t>Figure 2.22  Arrangement of scene in close proximity of CE (on the right</w:t>
        </w:r>
        <w:r w:rsidR="00FC2624">
          <w:rPr>
            <w:spacing w:val="-23"/>
          </w:rPr>
          <w:t xml:space="preserve"> </w:t>
        </w:r>
        <w:r w:rsidR="00FC2624">
          <w:t>shop</w:t>
        </w:r>
        <w:r w:rsidR="00FC2624">
          <w:rPr>
            <w:spacing w:val="-3"/>
          </w:rPr>
          <w:t xml:space="preserve"> </w:t>
        </w:r>
        <w:r w:rsidR="00FC2624">
          <w:t>NIK)</w:t>
        </w:r>
        <w:r w:rsidR="00FC2624">
          <w:tab/>
          <w:t>28</w:t>
        </w:r>
      </w:hyperlink>
    </w:p>
    <w:p w:rsidR="00DF3834" w:rsidRDefault="00CC465F">
      <w:pPr>
        <w:pStyle w:val="BodyText"/>
        <w:tabs>
          <w:tab w:val="left" w:leader="dot" w:pos="8919"/>
        </w:tabs>
        <w:spacing w:before="26" w:line="264" w:lineRule="auto"/>
        <w:ind w:right="155"/>
        <w:jc w:val="both"/>
      </w:pPr>
      <w:hyperlink w:anchor="_bookmark29" w:history="1">
        <w:r w:rsidR="00FC2624">
          <w:t>Figure 2.23 Static pictures from high-speed video just before explosion of 130 mm HE projectile</w:t>
        </w:r>
      </w:hyperlink>
      <w:r w:rsidR="00FC2624">
        <w:t xml:space="preserve"> </w:t>
      </w:r>
      <w:hyperlink w:anchor="_bookmark29" w:history="1">
        <w:r w:rsidR="00FC2624">
          <w:t>(left) and first instants after explosion of projectile (right); view from the southeast, on the left</w:t>
        </w:r>
      </w:hyperlink>
      <w:r w:rsidR="00FC2624">
        <w:t xml:space="preserve"> </w:t>
      </w:r>
      <w:hyperlink w:anchor="_bookmark29" w:history="1">
        <w:r w:rsidR="00FC2624">
          <w:t>side car VW Golf at which front right side exploded</w:t>
        </w:r>
        <w:r w:rsidR="00FC2624">
          <w:rPr>
            <w:spacing w:val="-24"/>
          </w:rPr>
          <w:t xml:space="preserve"> </w:t>
        </w:r>
        <w:r w:rsidR="00FC2624">
          <w:t>the</w:t>
        </w:r>
        <w:r w:rsidR="00FC2624">
          <w:rPr>
            <w:spacing w:val="-3"/>
          </w:rPr>
          <w:t xml:space="preserve"> </w:t>
        </w:r>
        <w:r w:rsidR="00FC2624">
          <w:t>projectile</w:t>
        </w:r>
        <w:r w:rsidR="00FC2624">
          <w:tab/>
          <w:t>28</w:t>
        </w:r>
      </w:hyperlink>
    </w:p>
    <w:p w:rsidR="00DF3834" w:rsidRDefault="00CC465F">
      <w:pPr>
        <w:pStyle w:val="BodyText"/>
        <w:tabs>
          <w:tab w:val="left" w:leader="dot" w:pos="8919"/>
        </w:tabs>
        <w:spacing w:line="264" w:lineRule="auto"/>
        <w:ind w:right="152"/>
        <w:jc w:val="both"/>
      </w:pPr>
      <w:hyperlink w:anchor="_bookmark30" w:history="1">
        <w:r w:rsidR="00FC2624">
          <w:t>Figure 2.24 Static pictures from high-speed video just before explosion of 130 mm OF projectile</w:t>
        </w:r>
      </w:hyperlink>
      <w:r w:rsidR="00FC2624">
        <w:t xml:space="preserve"> </w:t>
      </w:r>
      <w:hyperlink w:anchor="_bookmark30" w:history="1">
        <w:r w:rsidR="00FC2624">
          <w:t>(left upper picture) and first instants after explosion of projectile (other 3 pictures); view from</w:t>
        </w:r>
      </w:hyperlink>
      <w:r w:rsidR="00FC2624">
        <w:t xml:space="preserve"> </w:t>
      </w:r>
      <w:hyperlink w:anchor="_bookmark30" w:history="1">
        <w:r w:rsidR="00FC2624">
          <w:t>Café</w:t>
        </w:r>
        <w:r w:rsidR="00FC2624">
          <w:rPr>
            <w:spacing w:val="-3"/>
          </w:rPr>
          <w:t xml:space="preserve"> </w:t>
        </w:r>
        <w:r w:rsidR="00FC2624">
          <w:t>Kapija</w:t>
        </w:r>
        <w:r w:rsidR="00FC2624">
          <w:tab/>
          <w:t>29</w:t>
        </w:r>
      </w:hyperlink>
    </w:p>
    <w:p w:rsidR="00DF3834" w:rsidRDefault="00CC465F">
      <w:pPr>
        <w:pStyle w:val="BodyText"/>
        <w:tabs>
          <w:tab w:val="left" w:leader="dot" w:pos="8919"/>
        </w:tabs>
        <w:spacing w:line="264" w:lineRule="auto"/>
        <w:ind w:right="156"/>
        <w:jc w:val="both"/>
      </w:pPr>
      <w:hyperlink w:anchor="_bookmark31" w:history="1">
        <w:r w:rsidR="00FC2624">
          <w:t>Figure 2.25 View at the scene immediately after the 1</w:t>
        </w:r>
        <w:r w:rsidR="00FC2624">
          <w:rPr>
            <w:position w:val="5"/>
            <w:sz w:val="14"/>
          </w:rPr>
          <w:t xml:space="preserve">st </w:t>
        </w:r>
        <w:r w:rsidR="00FC2624">
          <w:t>explosion (the CE is behind the open car</w:t>
        </w:r>
      </w:hyperlink>
      <w:r w:rsidR="00FC2624">
        <w:t xml:space="preserve"> </w:t>
      </w:r>
      <w:hyperlink w:anchor="_bookmark31" w:history="1">
        <w:r w:rsidR="00FC2624">
          <w:t>door, next to the right</w:t>
        </w:r>
        <w:r w:rsidR="00FC2624">
          <w:rPr>
            <w:spacing w:val="-14"/>
          </w:rPr>
          <w:t xml:space="preserve"> </w:t>
        </w:r>
        <w:r w:rsidR="00FC2624">
          <w:t>front</w:t>
        </w:r>
        <w:r w:rsidR="00FC2624">
          <w:rPr>
            <w:spacing w:val="-4"/>
          </w:rPr>
          <w:t xml:space="preserve"> </w:t>
        </w:r>
        <w:r w:rsidR="00FC2624">
          <w:t>wheel)</w:t>
        </w:r>
        <w:r w:rsidR="00FC2624">
          <w:tab/>
          <w:t>30</w:t>
        </w:r>
      </w:hyperlink>
    </w:p>
    <w:p w:rsidR="00DF3834" w:rsidRDefault="00CC465F">
      <w:pPr>
        <w:pStyle w:val="BodyText"/>
        <w:tabs>
          <w:tab w:val="left" w:leader="dot" w:pos="8919"/>
        </w:tabs>
        <w:spacing w:line="264" w:lineRule="auto"/>
        <w:ind w:right="157"/>
        <w:jc w:val="both"/>
      </w:pPr>
      <w:hyperlink w:anchor="_bookmark32" w:history="1">
        <w:r w:rsidR="00FC2624">
          <w:t>Figure 2.26 View at the scene immediately after the 1</w:t>
        </w:r>
        <w:r w:rsidR="00FC2624">
          <w:rPr>
            <w:position w:val="5"/>
            <w:sz w:val="14"/>
          </w:rPr>
          <w:t xml:space="preserve">st </w:t>
        </w:r>
        <w:r w:rsidR="00FC2624">
          <w:t>explosion (dolls in close proximity of the</w:t>
        </w:r>
      </w:hyperlink>
      <w:r w:rsidR="00FC2624">
        <w:t xml:space="preserve"> </w:t>
      </w:r>
      <w:hyperlink w:anchor="_bookmark32" w:history="1">
        <w:r w:rsidR="00FC2624">
          <w:t>CE were thrown away by pressure wave, further dolls</w:t>
        </w:r>
        <w:r w:rsidR="00FC2624">
          <w:rPr>
            <w:spacing w:val="-30"/>
          </w:rPr>
          <w:t xml:space="preserve"> </w:t>
        </w:r>
        <w:r w:rsidR="00FC2624">
          <w:t>remained</w:t>
        </w:r>
        <w:r w:rsidR="00FC2624">
          <w:rPr>
            <w:spacing w:val="-4"/>
          </w:rPr>
          <w:t xml:space="preserve"> </w:t>
        </w:r>
        <w:r w:rsidR="00FC2624">
          <w:t>upright)</w:t>
        </w:r>
        <w:r w:rsidR="00FC2624">
          <w:tab/>
          <w:t>30</w:t>
        </w:r>
      </w:hyperlink>
    </w:p>
    <w:p w:rsidR="00DF3834" w:rsidRDefault="00CC465F">
      <w:pPr>
        <w:pStyle w:val="BodyText"/>
        <w:tabs>
          <w:tab w:val="left" w:leader="dot" w:pos="8919"/>
        </w:tabs>
        <w:spacing w:line="264" w:lineRule="auto"/>
        <w:ind w:right="153"/>
        <w:jc w:val="both"/>
      </w:pPr>
      <w:hyperlink w:anchor="_bookmark33" w:history="1">
        <w:r w:rsidR="00FC2624">
          <w:t>Figure</w:t>
        </w:r>
        <w:r w:rsidR="00FC2624">
          <w:rPr>
            <w:spacing w:val="-12"/>
          </w:rPr>
          <w:t xml:space="preserve"> </w:t>
        </w:r>
        <w:r w:rsidR="00FC2624">
          <w:t>2.27</w:t>
        </w:r>
        <w:r w:rsidR="00FC2624">
          <w:rPr>
            <w:spacing w:val="-13"/>
          </w:rPr>
          <w:t xml:space="preserve"> </w:t>
        </w:r>
        <w:r w:rsidR="00FC2624">
          <w:t>View</w:t>
        </w:r>
        <w:r w:rsidR="00FC2624">
          <w:rPr>
            <w:spacing w:val="-13"/>
          </w:rPr>
          <w:t xml:space="preserve"> </w:t>
        </w:r>
        <w:r w:rsidR="00FC2624">
          <w:t>at</w:t>
        </w:r>
        <w:r w:rsidR="00FC2624">
          <w:rPr>
            <w:spacing w:val="-13"/>
          </w:rPr>
          <w:t xml:space="preserve"> </w:t>
        </w:r>
        <w:r w:rsidR="00FC2624">
          <w:t>the</w:t>
        </w:r>
        <w:r w:rsidR="00FC2624">
          <w:rPr>
            <w:spacing w:val="-13"/>
          </w:rPr>
          <w:t xml:space="preserve"> </w:t>
        </w:r>
        <w:r w:rsidR="00FC2624">
          <w:t>scene</w:t>
        </w:r>
        <w:r w:rsidR="00FC2624">
          <w:rPr>
            <w:spacing w:val="-13"/>
          </w:rPr>
          <w:t xml:space="preserve"> </w:t>
        </w:r>
        <w:r w:rsidR="00FC2624">
          <w:t>immediately</w:t>
        </w:r>
        <w:r w:rsidR="00FC2624">
          <w:rPr>
            <w:spacing w:val="-12"/>
          </w:rPr>
          <w:t xml:space="preserve"> </w:t>
        </w:r>
        <w:r w:rsidR="00FC2624">
          <w:t>after</w:t>
        </w:r>
        <w:r w:rsidR="00FC2624">
          <w:rPr>
            <w:spacing w:val="-12"/>
          </w:rPr>
          <w:t xml:space="preserve"> </w:t>
        </w:r>
        <w:r w:rsidR="00FC2624">
          <w:t>the</w:t>
        </w:r>
        <w:r w:rsidR="00FC2624">
          <w:rPr>
            <w:spacing w:val="-12"/>
          </w:rPr>
          <w:t xml:space="preserve"> </w:t>
        </w:r>
        <w:r w:rsidR="00FC2624">
          <w:t>1</w:t>
        </w:r>
        <w:r w:rsidR="00FC2624">
          <w:rPr>
            <w:position w:val="5"/>
            <w:sz w:val="14"/>
          </w:rPr>
          <w:t>st</w:t>
        </w:r>
        <w:r w:rsidR="00FC2624">
          <w:rPr>
            <w:spacing w:val="6"/>
            <w:position w:val="5"/>
            <w:sz w:val="14"/>
          </w:rPr>
          <w:t xml:space="preserve"> </w:t>
        </w:r>
        <w:r w:rsidR="00FC2624">
          <w:t>explosion;</w:t>
        </w:r>
        <w:r w:rsidR="00FC2624">
          <w:rPr>
            <w:spacing w:val="-13"/>
          </w:rPr>
          <w:t xml:space="preserve"> </w:t>
        </w:r>
        <w:r w:rsidR="00FC2624">
          <w:t>area</w:t>
        </w:r>
        <w:r w:rsidR="00FC2624">
          <w:rPr>
            <w:spacing w:val="-13"/>
          </w:rPr>
          <w:t xml:space="preserve"> </w:t>
        </w:r>
        <w:r w:rsidR="00FC2624">
          <w:t>at</w:t>
        </w:r>
        <w:r w:rsidR="00FC2624">
          <w:rPr>
            <w:spacing w:val="-12"/>
          </w:rPr>
          <w:t xml:space="preserve"> </w:t>
        </w:r>
        <w:r w:rsidR="00FC2624">
          <w:t>the</w:t>
        </w:r>
        <w:r w:rsidR="00FC2624">
          <w:rPr>
            <w:spacing w:val="-12"/>
          </w:rPr>
          <w:t xml:space="preserve"> </w:t>
        </w:r>
        <w:r w:rsidR="00FC2624">
          <w:t>corner</w:t>
        </w:r>
        <w:r w:rsidR="00FC2624">
          <w:rPr>
            <w:spacing w:val="-13"/>
          </w:rPr>
          <w:t xml:space="preserve"> </w:t>
        </w:r>
        <w:r w:rsidR="00FC2624">
          <w:t>of</w:t>
        </w:r>
        <w:r w:rsidR="00FC2624">
          <w:rPr>
            <w:spacing w:val="-13"/>
          </w:rPr>
          <w:t xml:space="preserve"> </w:t>
        </w:r>
        <w:r w:rsidR="00FC2624">
          <w:t>the</w:t>
        </w:r>
        <w:r w:rsidR="00FC2624">
          <w:rPr>
            <w:spacing w:val="-10"/>
          </w:rPr>
          <w:t xml:space="preserve"> </w:t>
        </w:r>
        <w:r w:rsidR="00FC2624">
          <w:t>building</w:t>
        </w:r>
      </w:hyperlink>
      <w:r w:rsidR="00FC2624">
        <w:t xml:space="preserve"> </w:t>
      </w:r>
      <w:hyperlink w:anchor="_bookmark33" w:history="1">
        <w:r w:rsidR="00FC2624">
          <w:t>and Caffé Leonardo was hit by heavy fragments of the side spray because it is situated in the</w:t>
        </w:r>
      </w:hyperlink>
      <w:r w:rsidR="00FC2624">
        <w:t xml:space="preserve"> </w:t>
      </w:r>
      <w:hyperlink w:anchor="_bookmark33" w:history="1">
        <w:r w:rsidR="00FC2624">
          <w:t>direction right and perpendicular from the CE with respect to the plane</w:t>
        </w:r>
        <w:r w:rsidR="00FC2624">
          <w:rPr>
            <w:spacing w:val="-32"/>
          </w:rPr>
          <w:t xml:space="preserve"> </w:t>
        </w:r>
        <w:r w:rsidR="00FC2624">
          <w:t>of</w:t>
        </w:r>
        <w:r w:rsidR="00FC2624">
          <w:rPr>
            <w:spacing w:val="-3"/>
          </w:rPr>
          <w:t xml:space="preserve"> </w:t>
        </w:r>
        <w:r w:rsidR="00FC2624">
          <w:t>arrival</w:t>
        </w:r>
        <w:r w:rsidR="00FC2624">
          <w:tab/>
          <w:t>31</w:t>
        </w:r>
      </w:hyperlink>
    </w:p>
    <w:p w:rsidR="00DF3834" w:rsidRDefault="00CC465F">
      <w:pPr>
        <w:pStyle w:val="BodyText"/>
        <w:tabs>
          <w:tab w:val="left" w:leader="dot" w:pos="8919"/>
        </w:tabs>
        <w:spacing w:line="264" w:lineRule="auto"/>
        <w:ind w:right="155"/>
        <w:jc w:val="both"/>
      </w:pPr>
      <w:hyperlink w:anchor="_bookmark34" w:history="1">
        <w:r w:rsidR="00FC2624">
          <w:t>Figure</w:t>
        </w:r>
        <w:r w:rsidR="00FC2624">
          <w:rPr>
            <w:spacing w:val="-7"/>
          </w:rPr>
          <w:t xml:space="preserve"> </w:t>
        </w:r>
        <w:r w:rsidR="00FC2624">
          <w:t>2.28</w:t>
        </w:r>
        <w:r w:rsidR="00FC2624">
          <w:rPr>
            <w:spacing w:val="-7"/>
          </w:rPr>
          <w:t xml:space="preserve"> </w:t>
        </w:r>
        <w:r w:rsidR="00FC2624">
          <w:t>View</w:t>
        </w:r>
        <w:r w:rsidR="00FC2624">
          <w:rPr>
            <w:spacing w:val="-6"/>
          </w:rPr>
          <w:t xml:space="preserve"> </w:t>
        </w:r>
        <w:r w:rsidR="00FC2624">
          <w:t>at</w:t>
        </w:r>
        <w:r w:rsidR="00FC2624">
          <w:rPr>
            <w:spacing w:val="-8"/>
          </w:rPr>
          <w:t xml:space="preserve"> </w:t>
        </w:r>
        <w:r w:rsidR="00FC2624">
          <w:t>corner</w:t>
        </w:r>
        <w:r w:rsidR="00FC2624">
          <w:rPr>
            <w:spacing w:val="-8"/>
          </w:rPr>
          <w:t xml:space="preserve"> </w:t>
        </w:r>
        <w:r w:rsidR="00FC2624">
          <w:t>of</w:t>
        </w:r>
        <w:r w:rsidR="00FC2624">
          <w:rPr>
            <w:spacing w:val="-7"/>
          </w:rPr>
          <w:t xml:space="preserve"> </w:t>
        </w:r>
        <w:r w:rsidR="00FC2624">
          <w:t>building</w:t>
        </w:r>
        <w:r w:rsidR="00FC2624">
          <w:rPr>
            <w:spacing w:val="-8"/>
          </w:rPr>
          <w:t xml:space="preserve"> </w:t>
        </w:r>
        <w:r w:rsidR="00FC2624">
          <w:t>between</w:t>
        </w:r>
        <w:r w:rsidR="00FC2624">
          <w:rPr>
            <w:spacing w:val="-7"/>
          </w:rPr>
          <w:t xml:space="preserve"> </w:t>
        </w:r>
        <w:r w:rsidR="00FC2624">
          <w:t>Kapija</w:t>
        </w:r>
        <w:r w:rsidR="00FC2624">
          <w:rPr>
            <w:spacing w:val="-7"/>
          </w:rPr>
          <w:t xml:space="preserve"> </w:t>
        </w:r>
        <w:r w:rsidR="00FC2624">
          <w:t>shop</w:t>
        </w:r>
        <w:r w:rsidR="00FC2624">
          <w:rPr>
            <w:spacing w:val="-7"/>
          </w:rPr>
          <w:t xml:space="preserve"> </w:t>
        </w:r>
        <w:r w:rsidR="00FC2624">
          <w:t>and</w:t>
        </w:r>
        <w:r w:rsidR="00FC2624">
          <w:rPr>
            <w:spacing w:val="-7"/>
          </w:rPr>
          <w:t xml:space="preserve"> </w:t>
        </w:r>
        <w:r w:rsidR="00FC2624">
          <w:t>Caffé</w:t>
        </w:r>
        <w:r w:rsidR="00FC2624">
          <w:rPr>
            <w:spacing w:val="-7"/>
          </w:rPr>
          <w:t xml:space="preserve"> </w:t>
        </w:r>
        <w:r w:rsidR="00FC2624">
          <w:t>Leonardo</w:t>
        </w:r>
        <w:r w:rsidR="00FC2624">
          <w:rPr>
            <w:spacing w:val="-8"/>
          </w:rPr>
          <w:t xml:space="preserve"> </w:t>
        </w:r>
        <w:r w:rsidR="00FC2624">
          <w:t>with</w:t>
        </w:r>
        <w:r w:rsidR="00FC2624">
          <w:rPr>
            <w:spacing w:val="-8"/>
          </w:rPr>
          <w:t xml:space="preserve"> </w:t>
        </w:r>
        <w:r w:rsidR="00FC2624">
          <w:t>dolls</w:t>
        </w:r>
        <w:r w:rsidR="00FC2624">
          <w:rPr>
            <w:spacing w:val="-7"/>
          </w:rPr>
          <w:t xml:space="preserve"> </w:t>
        </w:r>
        <w:r w:rsidR="00FC2624">
          <w:t>and</w:t>
        </w:r>
        <w:r w:rsidR="00FC2624">
          <w:rPr>
            <w:spacing w:val="-8"/>
          </w:rPr>
          <w:t xml:space="preserve"> </w:t>
        </w:r>
        <w:r w:rsidR="00FC2624">
          <w:t>car</w:t>
        </w:r>
      </w:hyperlink>
      <w:r w:rsidR="00FC2624">
        <w:t xml:space="preserve"> </w:t>
      </w:r>
      <w:hyperlink w:anchor="_bookmark34" w:history="1">
        <w:r w:rsidR="00FC2624">
          <w:t>Zastava hit by very effective side spray of fragments (side</w:t>
        </w:r>
        <w:r w:rsidR="00FC2624">
          <w:rPr>
            <w:spacing w:val="-22"/>
          </w:rPr>
          <w:t xml:space="preserve"> </w:t>
        </w:r>
        <w:r w:rsidR="00FC2624">
          <w:t>spray</w:t>
        </w:r>
        <w:r w:rsidR="00FC2624">
          <w:rPr>
            <w:spacing w:val="-3"/>
          </w:rPr>
          <w:t xml:space="preserve"> </w:t>
        </w:r>
        <w:r w:rsidR="00FC2624">
          <w:t>effect)</w:t>
        </w:r>
        <w:r w:rsidR="00FC2624">
          <w:tab/>
          <w:t>31</w:t>
        </w:r>
      </w:hyperlink>
    </w:p>
    <w:p w:rsidR="00DF3834" w:rsidRDefault="00DF3834">
      <w:pPr>
        <w:spacing w:line="264" w:lineRule="auto"/>
        <w:jc w:val="both"/>
        <w:sectPr w:rsidR="00DF3834">
          <w:pgSz w:w="11910" w:h="16840"/>
          <w:pgMar w:top="940" w:right="980" w:bottom="280" w:left="1600" w:header="739" w:footer="0" w:gutter="0"/>
          <w:cols w:space="720"/>
        </w:sectPr>
      </w:pPr>
    </w:p>
    <w:p w:rsidR="00DF3834" w:rsidRDefault="00DF3834">
      <w:pPr>
        <w:rPr>
          <w:rFonts w:ascii="Cambria" w:eastAsia="Cambria" w:hAnsi="Cambria" w:cs="Cambria"/>
          <w:sz w:val="20"/>
          <w:szCs w:val="20"/>
        </w:rPr>
      </w:pPr>
    </w:p>
    <w:p w:rsidR="00DF3834" w:rsidRDefault="00CC465F">
      <w:pPr>
        <w:pStyle w:val="BodyText"/>
        <w:tabs>
          <w:tab w:val="right" w:leader="dot" w:pos="9155"/>
        </w:tabs>
        <w:spacing w:before="225" w:line="264" w:lineRule="auto"/>
        <w:ind w:right="111"/>
        <w:jc w:val="both"/>
      </w:pPr>
      <w:hyperlink w:anchor="_bookmark35" w:history="1">
        <w:r w:rsidR="00FC2624">
          <w:t>Figure 2.29 View at the scene immediately after the 1</w:t>
        </w:r>
        <w:r w:rsidR="00FC2624">
          <w:rPr>
            <w:position w:val="5"/>
            <w:sz w:val="14"/>
            <w:szCs w:val="14"/>
          </w:rPr>
          <w:t xml:space="preserve">st </w:t>
        </w:r>
        <w:r w:rsidR="00FC2624">
          <w:t>explosion; view from the CE in south</w:t>
        </w:r>
      </w:hyperlink>
      <w:r w:rsidR="00FC2624">
        <w:t xml:space="preserve"> </w:t>
      </w:r>
      <w:hyperlink w:anchor="_bookmark35" w:history="1">
        <w:r w:rsidR="00FC2624">
          <w:t xml:space="preserve">direction </w:t>
        </w:r>
        <w:r w:rsidR="00FC2624">
          <w:rPr>
            <w:rFonts w:cs="Cambria"/>
          </w:rPr>
          <w:t xml:space="preserve">– right Caffé Leonardo with Zastava car heavily damaged by fragments; scattering </w:t>
        </w:r>
        <w:r w:rsidR="00FC2624">
          <w:t>of</w:t>
        </w:r>
      </w:hyperlink>
      <w:r w:rsidR="00FC2624">
        <w:t xml:space="preserve"> </w:t>
      </w:r>
      <w:hyperlink w:anchor="_bookmark35" w:history="1">
        <w:r w:rsidR="00FC2624">
          <w:t>fragments from the side spray is obvious on the facade (borders of the sector are marked by</w:t>
        </w:r>
      </w:hyperlink>
      <w:r w:rsidR="00FC2624">
        <w:t xml:space="preserve"> </w:t>
      </w:r>
      <w:hyperlink w:anchor="_bookmark35" w:history="1">
        <w:r w:rsidR="00FC2624">
          <w:t>yellow lines at</w:t>
        </w:r>
        <w:r w:rsidR="00FC2624">
          <w:rPr>
            <w:spacing w:val="-10"/>
          </w:rPr>
          <w:t xml:space="preserve"> </w:t>
        </w:r>
        <w:r w:rsidR="00FC2624">
          <w:t>the</w:t>
        </w:r>
        <w:r w:rsidR="00FC2624">
          <w:rPr>
            <w:spacing w:val="-4"/>
          </w:rPr>
          <w:t xml:space="preserve"> </w:t>
        </w:r>
        <w:r w:rsidR="00FC2624">
          <w:t>figure)</w:t>
        </w:r>
        <w:r w:rsidR="00FC2624">
          <w:rPr>
            <w:w w:val="99"/>
          </w:rPr>
          <w:t xml:space="preserve"> </w:t>
        </w:r>
        <w:r w:rsidR="00FC2624">
          <w:tab/>
        </w:r>
        <w:r w:rsidR="00FC2624">
          <w:rPr>
            <w:w w:val="12"/>
          </w:rPr>
          <w:t xml:space="preserve"> </w:t>
        </w:r>
        <w:r w:rsidR="00FC2624">
          <w:t>32</w:t>
        </w:r>
      </w:hyperlink>
    </w:p>
    <w:p w:rsidR="00DF3834" w:rsidRDefault="00CC465F">
      <w:pPr>
        <w:pStyle w:val="BodyText"/>
        <w:tabs>
          <w:tab w:val="right" w:leader="dot" w:pos="9152"/>
        </w:tabs>
        <w:spacing w:line="264" w:lineRule="auto"/>
        <w:ind w:right="114"/>
        <w:jc w:val="both"/>
      </w:pPr>
      <w:hyperlink w:anchor="_bookmark36" w:history="1">
        <w:r w:rsidR="00FC2624">
          <w:t>Figure 2.30 View at the scene immediately after the 1</w:t>
        </w:r>
        <w:r w:rsidR="00FC2624">
          <w:rPr>
            <w:position w:val="5"/>
            <w:sz w:val="14"/>
            <w:szCs w:val="14"/>
          </w:rPr>
          <w:t xml:space="preserve">st </w:t>
        </w:r>
        <w:r w:rsidR="00FC2624">
          <w:t>explosion; view from the CE in the south-</w:t>
        </w:r>
      </w:hyperlink>
      <w:r w:rsidR="00FC2624">
        <w:t xml:space="preserve"> </w:t>
      </w:r>
      <w:hyperlink w:anchor="_bookmark36" w:history="1">
        <w:r w:rsidR="00FC2624">
          <w:t xml:space="preserve">west direction </w:t>
        </w:r>
        <w:r w:rsidR="00FC2624">
          <w:rPr>
            <w:rFonts w:cs="Cambria"/>
          </w:rPr>
          <w:t>– left Caffé Leonardo and Zastava car (borders of scattering sector of fragments</w:t>
        </w:r>
      </w:hyperlink>
      <w:r w:rsidR="00FC2624">
        <w:rPr>
          <w:rFonts w:cs="Cambria"/>
        </w:rPr>
        <w:t xml:space="preserve"> </w:t>
      </w:r>
      <w:hyperlink w:anchor="_bookmark36" w:history="1">
        <w:r w:rsidR="00FC2624">
          <w:t>from</w:t>
        </w:r>
        <w:r w:rsidR="00FC2624">
          <w:rPr>
            <w:spacing w:val="-3"/>
          </w:rPr>
          <w:t xml:space="preserve"> </w:t>
        </w:r>
        <w:r w:rsidR="00FC2624">
          <w:t>the</w:t>
        </w:r>
        <w:r w:rsidR="00FC2624">
          <w:rPr>
            <w:spacing w:val="-2"/>
          </w:rPr>
          <w:t xml:space="preserve"> </w:t>
        </w:r>
        <w:r w:rsidR="00FC2624">
          <w:t>side</w:t>
        </w:r>
        <w:r w:rsidR="00FC2624">
          <w:rPr>
            <w:spacing w:val="-3"/>
          </w:rPr>
          <w:t xml:space="preserve"> </w:t>
        </w:r>
        <w:r w:rsidR="00FC2624">
          <w:t>spray,</w:t>
        </w:r>
        <w:r w:rsidR="00FC2624">
          <w:rPr>
            <w:spacing w:val="-2"/>
          </w:rPr>
          <w:t xml:space="preserve"> </w:t>
        </w:r>
        <w:r w:rsidR="00FC2624">
          <w:t>elongated</w:t>
        </w:r>
        <w:r w:rsidR="00FC2624">
          <w:rPr>
            <w:spacing w:val="-3"/>
          </w:rPr>
          <w:t xml:space="preserve"> </w:t>
        </w:r>
        <w:r w:rsidR="00FC2624">
          <w:t>from</w:t>
        </w:r>
        <w:r w:rsidR="00FC2624">
          <w:rPr>
            <w:spacing w:val="-3"/>
          </w:rPr>
          <w:t xml:space="preserve"> </w:t>
        </w:r>
        <w:r w:rsidR="00FC2624">
          <w:t>previous</w:t>
        </w:r>
        <w:r w:rsidR="00FC2624">
          <w:rPr>
            <w:spacing w:val="-3"/>
          </w:rPr>
          <w:t xml:space="preserve"> </w:t>
        </w:r>
        <w:r w:rsidR="00FC2624">
          <w:t>figure</w:t>
        </w:r>
        <w:r w:rsidR="00FC2624">
          <w:rPr>
            <w:spacing w:val="-3"/>
          </w:rPr>
          <w:t xml:space="preserve"> </w:t>
        </w:r>
        <w:r w:rsidR="00FC2624">
          <w:t>are</w:t>
        </w:r>
        <w:r w:rsidR="00FC2624">
          <w:rPr>
            <w:spacing w:val="-3"/>
          </w:rPr>
          <w:t xml:space="preserve"> </w:t>
        </w:r>
        <w:r w:rsidR="00FC2624">
          <w:t>marked</w:t>
        </w:r>
        <w:r w:rsidR="00FC2624">
          <w:rPr>
            <w:spacing w:val="-3"/>
          </w:rPr>
          <w:t xml:space="preserve"> </w:t>
        </w:r>
        <w:r w:rsidR="00FC2624">
          <w:t>by</w:t>
        </w:r>
        <w:r w:rsidR="00FC2624">
          <w:rPr>
            <w:spacing w:val="1"/>
          </w:rPr>
          <w:t xml:space="preserve"> </w:t>
        </w:r>
        <w:r w:rsidR="00FC2624">
          <w:t>yellow</w:t>
        </w:r>
        <w:r w:rsidR="00FC2624">
          <w:rPr>
            <w:spacing w:val="-3"/>
          </w:rPr>
          <w:t xml:space="preserve"> </w:t>
        </w:r>
        <w:r w:rsidR="00FC2624">
          <w:t>lines</w:t>
        </w:r>
        <w:r w:rsidR="00FC2624">
          <w:rPr>
            <w:spacing w:val="-3"/>
          </w:rPr>
          <w:t xml:space="preserve"> </w:t>
        </w:r>
        <w:r w:rsidR="00FC2624">
          <w:t>at</w:t>
        </w:r>
        <w:r w:rsidR="00FC2624">
          <w:rPr>
            <w:spacing w:val="-2"/>
          </w:rPr>
          <w:t xml:space="preserve"> </w:t>
        </w:r>
        <w:r w:rsidR="00FC2624">
          <w:t>the</w:t>
        </w:r>
        <w:r w:rsidR="00FC2624">
          <w:rPr>
            <w:spacing w:val="-2"/>
          </w:rPr>
          <w:t xml:space="preserve"> </w:t>
        </w:r>
        <w:r w:rsidR="00FC2624">
          <w:t>figure)</w:t>
        </w:r>
        <w:r w:rsidR="00FC2624">
          <w:rPr>
            <w:spacing w:val="-20"/>
          </w:rPr>
          <w:t xml:space="preserve"> </w:t>
        </w:r>
        <w:r w:rsidR="00FC2624">
          <w:t>..</w:t>
        </w:r>
        <w:r w:rsidR="00FC2624">
          <w:rPr>
            <w:spacing w:val="-20"/>
          </w:rPr>
          <w:t xml:space="preserve"> </w:t>
        </w:r>
        <w:r w:rsidR="00FC2624">
          <w:t>32</w:t>
        </w:r>
      </w:hyperlink>
      <w:r w:rsidR="00FC2624">
        <w:t xml:space="preserve"> </w:t>
      </w:r>
      <w:hyperlink w:anchor="_bookmark37" w:history="1">
        <w:r w:rsidR="00FC2624">
          <w:t>Figure 2.31 View at the scene immediately after the 1</w:t>
        </w:r>
        <w:r w:rsidR="00FC2624">
          <w:rPr>
            <w:position w:val="5"/>
            <w:sz w:val="14"/>
            <w:szCs w:val="14"/>
          </w:rPr>
          <w:t xml:space="preserve">st </w:t>
        </w:r>
        <w:r w:rsidR="00FC2624">
          <w:t>explosion; view at frontage of NIK store</w:t>
        </w:r>
      </w:hyperlink>
      <w:r w:rsidR="00FC2624">
        <w:t xml:space="preserve"> </w:t>
      </w:r>
      <w:hyperlink w:anchor="_bookmark37" w:history="1">
        <w:r w:rsidR="00FC2624">
          <w:t>building; holes at the facade are not in majority of cases circular but elongated in the direction of</w:t>
        </w:r>
      </w:hyperlink>
      <w:r w:rsidR="00FC2624">
        <w:t xml:space="preserve"> </w:t>
      </w:r>
      <w:hyperlink w:anchor="_bookmark37" w:history="1">
        <w:r w:rsidR="00FC2624">
          <w:t>fragments</w:t>
        </w:r>
        <w:r w:rsidR="00FC2624">
          <w:rPr>
            <w:spacing w:val="-4"/>
          </w:rPr>
          <w:t xml:space="preserve"> </w:t>
        </w:r>
        <w:r w:rsidR="00FC2624">
          <w:t>motion</w:t>
        </w:r>
        <w:r w:rsidR="00FC2624">
          <w:rPr>
            <w:w w:val="99"/>
          </w:rPr>
          <w:t xml:space="preserve"> </w:t>
        </w:r>
        <w:r w:rsidR="00FC2624">
          <w:tab/>
        </w:r>
        <w:r w:rsidR="00FC2624">
          <w:rPr>
            <w:w w:val="18"/>
          </w:rPr>
          <w:t xml:space="preserve"> </w:t>
        </w:r>
        <w:r w:rsidR="00FC2624">
          <w:t>33</w:t>
        </w:r>
      </w:hyperlink>
    </w:p>
    <w:p w:rsidR="00DF3834" w:rsidRDefault="00CC465F">
      <w:pPr>
        <w:pStyle w:val="BodyText"/>
        <w:tabs>
          <w:tab w:val="right" w:leader="dot" w:pos="9151"/>
        </w:tabs>
        <w:spacing w:line="264" w:lineRule="auto"/>
        <w:ind w:right="115"/>
        <w:jc w:val="both"/>
      </w:pPr>
      <w:hyperlink w:anchor="_bookmark38" w:history="1">
        <w:r w:rsidR="00FC2624">
          <w:t>Figure 2.32 View at the scene immediately after the 1</w:t>
        </w:r>
        <w:r w:rsidR="00FC2624">
          <w:rPr>
            <w:position w:val="5"/>
            <w:sz w:val="14"/>
            <w:szCs w:val="14"/>
          </w:rPr>
          <w:t xml:space="preserve">st </w:t>
        </w:r>
        <w:r w:rsidR="00FC2624">
          <w:t>explosion; view from the CE in northern</w:t>
        </w:r>
      </w:hyperlink>
      <w:r w:rsidR="00FC2624">
        <w:t xml:space="preserve"> </w:t>
      </w:r>
      <w:hyperlink w:anchor="_bookmark38" w:history="1">
        <w:r w:rsidR="00FC2624">
          <w:t xml:space="preserve">direction </w:t>
        </w:r>
        <w:r w:rsidR="00FC2624">
          <w:rPr>
            <w:rFonts w:cs="Cambria"/>
          </w:rPr>
          <w:t>– left Caffé Gulam, right Samoizbor; only minimum number of fragments flew in this</w:t>
        </w:r>
      </w:hyperlink>
      <w:r w:rsidR="00FC2624">
        <w:rPr>
          <w:rFonts w:cs="Cambria"/>
        </w:rPr>
        <w:t xml:space="preserve"> </w:t>
      </w:r>
      <w:hyperlink w:anchor="_bookmark38" w:history="1">
        <w:r w:rsidR="00FC2624">
          <w:t>direction</w:t>
        </w:r>
        <w:r w:rsidR="00FC2624">
          <w:tab/>
          <w:t xml:space="preserve"> 34</w:t>
        </w:r>
      </w:hyperlink>
    </w:p>
    <w:p w:rsidR="00DF3834" w:rsidRDefault="00CC465F">
      <w:pPr>
        <w:pStyle w:val="BodyText"/>
        <w:spacing w:line="264" w:lineRule="auto"/>
        <w:ind w:right="113"/>
        <w:jc w:val="both"/>
      </w:pPr>
      <w:hyperlink w:anchor="_bookmark39" w:history="1">
        <w:r w:rsidR="00FC2624">
          <w:t>Figure 2.33 View at the scene immediately after the 1</w:t>
        </w:r>
        <w:r w:rsidR="00FC2624">
          <w:rPr>
            <w:position w:val="5"/>
            <w:sz w:val="14"/>
          </w:rPr>
          <w:t xml:space="preserve">st </w:t>
        </w:r>
        <w:r w:rsidR="00FC2624">
          <w:t>explosion; view from the CE in south-</w:t>
        </w:r>
      </w:hyperlink>
      <w:r w:rsidR="00FC2624">
        <w:t xml:space="preserve"> </w:t>
      </w:r>
      <w:hyperlink w:anchor="_bookmark39" w:history="1">
        <w:r w:rsidR="00FC2624">
          <w:t xml:space="preserve">eastern direction at Caffé Kapija; only minimum number of fragments flew in this direction     </w:t>
        </w:r>
        <w:r w:rsidR="00FC2624">
          <w:rPr>
            <w:spacing w:val="8"/>
          </w:rPr>
          <w:t xml:space="preserve"> </w:t>
        </w:r>
        <w:r w:rsidR="00FC2624">
          <w:t>34</w:t>
        </w:r>
      </w:hyperlink>
    </w:p>
    <w:p w:rsidR="00DF3834" w:rsidRDefault="00CC465F">
      <w:pPr>
        <w:pStyle w:val="BodyText"/>
        <w:spacing w:line="264" w:lineRule="auto"/>
        <w:ind w:right="115"/>
        <w:jc w:val="both"/>
      </w:pPr>
      <w:hyperlink w:anchor="_bookmark40" w:history="1">
        <w:r w:rsidR="00FC2624">
          <w:t>Figure 2.34 View at the scene immediately after the 1</w:t>
        </w:r>
        <w:r w:rsidR="00FC2624">
          <w:rPr>
            <w:position w:val="5"/>
            <w:sz w:val="14"/>
          </w:rPr>
          <w:t xml:space="preserve">st </w:t>
        </w:r>
        <w:r w:rsidR="00FC2624">
          <w:t>explosion; facade of the building</w:t>
        </w:r>
      </w:hyperlink>
      <w:r w:rsidR="00FC2624">
        <w:t xml:space="preserve"> </w:t>
      </w:r>
      <w:hyperlink w:anchor="_bookmark40" w:history="1">
        <w:r w:rsidR="00FC2624">
          <w:t>(Samoizbor part) was not nearly hit by fragments as well as doll standing in front of the</w:t>
        </w:r>
        <w:r w:rsidR="00FC2624">
          <w:rPr>
            <w:spacing w:val="10"/>
          </w:rPr>
          <w:t xml:space="preserve"> </w:t>
        </w:r>
        <w:r w:rsidR="00FC2624">
          <w:t>building</w:t>
        </w:r>
      </w:hyperlink>
    </w:p>
    <w:p w:rsidR="00DF3834" w:rsidRDefault="00CC465F">
      <w:pPr>
        <w:pStyle w:val="BodyText"/>
        <w:ind w:left="133"/>
        <w:jc w:val="both"/>
      </w:pPr>
      <w:hyperlink w:anchor="_bookmark40" w:history="1">
        <w:r w:rsidR="00FC2624">
          <w:t>................................................................................................................................................................................................</w:t>
        </w:r>
        <w:r w:rsidR="00FC2624">
          <w:rPr>
            <w:spacing w:val="-37"/>
          </w:rPr>
          <w:t xml:space="preserve"> </w:t>
        </w:r>
        <w:r w:rsidR="00FC2624">
          <w:t>35</w:t>
        </w:r>
      </w:hyperlink>
    </w:p>
    <w:p w:rsidR="00DF3834" w:rsidRDefault="00CC465F">
      <w:pPr>
        <w:pStyle w:val="BodyText"/>
        <w:tabs>
          <w:tab w:val="right" w:leader="dot" w:pos="9151"/>
        </w:tabs>
        <w:spacing w:before="25" w:line="264" w:lineRule="auto"/>
        <w:ind w:right="115"/>
        <w:jc w:val="both"/>
      </w:pPr>
      <w:hyperlink w:anchor="_bookmark41" w:history="1">
        <w:r w:rsidR="00FC2624">
          <w:t>Figure 2.35 View at the scene immediately after the 1</w:t>
        </w:r>
        <w:r w:rsidR="00FC2624">
          <w:rPr>
            <w:position w:val="5"/>
            <w:sz w:val="14"/>
          </w:rPr>
          <w:t xml:space="preserve">st </w:t>
        </w:r>
        <w:r w:rsidR="00FC2624">
          <w:t>explosion; facade of the building in Kapija</w:t>
        </w:r>
      </w:hyperlink>
      <w:r w:rsidR="00FC2624">
        <w:t xml:space="preserve"> </w:t>
      </w:r>
      <w:hyperlink w:anchor="_bookmark41" w:history="1">
        <w:r w:rsidR="00FC2624">
          <w:t>part was not almost hit as well as dolls standing in front of</w:t>
        </w:r>
        <w:r w:rsidR="00FC2624">
          <w:rPr>
            <w:spacing w:val="-31"/>
          </w:rPr>
          <w:t xml:space="preserve"> </w:t>
        </w:r>
        <w:r w:rsidR="00FC2624">
          <w:t>the</w:t>
        </w:r>
        <w:r w:rsidR="00FC2624">
          <w:rPr>
            <w:spacing w:val="-4"/>
          </w:rPr>
          <w:t xml:space="preserve"> </w:t>
        </w:r>
        <w:r w:rsidR="00FC2624">
          <w:t>building</w:t>
        </w:r>
        <w:r w:rsidR="00FC2624">
          <w:rPr>
            <w:w w:val="99"/>
          </w:rPr>
          <w:t xml:space="preserve"> </w:t>
        </w:r>
        <w:r w:rsidR="00FC2624">
          <w:tab/>
        </w:r>
        <w:r w:rsidR="00FC2624">
          <w:rPr>
            <w:w w:val="20"/>
          </w:rPr>
          <w:t xml:space="preserve"> </w:t>
        </w:r>
        <w:r w:rsidR="00FC2624">
          <w:t>35</w:t>
        </w:r>
      </w:hyperlink>
    </w:p>
    <w:p w:rsidR="00DF3834" w:rsidRDefault="00CC465F">
      <w:pPr>
        <w:pStyle w:val="BodyText"/>
        <w:tabs>
          <w:tab w:val="right" w:leader="dot" w:pos="9161"/>
        </w:tabs>
        <w:spacing w:line="257" w:lineRule="exact"/>
        <w:jc w:val="both"/>
      </w:pPr>
      <w:hyperlink w:anchor="_bookmark42" w:history="1">
        <w:r w:rsidR="00FC2624">
          <w:t>Figure 2.36 View at right front part of car VW Golf Mk I heavily damaged</w:t>
        </w:r>
        <w:r w:rsidR="00FC2624">
          <w:rPr>
            <w:spacing w:val="-18"/>
          </w:rPr>
          <w:t xml:space="preserve"> </w:t>
        </w:r>
        <w:r w:rsidR="00FC2624">
          <w:t>by</w:t>
        </w:r>
        <w:r w:rsidR="00FC2624">
          <w:rPr>
            <w:spacing w:val="-2"/>
          </w:rPr>
          <w:t xml:space="preserve"> </w:t>
        </w:r>
        <w:r w:rsidR="00FC2624">
          <w:t>explosion</w:t>
        </w:r>
        <w:r w:rsidR="00FC2624">
          <w:tab/>
          <w:t>37</w:t>
        </w:r>
      </w:hyperlink>
    </w:p>
    <w:p w:rsidR="00DF3834" w:rsidRDefault="00CC465F">
      <w:pPr>
        <w:pStyle w:val="BodyText"/>
        <w:tabs>
          <w:tab w:val="right" w:leader="dot" w:pos="9152"/>
        </w:tabs>
        <w:spacing w:before="26" w:line="264" w:lineRule="auto"/>
        <w:ind w:right="114"/>
        <w:jc w:val="both"/>
      </w:pPr>
      <w:hyperlink w:anchor="_bookmark43" w:history="1">
        <w:r w:rsidR="00FC2624">
          <w:t>Figure 2.37 View at destroyed car VW Golf Mk I (all large glass panels were smashed down by</w:t>
        </w:r>
      </w:hyperlink>
      <w:r w:rsidR="00FC2624">
        <w:t xml:space="preserve"> </w:t>
      </w:r>
      <w:hyperlink w:anchor="_bookmark43" w:history="1">
        <w:r w:rsidR="00FC2624">
          <w:t>explosion)</w:t>
        </w:r>
        <w:r w:rsidR="00FC2624">
          <w:tab/>
          <w:t xml:space="preserve"> 37</w:t>
        </w:r>
      </w:hyperlink>
    </w:p>
    <w:p w:rsidR="00DF3834" w:rsidRDefault="00CC465F">
      <w:pPr>
        <w:pStyle w:val="BodyText"/>
        <w:tabs>
          <w:tab w:val="right" w:leader="dot" w:pos="9153"/>
        </w:tabs>
        <w:spacing w:line="264" w:lineRule="auto"/>
        <w:ind w:right="113"/>
        <w:jc w:val="both"/>
      </w:pPr>
      <w:hyperlink w:anchor="_bookmark44" w:history="1">
        <w:r w:rsidR="00FC2624">
          <w:t>Figure 2.38 Detailed view at destroyed front right part of VW Golf Mk I car (tire ripped off, wheel</w:t>
        </w:r>
      </w:hyperlink>
      <w:r w:rsidR="00FC2624">
        <w:t xml:space="preserve"> </w:t>
      </w:r>
      <w:hyperlink w:anchor="_bookmark44" w:history="1">
        <w:r w:rsidR="00FC2624">
          <w:t>rim and wing considerably deformed by pressure wave and perforated by number of fragments,</w:t>
        </w:r>
      </w:hyperlink>
      <w:r w:rsidR="00FC2624">
        <w:t xml:space="preserve"> </w:t>
      </w:r>
      <w:hyperlink w:anchor="_bookmark44" w:history="1">
        <w:r w:rsidR="00FC2624">
          <w:t>part of wing and bonnet</w:t>
        </w:r>
        <w:r w:rsidR="00FC2624">
          <w:rPr>
            <w:spacing w:val="-13"/>
          </w:rPr>
          <w:t xml:space="preserve"> </w:t>
        </w:r>
        <w:r w:rsidR="00FC2624">
          <w:t>torn</w:t>
        </w:r>
        <w:r w:rsidR="00FC2624">
          <w:rPr>
            <w:spacing w:val="-3"/>
          </w:rPr>
          <w:t xml:space="preserve"> </w:t>
        </w:r>
        <w:r w:rsidR="00FC2624">
          <w:t>off)</w:t>
        </w:r>
        <w:r w:rsidR="00FC2624">
          <w:rPr>
            <w:w w:val="99"/>
          </w:rPr>
          <w:t xml:space="preserve"> </w:t>
        </w:r>
        <w:r w:rsidR="00FC2624">
          <w:tab/>
        </w:r>
        <w:r w:rsidR="00FC2624">
          <w:rPr>
            <w:w w:val="16"/>
          </w:rPr>
          <w:t xml:space="preserve"> </w:t>
        </w:r>
        <w:r w:rsidR="00FC2624">
          <w:t>38</w:t>
        </w:r>
      </w:hyperlink>
    </w:p>
    <w:p w:rsidR="00DF3834" w:rsidRDefault="00CC465F">
      <w:pPr>
        <w:pStyle w:val="BodyText"/>
        <w:tabs>
          <w:tab w:val="right" w:leader="dot" w:pos="9161"/>
        </w:tabs>
        <w:jc w:val="both"/>
      </w:pPr>
      <w:hyperlink w:anchor="_bookmark45" w:history="1">
        <w:r w:rsidR="00FC2624">
          <w:t>Figure 2.39 Detail view at destroyed front right part of VW Golf</w:t>
        </w:r>
        <w:r w:rsidR="00FC2624">
          <w:rPr>
            <w:spacing w:val="-8"/>
          </w:rPr>
          <w:t xml:space="preserve"> </w:t>
        </w:r>
        <w:r w:rsidR="00FC2624">
          <w:t>Mk</w:t>
        </w:r>
        <w:r w:rsidR="00FC2624">
          <w:rPr>
            <w:spacing w:val="-2"/>
          </w:rPr>
          <w:t xml:space="preserve"> </w:t>
        </w:r>
        <w:r w:rsidR="00FC2624">
          <w:t>I</w:t>
        </w:r>
        <w:r w:rsidR="00FC2624">
          <w:tab/>
          <w:t>38</w:t>
        </w:r>
      </w:hyperlink>
    </w:p>
    <w:p w:rsidR="00DF3834" w:rsidRDefault="00CC465F">
      <w:pPr>
        <w:pStyle w:val="BodyText"/>
        <w:spacing w:before="25"/>
        <w:jc w:val="both"/>
      </w:pPr>
      <w:hyperlink w:anchor="_bookmark46" w:history="1">
        <w:r w:rsidR="00FC2624">
          <w:t xml:space="preserve">Figure 2.40 Detail view at destroyed front right part of VW Golf Mk I (after the bonnet  </w:t>
        </w:r>
        <w:r w:rsidR="00FC2624">
          <w:rPr>
            <w:spacing w:val="32"/>
          </w:rPr>
          <w:t xml:space="preserve"> </w:t>
        </w:r>
        <w:r w:rsidR="00FC2624">
          <w:t>opening)</w:t>
        </w:r>
      </w:hyperlink>
    </w:p>
    <w:p w:rsidR="00DF3834" w:rsidRDefault="00CC465F">
      <w:pPr>
        <w:pStyle w:val="BodyText"/>
        <w:spacing w:before="26"/>
        <w:ind w:left="133"/>
        <w:jc w:val="both"/>
      </w:pPr>
      <w:hyperlink w:anchor="_bookmark46" w:history="1">
        <w:r w:rsidR="00FC2624">
          <w:t>................................................................................................................................................................................................</w:t>
        </w:r>
        <w:r w:rsidR="00FC2624">
          <w:rPr>
            <w:spacing w:val="-37"/>
          </w:rPr>
          <w:t xml:space="preserve"> </w:t>
        </w:r>
        <w:r w:rsidR="00FC2624">
          <w:t>39</w:t>
        </w:r>
      </w:hyperlink>
    </w:p>
    <w:p w:rsidR="00DF3834" w:rsidRDefault="00CC465F">
      <w:pPr>
        <w:pStyle w:val="BodyText"/>
        <w:tabs>
          <w:tab w:val="right" w:leader="dot" w:pos="9154"/>
        </w:tabs>
        <w:spacing w:before="25" w:line="264" w:lineRule="auto"/>
        <w:ind w:right="112"/>
        <w:jc w:val="both"/>
      </w:pPr>
      <w:hyperlink w:anchor="_bookmark47" w:history="1">
        <w:r w:rsidR="00FC2624">
          <w:rPr>
            <w:rFonts w:cs="Cambria"/>
          </w:rPr>
          <w:t>Figure 2.41 Detailed view on damaged car VW Golf Mk I at “Kapija” square after 1</w:t>
        </w:r>
        <w:r w:rsidR="00FC2624">
          <w:rPr>
            <w:position w:val="5"/>
            <w:sz w:val="14"/>
            <w:szCs w:val="14"/>
          </w:rPr>
          <w:t xml:space="preserve">st </w:t>
        </w:r>
        <w:r w:rsidR="00FC2624">
          <w:t>experiment;</w:t>
        </w:r>
      </w:hyperlink>
      <w:r w:rsidR="00FC2624">
        <w:t xml:space="preserve"> </w:t>
      </w:r>
      <w:hyperlink w:anchor="_bookmark47" w:history="1">
        <w:r w:rsidR="00FC2624">
          <w:t>wheel is totally wrecked (compare with</w:t>
        </w:r>
        <w:r w:rsidR="00FC2624">
          <w:rPr>
            <w:spacing w:val="-18"/>
          </w:rPr>
          <w:t xml:space="preserve"> </w:t>
        </w:r>
        <w:r w:rsidR="00FC2624">
          <w:t>Figure</w:t>
        </w:r>
        <w:r w:rsidR="00FC2624">
          <w:rPr>
            <w:spacing w:val="-3"/>
          </w:rPr>
          <w:t xml:space="preserve"> </w:t>
        </w:r>
        <w:r w:rsidR="00FC2624">
          <w:t>2.42)</w:t>
        </w:r>
        <w:r w:rsidR="00FC2624">
          <w:rPr>
            <w:w w:val="99"/>
          </w:rPr>
          <w:t xml:space="preserve"> </w:t>
        </w:r>
        <w:r w:rsidR="00FC2624">
          <w:tab/>
        </w:r>
        <w:r w:rsidR="00FC2624">
          <w:rPr>
            <w:w w:val="14"/>
          </w:rPr>
          <w:t xml:space="preserve"> </w:t>
        </w:r>
        <w:r w:rsidR="00FC2624">
          <w:t>39</w:t>
        </w:r>
      </w:hyperlink>
    </w:p>
    <w:p w:rsidR="00DF3834" w:rsidRDefault="00CC465F">
      <w:pPr>
        <w:pStyle w:val="BodyText"/>
        <w:tabs>
          <w:tab w:val="right" w:leader="dot" w:pos="9146"/>
        </w:tabs>
        <w:spacing w:line="264" w:lineRule="auto"/>
        <w:ind w:right="120"/>
        <w:jc w:val="both"/>
      </w:pPr>
      <w:hyperlink w:anchor="_bookmark48" w:history="1">
        <w:r w:rsidR="00FC2624">
          <w:rPr>
            <w:rFonts w:cs="Cambria"/>
          </w:rPr>
          <w:t>Figure 2.42 Detailed view on the damaged car VW Golf Mk I on Tuzla’s “Kapija” square, evening</w:t>
        </w:r>
      </w:hyperlink>
      <w:r w:rsidR="00FC2624">
        <w:rPr>
          <w:rFonts w:cs="Cambria"/>
        </w:rPr>
        <w:t xml:space="preserve"> </w:t>
      </w:r>
      <w:hyperlink w:anchor="_bookmark48" w:history="1">
        <w:r w:rsidR="00FC2624">
          <w:t>after the explosion (compare especially with</w:t>
        </w:r>
        <w:r w:rsidR="00FC2624">
          <w:rPr>
            <w:spacing w:val="-18"/>
          </w:rPr>
          <w:t xml:space="preserve"> </w:t>
        </w:r>
        <w:r w:rsidR="00FC2624">
          <w:t>Figure</w:t>
        </w:r>
        <w:r w:rsidR="00FC2624">
          <w:rPr>
            <w:spacing w:val="-4"/>
          </w:rPr>
          <w:t xml:space="preserve"> </w:t>
        </w:r>
        <w:r w:rsidR="00FC2624">
          <w:t>2.41)</w:t>
        </w:r>
        <w:r w:rsidR="00FC2624">
          <w:rPr>
            <w:w w:val="99"/>
          </w:rPr>
          <w:t xml:space="preserve"> </w:t>
        </w:r>
        <w:r w:rsidR="00FC2624">
          <w:tab/>
        </w:r>
        <w:r w:rsidR="00FC2624">
          <w:rPr>
            <w:w w:val="30"/>
          </w:rPr>
          <w:t xml:space="preserve"> </w:t>
        </w:r>
        <w:r w:rsidR="00FC2624">
          <w:t>40</w:t>
        </w:r>
      </w:hyperlink>
    </w:p>
    <w:p w:rsidR="00DF3834" w:rsidRDefault="00CC465F">
      <w:pPr>
        <w:pStyle w:val="BodyText"/>
        <w:tabs>
          <w:tab w:val="right" w:leader="dot" w:pos="9148"/>
        </w:tabs>
        <w:spacing w:line="264" w:lineRule="auto"/>
        <w:ind w:right="118"/>
        <w:jc w:val="both"/>
      </w:pPr>
      <w:hyperlink w:anchor="_bookmark49" w:history="1">
        <w:r w:rsidR="00FC2624">
          <w:t>Figure 2.43 Detailed view on destroyed front part of the car VW Golf Mk I that was pushed by</w:t>
        </w:r>
      </w:hyperlink>
      <w:r w:rsidR="00FC2624">
        <w:t xml:space="preserve"> </w:t>
      </w:r>
      <w:hyperlink w:anchor="_bookmark49" w:history="1">
        <w:r w:rsidR="00FC2624">
          <w:t>explosion left and backwards (left front part of the car is in touch with the corner of NIK store</w:t>
        </w:r>
      </w:hyperlink>
      <w:r w:rsidR="00FC2624">
        <w:t xml:space="preserve"> </w:t>
      </w:r>
      <w:hyperlink w:anchor="_bookmark49" w:history="1">
        <w:r w:rsidR="00FC2624">
          <w:t>building)</w:t>
        </w:r>
        <w:r w:rsidR="00FC2624">
          <w:tab/>
          <w:t xml:space="preserve"> 40</w:t>
        </w:r>
      </w:hyperlink>
    </w:p>
    <w:p w:rsidR="00DF3834" w:rsidRDefault="00CC465F">
      <w:pPr>
        <w:pStyle w:val="BodyText"/>
        <w:tabs>
          <w:tab w:val="right" w:leader="dot" w:pos="9150"/>
        </w:tabs>
        <w:spacing w:line="264" w:lineRule="auto"/>
        <w:ind w:right="116"/>
        <w:jc w:val="both"/>
      </w:pPr>
      <w:hyperlink w:anchor="_bookmark50" w:history="1">
        <w:r w:rsidR="00FC2624">
          <w:t>Figure 2.44 VW Golf Mk I car after the 1</w:t>
        </w:r>
        <w:r w:rsidR="00FC2624">
          <w:rPr>
            <w:position w:val="5"/>
            <w:sz w:val="14"/>
          </w:rPr>
          <w:t xml:space="preserve">st </w:t>
        </w:r>
        <w:r w:rsidR="00FC2624">
          <w:t>experiment (car is moved backwards and pushed</w:t>
        </w:r>
      </w:hyperlink>
      <w:r w:rsidR="00FC2624">
        <w:t xml:space="preserve"> </w:t>
      </w:r>
      <w:hyperlink w:anchor="_bookmark50" w:history="1">
        <w:r w:rsidR="00FC2624">
          <w:t>towards the wall of NIK</w:t>
        </w:r>
        <w:r w:rsidR="00FC2624">
          <w:rPr>
            <w:spacing w:val="-17"/>
          </w:rPr>
          <w:t xml:space="preserve"> </w:t>
        </w:r>
        <w:r w:rsidR="00FC2624">
          <w:t>store</w:t>
        </w:r>
        <w:r w:rsidR="00FC2624">
          <w:rPr>
            <w:spacing w:val="-4"/>
          </w:rPr>
          <w:t xml:space="preserve"> </w:t>
        </w:r>
        <w:r w:rsidR="00FC2624">
          <w:t>building)</w:t>
        </w:r>
        <w:r w:rsidR="00FC2624">
          <w:rPr>
            <w:w w:val="99"/>
          </w:rPr>
          <w:t xml:space="preserve"> </w:t>
        </w:r>
        <w:r w:rsidR="00FC2624">
          <w:tab/>
        </w:r>
        <w:r w:rsidR="00FC2624">
          <w:rPr>
            <w:w w:val="22"/>
          </w:rPr>
          <w:t xml:space="preserve"> </w:t>
        </w:r>
        <w:r w:rsidR="00FC2624">
          <w:t>41</w:t>
        </w:r>
      </w:hyperlink>
    </w:p>
    <w:p w:rsidR="00DF3834" w:rsidRDefault="00CC465F">
      <w:pPr>
        <w:pStyle w:val="BodyText"/>
        <w:tabs>
          <w:tab w:val="right" w:leader="dot" w:pos="9151"/>
        </w:tabs>
        <w:spacing w:line="264" w:lineRule="auto"/>
        <w:ind w:right="115"/>
        <w:jc w:val="both"/>
      </w:pPr>
      <w:hyperlink w:anchor="_bookmark51" w:history="1">
        <w:r w:rsidR="00FC2624">
          <w:t>Figure 2.45 View on the scene in front of NIK sto</w:t>
        </w:r>
        <w:r w:rsidR="00FC2624">
          <w:rPr>
            <w:rFonts w:cs="Cambria"/>
          </w:rPr>
          <w:t>re building on Tuzla’s “Kapija” square, next</w:t>
        </w:r>
      </w:hyperlink>
      <w:r w:rsidR="00FC2624">
        <w:rPr>
          <w:rFonts w:cs="Cambria"/>
        </w:rPr>
        <w:t xml:space="preserve"> </w:t>
      </w:r>
      <w:hyperlink w:anchor="_bookmark51" w:history="1">
        <w:r w:rsidR="00FC2624">
          <w:t>morning after explosion (the car is in completely different position than the same car at Figure</w:t>
        </w:r>
      </w:hyperlink>
      <w:r w:rsidR="00FC2624">
        <w:t xml:space="preserve"> </w:t>
      </w:r>
      <w:hyperlink w:anchor="_bookmark51" w:history="1">
        <w:r w:rsidR="00FC2624">
          <w:t>2.44)</w:t>
        </w:r>
        <w:r w:rsidR="00FC2624">
          <w:tab/>
          <w:t xml:space="preserve"> 41</w:t>
        </w:r>
      </w:hyperlink>
    </w:p>
    <w:p w:rsidR="00DF3834" w:rsidRDefault="00CC465F">
      <w:pPr>
        <w:pStyle w:val="BodyText"/>
        <w:spacing w:line="264" w:lineRule="auto"/>
        <w:ind w:right="117"/>
        <w:jc w:val="both"/>
      </w:pPr>
      <w:hyperlink w:anchor="_bookmark52" w:history="1">
        <w:r w:rsidR="00FC2624">
          <w:rPr>
            <w:rFonts w:cs="Cambria"/>
          </w:rPr>
          <w:t>Figure</w:t>
        </w:r>
        <w:r w:rsidR="00FC2624">
          <w:rPr>
            <w:rFonts w:cs="Cambria"/>
            <w:spacing w:val="-2"/>
          </w:rPr>
          <w:t xml:space="preserve"> </w:t>
        </w:r>
        <w:r w:rsidR="00FC2624">
          <w:rPr>
            <w:rFonts w:cs="Cambria"/>
          </w:rPr>
          <w:t>2.46</w:t>
        </w:r>
        <w:r w:rsidR="00FC2624">
          <w:rPr>
            <w:rFonts w:cs="Cambria"/>
            <w:spacing w:val="-2"/>
          </w:rPr>
          <w:t xml:space="preserve"> </w:t>
        </w:r>
        <w:r w:rsidR="00FC2624">
          <w:rPr>
            <w:rFonts w:cs="Cambria"/>
          </w:rPr>
          <w:t>View</w:t>
        </w:r>
        <w:r w:rsidR="00FC2624">
          <w:rPr>
            <w:rFonts w:cs="Cambria"/>
            <w:spacing w:val="-2"/>
          </w:rPr>
          <w:t xml:space="preserve"> </w:t>
        </w:r>
        <w:r w:rsidR="00FC2624">
          <w:rPr>
            <w:rFonts w:cs="Cambria"/>
          </w:rPr>
          <w:t>on</w:t>
        </w:r>
        <w:r w:rsidR="00FC2624">
          <w:rPr>
            <w:rFonts w:cs="Cambria"/>
            <w:spacing w:val="-3"/>
          </w:rPr>
          <w:t xml:space="preserve"> </w:t>
        </w:r>
        <w:r w:rsidR="00FC2624">
          <w:rPr>
            <w:rFonts w:cs="Cambria"/>
          </w:rPr>
          <w:t>Tuzla’s</w:t>
        </w:r>
        <w:r w:rsidR="00FC2624">
          <w:rPr>
            <w:rFonts w:cs="Cambria"/>
            <w:spacing w:val="-3"/>
          </w:rPr>
          <w:t xml:space="preserve"> </w:t>
        </w:r>
        <w:r w:rsidR="00FC2624">
          <w:rPr>
            <w:rFonts w:cs="Cambria"/>
          </w:rPr>
          <w:t>“Kapija”</w:t>
        </w:r>
        <w:r w:rsidR="00FC2624">
          <w:rPr>
            <w:rFonts w:cs="Cambria"/>
            <w:spacing w:val="-2"/>
          </w:rPr>
          <w:t xml:space="preserve"> </w:t>
        </w:r>
        <w:r w:rsidR="00FC2624">
          <w:rPr>
            <w:rFonts w:cs="Cambria"/>
          </w:rPr>
          <w:t>square</w:t>
        </w:r>
        <w:r w:rsidR="00FC2624">
          <w:rPr>
            <w:rFonts w:cs="Cambria"/>
            <w:spacing w:val="-2"/>
          </w:rPr>
          <w:t xml:space="preserve"> </w:t>
        </w:r>
        <w:r w:rsidR="00FC2624">
          <w:rPr>
            <w:rFonts w:cs="Cambria"/>
          </w:rPr>
          <w:t>morning</w:t>
        </w:r>
        <w:r w:rsidR="00FC2624">
          <w:rPr>
            <w:rFonts w:cs="Cambria"/>
            <w:spacing w:val="-2"/>
          </w:rPr>
          <w:t xml:space="preserve"> </w:t>
        </w:r>
        <w:r w:rsidR="00FC2624">
          <w:rPr>
            <w:rFonts w:cs="Cambria"/>
          </w:rPr>
          <w:t>after</w:t>
        </w:r>
        <w:r w:rsidR="00FC2624">
          <w:rPr>
            <w:rFonts w:cs="Cambria"/>
            <w:spacing w:val="-2"/>
          </w:rPr>
          <w:t xml:space="preserve"> </w:t>
        </w:r>
        <w:r w:rsidR="00FC2624">
          <w:rPr>
            <w:rFonts w:cs="Cambria"/>
          </w:rPr>
          <w:t>explosion</w:t>
        </w:r>
        <w:r w:rsidR="00FC2624">
          <w:rPr>
            <w:rFonts w:cs="Cambria"/>
            <w:spacing w:val="-3"/>
          </w:rPr>
          <w:t xml:space="preserve"> </w:t>
        </w:r>
        <w:r w:rsidR="00FC2624">
          <w:rPr>
            <w:rFonts w:cs="Cambria"/>
          </w:rPr>
          <w:t>(VW</w:t>
        </w:r>
        <w:r w:rsidR="00FC2624">
          <w:rPr>
            <w:rFonts w:cs="Cambria"/>
            <w:spacing w:val="-3"/>
          </w:rPr>
          <w:t xml:space="preserve"> </w:t>
        </w:r>
        <w:r w:rsidR="00FC2624">
          <w:rPr>
            <w:rFonts w:cs="Cambria"/>
          </w:rPr>
          <w:t>Golf</w:t>
        </w:r>
        <w:r w:rsidR="00FC2624">
          <w:rPr>
            <w:rFonts w:cs="Cambria"/>
            <w:spacing w:val="-2"/>
          </w:rPr>
          <w:t xml:space="preserve"> </w:t>
        </w:r>
        <w:r w:rsidR="00FC2624">
          <w:rPr>
            <w:rFonts w:cs="Cambria"/>
          </w:rPr>
          <w:t>Mk</w:t>
        </w:r>
        <w:r w:rsidR="00FC2624">
          <w:rPr>
            <w:rFonts w:cs="Cambria"/>
            <w:spacing w:val="-2"/>
          </w:rPr>
          <w:t xml:space="preserve"> </w:t>
        </w:r>
        <w:r w:rsidR="00FC2624">
          <w:rPr>
            <w:rFonts w:cs="Cambria"/>
          </w:rPr>
          <w:t>I</w:t>
        </w:r>
        <w:r w:rsidR="00FC2624">
          <w:rPr>
            <w:rFonts w:cs="Cambria"/>
            <w:spacing w:val="-4"/>
          </w:rPr>
          <w:t xml:space="preserve"> </w:t>
        </w:r>
        <w:r w:rsidR="00FC2624">
          <w:rPr>
            <w:rFonts w:cs="Cambria"/>
          </w:rPr>
          <w:t>car</w:t>
        </w:r>
        <w:r w:rsidR="00FC2624">
          <w:rPr>
            <w:rFonts w:cs="Cambria"/>
            <w:spacing w:val="-2"/>
          </w:rPr>
          <w:t xml:space="preserve"> </w:t>
        </w:r>
        <w:r w:rsidR="00FC2624">
          <w:rPr>
            <w:rFonts w:cs="Cambria"/>
          </w:rPr>
          <w:t>on</w:t>
        </w:r>
        <w:r w:rsidR="00FC2624">
          <w:rPr>
            <w:rFonts w:cs="Cambria"/>
            <w:spacing w:val="-3"/>
          </w:rPr>
          <w:t xml:space="preserve"> </w:t>
        </w:r>
        <w:r w:rsidR="00FC2624">
          <w:rPr>
            <w:rFonts w:cs="Cambria"/>
          </w:rPr>
          <w:t>the</w:t>
        </w:r>
        <w:r w:rsidR="00FC2624">
          <w:rPr>
            <w:rFonts w:cs="Cambria"/>
            <w:spacing w:val="-2"/>
          </w:rPr>
          <w:t xml:space="preserve"> </w:t>
        </w:r>
        <w:r w:rsidR="00FC2624">
          <w:rPr>
            <w:rFonts w:cs="Cambria"/>
          </w:rPr>
          <w:t>left</w:t>
        </w:r>
      </w:hyperlink>
      <w:r w:rsidR="00FC2624">
        <w:rPr>
          <w:rFonts w:cs="Cambria"/>
        </w:rPr>
        <w:t xml:space="preserve"> </w:t>
      </w:r>
      <w:hyperlink w:anchor="_bookmark52" w:history="1">
        <w:r w:rsidR="00FC2624">
          <w:t>side</w:t>
        </w:r>
        <w:r w:rsidR="00FC2624">
          <w:rPr>
            <w:spacing w:val="-10"/>
          </w:rPr>
          <w:t xml:space="preserve"> </w:t>
        </w:r>
        <w:r w:rsidR="00FC2624">
          <w:t>of</w:t>
        </w:r>
        <w:r w:rsidR="00FC2624">
          <w:rPr>
            <w:spacing w:val="-10"/>
          </w:rPr>
          <w:t xml:space="preserve"> </w:t>
        </w:r>
        <w:r w:rsidR="00FC2624">
          <w:t>picture</w:t>
        </w:r>
        <w:r w:rsidR="00FC2624">
          <w:rPr>
            <w:spacing w:val="-10"/>
          </w:rPr>
          <w:t xml:space="preserve"> </w:t>
        </w:r>
        <w:r w:rsidR="00FC2624">
          <w:t>was</w:t>
        </w:r>
        <w:r w:rsidR="00FC2624">
          <w:rPr>
            <w:spacing w:val="-9"/>
          </w:rPr>
          <w:t xml:space="preserve"> </w:t>
        </w:r>
        <w:r w:rsidR="00FC2624">
          <w:t>only</w:t>
        </w:r>
        <w:r w:rsidR="00FC2624">
          <w:rPr>
            <w:spacing w:val="-9"/>
          </w:rPr>
          <w:t xml:space="preserve"> </w:t>
        </w:r>
        <w:r w:rsidR="00FC2624">
          <w:t>pushed</w:t>
        </w:r>
        <w:r w:rsidR="00FC2624">
          <w:rPr>
            <w:spacing w:val="-9"/>
          </w:rPr>
          <w:t xml:space="preserve"> </w:t>
        </w:r>
        <w:r w:rsidR="00FC2624">
          <w:t>backwards</w:t>
        </w:r>
        <w:r w:rsidR="00FC2624">
          <w:rPr>
            <w:spacing w:val="-9"/>
          </w:rPr>
          <w:t xml:space="preserve"> </w:t>
        </w:r>
        <w:r w:rsidR="00FC2624">
          <w:t>and</w:t>
        </w:r>
        <w:r w:rsidR="00FC2624">
          <w:rPr>
            <w:spacing w:val="-9"/>
          </w:rPr>
          <w:t xml:space="preserve"> </w:t>
        </w:r>
        <w:r w:rsidR="00FC2624">
          <w:t>it</w:t>
        </w:r>
        <w:r w:rsidR="00FC2624">
          <w:rPr>
            <w:spacing w:val="-9"/>
          </w:rPr>
          <w:t xml:space="preserve"> </w:t>
        </w:r>
        <w:r w:rsidR="00FC2624">
          <w:t>is</w:t>
        </w:r>
        <w:r w:rsidR="00FC2624">
          <w:rPr>
            <w:spacing w:val="-9"/>
          </w:rPr>
          <w:t xml:space="preserve"> </w:t>
        </w:r>
        <w:r w:rsidR="00FC2624">
          <w:t>about</w:t>
        </w:r>
        <w:r w:rsidR="00FC2624">
          <w:rPr>
            <w:spacing w:val="-9"/>
          </w:rPr>
          <w:t xml:space="preserve"> </w:t>
        </w:r>
        <w:r w:rsidR="00FC2624">
          <w:t>1</w:t>
        </w:r>
        <w:r w:rsidR="00FC2624">
          <w:rPr>
            <w:spacing w:val="-10"/>
          </w:rPr>
          <w:t xml:space="preserve"> </w:t>
        </w:r>
        <w:r w:rsidR="00FC2624">
          <w:t>m</w:t>
        </w:r>
        <w:r w:rsidR="00FC2624">
          <w:rPr>
            <w:spacing w:val="-9"/>
          </w:rPr>
          <w:t xml:space="preserve"> </w:t>
        </w:r>
        <w:r w:rsidR="00FC2624">
          <w:t>from</w:t>
        </w:r>
        <w:r w:rsidR="00FC2624">
          <w:rPr>
            <w:spacing w:val="-10"/>
          </w:rPr>
          <w:t xml:space="preserve"> </w:t>
        </w:r>
        <w:r w:rsidR="00FC2624">
          <w:t>the</w:t>
        </w:r>
        <w:r w:rsidR="00FC2624">
          <w:rPr>
            <w:spacing w:val="-9"/>
          </w:rPr>
          <w:t xml:space="preserve"> </w:t>
        </w:r>
        <w:r w:rsidR="00FC2624">
          <w:t>wall</w:t>
        </w:r>
        <w:r w:rsidR="00FC2624">
          <w:rPr>
            <w:spacing w:val="-9"/>
          </w:rPr>
          <w:t xml:space="preserve"> </w:t>
        </w:r>
        <w:r w:rsidR="00FC2624">
          <w:t>of</w:t>
        </w:r>
        <w:r w:rsidR="00FC2624">
          <w:rPr>
            <w:spacing w:val="-10"/>
          </w:rPr>
          <w:t xml:space="preserve"> </w:t>
        </w:r>
        <w:r w:rsidR="00FC2624">
          <w:t>NIK</w:t>
        </w:r>
        <w:r w:rsidR="00FC2624">
          <w:rPr>
            <w:spacing w:val="-9"/>
          </w:rPr>
          <w:t xml:space="preserve"> </w:t>
        </w:r>
        <w:r w:rsidR="00FC2624">
          <w:t>store</w:t>
        </w:r>
        <w:r w:rsidR="00FC2624">
          <w:rPr>
            <w:spacing w:val="-9"/>
          </w:rPr>
          <w:t xml:space="preserve"> </w:t>
        </w:r>
        <w:r w:rsidR="00FC2624">
          <w:t>building)</w:t>
        </w:r>
      </w:hyperlink>
    </w:p>
    <w:p w:rsidR="00DF3834" w:rsidRDefault="00CC465F">
      <w:pPr>
        <w:pStyle w:val="BodyText"/>
        <w:spacing w:line="257" w:lineRule="exact"/>
        <w:ind w:left="133"/>
        <w:jc w:val="both"/>
      </w:pPr>
      <w:hyperlink w:anchor="_bookmark52" w:history="1">
        <w:r w:rsidR="00FC2624">
          <w:t>................................................................................................................................................................................................</w:t>
        </w:r>
        <w:r w:rsidR="00FC2624">
          <w:rPr>
            <w:spacing w:val="-37"/>
          </w:rPr>
          <w:t xml:space="preserve"> </w:t>
        </w:r>
        <w:r w:rsidR="00FC2624">
          <w:t>42</w:t>
        </w:r>
      </w:hyperlink>
    </w:p>
    <w:p w:rsidR="00DF3834" w:rsidRDefault="00CC465F">
      <w:pPr>
        <w:pStyle w:val="BodyText"/>
        <w:spacing w:before="25"/>
        <w:jc w:val="both"/>
      </w:pPr>
      <w:hyperlink w:anchor="_bookmark53" w:history="1">
        <w:r w:rsidR="00FC2624">
          <w:t>Figure</w:t>
        </w:r>
        <w:r w:rsidR="00FC2624">
          <w:rPr>
            <w:spacing w:val="-2"/>
          </w:rPr>
          <w:t xml:space="preserve"> </w:t>
        </w:r>
        <w:r w:rsidR="00FC2624">
          <w:t>2.47</w:t>
        </w:r>
        <w:r w:rsidR="00FC2624">
          <w:rPr>
            <w:spacing w:val="-2"/>
          </w:rPr>
          <w:t xml:space="preserve"> </w:t>
        </w:r>
        <w:r w:rsidR="00FC2624">
          <w:t>Right</w:t>
        </w:r>
        <w:r w:rsidR="00FC2624">
          <w:rPr>
            <w:spacing w:val="-2"/>
          </w:rPr>
          <w:t xml:space="preserve"> </w:t>
        </w:r>
        <w:r w:rsidR="00FC2624">
          <w:t>middle</w:t>
        </w:r>
        <w:r w:rsidR="00FC2624">
          <w:rPr>
            <w:spacing w:val="-5"/>
          </w:rPr>
          <w:t xml:space="preserve"> </w:t>
        </w:r>
        <w:r w:rsidR="00FC2624">
          <w:t>and</w:t>
        </w:r>
        <w:r w:rsidR="00FC2624">
          <w:rPr>
            <w:spacing w:val="-4"/>
          </w:rPr>
          <w:t xml:space="preserve"> </w:t>
        </w:r>
        <w:r w:rsidR="00FC2624">
          <w:t>rear</w:t>
        </w:r>
        <w:r w:rsidR="00FC2624">
          <w:rPr>
            <w:spacing w:val="-4"/>
          </w:rPr>
          <w:t xml:space="preserve"> </w:t>
        </w:r>
        <w:r w:rsidR="00FC2624">
          <w:t>part</w:t>
        </w:r>
        <w:r w:rsidR="00FC2624">
          <w:rPr>
            <w:spacing w:val="-4"/>
          </w:rPr>
          <w:t xml:space="preserve"> </w:t>
        </w:r>
        <w:r w:rsidR="00FC2624">
          <w:t>of</w:t>
        </w:r>
        <w:r w:rsidR="00FC2624">
          <w:rPr>
            <w:spacing w:val="-5"/>
          </w:rPr>
          <w:t xml:space="preserve"> </w:t>
        </w:r>
        <w:r w:rsidR="00FC2624">
          <w:t>the</w:t>
        </w:r>
        <w:r w:rsidR="00FC2624">
          <w:rPr>
            <w:spacing w:val="-5"/>
          </w:rPr>
          <w:t xml:space="preserve"> </w:t>
        </w:r>
        <w:r w:rsidR="00FC2624">
          <w:t>car</w:t>
        </w:r>
        <w:r w:rsidR="00FC2624">
          <w:rPr>
            <w:spacing w:val="-2"/>
          </w:rPr>
          <w:t xml:space="preserve"> </w:t>
        </w:r>
        <w:r w:rsidR="00FC2624">
          <w:t>VW</w:t>
        </w:r>
        <w:r w:rsidR="00FC2624">
          <w:rPr>
            <w:spacing w:val="-4"/>
          </w:rPr>
          <w:t xml:space="preserve"> </w:t>
        </w:r>
        <w:r w:rsidR="00FC2624">
          <w:t>Golf</w:t>
        </w:r>
        <w:r w:rsidR="00FC2624">
          <w:rPr>
            <w:spacing w:val="-3"/>
          </w:rPr>
          <w:t xml:space="preserve"> </w:t>
        </w:r>
        <w:r w:rsidR="00FC2624">
          <w:t>Mk</w:t>
        </w:r>
        <w:r w:rsidR="00FC2624">
          <w:rPr>
            <w:spacing w:val="-2"/>
          </w:rPr>
          <w:t xml:space="preserve"> </w:t>
        </w:r>
        <w:r w:rsidR="00FC2624">
          <w:t>I</w:t>
        </w:r>
        <w:r w:rsidR="00FC2624">
          <w:rPr>
            <w:spacing w:val="-3"/>
          </w:rPr>
          <w:t xml:space="preserve"> </w:t>
        </w:r>
        <w:r w:rsidR="00FC2624">
          <w:t>hit</w:t>
        </w:r>
        <w:r w:rsidR="00FC2624">
          <w:rPr>
            <w:spacing w:val="-4"/>
          </w:rPr>
          <w:t xml:space="preserve"> </w:t>
        </w:r>
        <w:r w:rsidR="00FC2624">
          <w:t>by</w:t>
        </w:r>
        <w:r w:rsidR="00FC2624">
          <w:rPr>
            <w:spacing w:val="-4"/>
          </w:rPr>
          <w:t xml:space="preserve"> </w:t>
        </w:r>
        <w:r w:rsidR="00FC2624">
          <w:t>higher</w:t>
        </w:r>
        <w:r w:rsidR="00FC2624">
          <w:rPr>
            <w:spacing w:val="-3"/>
          </w:rPr>
          <w:t xml:space="preserve"> </w:t>
        </w:r>
        <w:r w:rsidR="00FC2624">
          <w:t>number</w:t>
        </w:r>
        <w:r w:rsidR="00FC2624">
          <w:rPr>
            <w:spacing w:val="-4"/>
          </w:rPr>
          <w:t xml:space="preserve"> </w:t>
        </w:r>
        <w:r w:rsidR="00FC2624">
          <w:t>of</w:t>
        </w:r>
        <w:r w:rsidR="00FC2624">
          <w:rPr>
            <w:spacing w:val="-4"/>
          </w:rPr>
          <w:t xml:space="preserve"> </w:t>
        </w:r>
        <w:r w:rsidR="00FC2624">
          <w:t>fragments</w:t>
        </w:r>
      </w:hyperlink>
    </w:p>
    <w:p w:rsidR="00DF3834" w:rsidRDefault="00CC465F">
      <w:pPr>
        <w:pStyle w:val="BodyText"/>
        <w:spacing w:before="26"/>
        <w:ind w:left="133"/>
        <w:jc w:val="both"/>
      </w:pPr>
      <w:hyperlink w:anchor="_bookmark53" w:history="1">
        <w:r w:rsidR="00FC2624">
          <w:t>................................................................................................................................................................................................</w:t>
        </w:r>
        <w:r w:rsidR="00FC2624">
          <w:rPr>
            <w:spacing w:val="-37"/>
          </w:rPr>
          <w:t xml:space="preserve"> </w:t>
        </w:r>
        <w:r w:rsidR="00FC2624">
          <w:t>42</w:t>
        </w:r>
      </w:hyperlink>
    </w:p>
    <w:p w:rsidR="00DF3834" w:rsidRDefault="00CC465F">
      <w:pPr>
        <w:pStyle w:val="BodyText"/>
        <w:tabs>
          <w:tab w:val="right" w:leader="dot" w:pos="9148"/>
        </w:tabs>
        <w:spacing w:before="25" w:line="264" w:lineRule="auto"/>
        <w:ind w:right="118"/>
        <w:jc w:val="both"/>
      </w:pPr>
      <w:hyperlink w:anchor="_bookmark54" w:history="1">
        <w:r w:rsidR="00FC2624">
          <w:t>Figure 2.48 View in north-eastern direction into Partizanska street with both Zastava cars; effect</w:t>
        </w:r>
      </w:hyperlink>
      <w:r w:rsidR="00FC2624">
        <w:t xml:space="preserve"> </w:t>
      </w:r>
      <w:hyperlink w:anchor="_bookmark54" w:history="1">
        <w:r w:rsidR="00FC2624">
          <w:rPr>
            <w:rFonts w:cs="Cambria"/>
          </w:rPr>
          <w:t>of fragments on the building’s facade</w:t>
        </w:r>
        <w:r w:rsidR="00FC2624">
          <w:rPr>
            <w:rFonts w:cs="Cambria"/>
            <w:spacing w:val="-11"/>
          </w:rPr>
          <w:t xml:space="preserve"> </w:t>
        </w:r>
        <w:r w:rsidR="00FC2624">
          <w:rPr>
            <w:rFonts w:cs="Cambria"/>
          </w:rPr>
          <w:t>is</w:t>
        </w:r>
        <w:r w:rsidR="00FC2624">
          <w:rPr>
            <w:rFonts w:cs="Cambria"/>
            <w:spacing w:val="-3"/>
          </w:rPr>
          <w:t xml:space="preserve"> </w:t>
        </w:r>
        <w:r w:rsidR="00FC2624">
          <w:rPr>
            <w:rFonts w:cs="Cambria"/>
          </w:rPr>
          <w:t>minimal</w:t>
        </w:r>
        <w:r w:rsidR="00FC2624">
          <w:rPr>
            <w:w w:val="99"/>
          </w:rPr>
          <w:t xml:space="preserve"> </w:t>
        </w:r>
        <w:r w:rsidR="00FC2624">
          <w:tab/>
        </w:r>
        <w:r w:rsidR="00FC2624">
          <w:rPr>
            <w:w w:val="26"/>
          </w:rPr>
          <w:t xml:space="preserve"> </w:t>
        </w:r>
        <w:r w:rsidR="00FC2624">
          <w:t>43</w:t>
        </w:r>
      </w:hyperlink>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CC465F">
      <w:pPr>
        <w:pStyle w:val="BodyText"/>
        <w:tabs>
          <w:tab w:val="right" w:leader="dot" w:pos="9153"/>
        </w:tabs>
        <w:spacing w:before="459" w:line="264" w:lineRule="auto"/>
        <w:ind w:right="113"/>
        <w:jc w:val="both"/>
      </w:pPr>
      <w:hyperlink w:anchor="_bookmark55" w:history="1">
        <w:r w:rsidR="00FC2624">
          <w:t>Figure 2.49 Zastava car (No. 2) in front of Caffé Gulam was damaged by the explosion only</w:t>
        </w:r>
      </w:hyperlink>
      <w:r w:rsidR="00FC2624">
        <w:t xml:space="preserve"> </w:t>
      </w:r>
      <w:hyperlink w:anchor="_bookmark55" w:history="1">
        <w:r w:rsidR="00FC2624">
          <w:t>minimally</w:t>
        </w:r>
        <w:r w:rsidR="00FC2624">
          <w:rPr>
            <w:spacing w:val="-11"/>
          </w:rPr>
          <w:t xml:space="preserve"> </w:t>
        </w:r>
        <w:r w:rsidR="00FC2624">
          <w:t>(only</w:t>
        </w:r>
        <w:r w:rsidR="00FC2624">
          <w:rPr>
            <w:spacing w:val="-11"/>
          </w:rPr>
          <w:t xml:space="preserve"> </w:t>
        </w:r>
        <w:r w:rsidR="00FC2624">
          <w:t>2</w:t>
        </w:r>
        <w:r w:rsidR="00FC2624">
          <w:rPr>
            <w:spacing w:val="-12"/>
          </w:rPr>
          <w:t xml:space="preserve"> </w:t>
        </w:r>
        <w:r w:rsidR="00FC2624">
          <w:t>hits</w:t>
        </w:r>
        <w:r w:rsidR="00FC2624">
          <w:rPr>
            <w:spacing w:val="-10"/>
          </w:rPr>
          <w:t xml:space="preserve"> </w:t>
        </w:r>
        <w:r w:rsidR="00FC2624">
          <w:t>of</w:t>
        </w:r>
        <w:r w:rsidR="00FC2624">
          <w:rPr>
            <w:spacing w:val="-11"/>
          </w:rPr>
          <w:t xml:space="preserve"> </w:t>
        </w:r>
        <w:r w:rsidR="00FC2624">
          <w:t>fragments);</w:t>
        </w:r>
        <w:r w:rsidR="00FC2624">
          <w:rPr>
            <w:spacing w:val="-13"/>
          </w:rPr>
          <w:t xml:space="preserve"> </w:t>
        </w:r>
        <w:r w:rsidR="00FC2624">
          <w:t>car</w:t>
        </w:r>
        <w:r w:rsidR="00FC2624">
          <w:rPr>
            <w:spacing w:val="-11"/>
          </w:rPr>
          <w:t xml:space="preserve"> </w:t>
        </w:r>
        <w:r w:rsidR="00FC2624">
          <w:t>is</w:t>
        </w:r>
        <w:r w:rsidR="00FC2624">
          <w:rPr>
            <w:spacing w:val="-11"/>
          </w:rPr>
          <w:t xml:space="preserve"> </w:t>
        </w:r>
        <w:r w:rsidR="00FC2624">
          <w:t>not</w:t>
        </w:r>
        <w:r w:rsidR="00FC2624">
          <w:rPr>
            <w:spacing w:val="-11"/>
          </w:rPr>
          <w:t xml:space="preserve"> </w:t>
        </w:r>
        <w:r w:rsidR="00FC2624">
          <w:t>dirty</w:t>
        </w:r>
        <w:r w:rsidR="00FC2624">
          <w:rPr>
            <w:spacing w:val="-12"/>
          </w:rPr>
          <w:t xml:space="preserve"> </w:t>
        </w:r>
        <w:r w:rsidR="00FC2624">
          <w:t>after</w:t>
        </w:r>
        <w:r w:rsidR="00FC2624">
          <w:rPr>
            <w:spacing w:val="-11"/>
          </w:rPr>
          <w:t xml:space="preserve"> </w:t>
        </w:r>
        <w:r w:rsidR="00FC2624">
          <w:t>the</w:t>
        </w:r>
        <w:r w:rsidR="00FC2624">
          <w:rPr>
            <w:spacing w:val="-10"/>
          </w:rPr>
          <w:t xml:space="preserve"> </w:t>
        </w:r>
        <w:r w:rsidR="00FC2624">
          <w:t>explosion</w:t>
        </w:r>
        <w:r w:rsidR="00FC2624">
          <w:rPr>
            <w:spacing w:val="-12"/>
          </w:rPr>
          <w:t xml:space="preserve"> </w:t>
        </w:r>
        <w:r w:rsidR="00FC2624">
          <w:t>(compare</w:t>
        </w:r>
        <w:r w:rsidR="00FC2624">
          <w:rPr>
            <w:spacing w:val="-11"/>
          </w:rPr>
          <w:t xml:space="preserve"> </w:t>
        </w:r>
        <w:r w:rsidR="00FC2624">
          <w:t>with</w:t>
        </w:r>
        <w:r w:rsidR="00FC2624">
          <w:rPr>
            <w:spacing w:val="-11"/>
          </w:rPr>
          <w:t xml:space="preserve"> </w:t>
        </w:r>
        <w:r w:rsidR="00FC2624">
          <w:t>Figure</w:t>
        </w:r>
        <w:r w:rsidR="00FC2624">
          <w:rPr>
            <w:spacing w:val="-11"/>
          </w:rPr>
          <w:t xml:space="preserve"> </w:t>
        </w:r>
        <w:r w:rsidR="00FC2624">
          <w:t>2.50</w:t>
        </w:r>
      </w:hyperlink>
      <w:r w:rsidR="00FC2624">
        <w:t xml:space="preserve"> </w:t>
      </w:r>
      <w:hyperlink w:anchor="_bookmark55" w:history="1">
        <w:r w:rsidR="00FC2624">
          <w:t>and</w:t>
        </w:r>
        <w:r w:rsidR="00FC2624">
          <w:rPr>
            <w:spacing w:val="-4"/>
          </w:rPr>
          <w:t xml:space="preserve"> </w:t>
        </w:r>
        <w:r w:rsidR="00FC2624">
          <w:t>Figure</w:t>
        </w:r>
        <w:r w:rsidR="00FC2624">
          <w:rPr>
            <w:spacing w:val="-4"/>
          </w:rPr>
          <w:t xml:space="preserve"> </w:t>
        </w:r>
        <w:r w:rsidR="00FC2624">
          <w:t>2.51)</w:t>
        </w:r>
        <w:r w:rsidR="00FC2624">
          <w:rPr>
            <w:w w:val="99"/>
          </w:rPr>
          <w:t xml:space="preserve"> </w:t>
        </w:r>
        <w:r w:rsidR="00FC2624">
          <w:tab/>
        </w:r>
        <w:r w:rsidR="00FC2624">
          <w:rPr>
            <w:w w:val="16"/>
          </w:rPr>
          <w:t xml:space="preserve"> </w:t>
        </w:r>
        <w:r w:rsidR="00FC2624">
          <w:t>43</w:t>
        </w:r>
      </w:hyperlink>
    </w:p>
    <w:p w:rsidR="00DF3834" w:rsidRDefault="00CC465F">
      <w:pPr>
        <w:pStyle w:val="BodyText"/>
        <w:tabs>
          <w:tab w:val="right" w:leader="dot" w:pos="9151"/>
        </w:tabs>
        <w:spacing w:line="264" w:lineRule="auto"/>
        <w:ind w:right="115"/>
        <w:jc w:val="both"/>
      </w:pPr>
      <w:hyperlink w:anchor="_bookmark56" w:history="1">
        <w:r w:rsidR="00FC2624">
          <w:t>Figure 2.50 View at front part of the car Zastava with dirty body and shop with broken shop</w:t>
        </w:r>
      </w:hyperlink>
      <w:r w:rsidR="00FC2624">
        <w:t xml:space="preserve"> </w:t>
      </w:r>
      <w:hyperlink w:anchor="_bookmark56" w:history="1">
        <w:r w:rsidR="00FC2624">
          <w:t>windows</w:t>
        </w:r>
        <w:r w:rsidR="00FC2624">
          <w:rPr>
            <w:spacing w:val="-6"/>
          </w:rPr>
          <w:t xml:space="preserve"> </w:t>
        </w:r>
        <w:r w:rsidR="00FC2624">
          <w:t>(Tuzla</w:t>
        </w:r>
        <w:r w:rsidR="00FC2624">
          <w:rPr>
            <w:spacing w:val="-5"/>
          </w:rPr>
          <w:t xml:space="preserve"> </w:t>
        </w:r>
        <w:r w:rsidR="00FC2624">
          <w:t>1995)</w:t>
        </w:r>
        <w:r w:rsidR="00FC2624">
          <w:rPr>
            <w:w w:val="99"/>
          </w:rPr>
          <w:t xml:space="preserve"> </w:t>
        </w:r>
        <w:r w:rsidR="00FC2624">
          <w:tab/>
        </w:r>
        <w:r w:rsidR="00FC2624">
          <w:rPr>
            <w:w w:val="20"/>
          </w:rPr>
          <w:t xml:space="preserve"> </w:t>
        </w:r>
        <w:r w:rsidR="00FC2624">
          <w:t>44</w:t>
        </w:r>
      </w:hyperlink>
    </w:p>
    <w:p w:rsidR="00DF3834" w:rsidRDefault="00CC465F">
      <w:pPr>
        <w:pStyle w:val="BodyText"/>
        <w:tabs>
          <w:tab w:val="right" w:leader="dot" w:pos="9147"/>
        </w:tabs>
        <w:spacing w:before="1" w:line="264" w:lineRule="auto"/>
        <w:ind w:right="119"/>
        <w:jc w:val="both"/>
      </w:pPr>
      <w:hyperlink w:anchor="_bookmark57" w:history="1">
        <w:r w:rsidR="00FC2624">
          <w:t xml:space="preserve">Figure 2.51 </w:t>
        </w:r>
        <w:r w:rsidR="00FC2624">
          <w:rPr>
            <w:rFonts w:cs="Cambria"/>
          </w:rPr>
          <w:t>View at car Zastava after Tuzla’s explosion; side windows are broken, car at the front</w:t>
        </w:r>
      </w:hyperlink>
      <w:r w:rsidR="00FC2624">
        <w:rPr>
          <w:rFonts w:cs="Cambria"/>
        </w:rPr>
        <w:t xml:space="preserve"> </w:t>
      </w:r>
      <w:hyperlink w:anchor="_bookmark57" w:history="1">
        <w:r w:rsidR="00FC2624">
          <w:t>part heavily begrimed by black stuff, similar to soot, of</w:t>
        </w:r>
        <w:r w:rsidR="00FC2624">
          <w:rPr>
            <w:spacing w:val="-30"/>
          </w:rPr>
          <w:t xml:space="preserve"> </w:t>
        </w:r>
        <w:r w:rsidR="00FC2624">
          <w:t>unclear</w:t>
        </w:r>
        <w:r w:rsidR="00FC2624">
          <w:rPr>
            <w:spacing w:val="-3"/>
          </w:rPr>
          <w:t xml:space="preserve"> </w:t>
        </w:r>
        <w:r w:rsidR="00FC2624">
          <w:t>origin</w:t>
        </w:r>
        <w:r w:rsidR="00FC2624">
          <w:rPr>
            <w:w w:val="99"/>
          </w:rPr>
          <w:t xml:space="preserve"> </w:t>
        </w:r>
        <w:r w:rsidR="00FC2624">
          <w:tab/>
        </w:r>
        <w:r w:rsidR="00FC2624">
          <w:rPr>
            <w:w w:val="28"/>
          </w:rPr>
          <w:t xml:space="preserve"> </w:t>
        </w:r>
        <w:r w:rsidR="00FC2624">
          <w:t>44</w:t>
        </w:r>
      </w:hyperlink>
    </w:p>
    <w:p w:rsidR="00DF3834" w:rsidRDefault="00CC465F">
      <w:pPr>
        <w:pStyle w:val="BodyText"/>
        <w:tabs>
          <w:tab w:val="right" w:leader="dot" w:pos="9145"/>
        </w:tabs>
        <w:spacing w:line="264" w:lineRule="auto"/>
        <w:ind w:right="121"/>
        <w:jc w:val="both"/>
      </w:pPr>
      <w:hyperlink w:anchor="_bookmark58" w:history="1">
        <w:r w:rsidR="00FC2624">
          <w:t>Figure 2.52 Zastava car parking across the street in front of Caffé Gulam was hit only by a few</w:t>
        </w:r>
      </w:hyperlink>
      <w:r w:rsidR="00FC2624">
        <w:t xml:space="preserve"> </w:t>
      </w:r>
      <w:hyperlink w:anchor="_bookmark58" w:history="1">
        <w:r w:rsidR="00FC2624">
          <w:t>fragments</w:t>
        </w:r>
        <w:r w:rsidR="00FC2624">
          <w:tab/>
          <w:t xml:space="preserve"> 45</w:t>
        </w:r>
      </w:hyperlink>
    </w:p>
    <w:p w:rsidR="00DF3834" w:rsidRDefault="00CC465F">
      <w:pPr>
        <w:pStyle w:val="BodyText"/>
        <w:tabs>
          <w:tab w:val="right" w:leader="dot" w:pos="9152"/>
        </w:tabs>
        <w:spacing w:line="264" w:lineRule="auto"/>
        <w:ind w:right="114"/>
        <w:jc w:val="both"/>
      </w:pPr>
      <w:hyperlink w:anchor="_bookmark59" w:history="1">
        <w:r w:rsidR="00FC2624">
          <w:t>Figure 2.53 View at Zastava car parked in front of Café Leonardo; there are apparent significant</w:t>
        </w:r>
      </w:hyperlink>
      <w:r w:rsidR="00FC2624">
        <w:t xml:space="preserve"> </w:t>
      </w:r>
      <w:hyperlink w:anchor="_bookmark59" w:history="1">
        <w:r w:rsidR="00FC2624">
          <w:t>damages</w:t>
        </w:r>
        <w:r w:rsidR="00FC2624">
          <w:rPr>
            <w:spacing w:val="-12"/>
          </w:rPr>
          <w:t xml:space="preserve"> </w:t>
        </w:r>
        <w:r w:rsidR="00FC2624">
          <w:t>caused</w:t>
        </w:r>
        <w:r w:rsidR="00FC2624">
          <w:rPr>
            <w:spacing w:val="-12"/>
          </w:rPr>
          <w:t xml:space="preserve"> </w:t>
        </w:r>
        <w:r w:rsidR="00FC2624">
          <w:t>by</w:t>
        </w:r>
        <w:r w:rsidR="00FC2624">
          <w:rPr>
            <w:spacing w:val="-13"/>
          </w:rPr>
          <w:t xml:space="preserve"> </w:t>
        </w:r>
        <w:r w:rsidR="00FC2624">
          <w:t>heavy,</w:t>
        </w:r>
        <w:r w:rsidR="00FC2624">
          <w:rPr>
            <w:spacing w:val="-12"/>
          </w:rPr>
          <w:t xml:space="preserve"> </w:t>
        </w:r>
        <w:r w:rsidR="00FC2624">
          <w:t>high-energy</w:t>
        </w:r>
        <w:r w:rsidR="00FC2624">
          <w:rPr>
            <w:spacing w:val="-11"/>
          </w:rPr>
          <w:t xml:space="preserve"> </w:t>
        </w:r>
        <w:r w:rsidR="00FC2624">
          <w:t>fragments</w:t>
        </w:r>
        <w:r w:rsidR="00FC2624">
          <w:rPr>
            <w:spacing w:val="-11"/>
          </w:rPr>
          <w:t xml:space="preserve"> </w:t>
        </w:r>
        <w:r w:rsidR="00FC2624">
          <w:t>from</w:t>
        </w:r>
        <w:r w:rsidR="00FC2624">
          <w:rPr>
            <w:spacing w:val="-13"/>
          </w:rPr>
          <w:t xml:space="preserve"> </w:t>
        </w:r>
        <w:r w:rsidR="00FC2624">
          <w:t>the</w:t>
        </w:r>
        <w:r w:rsidR="00FC2624">
          <w:rPr>
            <w:spacing w:val="-13"/>
          </w:rPr>
          <w:t xml:space="preserve"> </w:t>
        </w:r>
        <w:r w:rsidR="00FC2624">
          <w:t>side</w:t>
        </w:r>
        <w:r w:rsidR="00FC2624">
          <w:rPr>
            <w:spacing w:val="-13"/>
          </w:rPr>
          <w:t xml:space="preserve"> </w:t>
        </w:r>
        <w:r w:rsidR="00FC2624">
          <w:t>spray</w:t>
        </w:r>
        <w:r w:rsidR="00FC2624">
          <w:rPr>
            <w:spacing w:val="-12"/>
          </w:rPr>
          <w:t xml:space="preserve"> </w:t>
        </w:r>
        <w:r w:rsidR="00FC2624">
          <w:t>of</w:t>
        </w:r>
        <w:r w:rsidR="00FC2624">
          <w:rPr>
            <w:spacing w:val="-13"/>
          </w:rPr>
          <w:t xml:space="preserve"> </w:t>
        </w:r>
        <w:r w:rsidR="00FC2624">
          <w:t>fragments</w:t>
        </w:r>
        <w:r w:rsidR="00FC2624">
          <w:rPr>
            <w:spacing w:val="-12"/>
          </w:rPr>
          <w:t xml:space="preserve"> </w:t>
        </w:r>
        <w:r w:rsidR="00FC2624">
          <w:t>(compare</w:t>
        </w:r>
        <w:r w:rsidR="00FC2624">
          <w:rPr>
            <w:spacing w:val="-13"/>
          </w:rPr>
          <w:t xml:space="preserve"> </w:t>
        </w:r>
        <w:r w:rsidR="00FC2624">
          <w:t>with</w:t>
        </w:r>
      </w:hyperlink>
      <w:r w:rsidR="00FC2624">
        <w:t xml:space="preserve"> </w:t>
      </w:r>
      <w:hyperlink w:anchor="_bookmark59" w:history="1">
        <w:r w:rsidR="00FC2624">
          <w:t>Figure 2.46); glass panels of side and rear windows are smashed open, windscreen contains 7</w:t>
        </w:r>
      </w:hyperlink>
      <w:r w:rsidR="00FC2624">
        <w:t xml:space="preserve"> </w:t>
      </w:r>
      <w:hyperlink w:anchor="_bookmark59" w:history="1">
        <w:r w:rsidR="00FC2624">
          <w:t>perforations caused by fragments (for detail of windscreen see</w:t>
        </w:r>
        <w:r w:rsidR="00FC2624">
          <w:rPr>
            <w:spacing w:val="-28"/>
          </w:rPr>
          <w:t xml:space="preserve"> </w:t>
        </w:r>
        <w:r w:rsidR="00FC2624">
          <w:t>Figure</w:t>
        </w:r>
        <w:r w:rsidR="00FC2624">
          <w:rPr>
            <w:spacing w:val="-3"/>
          </w:rPr>
          <w:t xml:space="preserve"> </w:t>
        </w:r>
        <w:r w:rsidR="00FC2624">
          <w:t>2.54)</w:t>
        </w:r>
        <w:r w:rsidR="00FC2624">
          <w:rPr>
            <w:w w:val="99"/>
          </w:rPr>
          <w:t xml:space="preserve"> </w:t>
        </w:r>
        <w:r w:rsidR="00FC2624">
          <w:tab/>
        </w:r>
        <w:r w:rsidR="00FC2624">
          <w:rPr>
            <w:w w:val="18"/>
          </w:rPr>
          <w:t xml:space="preserve"> </w:t>
        </w:r>
        <w:r w:rsidR="00FC2624">
          <w:t>46</w:t>
        </w:r>
      </w:hyperlink>
    </w:p>
    <w:p w:rsidR="00DF3834" w:rsidRDefault="00CC465F">
      <w:pPr>
        <w:pStyle w:val="BodyText"/>
        <w:tabs>
          <w:tab w:val="right" w:leader="dot" w:pos="9161"/>
        </w:tabs>
        <w:spacing w:line="257" w:lineRule="exact"/>
        <w:jc w:val="both"/>
      </w:pPr>
      <w:hyperlink w:anchor="_bookmark60" w:history="1">
        <w:r w:rsidR="00FC2624">
          <w:t>Figure 2.54  Detail view on damage of car Zastava windscreen caused</w:t>
        </w:r>
        <w:r w:rsidR="00FC2624">
          <w:rPr>
            <w:spacing w:val="-16"/>
          </w:rPr>
          <w:t xml:space="preserve"> </w:t>
        </w:r>
        <w:r w:rsidR="00FC2624">
          <w:t>by</w:t>
        </w:r>
        <w:r w:rsidR="00FC2624">
          <w:rPr>
            <w:spacing w:val="-2"/>
          </w:rPr>
          <w:t xml:space="preserve"> </w:t>
        </w:r>
        <w:r w:rsidR="00FC2624">
          <w:t>fragments</w:t>
        </w:r>
        <w:r w:rsidR="00FC2624">
          <w:tab/>
          <w:t>46</w:t>
        </w:r>
      </w:hyperlink>
    </w:p>
    <w:p w:rsidR="00DF3834" w:rsidRDefault="00CC465F">
      <w:pPr>
        <w:pStyle w:val="BodyText"/>
        <w:tabs>
          <w:tab w:val="right" w:leader="dot" w:pos="9155"/>
        </w:tabs>
        <w:spacing w:before="26" w:line="264" w:lineRule="auto"/>
        <w:ind w:right="111"/>
        <w:jc w:val="both"/>
      </w:pPr>
      <w:hyperlink w:anchor="_bookmark61" w:history="1">
        <w:r w:rsidR="00FC2624">
          <w:t>Figure 2.55 Fiat 125 PZ (car 4) with only minimal damage after the explosion at Kapija square 47</w:t>
        </w:r>
      </w:hyperlink>
      <w:r w:rsidR="00FC2624">
        <w:t xml:space="preserve"> </w:t>
      </w:r>
      <w:hyperlink w:anchor="_bookmark62" w:history="1">
        <w:r w:rsidR="00FC2624">
          <w:rPr>
            <w:rFonts w:cs="Cambria"/>
          </w:rPr>
          <w:t>Figure 2.56 Specific fragment pattern on the area in front of Tuzla’s Kapija shop with significant</w:t>
        </w:r>
      </w:hyperlink>
      <w:r w:rsidR="00FC2624">
        <w:rPr>
          <w:rFonts w:cs="Cambria"/>
        </w:rPr>
        <w:t xml:space="preserve"> </w:t>
      </w:r>
      <w:hyperlink w:anchor="_bookmark62" w:history="1">
        <w:r w:rsidR="00FC2624">
          <w:t>circular defects caused by massive fragments at ground floor walls (Tuzla 1995, next morning</w:t>
        </w:r>
      </w:hyperlink>
      <w:r w:rsidR="00FC2624">
        <w:t xml:space="preserve"> </w:t>
      </w:r>
      <w:hyperlink w:anchor="_bookmark62" w:history="1">
        <w:r w:rsidR="00FC2624">
          <w:t>after</w:t>
        </w:r>
        <w:r w:rsidR="00FC2624">
          <w:rPr>
            <w:spacing w:val="-6"/>
          </w:rPr>
          <w:t xml:space="preserve"> </w:t>
        </w:r>
        <w:r w:rsidR="00FC2624">
          <w:t>explosion)</w:t>
        </w:r>
        <w:r w:rsidR="00FC2624">
          <w:rPr>
            <w:w w:val="99"/>
          </w:rPr>
          <w:t xml:space="preserve"> </w:t>
        </w:r>
        <w:r w:rsidR="00FC2624">
          <w:tab/>
        </w:r>
        <w:r w:rsidR="00FC2624">
          <w:rPr>
            <w:w w:val="12"/>
          </w:rPr>
          <w:t xml:space="preserve"> </w:t>
        </w:r>
        <w:r w:rsidR="00FC2624">
          <w:t>48</w:t>
        </w:r>
      </w:hyperlink>
    </w:p>
    <w:p w:rsidR="00DF3834" w:rsidRDefault="00CC465F">
      <w:pPr>
        <w:pStyle w:val="BodyText"/>
        <w:tabs>
          <w:tab w:val="right" w:leader="dot" w:pos="9153"/>
        </w:tabs>
        <w:spacing w:line="264" w:lineRule="auto"/>
        <w:ind w:right="113"/>
        <w:jc w:val="both"/>
      </w:pPr>
      <w:hyperlink w:anchor="_bookmark63" w:history="1">
        <w:r w:rsidR="00FC2624">
          <w:t>Figure 2.57 View on the area in front of Kapija shop - after 3 explosions of 130 mm projectile -</w:t>
        </w:r>
      </w:hyperlink>
      <w:r w:rsidR="00FC2624">
        <w:t xml:space="preserve"> </w:t>
      </w:r>
      <w:hyperlink w:anchor="_bookmark63" w:history="1">
        <w:r w:rsidR="00FC2624">
          <w:t>without any significant defects at ground floor (elongated defects can be seen on the walls at 1</w:t>
        </w:r>
        <w:r w:rsidR="00FC2624">
          <w:rPr>
            <w:position w:val="5"/>
            <w:sz w:val="14"/>
          </w:rPr>
          <w:t>st</w:t>
        </w:r>
      </w:hyperlink>
      <w:r w:rsidR="00FC2624">
        <w:rPr>
          <w:position w:val="5"/>
          <w:sz w:val="14"/>
        </w:rPr>
        <w:t xml:space="preserve"> </w:t>
      </w:r>
      <w:hyperlink w:anchor="_bookmark63" w:history="1">
        <w:r w:rsidR="00FC2624">
          <w:t>floor</w:t>
        </w:r>
        <w:r w:rsidR="00FC2624">
          <w:rPr>
            <w:spacing w:val="-4"/>
          </w:rPr>
          <w:t xml:space="preserve"> </w:t>
        </w:r>
        <w:r w:rsidR="00FC2624">
          <w:t>level)</w:t>
        </w:r>
        <w:r w:rsidR="00FC2624">
          <w:rPr>
            <w:w w:val="99"/>
          </w:rPr>
          <w:t xml:space="preserve"> </w:t>
        </w:r>
        <w:r w:rsidR="00FC2624">
          <w:tab/>
        </w:r>
        <w:r w:rsidR="00FC2624">
          <w:rPr>
            <w:w w:val="16"/>
          </w:rPr>
          <w:t xml:space="preserve"> </w:t>
        </w:r>
        <w:r w:rsidR="00FC2624">
          <w:t>48</w:t>
        </w:r>
      </w:hyperlink>
    </w:p>
    <w:p w:rsidR="00DF3834" w:rsidRDefault="00CC465F">
      <w:pPr>
        <w:pStyle w:val="BodyText"/>
        <w:tabs>
          <w:tab w:val="right" w:leader="dot" w:pos="9150"/>
        </w:tabs>
        <w:spacing w:line="264" w:lineRule="auto"/>
        <w:ind w:right="116"/>
        <w:jc w:val="both"/>
      </w:pPr>
      <w:hyperlink w:anchor="_bookmark64" w:history="1">
        <w:r w:rsidR="00FC2624">
          <w:t xml:space="preserve">Figure  2.58  View  on  </w:t>
        </w:r>
        <w:r w:rsidR="00FC2624">
          <w:rPr>
            <w:rFonts w:cs="Cambria"/>
          </w:rPr>
          <w:t>the  area  in  front  of  “Caffe</w:t>
        </w:r>
        <w:r w:rsidR="00FC2624">
          <w:t>-</w:t>
        </w:r>
        <w:r w:rsidR="00FC2624">
          <w:rPr>
            <w:rFonts w:cs="Cambria"/>
          </w:rPr>
          <w:t>slastičarna  Kapija“  after  explosion  in  the</w:t>
        </w:r>
      </w:hyperlink>
      <w:r w:rsidR="00FC2624">
        <w:rPr>
          <w:rFonts w:cs="Cambria"/>
        </w:rPr>
        <w:t xml:space="preserve">  </w:t>
      </w:r>
      <w:hyperlink w:anchor="_bookmark64" w:history="1">
        <w:r w:rsidR="00FC2624">
          <w:t>1</w:t>
        </w:r>
        <w:r w:rsidR="00FC2624">
          <w:rPr>
            <w:position w:val="5"/>
            <w:sz w:val="14"/>
            <w:szCs w:val="14"/>
          </w:rPr>
          <w:t xml:space="preserve">st </w:t>
        </w:r>
        <w:r w:rsidR="00FC2624">
          <w:t>experiment (there are not any apparent damages caused</w:t>
        </w:r>
        <w:r w:rsidR="00FC2624">
          <w:rPr>
            <w:spacing w:val="-24"/>
          </w:rPr>
          <w:t xml:space="preserve"> </w:t>
        </w:r>
        <w:r w:rsidR="00FC2624">
          <w:t>by</w:t>
        </w:r>
        <w:r w:rsidR="00FC2624">
          <w:rPr>
            <w:spacing w:val="-4"/>
          </w:rPr>
          <w:t xml:space="preserve"> </w:t>
        </w:r>
        <w:r w:rsidR="00FC2624">
          <w:t>fragments)</w:t>
        </w:r>
        <w:r w:rsidR="00FC2624">
          <w:rPr>
            <w:w w:val="99"/>
          </w:rPr>
          <w:t xml:space="preserve"> </w:t>
        </w:r>
        <w:r w:rsidR="00FC2624">
          <w:tab/>
        </w:r>
        <w:r w:rsidR="00FC2624">
          <w:rPr>
            <w:w w:val="22"/>
          </w:rPr>
          <w:t xml:space="preserve"> </w:t>
        </w:r>
        <w:r w:rsidR="00FC2624">
          <w:t>49</w:t>
        </w:r>
      </w:hyperlink>
    </w:p>
    <w:p w:rsidR="00DF3834" w:rsidRDefault="00CC465F">
      <w:pPr>
        <w:pStyle w:val="BodyText"/>
        <w:spacing w:line="264" w:lineRule="auto"/>
        <w:ind w:right="117"/>
        <w:jc w:val="both"/>
      </w:pPr>
      <w:hyperlink w:anchor="_bookmark65" w:history="1">
        <w:r w:rsidR="00FC2624">
          <w:rPr>
            <w:rFonts w:cs="Cambria"/>
          </w:rPr>
          <w:t>Figure 2.59 View at space in front of “Caffe</w:t>
        </w:r>
        <w:r w:rsidR="00FC2624">
          <w:t>-</w:t>
        </w:r>
        <w:r w:rsidR="00FC2624">
          <w:rPr>
            <w:rFonts w:cs="Cambria"/>
          </w:rPr>
          <w:t>slastičarna Kapija” with many large defects at walls</w:t>
        </w:r>
      </w:hyperlink>
      <w:r w:rsidR="00FC2624">
        <w:rPr>
          <w:rFonts w:cs="Cambria"/>
        </w:rPr>
        <w:t xml:space="preserve"> </w:t>
      </w:r>
      <w:hyperlink w:anchor="_bookmark65" w:history="1">
        <w:r w:rsidR="00FC2624">
          <w:t xml:space="preserve">and window (compare with minimal damage to the same facade in Nikinci at Figure 2.58)       </w:t>
        </w:r>
        <w:r w:rsidR="00FC2624">
          <w:rPr>
            <w:spacing w:val="24"/>
          </w:rPr>
          <w:t xml:space="preserve"> </w:t>
        </w:r>
        <w:r w:rsidR="00FC2624">
          <w:t>50</w:t>
        </w:r>
      </w:hyperlink>
    </w:p>
    <w:p w:rsidR="00DF3834" w:rsidRDefault="00CC465F">
      <w:pPr>
        <w:pStyle w:val="BodyText"/>
        <w:spacing w:line="257" w:lineRule="exact"/>
        <w:jc w:val="both"/>
      </w:pPr>
      <w:hyperlink w:anchor="_bookmark66" w:history="1">
        <w:r w:rsidR="00FC2624">
          <w:rPr>
            <w:rFonts w:cs="Cambria"/>
          </w:rPr>
          <w:t xml:space="preserve">Figure 2.60 View on the area in front of Tuzla’s “Caffe Gulam“ next morning after explosion     </w:t>
        </w:r>
        <w:r w:rsidR="00FC2624">
          <w:rPr>
            <w:rFonts w:cs="Cambria"/>
            <w:spacing w:val="19"/>
          </w:rPr>
          <w:t xml:space="preserve"> </w:t>
        </w:r>
        <w:r w:rsidR="00FC2624">
          <w:t>50</w:t>
        </w:r>
      </w:hyperlink>
    </w:p>
    <w:p w:rsidR="00DF3834" w:rsidRDefault="00CC465F">
      <w:pPr>
        <w:pStyle w:val="BodyText"/>
        <w:tabs>
          <w:tab w:val="right" w:leader="dot" w:pos="9154"/>
        </w:tabs>
        <w:spacing w:before="26" w:line="264" w:lineRule="auto"/>
        <w:ind w:right="112"/>
        <w:jc w:val="both"/>
      </w:pPr>
      <w:hyperlink w:anchor="_bookmark67" w:history="1">
        <w:r w:rsidR="00FC2624">
          <w:rPr>
            <w:rFonts w:cs="Cambria"/>
          </w:rPr>
          <w:t>Figure 2.61 Front view on NIK store building at “Kapija” square after 1</w:t>
        </w:r>
        <w:r w:rsidR="00FC2624">
          <w:rPr>
            <w:position w:val="5"/>
            <w:sz w:val="14"/>
            <w:szCs w:val="14"/>
          </w:rPr>
          <w:t xml:space="preserve">st </w:t>
        </w:r>
        <w:r w:rsidR="00FC2624">
          <w:t>experiment (dolls are</w:t>
        </w:r>
      </w:hyperlink>
      <w:r w:rsidR="00FC2624">
        <w:t xml:space="preserve"> </w:t>
      </w:r>
      <w:hyperlink w:anchor="_bookmark67" w:history="1">
        <w:r w:rsidR="00FC2624">
          <w:t>thrown</w:t>
        </w:r>
        <w:r w:rsidR="00FC2624">
          <w:rPr>
            <w:spacing w:val="-9"/>
          </w:rPr>
          <w:t xml:space="preserve"> </w:t>
        </w:r>
        <w:r w:rsidR="00FC2624">
          <w:t>into</w:t>
        </w:r>
        <w:r w:rsidR="00FC2624">
          <w:rPr>
            <w:spacing w:val="-7"/>
          </w:rPr>
          <w:t xml:space="preserve"> </w:t>
        </w:r>
        <w:r w:rsidR="00FC2624">
          <w:t>shop</w:t>
        </w:r>
        <w:r w:rsidR="00FC2624">
          <w:rPr>
            <w:spacing w:val="-8"/>
          </w:rPr>
          <w:t xml:space="preserve"> </w:t>
        </w:r>
        <w:r w:rsidR="00FC2624">
          <w:t>by</w:t>
        </w:r>
        <w:r w:rsidR="00FC2624">
          <w:rPr>
            <w:spacing w:val="-8"/>
          </w:rPr>
          <w:t xml:space="preserve"> </w:t>
        </w:r>
        <w:r w:rsidR="00FC2624">
          <w:t>the</w:t>
        </w:r>
        <w:r w:rsidR="00FC2624">
          <w:rPr>
            <w:spacing w:val="-7"/>
          </w:rPr>
          <w:t xml:space="preserve"> </w:t>
        </w:r>
        <w:r w:rsidR="00FC2624">
          <w:t>explosion,</w:t>
        </w:r>
        <w:r w:rsidR="00FC2624">
          <w:rPr>
            <w:spacing w:val="-7"/>
          </w:rPr>
          <w:t xml:space="preserve"> </w:t>
        </w:r>
        <w:r w:rsidR="00FC2624">
          <w:t>and</w:t>
        </w:r>
        <w:r w:rsidR="00FC2624">
          <w:rPr>
            <w:spacing w:val="-8"/>
          </w:rPr>
          <w:t xml:space="preserve"> </w:t>
        </w:r>
        <w:r w:rsidR="00FC2624">
          <w:t>are</w:t>
        </w:r>
        <w:r w:rsidR="00FC2624">
          <w:rPr>
            <w:spacing w:val="-8"/>
          </w:rPr>
          <w:t xml:space="preserve"> </w:t>
        </w:r>
        <w:r w:rsidR="00FC2624">
          <w:t>significantly</w:t>
        </w:r>
        <w:r w:rsidR="00FC2624">
          <w:rPr>
            <w:spacing w:val="-8"/>
          </w:rPr>
          <w:t xml:space="preserve"> </w:t>
        </w:r>
        <w:r w:rsidR="00FC2624">
          <w:t>damaged</w:t>
        </w:r>
        <w:r w:rsidR="00FC2624">
          <w:rPr>
            <w:spacing w:val="-9"/>
          </w:rPr>
          <w:t xml:space="preserve"> </w:t>
        </w:r>
        <w:r w:rsidR="00FC2624">
          <w:t>by</w:t>
        </w:r>
        <w:r w:rsidR="00FC2624">
          <w:rPr>
            <w:spacing w:val="-8"/>
          </w:rPr>
          <w:t xml:space="preserve"> </w:t>
        </w:r>
        <w:r w:rsidR="00FC2624">
          <w:t>fragments,</w:t>
        </w:r>
        <w:r w:rsidR="00FC2624">
          <w:rPr>
            <w:spacing w:val="-8"/>
          </w:rPr>
          <w:t xml:space="preserve"> </w:t>
        </w:r>
        <w:r w:rsidR="00FC2624">
          <w:t>frame</w:t>
        </w:r>
        <w:r w:rsidR="00FC2624">
          <w:rPr>
            <w:spacing w:val="-8"/>
          </w:rPr>
          <w:t xml:space="preserve"> </w:t>
        </w:r>
        <w:r w:rsidR="00FC2624">
          <w:t>of</w:t>
        </w:r>
        <w:r w:rsidR="00FC2624">
          <w:rPr>
            <w:spacing w:val="-2"/>
          </w:rPr>
          <w:t xml:space="preserve"> </w:t>
        </w:r>
        <w:r w:rsidR="00FC2624">
          <w:t>the</w:t>
        </w:r>
        <w:r w:rsidR="00FC2624">
          <w:rPr>
            <w:spacing w:val="-9"/>
          </w:rPr>
          <w:t xml:space="preserve"> </w:t>
        </w:r>
        <w:r w:rsidR="00FC2624">
          <w:t>shop</w:t>
        </w:r>
      </w:hyperlink>
      <w:r w:rsidR="00FC2624">
        <w:t xml:space="preserve"> </w:t>
      </w:r>
      <w:hyperlink w:anchor="_bookmark67" w:history="1">
        <w:r w:rsidR="00FC2624">
          <w:t>window is pulled out from</w:t>
        </w:r>
        <w:r w:rsidR="00FC2624">
          <w:rPr>
            <w:spacing w:val="-16"/>
          </w:rPr>
          <w:t xml:space="preserve"> </w:t>
        </w:r>
        <w:r w:rsidR="00FC2624">
          <w:t>the</w:t>
        </w:r>
        <w:r w:rsidR="00FC2624">
          <w:rPr>
            <w:spacing w:val="-4"/>
          </w:rPr>
          <w:t xml:space="preserve"> </w:t>
        </w:r>
        <w:r w:rsidR="00FC2624">
          <w:t>wall)</w:t>
        </w:r>
        <w:r w:rsidR="00FC2624">
          <w:rPr>
            <w:w w:val="99"/>
          </w:rPr>
          <w:t xml:space="preserve"> </w:t>
        </w:r>
        <w:r w:rsidR="00FC2624">
          <w:tab/>
        </w:r>
        <w:r w:rsidR="00FC2624">
          <w:rPr>
            <w:w w:val="14"/>
          </w:rPr>
          <w:t xml:space="preserve"> </w:t>
        </w:r>
        <w:r w:rsidR="00FC2624">
          <w:t>52</w:t>
        </w:r>
      </w:hyperlink>
    </w:p>
    <w:p w:rsidR="00DF3834" w:rsidRDefault="00CC465F">
      <w:pPr>
        <w:pStyle w:val="BodyText"/>
        <w:tabs>
          <w:tab w:val="right" w:leader="dot" w:pos="9152"/>
        </w:tabs>
        <w:spacing w:line="264" w:lineRule="auto"/>
        <w:ind w:right="114"/>
        <w:jc w:val="both"/>
      </w:pPr>
      <w:hyperlink w:anchor="_bookmark68" w:history="1">
        <w:r w:rsidR="00FC2624">
          <w:t>Figure 2.62 View at frontage of NIK store building in close proximity to the CE; totally destroyed</w:t>
        </w:r>
      </w:hyperlink>
      <w:r w:rsidR="00FC2624">
        <w:t xml:space="preserve"> </w:t>
      </w:r>
      <w:hyperlink w:anchor="_bookmark68" w:history="1">
        <w:r w:rsidR="00FC2624">
          <w:t>shop window, glass fragments and dolls thrown into room, facade on the right side hit by heavy,</w:t>
        </w:r>
      </w:hyperlink>
      <w:r w:rsidR="00FC2624">
        <w:t xml:space="preserve"> </w:t>
      </w:r>
      <w:hyperlink w:anchor="_bookmark68" w:history="1">
        <w:r w:rsidR="00FC2624">
          <w:t>very effective fragments of side spray of fragments, black stain on the left part of frontage caused</w:t>
        </w:r>
      </w:hyperlink>
      <w:r w:rsidR="00FC2624">
        <w:t xml:space="preserve"> </w:t>
      </w:r>
      <w:hyperlink w:anchor="_bookmark68" w:history="1">
        <w:r w:rsidR="00FC2624">
          <w:t>by</w:t>
        </w:r>
        <w:r w:rsidR="00FC2624">
          <w:rPr>
            <w:spacing w:val="-3"/>
          </w:rPr>
          <w:t xml:space="preserve"> </w:t>
        </w:r>
        <w:r w:rsidR="00FC2624">
          <w:t>motor</w:t>
        </w:r>
        <w:r w:rsidR="00FC2624">
          <w:rPr>
            <w:spacing w:val="-2"/>
          </w:rPr>
          <w:t xml:space="preserve"> </w:t>
        </w:r>
        <w:r w:rsidR="00FC2624">
          <w:t>oil</w:t>
        </w:r>
        <w:r w:rsidR="00FC2624">
          <w:rPr>
            <w:w w:val="99"/>
          </w:rPr>
          <w:t xml:space="preserve"> </w:t>
        </w:r>
        <w:r w:rsidR="00FC2624">
          <w:tab/>
        </w:r>
        <w:r w:rsidR="00FC2624">
          <w:rPr>
            <w:w w:val="18"/>
          </w:rPr>
          <w:t xml:space="preserve"> </w:t>
        </w:r>
        <w:r w:rsidR="00FC2624">
          <w:t>52</w:t>
        </w:r>
      </w:hyperlink>
    </w:p>
    <w:p w:rsidR="00DF3834" w:rsidRDefault="00CC465F">
      <w:pPr>
        <w:pStyle w:val="BodyText"/>
        <w:tabs>
          <w:tab w:val="right" w:leader="dot" w:pos="9161"/>
        </w:tabs>
        <w:jc w:val="both"/>
      </w:pPr>
      <w:hyperlink w:anchor="_bookmark69" w:history="1">
        <w:r w:rsidR="00FC2624">
          <w:t>Figure 2.63 View at frontage and side of NIK store building from</w:t>
        </w:r>
        <w:r w:rsidR="00FC2624">
          <w:rPr>
            <w:spacing w:val="-16"/>
          </w:rPr>
          <w:t xml:space="preserve"> </w:t>
        </w:r>
        <w:r w:rsidR="00FC2624">
          <w:t>Partizanska</w:t>
        </w:r>
        <w:r w:rsidR="00FC2624">
          <w:rPr>
            <w:spacing w:val="-2"/>
          </w:rPr>
          <w:t xml:space="preserve"> </w:t>
        </w:r>
        <w:r w:rsidR="00FC2624">
          <w:t>street</w:t>
        </w:r>
        <w:r w:rsidR="00FC2624">
          <w:tab/>
          <w:t>53</w:t>
        </w:r>
      </w:hyperlink>
    </w:p>
    <w:p w:rsidR="00DF3834" w:rsidRDefault="00CC465F">
      <w:pPr>
        <w:pStyle w:val="BodyText"/>
        <w:tabs>
          <w:tab w:val="right" w:leader="dot" w:pos="9161"/>
        </w:tabs>
        <w:spacing w:before="25"/>
        <w:jc w:val="both"/>
      </w:pPr>
      <w:hyperlink w:anchor="_bookmark70" w:history="1">
        <w:r w:rsidR="00FC2624">
          <w:t>Figure 2.64 Destroyed shop window of Modna kuča</w:t>
        </w:r>
        <w:r w:rsidR="00FC2624">
          <w:rPr>
            <w:spacing w:val="-5"/>
          </w:rPr>
          <w:t xml:space="preserve"> </w:t>
        </w:r>
        <w:r w:rsidR="00FC2624">
          <w:t>NIK</w:t>
        </w:r>
        <w:r w:rsidR="00FC2624">
          <w:rPr>
            <w:spacing w:val="-1"/>
          </w:rPr>
          <w:t xml:space="preserve"> </w:t>
        </w:r>
        <w:r w:rsidR="00FC2624">
          <w:t>shop</w:t>
        </w:r>
        <w:r w:rsidR="00FC2624">
          <w:tab/>
          <w:t>53</w:t>
        </w:r>
      </w:hyperlink>
    </w:p>
    <w:p w:rsidR="00DF3834" w:rsidRDefault="00CC465F">
      <w:pPr>
        <w:pStyle w:val="BodyText"/>
        <w:tabs>
          <w:tab w:val="right" w:leader="dot" w:pos="9153"/>
        </w:tabs>
        <w:spacing w:before="26" w:line="264" w:lineRule="auto"/>
        <w:ind w:right="113"/>
        <w:jc w:val="both"/>
      </w:pPr>
      <w:hyperlink w:anchor="_bookmark71" w:history="1">
        <w:r w:rsidR="00FC2624">
          <w:rPr>
            <w:rFonts w:cs="Cambria"/>
          </w:rPr>
          <w:t>Figure 2.65 Front view on NIK store building at Tuzla’s “Kapija” square morning after the</w:t>
        </w:r>
      </w:hyperlink>
      <w:r w:rsidR="00FC2624">
        <w:rPr>
          <w:rFonts w:cs="Cambria"/>
        </w:rPr>
        <w:t xml:space="preserve"> </w:t>
      </w:r>
      <w:hyperlink w:anchor="_bookmark71" w:history="1">
        <w:r w:rsidR="00FC2624">
          <w:t xml:space="preserve">explosion (dolls are in upright positions without significant damage, shop window frame is </w:t>
        </w:r>
        <w:r w:rsidR="00FC2624">
          <w:rPr>
            <w:spacing w:val="2"/>
          </w:rPr>
          <w:t>not</w:t>
        </w:r>
      </w:hyperlink>
      <w:r w:rsidR="00FC2624">
        <w:rPr>
          <w:spacing w:val="2"/>
        </w:rPr>
        <w:t xml:space="preserve"> </w:t>
      </w:r>
      <w:hyperlink w:anchor="_bookmark71" w:history="1">
        <w:r w:rsidR="00FC2624">
          <w:t>significantly</w:t>
        </w:r>
        <w:r w:rsidR="00FC2624">
          <w:rPr>
            <w:spacing w:val="-9"/>
          </w:rPr>
          <w:t xml:space="preserve"> </w:t>
        </w:r>
        <w:r w:rsidR="00FC2624">
          <w:t>damaged)</w:t>
        </w:r>
        <w:r w:rsidR="00FC2624">
          <w:rPr>
            <w:w w:val="99"/>
          </w:rPr>
          <w:t xml:space="preserve"> </w:t>
        </w:r>
        <w:r w:rsidR="00FC2624">
          <w:tab/>
        </w:r>
        <w:r w:rsidR="00FC2624">
          <w:rPr>
            <w:w w:val="16"/>
          </w:rPr>
          <w:t xml:space="preserve"> </w:t>
        </w:r>
        <w:r w:rsidR="00FC2624">
          <w:t>54</w:t>
        </w:r>
      </w:hyperlink>
    </w:p>
    <w:p w:rsidR="00DF3834" w:rsidRDefault="00CC465F">
      <w:pPr>
        <w:pStyle w:val="BodyText"/>
        <w:tabs>
          <w:tab w:val="right" w:leader="dot" w:pos="9146"/>
        </w:tabs>
        <w:spacing w:line="264" w:lineRule="auto"/>
        <w:ind w:right="120"/>
        <w:jc w:val="both"/>
      </w:pPr>
      <w:hyperlink w:anchor="_bookmark72" w:history="1">
        <w:r w:rsidR="00FC2624">
          <w:t>Figure 2.66 Detail of destroyed inner space of shop Modna kuča NIK in Nikinci (on the floor are</w:t>
        </w:r>
      </w:hyperlink>
      <w:r w:rsidR="00FC2624">
        <w:t xml:space="preserve"> </w:t>
      </w:r>
      <w:hyperlink w:anchor="_bookmark72" w:history="1">
        <w:r w:rsidR="00FC2624">
          <w:t>wooden</w:t>
        </w:r>
        <w:r w:rsidR="00FC2624">
          <w:rPr>
            <w:spacing w:val="-3"/>
          </w:rPr>
          <w:t xml:space="preserve"> </w:t>
        </w:r>
        <w:r w:rsidR="00FC2624">
          <w:t>beams</w:t>
        </w:r>
        <w:r w:rsidR="00FC2624">
          <w:rPr>
            <w:spacing w:val="-4"/>
          </w:rPr>
          <w:t xml:space="preserve"> </w:t>
        </w:r>
        <w:r w:rsidR="00FC2624">
          <w:t>and</w:t>
        </w:r>
        <w:r w:rsidR="00FC2624">
          <w:rPr>
            <w:spacing w:val="-3"/>
          </w:rPr>
          <w:t xml:space="preserve"> </w:t>
        </w:r>
        <w:r w:rsidR="00FC2624">
          <w:t>dolls</w:t>
        </w:r>
        <w:r w:rsidR="00FC2624">
          <w:rPr>
            <w:spacing w:val="-4"/>
          </w:rPr>
          <w:t xml:space="preserve"> </w:t>
        </w:r>
        <w:r w:rsidR="00FC2624">
          <w:t>thrown</w:t>
        </w:r>
        <w:r w:rsidR="00FC2624">
          <w:rPr>
            <w:spacing w:val="-4"/>
          </w:rPr>
          <w:t xml:space="preserve"> </w:t>
        </w:r>
        <w:r w:rsidR="00FC2624">
          <w:t>into</w:t>
        </w:r>
        <w:r w:rsidR="00FC2624">
          <w:rPr>
            <w:spacing w:val="-3"/>
          </w:rPr>
          <w:t xml:space="preserve"> </w:t>
        </w:r>
        <w:r w:rsidR="00FC2624">
          <w:t>the</w:t>
        </w:r>
        <w:r w:rsidR="00FC2624">
          <w:rPr>
            <w:spacing w:val="-3"/>
          </w:rPr>
          <w:t xml:space="preserve"> </w:t>
        </w:r>
        <w:r w:rsidR="00FC2624">
          <w:t>room</w:t>
        </w:r>
        <w:r w:rsidR="00FC2624">
          <w:rPr>
            <w:spacing w:val="-3"/>
          </w:rPr>
          <w:t xml:space="preserve"> </w:t>
        </w:r>
        <w:r w:rsidR="00FC2624">
          <w:t>from</w:t>
        </w:r>
        <w:r w:rsidR="00FC2624">
          <w:rPr>
            <w:spacing w:val="-4"/>
          </w:rPr>
          <w:t xml:space="preserve"> </w:t>
        </w:r>
        <w:r w:rsidR="00FC2624">
          <w:t>the</w:t>
        </w:r>
        <w:r w:rsidR="00FC2624">
          <w:rPr>
            <w:spacing w:val="-4"/>
          </w:rPr>
          <w:t xml:space="preserve"> </w:t>
        </w:r>
        <w:r w:rsidR="00FC2624">
          <w:t>shop</w:t>
        </w:r>
        <w:r w:rsidR="00FC2624">
          <w:rPr>
            <w:spacing w:val="-3"/>
          </w:rPr>
          <w:t xml:space="preserve"> </w:t>
        </w:r>
        <w:r w:rsidR="00FC2624">
          <w:t>window</w:t>
        </w:r>
        <w:r w:rsidR="00FC2624">
          <w:rPr>
            <w:spacing w:val="-4"/>
          </w:rPr>
          <w:t xml:space="preserve"> </w:t>
        </w:r>
        <w:r w:rsidR="00FC2624">
          <w:t>by</w:t>
        </w:r>
        <w:r w:rsidR="00FC2624">
          <w:rPr>
            <w:spacing w:val="-3"/>
          </w:rPr>
          <w:t xml:space="preserve"> </w:t>
        </w:r>
        <w:r w:rsidR="00FC2624">
          <w:t>blast</w:t>
        </w:r>
        <w:r w:rsidR="00FC2624">
          <w:rPr>
            <w:spacing w:val="-3"/>
          </w:rPr>
          <w:t xml:space="preserve"> </w:t>
        </w:r>
        <w:r w:rsidR="00FC2624">
          <w:t>effect)</w:t>
        </w:r>
        <w:r w:rsidR="00FC2624">
          <w:rPr>
            <w:w w:val="99"/>
          </w:rPr>
          <w:t xml:space="preserve"> </w:t>
        </w:r>
        <w:r w:rsidR="00FC2624">
          <w:tab/>
        </w:r>
        <w:r w:rsidR="00FC2624">
          <w:rPr>
            <w:w w:val="30"/>
          </w:rPr>
          <w:t xml:space="preserve"> </w:t>
        </w:r>
        <w:r w:rsidR="00FC2624">
          <w:t>54</w:t>
        </w:r>
      </w:hyperlink>
    </w:p>
    <w:p w:rsidR="00DF3834" w:rsidRDefault="00CC465F">
      <w:pPr>
        <w:pStyle w:val="BodyText"/>
        <w:tabs>
          <w:tab w:val="right" w:leader="dot" w:pos="9151"/>
        </w:tabs>
        <w:spacing w:line="264" w:lineRule="auto"/>
        <w:ind w:right="115"/>
        <w:jc w:val="both"/>
      </w:pPr>
      <w:hyperlink w:anchor="_bookmark73" w:history="1">
        <w:r w:rsidR="00FC2624">
          <w:t>Figure 2.67 View at frontage and side of NIK store building (glass fragments in front of building</w:t>
        </w:r>
      </w:hyperlink>
      <w:r w:rsidR="00FC2624">
        <w:t xml:space="preserve"> </w:t>
      </w:r>
      <w:hyperlink w:anchor="_bookmark73" w:history="1">
        <w:r w:rsidR="00FC2624">
          <w:t>come from broken windows at</w:t>
        </w:r>
        <w:r w:rsidR="00FC2624">
          <w:rPr>
            <w:spacing w:val="-15"/>
          </w:rPr>
          <w:t xml:space="preserve"> </w:t>
        </w:r>
        <w:r w:rsidR="00FC2624">
          <w:t>upper</w:t>
        </w:r>
        <w:r w:rsidR="00FC2624">
          <w:rPr>
            <w:spacing w:val="-3"/>
          </w:rPr>
          <w:t xml:space="preserve"> </w:t>
        </w:r>
        <w:r w:rsidR="00FC2624">
          <w:t>floors)</w:t>
        </w:r>
        <w:r w:rsidR="00FC2624">
          <w:rPr>
            <w:w w:val="99"/>
          </w:rPr>
          <w:t xml:space="preserve"> </w:t>
        </w:r>
        <w:r w:rsidR="00FC2624">
          <w:tab/>
        </w:r>
        <w:r w:rsidR="00FC2624">
          <w:rPr>
            <w:w w:val="20"/>
          </w:rPr>
          <w:t xml:space="preserve"> </w:t>
        </w:r>
        <w:r w:rsidR="00FC2624">
          <w:t>55</w:t>
        </w:r>
      </w:hyperlink>
    </w:p>
    <w:p w:rsidR="00DF3834" w:rsidRDefault="00CC465F">
      <w:pPr>
        <w:pStyle w:val="BodyText"/>
        <w:tabs>
          <w:tab w:val="right" w:leader="dot" w:pos="9161"/>
        </w:tabs>
        <w:jc w:val="both"/>
      </w:pPr>
      <w:hyperlink w:anchor="_bookmark74" w:history="1">
        <w:r w:rsidR="00FC2624">
          <w:rPr>
            <w:rFonts w:cs="Cambria"/>
          </w:rPr>
          <w:t>Figure 2.68 Detail of NIK store’s s</w:t>
        </w:r>
        <w:r w:rsidR="00FC2624">
          <w:t>hop window with minimally</w:t>
        </w:r>
        <w:r w:rsidR="00FC2624">
          <w:rPr>
            <w:spacing w:val="-11"/>
          </w:rPr>
          <w:t xml:space="preserve"> </w:t>
        </w:r>
        <w:r w:rsidR="00FC2624">
          <w:t>damaged awning</w:t>
        </w:r>
        <w:r w:rsidR="00FC2624">
          <w:tab/>
          <w:t>55</w:t>
        </w:r>
      </w:hyperlink>
    </w:p>
    <w:p w:rsidR="00DF3834" w:rsidRDefault="00CC465F">
      <w:pPr>
        <w:pStyle w:val="BodyText"/>
        <w:tabs>
          <w:tab w:val="right" w:leader="dot" w:pos="9154"/>
        </w:tabs>
        <w:spacing w:before="25" w:line="264" w:lineRule="auto"/>
        <w:ind w:right="112"/>
        <w:jc w:val="both"/>
      </w:pPr>
      <w:hyperlink w:anchor="_bookmark75" w:history="1">
        <w:r w:rsidR="00FC2624">
          <w:t>Figure</w:t>
        </w:r>
        <w:r w:rsidR="00FC2624">
          <w:rPr>
            <w:spacing w:val="-7"/>
          </w:rPr>
          <w:t xml:space="preserve"> </w:t>
        </w:r>
        <w:r w:rsidR="00FC2624">
          <w:t>2.69</w:t>
        </w:r>
        <w:r w:rsidR="00FC2624">
          <w:rPr>
            <w:spacing w:val="-7"/>
          </w:rPr>
          <w:t xml:space="preserve"> </w:t>
        </w:r>
        <w:r w:rsidR="00FC2624">
          <w:t>View</w:t>
        </w:r>
        <w:r w:rsidR="00FC2624">
          <w:rPr>
            <w:spacing w:val="-7"/>
          </w:rPr>
          <w:t xml:space="preserve"> </w:t>
        </w:r>
        <w:r w:rsidR="00FC2624">
          <w:t>on</w:t>
        </w:r>
        <w:r w:rsidR="00FC2624">
          <w:rPr>
            <w:spacing w:val="-8"/>
          </w:rPr>
          <w:t xml:space="preserve"> </w:t>
        </w:r>
        <w:r w:rsidR="00FC2624">
          <w:t>the</w:t>
        </w:r>
        <w:r w:rsidR="00FC2624">
          <w:rPr>
            <w:spacing w:val="-7"/>
          </w:rPr>
          <w:t xml:space="preserve"> </w:t>
        </w:r>
        <w:r w:rsidR="00FC2624">
          <w:t>crater</w:t>
        </w:r>
        <w:r w:rsidR="00FC2624">
          <w:rPr>
            <w:spacing w:val="-8"/>
          </w:rPr>
          <w:t xml:space="preserve"> </w:t>
        </w:r>
        <w:r w:rsidR="00FC2624">
          <w:t>in</w:t>
        </w:r>
        <w:r w:rsidR="00FC2624">
          <w:rPr>
            <w:spacing w:val="-7"/>
          </w:rPr>
          <w:t xml:space="preserve"> </w:t>
        </w:r>
        <w:r w:rsidR="00FC2624">
          <w:t>front</w:t>
        </w:r>
        <w:r w:rsidR="00FC2624">
          <w:rPr>
            <w:spacing w:val="-8"/>
          </w:rPr>
          <w:t xml:space="preserve"> </w:t>
        </w:r>
        <w:r w:rsidR="00FC2624">
          <w:t>of</w:t>
        </w:r>
        <w:r w:rsidR="00FC2624">
          <w:rPr>
            <w:spacing w:val="-7"/>
          </w:rPr>
          <w:t xml:space="preserve"> </w:t>
        </w:r>
        <w:r w:rsidR="00FC2624">
          <w:t>NIK</w:t>
        </w:r>
        <w:r w:rsidR="00FC2624">
          <w:rPr>
            <w:spacing w:val="-8"/>
          </w:rPr>
          <w:t xml:space="preserve"> </w:t>
        </w:r>
        <w:r w:rsidR="00FC2624">
          <w:t>store</w:t>
        </w:r>
        <w:r w:rsidR="00FC2624">
          <w:rPr>
            <w:spacing w:val="-8"/>
          </w:rPr>
          <w:t xml:space="preserve"> </w:t>
        </w:r>
        <w:r w:rsidR="00FC2624">
          <w:t>building</w:t>
        </w:r>
        <w:r w:rsidR="00FC2624">
          <w:rPr>
            <w:spacing w:val="-7"/>
          </w:rPr>
          <w:t xml:space="preserve"> </w:t>
        </w:r>
        <w:r w:rsidR="00FC2624">
          <w:t>after</w:t>
        </w:r>
        <w:r w:rsidR="00FC2624">
          <w:rPr>
            <w:spacing w:val="-7"/>
          </w:rPr>
          <w:t xml:space="preserve"> </w:t>
        </w:r>
        <w:r w:rsidR="00FC2624">
          <w:t>1</w:t>
        </w:r>
        <w:r w:rsidR="00FC2624">
          <w:rPr>
            <w:position w:val="5"/>
            <w:sz w:val="14"/>
            <w:szCs w:val="14"/>
          </w:rPr>
          <w:t>st</w:t>
        </w:r>
        <w:r w:rsidR="00FC2624">
          <w:rPr>
            <w:spacing w:val="10"/>
            <w:position w:val="5"/>
            <w:sz w:val="14"/>
            <w:szCs w:val="14"/>
          </w:rPr>
          <w:t xml:space="preserve"> </w:t>
        </w:r>
        <w:r w:rsidR="00FC2624">
          <w:t>experiment</w:t>
        </w:r>
        <w:r w:rsidR="00FC2624">
          <w:rPr>
            <w:spacing w:val="-8"/>
          </w:rPr>
          <w:t xml:space="preserve"> </w:t>
        </w:r>
        <w:r w:rsidR="00FC2624">
          <w:t>(no</w:t>
        </w:r>
        <w:r w:rsidR="00FC2624">
          <w:rPr>
            <w:spacing w:val="-8"/>
          </w:rPr>
          <w:t xml:space="preserve"> </w:t>
        </w:r>
        <w:r w:rsidR="00FC2624">
          <w:t>cobblestones</w:t>
        </w:r>
      </w:hyperlink>
      <w:r w:rsidR="00FC2624">
        <w:t xml:space="preserve"> </w:t>
      </w:r>
      <w:hyperlink w:anchor="_bookmark75" w:history="1">
        <w:r w:rsidR="00FC2624">
          <w:rPr>
            <w:rFonts w:cs="Cambria"/>
          </w:rPr>
          <w:t>were pulled out, there are also parts ripped off from the car’s engine in front of</w:t>
        </w:r>
        <w:r w:rsidR="00FC2624">
          <w:rPr>
            <w:rFonts w:cs="Cambria"/>
            <w:spacing w:val="-20"/>
          </w:rPr>
          <w:t xml:space="preserve"> </w:t>
        </w:r>
        <w:r w:rsidR="00FC2624">
          <w:rPr>
            <w:rFonts w:cs="Cambria"/>
          </w:rPr>
          <w:t>the</w:t>
        </w:r>
        <w:r w:rsidR="00FC2624">
          <w:rPr>
            <w:rFonts w:cs="Cambria"/>
            <w:spacing w:val="-1"/>
          </w:rPr>
          <w:t xml:space="preserve"> </w:t>
        </w:r>
        <w:r w:rsidR="00FC2624">
          <w:rPr>
            <w:rFonts w:cs="Cambria"/>
          </w:rPr>
          <w:t>car)</w:t>
        </w:r>
        <w:r w:rsidR="00FC2624">
          <w:rPr>
            <w:w w:val="99"/>
          </w:rPr>
          <w:t xml:space="preserve"> </w:t>
        </w:r>
        <w:r w:rsidR="00FC2624">
          <w:tab/>
        </w:r>
        <w:r w:rsidR="00FC2624">
          <w:rPr>
            <w:w w:val="14"/>
          </w:rPr>
          <w:t xml:space="preserve"> </w:t>
        </w:r>
        <w:r w:rsidR="00FC2624">
          <w:t>56</w:t>
        </w:r>
      </w:hyperlink>
    </w:p>
    <w:p w:rsidR="00DF3834" w:rsidRDefault="00CC465F">
      <w:pPr>
        <w:pStyle w:val="BodyText"/>
        <w:spacing w:line="264" w:lineRule="auto"/>
        <w:ind w:right="116"/>
        <w:jc w:val="both"/>
      </w:pPr>
      <w:hyperlink w:anchor="_bookmark76" w:history="1">
        <w:r w:rsidR="00FC2624">
          <w:t>Figure</w:t>
        </w:r>
        <w:r w:rsidR="00FC2624">
          <w:rPr>
            <w:spacing w:val="-11"/>
          </w:rPr>
          <w:t xml:space="preserve"> </w:t>
        </w:r>
        <w:r w:rsidR="00FC2624">
          <w:t>2.70</w:t>
        </w:r>
        <w:r w:rsidR="00FC2624">
          <w:rPr>
            <w:spacing w:val="-12"/>
          </w:rPr>
          <w:t xml:space="preserve"> </w:t>
        </w:r>
        <w:r w:rsidR="00FC2624">
          <w:t>Cobblestone</w:t>
        </w:r>
        <w:r w:rsidR="00FC2624">
          <w:rPr>
            <w:spacing w:val="-13"/>
          </w:rPr>
          <w:t xml:space="preserve"> </w:t>
        </w:r>
        <w:r w:rsidR="00FC2624">
          <w:t>pavement</w:t>
        </w:r>
        <w:r w:rsidR="00FC2624">
          <w:rPr>
            <w:spacing w:val="-12"/>
          </w:rPr>
          <w:t xml:space="preserve"> </w:t>
        </w:r>
        <w:r w:rsidR="00FC2624">
          <w:t>in</w:t>
        </w:r>
        <w:r w:rsidR="00FC2624">
          <w:rPr>
            <w:spacing w:val="-12"/>
          </w:rPr>
          <w:t xml:space="preserve"> </w:t>
        </w:r>
        <w:r w:rsidR="00FC2624">
          <w:t>place</w:t>
        </w:r>
        <w:r w:rsidR="00FC2624">
          <w:rPr>
            <w:spacing w:val="-12"/>
          </w:rPr>
          <w:t xml:space="preserve"> </w:t>
        </w:r>
        <w:r w:rsidR="00FC2624">
          <w:t>of</w:t>
        </w:r>
        <w:r w:rsidR="00FC2624">
          <w:rPr>
            <w:spacing w:val="-13"/>
          </w:rPr>
          <w:t xml:space="preserve"> </w:t>
        </w:r>
        <w:r w:rsidR="00FC2624">
          <w:t>1</w:t>
        </w:r>
        <w:r w:rsidR="00FC2624">
          <w:rPr>
            <w:position w:val="5"/>
            <w:sz w:val="14"/>
          </w:rPr>
          <w:t>st</w:t>
        </w:r>
        <w:r w:rsidR="00FC2624">
          <w:rPr>
            <w:spacing w:val="6"/>
            <w:position w:val="5"/>
            <w:sz w:val="14"/>
          </w:rPr>
          <w:t xml:space="preserve"> </w:t>
        </w:r>
        <w:r w:rsidR="00FC2624">
          <w:t>explosion</w:t>
        </w:r>
        <w:r w:rsidR="00FC2624">
          <w:rPr>
            <w:spacing w:val="-13"/>
          </w:rPr>
          <w:t xml:space="preserve"> </w:t>
        </w:r>
        <w:r w:rsidR="00FC2624">
          <w:t>directly</w:t>
        </w:r>
        <w:r w:rsidR="00FC2624">
          <w:rPr>
            <w:spacing w:val="-13"/>
          </w:rPr>
          <w:t xml:space="preserve"> </w:t>
        </w:r>
        <w:r w:rsidR="00FC2624">
          <w:t>below</w:t>
        </w:r>
        <w:r w:rsidR="00FC2624">
          <w:rPr>
            <w:spacing w:val="-12"/>
          </w:rPr>
          <w:t xml:space="preserve"> </w:t>
        </w:r>
        <w:r w:rsidR="00FC2624">
          <w:t>the</w:t>
        </w:r>
        <w:r w:rsidR="00FC2624">
          <w:rPr>
            <w:spacing w:val="-12"/>
          </w:rPr>
          <w:t xml:space="preserve"> </w:t>
        </w:r>
        <w:r w:rsidR="00FC2624">
          <w:t>projectile</w:t>
        </w:r>
        <w:r w:rsidR="00FC2624">
          <w:rPr>
            <w:spacing w:val="-13"/>
          </w:rPr>
          <w:t xml:space="preserve"> </w:t>
        </w:r>
        <w:r w:rsidR="00FC2624">
          <w:t>(apparent</w:t>
        </w:r>
      </w:hyperlink>
      <w:r w:rsidR="00FC2624">
        <w:t xml:space="preserve"> </w:t>
      </w:r>
      <w:hyperlink w:anchor="_bookmark76" w:history="1">
        <w:r w:rsidR="00FC2624">
          <w:t xml:space="preserve">the minimal damage to surface of road, cobblestones were not released and thrown into  </w:t>
        </w:r>
        <w:r w:rsidR="00FC2624">
          <w:rPr>
            <w:spacing w:val="40"/>
          </w:rPr>
          <w:t xml:space="preserve"> </w:t>
        </w:r>
        <w:r w:rsidR="00FC2624">
          <w:t>space)</w:t>
        </w:r>
      </w:hyperlink>
    </w:p>
    <w:p w:rsidR="00DF3834" w:rsidRDefault="00CC465F">
      <w:pPr>
        <w:pStyle w:val="BodyText"/>
        <w:ind w:left="133"/>
        <w:jc w:val="both"/>
      </w:pPr>
      <w:hyperlink w:anchor="_bookmark76" w:history="1">
        <w:r w:rsidR="00FC2624">
          <w:t>................................................................................................................................................................................................</w:t>
        </w:r>
        <w:r w:rsidR="00FC2624">
          <w:rPr>
            <w:spacing w:val="-37"/>
          </w:rPr>
          <w:t xml:space="preserve"> </w:t>
        </w:r>
        <w:r w:rsidR="00FC2624">
          <w:t>57</w:t>
        </w:r>
      </w:hyperlink>
    </w:p>
    <w:p w:rsidR="00DF3834" w:rsidRDefault="00DF3834">
      <w:pPr>
        <w:jc w:val="both"/>
        <w:sectPr w:rsidR="00DF3834">
          <w:pgSz w:w="11910" w:h="16840"/>
          <w:pgMar w:top="940" w:right="1020" w:bottom="280" w:left="1600" w:header="739" w:footer="0" w:gutter="0"/>
          <w:cols w:space="720"/>
        </w:sectPr>
      </w:pPr>
    </w:p>
    <w:p w:rsidR="00DF3834" w:rsidRDefault="00CC465F">
      <w:pPr>
        <w:pStyle w:val="BodyText"/>
        <w:tabs>
          <w:tab w:val="right" w:leader="dot" w:pos="9149"/>
        </w:tabs>
        <w:spacing w:before="459" w:line="264" w:lineRule="auto"/>
        <w:ind w:right="117"/>
        <w:jc w:val="both"/>
      </w:pPr>
      <w:hyperlink w:anchor="_bookmark77" w:history="1">
        <w:r w:rsidR="00FC2624">
          <w:rPr>
            <w:rFonts w:cs="Cambria"/>
          </w:rPr>
          <w:t>Figure 2.71 View on the crater after explosion at Tuzla’s “Kapija” square next morning after</w:t>
        </w:r>
      </w:hyperlink>
      <w:r w:rsidR="00FC2624">
        <w:rPr>
          <w:rFonts w:cs="Cambria"/>
        </w:rPr>
        <w:t xml:space="preserve"> </w:t>
      </w:r>
      <w:hyperlink w:anchor="_bookmark77" w:history="1">
        <w:r w:rsidR="00FC2624">
          <w:t>explosion</w:t>
        </w:r>
        <w:r w:rsidR="00FC2624">
          <w:rPr>
            <w:spacing w:val="-5"/>
          </w:rPr>
          <w:t xml:space="preserve"> </w:t>
        </w:r>
        <w:r w:rsidR="00FC2624">
          <w:t>(number</w:t>
        </w:r>
        <w:r w:rsidR="00FC2624">
          <w:rPr>
            <w:spacing w:val="-6"/>
          </w:rPr>
          <w:t xml:space="preserve"> </w:t>
        </w:r>
        <w:r w:rsidR="00FC2624">
          <w:t>of</w:t>
        </w:r>
        <w:r w:rsidR="00FC2624">
          <w:rPr>
            <w:spacing w:val="-6"/>
          </w:rPr>
          <w:t xml:space="preserve"> </w:t>
        </w:r>
        <w:r w:rsidR="00FC2624">
          <w:t>cobblestones</w:t>
        </w:r>
        <w:r w:rsidR="00FC2624">
          <w:rPr>
            <w:spacing w:val="-5"/>
          </w:rPr>
          <w:t xml:space="preserve"> </w:t>
        </w:r>
        <w:r w:rsidR="00FC2624">
          <w:t>was</w:t>
        </w:r>
        <w:r w:rsidR="00FC2624">
          <w:rPr>
            <w:spacing w:val="-6"/>
          </w:rPr>
          <w:t xml:space="preserve"> </w:t>
        </w:r>
        <w:r w:rsidR="00FC2624">
          <w:t>pulled</w:t>
        </w:r>
        <w:r w:rsidR="00FC2624">
          <w:rPr>
            <w:spacing w:val="-4"/>
          </w:rPr>
          <w:t xml:space="preserve"> </w:t>
        </w:r>
        <w:r w:rsidR="00FC2624">
          <w:t>out</w:t>
        </w:r>
        <w:r w:rsidR="00FC2624">
          <w:rPr>
            <w:spacing w:val="-6"/>
          </w:rPr>
          <w:t xml:space="preserve"> </w:t>
        </w:r>
        <w:r w:rsidR="00FC2624">
          <w:t>of</w:t>
        </w:r>
        <w:r w:rsidR="00FC2624">
          <w:rPr>
            <w:spacing w:val="-6"/>
          </w:rPr>
          <w:t xml:space="preserve"> </w:t>
        </w:r>
        <w:r w:rsidR="00FC2624">
          <w:t>road,</w:t>
        </w:r>
        <w:r w:rsidR="00FC2624">
          <w:rPr>
            <w:spacing w:val="-5"/>
          </w:rPr>
          <w:t xml:space="preserve"> </w:t>
        </w:r>
        <w:r w:rsidR="00FC2624">
          <w:t>but</w:t>
        </w:r>
        <w:r w:rsidR="00FC2624">
          <w:rPr>
            <w:spacing w:val="-6"/>
          </w:rPr>
          <w:t xml:space="preserve"> </w:t>
        </w:r>
        <w:r w:rsidR="00FC2624">
          <w:t>this</w:t>
        </w:r>
        <w:r w:rsidR="00FC2624">
          <w:rPr>
            <w:spacing w:val="-4"/>
          </w:rPr>
          <w:t xml:space="preserve"> </w:t>
        </w:r>
        <w:r w:rsidR="00FC2624">
          <w:t>big</w:t>
        </w:r>
        <w:r w:rsidR="00FC2624">
          <w:rPr>
            <w:spacing w:val="-6"/>
          </w:rPr>
          <w:t xml:space="preserve"> </w:t>
        </w:r>
        <w:r w:rsidR="00FC2624">
          <w:t>number</w:t>
        </w:r>
        <w:r w:rsidR="00FC2624">
          <w:rPr>
            <w:spacing w:val="-5"/>
          </w:rPr>
          <w:t xml:space="preserve"> </w:t>
        </w:r>
        <w:r w:rsidR="00FC2624">
          <w:t>of</w:t>
        </w:r>
        <w:r w:rsidR="00FC2624">
          <w:rPr>
            <w:spacing w:val="-6"/>
          </w:rPr>
          <w:t xml:space="preserve"> </w:t>
        </w:r>
        <w:r w:rsidR="00FC2624">
          <w:t>cobblestones</w:t>
        </w:r>
        <w:r w:rsidR="00FC2624">
          <w:rPr>
            <w:spacing w:val="-5"/>
          </w:rPr>
          <w:t xml:space="preserve"> </w:t>
        </w:r>
        <w:r w:rsidR="00FC2624">
          <w:t>is</w:t>
        </w:r>
      </w:hyperlink>
      <w:r w:rsidR="00FC2624">
        <w:t xml:space="preserve"> </w:t>
      </w:r>
      <w:hyperlink w:anchor="_bookmark77" w:history="1">
        <w:r w:rsidR="00FC2624">
          <w:t>not missing in</w:t>
        </w:r>
        <w:r w:rsidR="00FC2624">
          <w:rPr>
            <w:spacing w:val="-8"/>
          </w:rPr>
          <w:t xml:space="preserve"> </w:t>
        </w:r>
        <w:r w:rsidR="00FC2624">
          <w:t>the</w:t>
        </w:r>
        <w:r w:rsidR="00FC2624">
          <w:rPr>
            <w:spacing w:val="-2"/>
          </w:rPr>
          <w:t xml:space="preserve"> </w:t>
        </w:r>
        <w:r w:rsidR="00FC2624">
          <w:t>road)</w:t>
        </w:r>
        <w:r w:rsidR="00FC2624">
          <w:rPr>
            <w:w w:val="99"/>
          </w:rPr>
          <w:t xml:space="preserve"> </w:t>
        </w:r>
        <w:r w:rsidR="00FC2624">
          <w:tab/>
        </w:r>
        <w:r w:rsidR="00FC2624">
          <w:rPr>
            <w:w w:val="24"/>
          </w:rPr>
          <w:t xml:space="preserve"> </w:t>
        </w:r>
        <w:r w:rsidR="00FC2624">
          <w:t>57</w:t>
        </w:r>
      </w:hyperlink>
    </w:p>
    <w:p w:rsidR="00DF3834" w:rsidRDefault="00CC465F">
      <w:pPr>
        <w:pStyle w:val="BodyText"/>
        <w:tabs>
          <w:tab w:val="right" w:leader="dot" w:pos="9148"/>
        </w:tabs>
        <w:spacing w:line="264" w:lineRule="auto"/>
        <w:ind w:right="118"/>
        <w:jc w:val="both"/>
      </w:pPr>
      <w:hyperlink w:anchor="_bookmark78" w:history="1">
        <w:r w:rsidR="00FC2624">
          <w:t>Figure 2.72 Maximum level of damage to doll No. 39 less than 1 m away from the CE (doll was hit</w:t>
        </w:r>
      </w:hyperlink>
      <w:r w:rsidR="00FC2624">
        <w:t xml:space="preserve"> </w:t>
      </w:r>
      <w:hyperlink w:anchor="_bookmark78" w:history="1">
        <w:r w:rsidR="00FC2624">
          <w:t>by at least 10 fragments with</w:t>
        </w:r>
        <w:r w:rsidR="00FC2624">
          <w:rPr>
            <w:spacing w:val="-20"/>
          </w:rPr>
          <w:t xml:space="preserve"> </w:t>
        </w:r>
        <w:r w:rsidR="00FC2624">
          <w:t>deadly</w:t>
        </w:r>
        <w:r w:rsidR="00FC2624">
          <w:rPr>
            <w:spacing w:val="-3"/>
          </w:rPr>
          <w:t xml:space="preserve"> </w:t>
        </w:r>
        <w:r w:rsidR="00FC2624">
          <w:t>effect)</w:t>
        </w:r>
        <w:r w:rsidR="00FC2624">
          <w:rPr>
            <w:w w:val="99"/>
          </w:rPr>
          <w:t xml:space="preserve"> </w:t>
        </w:r>
        <w:r w:rsidR="00FC2624">
          <w:tab/>
        </w:r>
        <w:r w:rsidR="00FC2624">
          <w:rPr>
            <w:w w:val="26"/>
          </w:rPr>
          <w:t xml:space="preserve"> </w:t>
        </w:r>
        <w:r w:rsidR="00FC2624">
          <w:t>58</w:t>
        </w:r>
      </w:hyperlink>
    </w:p>
    <w:p w:rsidR="00DF3834" w:rsidRDefault="00CC465F">
      <w:pPr>
        <w:pStyle w:val="BodyText"/>
        <w:tabs>
          <w:tab w:val="right" w:leader="dot" w:pos="9161"/>
        </w:tabs>
        <w:spacing w:before="1"/>
        <w:jc w:val="both"/>
      </w:pPr>
      <w:hyperlink w:anchor="_bookmark79" w:history="1">
        <w:r w:rsidR="00FC2624">
          <w:t xml:space="preserve">Figure 2.73  Damage to doll No. 39 </w:t>
        </w:r>
        <w:r w:rsidR="00FC2624">
          <w:rPr>
            <w:rFonts w:cs="Cambria"/>
          </w:rPr>
          <w:t xml:space="preserve">– </w:t>
        </w:r>
        <w:r w:rsidR="00FC2624">
          <w:t>different point</w:t>
        </w:r>
        <w:r w:rsidR="00FC2624">
          <w:rPr>
            <w:spacing w:val="-5"/>
          </w:rPr>
          <w:t xml:space="preserve"> </w:t>
        </w:r>
        <w:r w:rsidR="00FC2624">
          <w:t>of</w:t>
        </w:r>
        <w:r w:rsidR="00FC2624">
          <w:rPr>
            <w:spacing w:val="-2"/>
          </w:rPr>
          <w:t xml:space="preserve"> </w:t>
        </w:r>
        <w:r w:rsidR="00FC2624">
          <w:t>view</w:t>
        </w:r>
        <w:r w:rsidR="00FC2624">
          <w:tab/>
          <w:t>59</w:t>
        </w:r>
      </w:hyperlink>
    </w:p>
    <w:p w:rsidR="00DF3834" w:rsidRDefault="00CC465F">
      <w:pPr>
        <w:pStyle w:val="BodyText"/>
        <w:tabs>
          <w:tab w:val="right" w:leader="dot" w:pos="9161"/>
        </w:tabs>
        <w:spacing w:before="25"/>
        <w:jc w:val="both"/>
      </w:pPr>
      <w:hyperlink w:anchor="_bookmark80" w:history="1">
        <w:r w:rsidR="00FC2624">
          <w:rPr>
            <w:rFonts w:cs="Cambria"/>
          </w:rPr>
          <w:t>Figure 2.74  Position of doll No. 87on the car’s bonnet before</w:t>
        </w:r>
        <w:r w:rsidR="00FC2624">
          <w:rPr>
            <w:rFonts w:cs="Cambria"/>
            <w:spacing w:val="-10"/>
          </w:rPr>
          <w:t xml:space="preserve"> </w:t>
        </w:r>
        <w:r w:rsidR="00FC2624">
          <w:rPr>
            <w:rFonts w:cs="Cambria"/>
          </w:rPr>
          <w:t>the</w:t>
        </w:r>
        <w:r w:rsidR="00FC2624">
          <w:rPr>
            <w:rFonts w:cs="Cambria"/>
            <w:spacing w:val="-2"/>
          </w:rPr>
          <w:t xml:space="preserve"> </w:t>
        </w:r>
        <w:r w:rsidR="00FC2624">
          <w:rPr>
            <w:rFonts w:cs="Cambria"/>
          </w:rPr>
          <w:t>explosion</w:t>
        </w:r>
        <w:r w:rsidR="00FC2624">
          <w:tab/>
          <w:t>59</w:t>
        </w:r>
      </w:hyperlink>
    </w:p>
    <w:p w:rsidR="00DF3834" w:rsidRDefault="00CC465F">
      <w:pPr>
        <w:pStyle w:val="BodyText"/>
        <w:tabs>
          <w:tab w:val="right" w:leader="dot" w:pos="9150"/>
        </w:tabs>
        <w:spacing w:before="26" w:line="264" w:lineRule="auto"/>
        <w:ind w:right="116"/>
        <w:jc w:val="both"/>
      </w:pPr>
      <w:hyperlink w:anchor="_bookmark81" w:history="1">
        <w:r w:rsidR="00FC2624">
          <w:t>Figure</w:t>
        </w:r>
        <w:r w:rsidR="00FC2624">
          <w:rPr>
            <w:spacing w:val="-6"/>
          </w:rPr>
          <w:t xml:space="preserve"> </w:t>
        </w:r>
        <w:r w:rsidR="00FC2624">
          <w:t>2.75</w:t>
        </w:r>
        <w:r w:rsidR="00FC2624">
          <w:rPr>
            <w:spacing w:val="37"/>
          </w:rPr>
          <w:t xml:space="preserve"> </w:t>
        </w:r>
        <w:r w:rsidR="00FC2624">
          <w:t>Extreme</w:t>
        </w:r>
        <w:r w:rsidR="00FC2624">
          <w:rPr>
            <w:spacing w:val="-7"/>
          </w:rPr>
          <w:t xml:space="preserve"> </w:t>
        </w:r>
        <w:r w:rsidR="00FC2624">
          <w:t>damage</w:t>
        </w:r>
        <w:r w:rsidR="00FC2624">
          <w:rPr>
            <w:spacing w:val="-7"/>
          </w:rPr>
          <w:t xml:space="preserve"> </w:t>
        </w:r>
        <w:r w:rsidR="00FC2624">
          <w:t>of</w:t>
        </w:r>
        <w:r w:rsidR="00FC2624">
          <w:rPr>
            <w:spacing w:val="-7"/>
          </w:rPr>
          <w:t xml:space="preserve"> </w:t>
        </w:r>
        <w:r w:rsidR="00FC2624">
          <w:t>doll</w:t>
        </w:r>
        <w:r w:rsidR="00FC2624">
          <w:rPr>
            <w:spacing w:val="-6"/>
          </w:rPr>
          <w:t xml:space="preserve"> </w:t>
        </w:r>
        <w:r w:rsidR="00FC2624">
          <w:t>No.</w:t>
        </w:r>
        <w:r w:rsidR="00FC2624">
          <w:rPr>
            <w:spacing w:val="-6"/>
          </w:rPr>
          <w:t xml:space="preserve"> </w:t>
        </w:r>
        <w:r w:rsidR="00FC2624">
          <w:t>87</w:t>
        </w:r>
        <w:r w:rsidR="00FC2624">
          <w:rPr>
            <w:spacing w:val="-7"/>
          </w:rPr>
          <w:t xml:space="preserve"> </w:t>
        </w:r>
        <w:r w:rsidR="00FC2624">
          <w:t>(placed</w:t>
        </w:r>
        <w:r w:rsidR="00FC2624">
          <w:rPr>
            <w:spacing w:val="-6"/>
          </w:rPr>
          <w:t xml:space="preserve"> </w:t>
        </w:r>
        <w:r w:rsidR="00FC2624">
          <w:t>on</w:t>
        </w:r>
        <w:r w:rsidR="00FC2624">
          <w:rPr>
            <w:spacing w:val="-7"/>
          </w:rPr>
          <w:t xml:space="preserve"> </w:t>
        </w:r>
        <w:r w:rsidR="00FC2624">
          <w:t>the</w:t>
        </w:r>
        <w:r w:rsidR="00FC2624">
          <w:rPr>
            <w:spacing w:val="-6"/>
          </w:rPr>
          <w:t xml:space="preserve"> </w:t>
        </w:r>
        <w:r w:rsidR="00FC2624">
          <w:t>bonnet</w:t>
        </w:r>
        <w:r w:rsidR="00FC2624">
          <w:rPr>
            <w:spacing w:val="-7"/>
          </w:rPr>
          <w:t xml:space="preserve"> </w:t>
        </w:r>
        <w:r w:rsidR="00FC2624">
          <w:t>of</w:t>
        </w:r>
        <w:r w:rsidR="00FC2624">
          <w:rPr>
            <w:spacing w:val="-6"/>
          </w:rPr>
          <w:t xml:space="preserve"> </w:t>
        </w:r>
        <w:r w:rsidR="00FC2624">
          <w:t>VW</w:t>
        </w:r>
        <w:r w:rsidR="00FC2624">
          <w:rPr>
            <w:spacing w:val="-7"/>
          </w:rPr>
          <w:t xml:space="preserve"> </w:t>
        </w:r>
        <w:r w:rsidR="00FC2624">
          <w:t>Golf</w:t>
        </w:r>
        <w:r w:rsidR="00FC2624">
          <w:rPr>
            <w:spacing w:val="-6"/>
          </w:rPr>
          <w:t xml:space="preserve"> </w:t>
        </w:r>
        <w:r w:rsidR="00FC2624">
          <w:t>Mk</w:t>
        </w:r>
        <w:r w:rsidR="00FC2624">
          <w:rPr>
            <w:spacing w:val="-7"/>
          </w:rPr>
          <w:t xml:space="preserve"> </w:t>
        </w:r>
        <w:r w:rsidR="00FC2624">
          <w:t>I</w:t>
        </w:r>
        <w:r w:rsidR="00FC2624">
          <w:rPr>
            <w:spacing w:val="-7"/>
          </w:rPr>
          <w:t xml:space="preserve"> </w:t>
        </w:r>
        <w:r w:rsidR="00FC2624">
          <w:t>car);</w:t>
        </w:r>
        <w:r w:rsidR="00FC2624">
          <w:rPr>
            <w:spacing w:val="-7"/>
          </w:rPr>
          <w:t xml:space="preserve"> </w:t>
        </w:r>
        <w:r w:rsidR="00FC2624">
          <w:t>under</w:t>
        </w:r>
        <w:r w:rsidR="00FC2624">
          <w:rPr>
            <w:spacing w:val="-6"/>
          </w:rPr>
          <w:t xml:space="preserve"> </w:t>
        </w:r>
        <w:r w:rsidR="00FC2624">
          <w:t>real</w:t>
        </w:r>
      </w:hyperlink>
      <w:r w:rsidR="00FC2624">
        <w:t xml:space="preserve"> </w:t>
      </w:r>
      <w:hyperlink w:anchor="_bookmark81" w:history="1">
        <w:r w:rsidR="00FC2624">
          <w:rPr>
            <w:rFonts w:cs="Cambria"/>
          </w:rPr>
          <w:t>conditions at “Kapija” square the person would not survive, but in 1995</w:t>
        </w:r>
        <w:r w:rsidR="00FC2624">
          <w:rPr>
            <w:rFonts w:cs="Cambria"/>
            <w:spacing w:val="-16"/>
          </w:rPr>
          <w:t xml:space="preserve"> </w:t>
        </w:r>
        <w:r w:rsidR="00FC2624">
          <w:rPr>
            <w:rFonts w:cs="Cambria"/>
          </w:rPr>
          <w:t>was</w:t>
        </w:r>
        <w:r w:rsidR="00FC2624">
          <w:rPr>
            <w:rFonts w:cs="Cambria"/>
            <w:spacing w:val="-2"/>
          </w:rPr>
          <w:t xml:space="preserve"> </w:t>
        </w:r>
        <w:r w:rsidR="00FC2624">
          <w:rPr>
            <w:rFonts w:cs="Cambria"/>
          </w:rPr>
          <w:t>survived</w:t>
        </w:r>
        <w:r w:rsidR="00FC2624">
          <w:rPr>
            <w:w w:val="99"/>
          </w:rPr>
          <w:t xml:space="preserve"> </w:t>
        </w:r>
        <w:r w:rsidR="00FC2624">
          <w:tab/>
        </w:r>
        <w:r w:rsidR="00FC2624">
          <w:rPr>
            <w:w w:val="22"/>
          </w:rPr>
          <w:t xml:space="preserve"> </w:t>
        </w:r>
        <w:r w:rsidR="00FC2624">
          <w:t>60</w:t>
        </w:r>
      </w:hyperlink>
    </w:p>
    <w:p w:rsidR="00DF3834" w:rsidRDefault="00CC465F">
      <w:pPr>
        <w:pStyle w:val="BodyText"/>
        <w:spacing w:line="264" w:lineRule="auto"/>
        <w:ind w:right="113"/>
        <w:jc w:val="both"/>
      </w:pPr>
      <w:hyperlink w:anchor="_bookmark82" w:history="1">
        <w:r w:rsidR="00FC2624">
          <w:t>Figure 2.76 Extreme damage of doll No. 87 at upper part (lower part of the doll was protected by</w:t>
        </w:r>
      </w:hyperlink>
      <w:r w:rsidR="00FC2624">
        <w:t xml:space="preserve"> </w:t>
      </w:r>
      <w:hyperlink w:anchor="_bookmark82" w:history="1">
        <w:r w:rsidR="00FC2624">
          <w:t>VW</w:t>
        </w:r>
        <w:r w:rsidR="00FC2624">
          <w:rPr>
            <w:spacing w:val="-8"/>
          </w:rPr>
          <w:t xml:space="preserve"> </w:t>
        </w:r>
        <w:r w:rsidR="00FC2624">
          <w:t>Golf</w:t>
        </w:r>
        <w:r w:rsidR="00FC2624">
          <w:rPr>
            <w:spacing w:val="-8"/>
          </w:rPr>
          <w:t xml:space="preserve"> </w:t>
        </w:r>
        <w:r w:rsidR="00FC2624">
          <w:t>Mk</w:t>
        </w:r>
        <w:r w:rsidR="00FC2624">
          <w:rPr>
            <w:spacing w:val="-8"/>
          </w:rPr>
          <w:t xml:space="preserve"> </w:t>
        </w:r>
        <w:r w:rsidR="00FC2624">
          <w:t>I</w:t>
        </w:r>
        <w:r w:rsidR="00FC2624">
          <w:rPr>
            <w:spacing w:val="-7"/>
          </w:rPr>
          <w:t xml:space="preserve"> </w:t>
        </w:r>
        <w:r w:rsidR="00FC2624">
          <w:t>car);</w:t>
        </w:r>
        <w:r w:rsidR="00FC2624">
          <w:rPr>
            <w:spacing w:val="-8"/>
          </w:rPr>
          <w:t xml:space="preserve"> </w:t>
        </w:r>
        <w:r w:rsidR="00FC2624">
          <w:t>level</w:t>
        </w:r>
        <w:r w:rsidR="00FC2624">
          <w:rPr>
            <w:spacing w:val="-7"/>
          </w:rPr>
          <w:t xml:space="preserve"> </w:t>
        </w:r>
        <w:r w:rsidR="00FC2624">
          <w:t>of</w:t>
        </w:r>
        <w:r w:rsidR="00FC2624">
          <w:rPr>
            <w:spacing w:val="-7"/>
          </w:rPr>
          <w:t xml:space="preserve"> </w:t>
        </w:r>
        <w:r w:rsidR="00FC2624">
          <w:t>damage</w:t>
        </w:r>
        <w:r w:rsidR="00FC2624">
          <w:rPr>
            <w:spacing w:val="-8"/>
          </w:rPr>
          <w:t xml:space="preserve"> </w:t>
        </w:r>
        <w:r w:rsidR="00FC2624">
          <w:t>caused</w:t>
        </w:r>
        <w:r w:rsidR="00FC2624">
          <w:rPr>
            <w:spacing w:val="-7"/>
          </w:rPr>
          <w:t xml:space="preserve"> </w:t>
        </w:r>
        <w:r w:rsidR="00FC2624">
          <w:t>by</w:t>
        </w:r>
        <w:r w:rsidR="00FC2624">
          <w:rPr>
            <w:spacing w:val="-8"/>
          </w:rPr>
          <w:t xml:space="preserve"> </w:t>
        </w:r>
        <w:r w:rsidR="00FC2624">
          <w:t>fragments</w:t>
        </w:r>
        <w:r w:rsidR="00FC2624">
          <w:rPr>
            <w:spacing w:val="-7"/>
          </w:rPr>
          <w:t xml:space="preserve"> </w:t>
        </w:r>
        <w:r w:rsidR="00FC2624">
          <w:t>speaks</w:t>
        </w:r>
        <w:r w:rsidR="00FC2624">
          <w:rPr>
            <w:spacing w:val="-7"/>
          </w:rPr>
          <w:t xml:space="preserve"> </w:t>
        </w:r>
        <w:r w:rsidR="00FC2624">
          <w:t>for</w:t>
        </w:r>
        <w:r w:rsidR="00FC2624">
          <w:rPr>
            <w:spacing w:val="-8"/>
          </w:rPr>
          <w:t xml:space="preserve"> </w:t>
        </w:r>
        <w:r w:rsidR="00FC2624">
          <w:t>zero</w:t>
        </w:r>
        <w:r w:rsidR="00FC2624">
          <w:rPr>
            <w:spacing w:val="-8"/>
          </w:rPr>
          <w:t xml:space="preserve"> </w:t>
        </w:r>
        <w:r w:rsidR="00FC2624">
          <w:t>chance</w:t>
        </w:r>
        <w:r w:rsidR="00FC2624">
          <w:rPr>
            <w:spacing w:val="-8"/>
          </w:rPr>
          <w:t xml:space="preserve"> </w:t>
        </w:r>
        <w:r w:rsidR="00FC2624">
          <w:t>of</w:t>
        </w:r>
        <w:r w:rsidR="00FC2624">
          <w:rPr>
            <w:spacing w:val="-8"/>
          </w:rPr>
          <w:t xml:space="preserve"> </w:t>
        </w:r>
        <w:r w:rsidR="00FC2624">
          <w:t>men</w:t>
        </w:r>
        <w:r w:rsidR="00FC2624">
          <w:rPr>
            <w:spacing w:val="-8"/>
          </w:rPr>
          <w:t xml:space="preserve"> </w:t>
        </w:r>
        <w:r w:rsidR="00FC2624">
          <w:t>on</w:t>
        </w:r>
        <w:r w:rsidR="00FC2624">
          <w:rPr>
            <w:spacing w:val="-7"/>
          </w:rPr>
          <w:t xml:space="preserve"> </w:t>
        </w:r>
        <w:r w:rsidR="00FC2624">
          <w:t>survival</w:t>
        </w:r>
      </w:hyperlink>
    </w:p>
    <w:p w:rsidR="00DF3834" w:rsidRDefault="00CC465F">
      <w:pPr>
        <w:pStyle w:val="BodyText"/>
        <w:spacing w:line="257" w:lineRule="exact"/>
        <w:ind w:left="133"/>
        <w:jc w:val="both"/>
      </w:pPr>
      <w:hyperlink w:anchor="_bookmark82" w:history="1">
        <w:r w:rsidR="00FC2624">
          <w:t>................................................................................................................................................................................................</w:t>
        </w:r>
        <w:r w:rsidR="00FC2624">
          <w:rPr>
            <w:spacing w:val="-37"/>
          </w:rPr>
          <w:t xml:space="preserve"> </w:t>
        </w:r>
        <w:r w:rsidR="00FC2624">
          <w:t>60</w:t>
        </w:r>
      </w:hyperlink>
    </w:p>
    <w:p w:rsidR="00DF3834" w:rsidRDefault="00CC465F">
      <w:pPr>
        <w:pStyle w:val="BodyText"/>
        <w:spacing w:before="26"/>
        <w:jc w:val="both"/>
      </w:pPr>
      <w:hyperlink w:anchor="_bookmark83" w:history="1">
        <w:r w:rsidR="00FC2624">
          <w:t xml:space="preserve">Figure 2.77 Destroyed dolls No. 36 and 3 (on the right) placed 1.5 </w:t>
        </w:r>
        <w:r w:rsidR="00FC2624">
          <w:rPr>
            <w:rFonts w:cs="Cambria"/>
          </w:rPr>
          <w:t xml:space="preserve">– </w:t>
        </w:r>
        <w:r w:rsidR="00FC2624">
          <w:t xml:space="preserve">2.0 m away from the CE   </w:t>
        </w:r>
        <w:r w:rsidR="00FC2624">
          <w:rPr>
            <w:spacing w:val="39"/>
          </w:rPr>
          <w:t xml:space="preserve"> </w:t>
        </w:r>
        <w:r w:rsidR="00FC2624">
          <w:t>61</w:t>
        </w:r>
      </w:hyperlink>
    </w:p>
    <w:p w:rsidR="00DF3834" w:rsidRDefault="00CC465F">
      <w:pPr>
        <w:pStyle w:val="BodyText"/>
        <w:tabs>
          <w:tab w:val="right" w:leader="dot" w:pos="9152"/>
        </w:tabs>
        <w:spacing w:before="25" w:line="264" w:lineRule="auto"/>
        <w:ind w:right="114"/>
        <w:jc w:val="both"/>
      </w:pPr>
      <w:hyperlink w:anchor="_bookmark84" w:history="1">
        <w:r w:rsidR="00FC2624">
          <w:t>Figure 2.78 Severe damage of doll No. 26 in the upper part (the person standing in this place</w:t>
        </w:r>
      </w:hyperlink>
      <w:r w:rsidR="00FC2624">
        <w:t xml:space="preserve"> </w:t>
      </w:r>
      <w:hyperlink w:anchor="_bookmark84" w:history="1">
        <w:r w:rsidR="00FC2624">
          <w:t>survived</w:t>
        </w:r>
        <w:r w:rsidR="00FC2624">
          <w:rPr>
            <w:spacing w:val="-3"/>
          </w:rPr>
          <w:t xml:space="preserve"> </w:t>
        </w:r>
        <w:r w:rsidR="00FC2624">
          <w:t>the</w:t>
        </w:r>
        <w:r w:rsidR="00FC2624">
          <w:rPr>
            <w:spacing w:val="-3"/>
          </w:rPr>
          <w:t xml:space="preserve"> </w:t>
        </w:r>
        <w:r w:rsidR="00FC2624">
          <w:t>explosion)</w:t>
        </w:r>
        <w:r w:rsidR="00FC2624">
          <w:rPr>
            <w:w w:val="99"/>
          </w:rPr>
          <w:t xml:space="preserve"> </w:t>
        </w:r>
        <w:r w:rsidR="00FC2624">
          <w:tab/>
        </w:r>
        <w:r w:rsidR="00FC2624">
          <w:rPr>
            <w:w w:val="18"/>
          </w:rPr>
          <w:t xml:space="preserve"> </w:t>
        </w:r>
        <w:r w:rsidR="00FC2624">
          <w:t>62</w:t>
        </w:r>
      </w:hyperlink>
    </w:p>
    <w:p w:rsidR="00DF3834" w:rsidRDefault="00CC465F">
      <w:pPr>
        <w:pStyle w:val="BodyText"/>
        <w:tabs>
          <w:tab w:val="right" w:leader="dot" w:pos="9152"/>
        </w:tabs>
        <w:spacing w:line="264" w:lineRule="auto"/>
        <w:ind w:right="114"/>
        <w:jc w:val="both"/>
      </w:pPr>
      <w:hyperlink w:anchor="_bookmark85" w:history="1">
        <w:r w:rsidR="00FC2624">
          <w:rPr>
            <w:rFonts w:cs="Cambria"/>
          </w:rPr>
          <w:t>Figure 2.79 Not damaged dolls in front of “Caffe</w:t>
        </w:r>
        <w:r w:rsidR="00FC2624">
          <w:t>-</w:t>
        </w:r>
        <w:r w:rsidR="00FC2624">
          <w:rPr>
            <w:rFonts w:cs="Cambria"/>
          </w:rPr>
          <w:t xml:space="preserve">slastičarna Kapija“ </w:t>
        </w:r>
        <w:r w:rsidR="00FC2624">
          <w:t>after 1</w:t>
        </w:r>
        <w:r w:rsidR="00FC2624">
          <w:rPr>
            <w:position w:val="5"/>
            <w:sz w:val="14"/>
            <w:szCs w:val="14"/>
          </w:rPr>
          <w:t xml:space="preserve">st </w:t>
        </w:r>
        <w:r w:rsidR="00FC2624">
          <w:t>experiment, in place</w:t>
        </w:r>
      </w:hyperlink>
      <w:r w:rsidR="00FC2624">
        <w:t xml:space="preserve"> </w:t>
      </w:r>
      <w:hyperlink w:anchor="_bookmark85" w:history="1">
        <w:r w:rsidR="00FC2624">
          <w:t>where in real situation was larger number of death and</w:t>
        </w:r>
        <w:r w:rsidR="00FC2624">
          <w:rPr>
            <w:spacing w:val="-34"/>
          </w:rPr>
          <w:t xml:space="preserve"> </w:t>
        </w:r>
        <w:r w:rsidR="00FC2624">
          <w:t>wounded</w:t>
        </w:r>
        <w:r w:rsidR="00FC2624">
          <w:rPr>
            <w:spacing w:val="-4"/>
          </w:rPr>
          <w:t xml:space="preserve"> </w:t>
        </w:r>
        <w:r w:rsidR="00FC2624">
          <w:t>people</w:t>
        </w:r>
        <w:r w:rsidR="00FC2624">
          <w:rPr>
            <w:w w:val="99"/>
          </w:rPr>
          <w:t xml:space="preserve"> </w:t>
        </w:r>
        <w:r w:rsidR="00FC2624">
          <w:tab/>
        </w:r>
        <w:r w:rsidR="00FC2624">
          <w:rPr>
            <w:w w:val="18"/>
          </w:rPr>
          <w:t xml:space="preserve"> </w:t>
        </w:r>
        <w:r w:rsidR="00FC2624">
          <w:t>63</w:t>
        </w:r>
      </w:hyperlink>
    </w:p>
    <w:p w:rsidR="00DF3834" w:rsidRDefault="00CC465F">
      <w:pPr>
        <w:pStyle w:val="BodyText"/>
        <w:tabs>
          <w:tab w:val="right" w:leader="dot" w:pos="9147"/>
        </w:tabs>
        <w:spacing w:line="264" w:lineRule="auto"/>
        <w:ind w:right="119"/>
        <w:jc w:val="both"/>
      </w:pPr>
      <w:hyperlink w:anchor="_bookmark86" w:history="1">
        <w:r w:rsidR="00FC2624">
          <w:t>Figure 2.80 Not damaged dolls in the corner of building of Caffé Gulam (people standing at this</w:t>
        </w:r>
      </w:hyperlink>
      <w:r w:rsidR="00FC2624">
        <w:t xml:space="preserve"> </w:t>
      </w:r>
      <w:hyperlink w:anchor="_bookmark86" w:history="1">
        <w:r w:rsidR="00FC2624">
          <w:t>place</w:t>
        </w:r>
        <w:r w:rsidR="00FC2624">
          <w:rPr>
            <w:spacing w:val="-4"/>
          </w:rPr>
          <w:t xml:space="preserve"> </w:t>
        </w:r>
        <w:r w:rsidR="00FC2624">
          <w:t>were</w:t>
        </w:r>
        <w:r w:rsidR="00FC2624">
          <w:rPr>
            <w:spacing w:val="-4"/>
          </w:rPr>
          <w:t xml:space="preserve"> </w:t>
        </w:r>
        <w:r w:rsidR="00FC2624">
          <w:t>killed)</w:t>
        </w:r>
        <w:r w:rsidR="00FC2624">
          <w:rPr>
            <w:w w:val="99"/>
          </w:rPr>
          <w:t xml:space="preserve"> </w:t>
        </w:r>
        <w:r w:rsidR="00FC2624">
          <w:tab/>
        </w:r>
        <w:r w:rsidR="00FC2624">
          <w:rPr>
            <w:w w:val="28"/>
          </w:rPr>
          <w:t xml:space="preserve"> </w:t>
        </w:r>
        <w:r w:rsidR="00FC2624">
          <w:t>64</w:t>
        </w:r>
      </w:hyperlink>
    </w:p>
    <w:p w:rsidR="00DF3834" w:rsidRDefault="00CC465F">
      <w:pPr>
        <w:pStyle w:val="BodyText"/>
        <w:tabs>
          <w:tab w:val="right" w:leader="dot" w:pos="9149"/>
        </w:tabs>
        <w:spacing w:line="264" w:lineRule="auto"/>
        <w:ind w:right="117"/>
        <w:jc w:val="both"/>
      </w:pPr>
      <w:hyperlink w:anchor="_bookmark87" w:history="1">
        <w:r w:rsidR="00FC2624">
          <w:t>Figure 2.81 Dolls No. 50 and 67 (correspond to killed victims Savo Stjepanovic and Adnan</w:t>
        </w:r>
      </w:hyperlink>
      <w:r w:rsidR="00FC2624">
        <w:t xml:space="preserve"> </w:t>
      </w:r>
      <w:hyperlink w:anchor="_bookmark87" w:history="1">
        <w:r w:rsidR="00FC2624">
          <w:t>Zaimovic) in front of Caffé Kapija were not hit by</w:t>
        </w:r>
        <w:r w:rsidR="00FC2624">
          <w:rPr>
            <w:spacing w:val="-13"/>
          </w:rPr>
          <w:t xml:space="preserve"> </w:t>
        </w:r>
        <w:r w:rsidR="00FC2624">
          <w:t>any</w:t>
        </w:r>
        <w:r w:rsidR="00FC2624">
          <w:rPr>
            <w:spacing w:val="-2"/>
          </w:rPr>
          <w:t xml:space="preserve"> </w:t>
        </w:r>
        <w:r w:rsidR="00FC2624">
          <w:t>fragment</w:t>
        </w:r>
        <w:r w:rsidR="00FC2624">
          <w:rPr>
            <w:w w:val="99"/>
          </w:rPr>
          <w:t xml:space="preserve"> </w:t>
        </w:r>
        <w:r w:rsidR="00FC2624">
          <w:tab/>
        </w:r>
        <w:r w:rsidR="00FC2624">
          <w:rPr>
            <w:w w:val="24"/>
          </w:rPr>
          <w:t xml:space="preserve"> </w:t>
        </w:r>
        <w:r w:rsidR="00FC2624">
          <w:t>65</w:t>
        </w:r>
      </w:hyperlink>
    </w:p>
    <w:p w:rsidR="00DF3834" w:rsidRDefault="00CC465F">
      <w:pPr>
        <w:pStyle w:val="BodyText"/>
        <w:tabs>
          <w:tab w:val="right" w:leader="dot" w:pos="9152"/>
        </w:tabs>
        <w:spacing w:line="264" w:lineRule="auto"/>
        <w:ind w:right="114"/>
        <w:jc w:val="both"/>
      </w:pPr>
      <w:hyperlink w:anchor="_bookmark90" w:history="1">
        <w:r w:rsidR="00FC2624">
          <w:t>Figure 2.82 Schema of Kapija square with marked position of screens W1 - W6, A-G buildings at</w:t>
        </w:r>
      </w:hyperlink>
      <w:r w:rsidR="00FC2624">
        <w:t xml:space="preserve"> </w:t>
      </w:r>
      <w:hyperlink w:anchor="_bookmark90" w:history="1">
        <w:r w:rsidR="00FC2624">
          <w:t>Kapija</w:t>
        </w:r>
        <w:r w:rsidR="00FC2624">
          <w:rPr>
            <w:spacing w:val="-2"/>
          </w:rPr>
          <w:t xml:space="preserve"> </w:t>
        </w:r>
        <w:r w:rsidR="00FC2624">
          <w:t>square,</w:t>
        </w:r>
        <w:r w:rsidR="00FC2624">
          <w:rPr>
            <w:spacing w:val="-3"/>
          </w:rPr>
          <w:t xml:space="preserve"> </w:t>
        </w:r>
        <w:r w:rsidR="00FC2624">
          <w:t>DF</w:t>
        </w:r>
        <w:r w:rsidR="00FC2624">
          <w:rPr>
            <w:spacing w:val="-3"/>
          </w:rPr>
          <w:t xml:space="preserve"> </w:t>
        </w:r>
        <w:r w:rsidR="00FC2624">
          <w:rPr>
            <w:rFonts w:cs="Cambria"/>
          </w:rPr>
          <w:t>–</w:t>
        </w:r>
        <w:r w:rsidR="00FC2624">
          <w:rPr>
            <w:rFonts w:cs="Cambria"/>
            <w:spacing w:val="-2"/>
          </w:rPr>
          <w:t xml:space="preserve"> </w:t>
        </w:r>
        <w:r w:rsidR="00FC2624">
          <w:t>direction</w:t>
        </w:r>
        <w:r w:rsidR="00FC2624">
          <w:rPr>
            <w:spacing w:val="-3"/>
          </w:rPr>
          <w:t xml:space="preserve"> </w:t>
        </w:r>
        <w:r w:rsidR="00FC2624">
          <w:t>of</w:t>
        </w:r>
        <w:r w:rsidR="00FC2624">
          <w:rPr>
            <w:spacing w:val="-2"/>
          </w:rPr>
          <w:t xml:space="preserve"> </w:t>
        </w:r>
        <w:r w:rsidR="00FC2624">
          <w:t>flight</w:t>
        </w:r>
        <w:r w:rsidR="00FC2624">
          <w:rPr>
            <w:spacing w:val="-3"/>
          </w:rPr>
          <w:t xml:space="preserve"> </w:t>
        </w:r>
        <w:r w:rsidR="00FC2624">
          <w:t>of</w:t>
        </w:r>
        <w:r w:rsidR="00FC2624">
          <w:rPr>
            <w:spacing w:val="-3"/>
          </w:rPr>
          <w:t xml:space="preserve"> </w:t>
        </w:r>
        <w:r w:rsidR="00FC2624">
          <w:t>projectile,</w:t>
        </w:r>
        <w:r w:rsidR="00FC2624">
          <w:rPr>
            <w:spacing w:val="-1"/>
          </w:rPr>
          <w:t xml:space="preserve"> </w:t>
        </w:r>
        <w:r w:rsidR="00FC2624">
          <w:t>CE</w:t>
        </w:r>
        <w:r w:rsidR="00FC2624">
          <w:rPr>
            <w:spacing w:val="-2"/>
          </w:rPr>
          <w:t xml:space="preserve"> </w:t>
        </w:r>
        <w:r w:rsidR="00FC2624">
          <w:rPr>
            <w:rFonts w:cs="Cambria"/>
          </w:rPr>
          <w:t>–</w:t>
        </w:r>
        <w:r w:rsidR="00FC2624">
          <w:rPr>
            <w:rFonts w:cs="Cambria"/>
            <w:spacing w:val="-2"/>
          </w:rPr>
          <w:t xml:space="preserve"> </w:t>
        </w:r>
        <w:r w:rsidR="00FC2624">
          <w:t>centre</w:t>
        </w:r>
        <w:r w:rsidR="00FC2624">
          <w:rPr>
            <w:spacing w:val="-2"/>
          </w:rPr>
          <w:t xml:space="preserve"> </w:t>
        </w:r>
        <w:r w:rsidR="00FC2624">
          <w:t>of</w:t>
        </w:r>
        <w:r w:rsidR="00FC2624">
          <w:rPr>
            <w:spacing w:val="-3"/>
          </w:rPr>
          <w:t xml:space="preserve"> </w:t>
        </w:r>
        <w:r w:rsidR="00FC2624">
          <w:t>explosion,</w:t>
        </w:r>
        <w:r w:rsidR="00FC2624">
          <w:rPr>
            <w:spacing w:val="-2"/>
          </w:rPr>
          <w:t xml:space="preserve"> </w:t>
        </w:r>
        <w:r w:rsidR="00FC2624">
          <w:t>VW</w:t>
        </w:r>
        <w:r w:rsidR="00FC2624">
          <w:rPr>
            <w:spacing w:val="-2"/>
          </w:rPr>
          <w:t xml:space="preserve"> </w:t>
        </w:r>
        <w:r w:rsidR="00FC2624">
          <w:rPr>
            <w:rFonts w:cs="Cambria"/>
          </w:rPr>
          <w:t>–</w:t>
        </w:r>
        <w:r w:rsidR="00FC2624">
          <w:rPr>
            <w:rFonts w:cs="Cambria"/>
            <w:spacing w:val="-1"/>
          </w:rPr>
          <w:t xml:space="preserve"> </w:t>
        </w:r>
        <w:r w:rsidR="00FC2624">
          <w:t>VW</w:t>
        </w:r>
        <w:r w:rsidR="00FC2624">
          <w:rPr>
            <w:spacing w:val="-3"/>
          </w:rPr>
          <w:t xml:space="preserve"> </w:t>
        </w:r>
        <w:r w:rsidR="00FC2624">
          <w:t>Golf</w:t>
        </w:r>
        <w:r w:rsidR="00FC2624">
          <w:rPr>
            <w:spacing w:val="-2"/>
          </w:rPr>
          <w:t xml:space="preserve"> </w:t>
        </w:r>
        <w:r w:rsidR="00FC2624">
          <w:rPr>
            <w:spacing w:val="3"/>
          </w:rPr>
          <w:t>car.</w:t>
        </w:r>
        <w:r w:rsidR="00FC2624">
          <w:rPr>
            <w:spacing w:val="-20"/>
          </w:rPr>
          <w:t xml:space="preserve"> </w:t>
        </w:r>
        <w:r w:rsidR="00FC2624">
          <w:t>66</w:t>
        </w:r>
      </w:hyperlink>
      <w:r w:rsidR="00FC2624">
        <w:t xml:space="preserve"> </w:t>
      </w:r>
      <w:hyperlink w:anchor="_bookmark91" w:history="1">
        <w:r w:rsidR="00FC2624">
          <w:t>Figure 2.83 Position of screen No. 1 (W1) placed at the corner of building E (Lutrija BiH) in close</w:t>
        </w:r>
      </w:hyperlink>
      <w:r w:rsidR="00FC2624">
        <w:t xml:space="preserve"> </w:t>
      </w:r>
      <w:hyperlink w:anchor="_bookmark91" w:history="1">
        <w:r w:rsidR="00FC2624">
          <w:rPr>
            <w:rFonts w:cs="Cambria"/>
          </w:rPr>
          <w:t>proximity of Caffé Leonardo, 7 m from</w:t>
        </w:r>
        <w:r w:rsidR="00FC2624">
          <w:rPr>
            <w:rFonts w:cs="Cambria"/>
            <w:spacing w:val="-9"/>
          </w:rPr>
          <w:t xml:space="preserve"> </w:t>
        </w:r>
        <w:r w:rsidR="00FC2624">
          <w:rPr>
            <w:rFonts w:cs="Cambria"/>
          </w:rPr>
          <w:t>the</w:t>
        </w:r>
        <w:r w:rsidR="00FC2624">
          <w:rPr>
            <w:rFonts w:cs="Cambria"/>
            <w:spacing w:val="-2"/>
          </w:rPr>
          <w:t xml:space="preserve"> </w:t>
        </w:r>
        <w:r w:rsidR="00FC2624">
          <w:rPr>
            <w:rFonts w:cs="Cambria"/>
          </w:rPr>
          <w:t>CE</w:t>
        </w:r>
        <w:r w:rsidR="00FC2624">
          <w:rPr>
            <w:w w:val="99"/>
          </w:rPr>
          <w:t xml:space="preserve"> </w:t>
        </w:r>
        <w:r w:rsidR="00FC2624">
          <w:tab/>
        </w:r>
        <w:r w:rsidR="00FC2624">
          <w:rPr>
            <w:w w:val="18"/>
          </w:rPr>
          <w:t xml:space="preserve"> </w:t>
        </w:r>
        <w:r w:rsidR="00FC2624">
          <w:t>67</w:t>
        </w:r>
      </w:hyperlink>
    </w:p>
    <w:p w:rsidR="00DF3834" w:rsidRDefault="00CC465F">
      <w:pPr>
        <w:pStyle w:val="BodyText"/>
        <w:tabs>
          <w:tab w:val="right" w:leader="dot" w:pos="9161"/>
        </w:tabs>
        <w:spacing w:line="257" w:lineRule="exact"/>
        <w:jc w:val="both"/>
      </w:pPr>
      <w:hyperlink w:anchor="_bookmark92" w:history="1">
        <w:r w:rsidR="00FC2624">
          <w:t>Figure 2.84 Position of screen No. 2 (W2) at corner of Building</w:t>
        </w:r>
        <w:r w:rsidR="00FC2624">
          <w:rPr>
            <w:spacing w:val="-13"/>
          </w:rPr>
          <w:t xml:space="preserve"> </w:t>
        </w:r>
        <w:r w:rsidR="00FC2624">
          <w:t>C</w:t>
        </w:r>
        <w:r w:rsidR="00FC2624">
          <w:rPr>
            <w:spacing w:val="-2"/>
          </w:rPr>
          <w:t xml:space="preserve"> </w:t>
        </w:r>
        <w:r w:rsidR="00FC2624">
          <w:t>(Samoizbor)</w:t>
        </w:r>
        <w:r w:rsidR="00FC2624">
          <w:tab/>
          <w:t>68</w:t>
        </w:r>
      </w:hyperlink>
    </w:p>
    <w:p w:rsidR="00DF3834" w:rsidRDefault="00CC465F">
      <w:pPr>
        <w:pStyle w:val="BodyText"/>
        <w:tabs>
          <w:tab w:val="right" w:leader="dot" w:pos="9146"/>
        </w:tabs>
        <w:spacing w:before="26" w:line="264" w:lineRule="auto"/>
        <w:ind w:right="120"/>
        <w:jc w:val="both"/>
      </w:pPr>
      <w:hyperlink w:anchor="_bookmark93" w:history="1">
        <w:r w:rsidR="00FC2624">
          <w:t>Figure 2.85 Position of screen No. 3 (W3) placed at 12 m from the CE in close proximity of</w:t>
        </w:r>
      </w:hyperlink>
      <w:r w:rsidR="00FC2624">
        <w:t xml:space="preserve"> </w:t>
      </w:r>
      <w:hyperlink w:anchor="_bookmark93" w:history="1">
        <w:r w:rsidR="00FC2624">
          <w:t>buildings F a G (the screen is partially hidden behind the car VW Golf that is placed between</w:t>
        </w:r>
      </w:hyperlink>
      <w:r w:rsidR="00FC2624">
        <w:t xml:space="preserve"> </w:t>
      </w:r>
      <w:hyperlink w:anchor="_bookmark93" w:history="1">
        <w:r w:rsidR="00FC2624">
          <w:t>projectile and</w:t>
        </w:r>
        <w:r w:rsidR="00FC2624">
          <w:rPr>
            <w:spacing w:val="-9"/>
          </w:rPr>
          <w:t xml:space="preserve"> </w:t>
        </w:r>
        <w:r w:rsidR="00FC2624">
          <w:t>the</w:t>
        </w:r>
        <w:r w:rsidR="00FC2624">
          <w:rPr>
            <w:spacing w:val="-4"/>
          </w:rPr>
          <w:t xml:space="preserve"> </w:t>
        </w:r>
        <w:r w:rsidR="00FC2624">
          <w:t>screen)</w:t>
        </w:r>
        <w:r w:rsidR="00FC2624">
          <w:rPr>
            <w:w w:val="99"/>
          </w:rPr>
          <w:t xml:space="preserve"> </w:t>
        </w:r>
        <w:r w:rsidR="00FC2624">
          <w:tab/>
        </w:r>
        <w:r w:rsidR="00FC2624">
          <w:rPr>
            <w:w w:val="30"/>
          </w:rPr>
          <w:t xml:space="preserve"> </w:t>
        </w:r>
        <w:r w:rsidR="00FC2624">
          <w:t>68</w:t>
        </w:r>
      </w:hyperlink>
    </w:p>
    <w:p w:rsidR="00DF3834" w:rsidRDefault="00CC465F">
      <w:pPr>
        <w:pStyle w:val="BodyText"/>
        <w:tabs>
          <w:tab w:val="right" w:leader="dot" w:pos="9151"/>
        </w:tabs>
        <w:spacing w:line="264" w:lineRule="auto"/>
        <w:ind w:right="115"/>
        <w:jc w:val="both"/>
      </w:pPr>
      <w:hyperlink w:anchor="_bookmark94" w:history="1">
        <w:r w:rsidR="00FC2624">
          <w:t>Figure 2.86 Position of screen No. 4 (W4 - left at the back) and No. 1 (W1 - right in front) placed</w:t>
        </w:r>
      </w:hyperlink>
      <w:r w:rsidR="00FC2624">
        <w:t xml:space="preserve"> </w:t>
      </w:r>
      <w:hyperlink w:anchor="_bookmark94" w:history="1">
        <w:r w:rsidR="00FC2624">
          <w:t>in close proximity of building E</w:t>
        </w:r>
        <w:r w:rsidR="00FC2624">
          <w:rPr>
            <w:spacing w:val="-17"/>
          </w:rPr>
          <w:t xml:space="preserve"> </w:t>
        </w:r>
        <w:r w:rsidR="00FC2624">
          <w:t>(Lutrija</w:t>
        </w:r>
        <w:r w:rsidR="00FC2624">
          <w:rPr>
            <w:spacing w:val="-3"/>
          </w:rPr>
          <w:t xml:space="preserve"> </w:t>
        </w:r>
        <w:r w:rsidR="00FC2624">
          <w:t>BiH)</w:t>
        </w:r>
        <w:r w:rsidR="00FC2624">
          <w:rPr>
            <w:w w:val="99"/>
          </w:rPr>
          <w:t xml:space="preserve"> </w:t>
        </w:r>
        <w:r w:rsidR="00FC2624">
          <w:tab/>
        </w:r>
        <w:r w:rsidR="00FC2624">
          <w:rPr>
            <w:w w:val="20"/>
          </w:rPr>
          <w:t xml:space="preserve"> </w:t>
        </w:r>
        <w:r w:rsidR="00FC2624">
          <w:t>69</w:t>
        </w:r>
      </w:hyperlink>
    </w:p>
    <w:p w:rsidR="00DF3834" w:rsidRDefault="00CC465F">
      <w:pPr>
        <w:pStyle w:val="BodyText"/>
        <w:tabs>
          <w:tab w:val="right" w:leader="dot" w:pos="9150"/>
        </w:tabs>
        <w:spacing w:line="264" w:lineRule="auto"/>
        <w:ind w:right="116"/>
        <w:jc w:val="both"/>
      </w:pPr>
      <w:hyperlink w:anchor="_bookmark95" w:history="1">
        <w:r w:rsidR="00FC2624">
          <w:t>Figure</w:t>
        </w:r>
        <w:r w:rsidR="00FC2624">
          <w:rPr>
            <w:spacing w:val="-7"/>
          </w:rPr>
          <w:t xml:space="preserve"> </w:t>
        </w:r>
        <w:r w:rsidR="00FC2624">
          <w:t>2.87</w:t>
        </w:r>
        <w:r w:rsidR="00FC2624">
          <w:rPr>
            <w:spacing w:val="-6"/>
          </w:rPr>
          <w:t xml:space="preserve"> </w:t>
        </w:r>
        <w:r w:rsidR="00FC2624">
          <w:t>Position</w:t>
        </w:r>
        <w:r w:rsidR="00FC2624">
          <w:rPr>
            <w:spacing w:val="-7"/>
          </w:rPr>
          <w:t xml:space="preserve"> </w:t>
        </w:r>
        <w:r w:rsidR="00FC2624">
          <w:t>of</w:t>
        </w:r>
        <w:r w:rsidR="00FC2624">
          <w:rPr>
            <w:spacing w:val="-8"/>
          </w:rPr>
          <w:t xml:space="preserve"> </w:t>
        </w:r>
        <w:r w:rsidR="00FC2624">
          <w:t>screen</w:t>
        </w:r>
        <w:r w:rsidR="00FC2624">
          <w:rPr>
            <w:spacing w:val="-9"/>
          </w:rPr>
          <w:t xml:space="preserve"> </w:t>
        </w:r>
        <w:r w:rsidR="00FC2624">
          <w:t>No.</w:t>
        </w:r>
        <w:r w:rsidR="00FC2624">
          <w:rPr>
            <w:spacing w:val="1"/>
          </w:rPr>
          <w:t xml:space="preserve"> </w:t>
        </w:r>
        <w:r w:rsidR="00FC2624">
          <w:t>2</w:t>
        </w:r>
        <w:r w:rsidR="00FC2624">
          <w:rPr>
            <w:spacing w:val="-8"/>
          </w:rPr>
          <w:t xml:space="preserve"> </w:t>
        </w:r>
        <w:r w:rsidR="00FC2624">
          <w:t>(W2</w:t>
        </w:r>
        <w:r w:rsidR="00FC2624">
          <w:rPr>
            <w:spacing w:val="-7"/>
          </w:rPr>
          <w:t xml:space="preserve"> </w:t>
        </w:r>
        <w:r w:rsidR="00FC2624">
          <w:t>-</w:t>
        </w:r>
        <w:r w:rsidR="00FC2624">
          <w:rPr>
            <w:spacing w:val="-8"/>
          </w:rPr>
          <w:t xml:space="preserve"> </w:t>
        </w:r>
        <w:r w:rsidR="00FC2624">
          <w:t>right</w:t>
        </w:r>
        <w:r w:rsidR="00FC2624">
          <w:rPr>
            <w:spacing w:val="-7"/>
          </w:rPr>
          <w:t xml:space="preserve"> </w:t>
        </w:r>
        <w:r w:rsidR="00FC2624">
          <w:t>at</w:t>
        </w:r>
        <w:r w:rsidR="00FC2624">
          <w:rPr>
            <w:spacing w:val="-6"/>
          </w:rPr>
          <w:t xml:space="preserve"> </w:t>
        </w:r>
        <w:r w:rsidR="00FC2624">
          <w:t>corner</w:t>
        </w:r>
        <w:r w:rsidR="00FC2624">
          <w:rPr>
            <w:spacing w:val="-8"/>
          </w:rPr>
          <w:t xml:space="preserve"> </w:t>
        </w:r>
        <w:r w:rsidR="00FC2624">
          <w:t>of</w:t>
        </w:r>
        <w:r w:rsidR="00FC2624">
          <w:rPr>
            <w:spacing w:val="-7"/>
          </w:rPr>
          <w:t xml:space="preserve"> </w:t>
        </w:r>
        <w:r w:rsidR="00FC2624">
          <w:t>building</w:t>
        </w:r>
        <w:r w:rsidR="00FC2624">
          <w:rPr>
            <w:spacing w:val="-8"/>
          </w:rPr>
          <w:t xml:space="preserve"> </w:t>
        </w:r>
        <w:r w:rsidR="00FC2624">
          <w:t>C</w:t>
        </w:r>
        <w:r w:rsidR="00FC2624">
          <w:rPr>
            <w:spacing w:val="-7"/>
          </w:rPr>
          <w:t xml:space="preserve"> </w:t>
        </w:r>
        <w:r w:rsidR="00FC2624">
          <w:t>in</w:t>
        </w:r>
        <w:r w:rsidR="00FC2624">
          <w:rPr>
            <w:spacing w:val="-7"/>
          </w:rPr>
          <w:t xml:space="preserve"> </w:t>
        </w:r>
        <w:r w:rsidR="00FC2624">
          <w:t>front</w:t>
        </w:r>
        <w:r w:rsidR="00FC2624">
          <w:rPr>
            <w:spacing w:val="-8"/>
          </w:rPr>
          <w:t xml:space="preserve"> </w:t>
        </w:r>
        <w:r w:rsidR="00FC2624">
          <w:t>of</w:t>
        </w:r>
        <w:r w:rsidR="00FC2624">
          <w:rPr>
            <w:spacing w:val="-8"/>
          </w:rPr>
          <w:t xml:space="preserve"> </w:t>
        </w:r>
        <w:r w:rsidR="00FC2624">
          <w:t>Caffé</w:t>
        </w:r>
        <w:r w:rsidR="00FC2624">
          <w:rPr>
            <w:spacing w:val="-7"/>
          </w:rPr>
          <w:t xml:space="preserve"> </w:t>
        </w:r>
        <w:r w:rsidR="00FC2624">
          <w:t>Gulam)</w:t>
        </w:r>
        <w:r w:rsidR="00FC2624">
          <w:rPr>
            <w:spacing w:val="-7"/>
          </w:rPr>
          <w:t xml:space="preserve"> </w:t>
        </w:r>
        <w:r w:rsidR="00FC2624">
          <w:t>and</w:t>
        </w:r>
      </w:hyperlink>
      <w:r w:rsidR="00FC2624">
        <w:t xml:space="preserve"> </w:t>
      </w:r>
      <w:hyperlink w:anchor="_bookmark95" w:history="1">
        <w:r w:rsidR="00FC2624">
          <w:t>No. 5 (W5 - back at</w:t>
        </w:r>
        <w:r w:rsidR="00FC2624">
          <w:rPr>
            <w:spacing w:val="-7"/>
          </w:rPr>
          <w:t xml:space="preserve"> </w:t>
        </w:r>
        <w:r w:rsidR="00FC2624">
          <w:t>Caffé</w:t>
        </w:r>
        <w:r w:rsidR="00FC2624">
          <w:rPr>
            <w:spacing w:val="-2"/>
          </w:rPr>
          <w:t xml:space="preserve"> </w:t>
        </w:r>
        <w:r w:rsidR="00FC2624">
          <w:t>Gulam)</w:t>
        </w:r>
        <w:r w:rsidR="00FC2624">
          <w:rPr>
            <w:w w:val="99"/>
          </w:rPr>
          <w:t xml:space="preserve"> </w:t>
        </w:r>
        <w:r w:rsidR="00FC2624">
          <w:tab/>
        </w:r>
        <w:r w:rsidR="00FC2624">
          <w:rPr>
            <w:w w:val="22"/>
          </w:rPr>
          <w:t xml:space="preserve"> </w:t>
        </w:r>
        <w:r w:rsidR="00FC2624">
          <w:t>69</w:t>
        </w:r>
      </w:hyperlink>
    </w:p>
    <w:p w:rsidR="00DF3834" w:rsidRDefault="00CC465F">
      <w:pPr>
        <w:pStyle w:val="BodyText"/>
        <w:tabs>
          <w:tab w:val="right" w:leader="dot" w:pos="9153"/>
        </w:tabs>
        <w:spacing w:line="264" w:lineRule="auto"/>
        <w:ind w:right="113"/>
        <w:jc w:val="both"/>
      </w:pPr>
      <w:hyperlink w:anchor="_bookmark96" w:history="1">
        <w:r w:rsidR="00FC2624">
          <w:t>Figure 2.88 Position of screens No. 4 (W4 - right in front) and No. 6 (W6 - left at back) capturing</w:t>
        </w:r>
      </w:hyperlink>
      <w:r w:rsidR="00FC2624">
        <w:t xml:space="preserve"> </w:t>
      </w:r>
      <w:hyperlink w:anchor="_bookmark96" w:history="1">
        <w:r w:rsidR="00FC2624">
          <w:t>fragments flying towards the Kapija square into the</w:t>
        </w:r>
        <w:r w:rsidR="00FC2624">
          <w:rPr>
            <w:spacing w:val="-12"/>
          </w:rPr>
          <w:t xml:space="preserve"> </w:t>
        </w:r>
        <w:r w:rsidR="00FC2624">
          <w:t>Caffé</w:t>
        </w:r>
        <w:r w:rsidR="00FC2624">
          <w:rPr>
            <w:spacing w:val="-2"/>
          </w:rPr>
          <w:t xml:space="preserve"> </w:t>
        </w:r>
        <w:r w:rsidR="00FC2624">
          <w:t>Kapija</w:t>
        </w:r>
        <w:r w:rsidR="00FC2624">
          <w:rPr>
            <w:w w:val="99"/>
          </w:rPr>
          <w:t xml:space="preserve"> </w:t>
        </w:r>
        <w:r w:rsidR="00FC2624">
          <w:tab/>
        </w:r>
        <w:r w:rsidR="00FC2624">
          <w:rPr>
            <w:w w:val="16"/>
          </w:rPr>
          <w:t xml:space="preserve"> </w:t>
        </w:r>
        <w:r w:rsidR="00FC2624">
          <w:t>70</w:t>
        </w:r>
      </w:hyperlink>
    </w:p>
    <w:p w:rsidR="00DF3834" w:rsidRDefault="00CC465F">
      <w:pPr>
        <w:pStyle w:val="BodyText"/>
        <w:tabs>
          <w:tab w:val="right" w:leader="dot" w:pos="9150"/>
        </w:tabs>
        <w:spacing w:line="264" w:lineRule="auto"/>
        <w:ind w:right="116"/>
        <w:jc w:val="both"/>
      </w:pPr>
      <w:hyperlink w:anchor="_bookmark97" w:history="1">
        <w:r w:rsidR="00FC2624">
          <w:t>Figure 2.89 Effect of fragments on screen No. 1 (front part, distance 7 m away from the CE, 117</w:t>
        </w:r>
      </w:hyperlink>
      <w:r w:rsidR="00FC2624">
        <w:t xml:space="preserve"> </w:t>
      </w:r>
      <w:hyperlink w:anchor="_bookmark97" w:history="1">
        <w:r w:rsidR="00FC2624">
          <w:t>perforations of total 168 hits); screen is placed in the sectors of scattering of fragments from the</w:t>
        </w:r>
      </w:hyperlink>
      <w:r w:rsidR="00FC2624">
        <w:t xml:space="preserve"> </w:t>
      </w:r>
      <w:hyperlink w:anchor="_bookmark97" w:history="1">
        <w:r w:rsidR="00FC2624">
          <w:t>most effective</w:t>
        </w:r>
        <w:r w:rsidR="00FC2624">
          <w:rPr>
            <w:spacing w:val="-5"/>
          </w:rPr>
          <w:t xml:space="preserve"> </w:t>
        </w:r>
        <w:r w:rsidR="00FC2624">
          <w:t>side</w:t>
        </w:r>
        <w:r w:rsidR="00FC2624">
          <w:rPr>
            <w:spacing w:val="-3"/>
          </w:rPr>
          <w:t xml:space="preserve"> </w:t>
        </w:r>
        <w:r w:rsidR="00FC2624">
          <w:t>spray</w:t>
        </w:r>
        <w:r w:rsidR="00FC2624">
          <w:rPr>
            <w:w w:val="99"/>
          </w:rPr>
          <w:t xml:space="preserve"> </w:t>
        </w:r>
        <w:r w:rsidR="00FC2624">
          <w:tab/>
        </w:r>
        <w:r w:rsidR="00FC2624">
          <w:rPr>
            <w:w w:val="22"/>
          </w:rPr>
          <w:t xml:space="preserve"> </w:t>
        </w:r>
        <w:r w:rsidR="00FC2624">
          <w:t>72</w:t>
        </w:r>
      </w:hyperlink>
    </w:p>
    <w:p w:rsidR="00DF3834" w:rsidRDefault="00CC465F">
      <w:pPr>
        <w:pStyle w:val="BodyText"/>
        <w:tabs>
          <w:tab w:val="right" w:leader="dot" w:pos="9146"/>
        </w:tabs>
        <w:spacing w:line="264" w:lineRule="auto"/>
        <w:ind w:right="120"/>
        <w:jc w:val="both"/>
      </w:pPr>
      <w:hyperlink w:anchor="_bookmark98" w:history="1">
        <w:r w:rsidR="00FC2624">
          <w:t>Figure 2.90 Rear part of the screen No. 1 with 117 perforations of wooden boards of thickness of</w:t>
        </w:r>
      </w:hyperlink>
      <w:r w:rsidR="00FC2624">
        <w:t xml:space="preserve"> </w:t>
      </w:r>
      <w:hyperlink w:anchor="_bookmark98" w:history="1">
        <w:r w:rsidR="00FC2624">
          <w:t>25 mm; in this area 9 people was killed but concurrently 12 people survived which can be, with</w:t>
        </w:r>
      </w:hyperlink>
      <w:r w:rsidR="00FC2624">
        <w:t xml:space="preserve"> </w:t>
      </w:r>
      <w:hyperlink w:anchor="_bookmark98" w:history="1">
        <w:r w:rsidR="00FC2624">
          <w:t>respect to the density of field of effective fragments,</w:t>
        </w:r>
        <w:r w:rsidR="00FC2624">
          <w:rPr>
            <w:spacing w:val="-26"/>
          </w:rPr>
          <w:t xml:space="preserve"> </w:t>
        </w:r>
        <w:r w:rsidR="00FC2624">
          <w:t>absolutely</w:t>
        </w:r>
        <w:r w:rsidR="00FC2624">
          <w:rPr>
            <w:spacing w:val="-4"/>
          </w:rPr>
          <w:t xml:space="preserve"> </w:t>
        </w:r>
        <w:r w:rsidR="00FC2624">
          <w:t>excluded</w:t>
        </w:r>
        <w:r w:rsidR="00FC2624">
          <w:rPr>
            <w:w w:val="99"/>
          </w:rPr>
          <w:t xml:space="preserve"> </w:t>
        </w:r>
        <w:r w:rsidR="00FC2624">
          <w:tab/>
        </w:r>
        <w:r w:rsidR="00FC2624">
          <w:rPr>
            <w:w w:val="30"/>
          </w:rPr>
          <w:t xml:space="preserve"> </w:t>
        </w:r>
        <w:r w:rsidR="00FC2624">
          <w:t>72</w:t>
        </w:r>
      </w:hyperlink>
    </w:p>
    <w:p w:rsidR="00DF3834" w:rsidRDefault="00CC465F">
      <w:pPr>
        <w:pStyle w:val="BodyText"/>
        <w:tabs>
          <w:tab w:val="right" w:leader="dot" w:pos="9152"/>
        </w:tabs>
        <w:spacing w:line="264" w:lineRule="auto"/>
        <w:ind w:right="114"/>
        <w:jc w:val="both"/>
      </w:pPr>
      <w:hyperlink w:anchor="_bookmark99" w:history="1">
        <w:r w:rsidR="00FC2624">
          <w:t>Figure 2.91 Effect of fragments on screen No. 2 (front part, distance 10 m away from the CE, 17</w:t>
        </w:r>
      </w:hyperlink>
      <w:r w:rsidR="00FC2624">
        <w:t xml:space="preserve"> </w:t>
      </w:r>
      <w:hyperlink w:anchor="_bookmark99" w:history="1">
        <w:r w:rsidR="00FC2624">
          <w:t xml:space="preserve">perforations of total 25 hits) </w:t>
        </w:r>
        <w:r w:rsidR="00FC2624">
          <w:rPr>
            <w:rFonts w:cs="Cambria"/>
          </w:rPr>
          <w:t xml:space="preserve">– </w:t>
        </w:r>
        <w:r w:rsidR="00FC2624">
          <w:t>screen out of reach of the side spray, minimum number of hits but</w:t>
        </w:r>
      </w:hyperlink>
      <w:r w:rsidR="00FC2624">
        <w:t xml:space="preserve"> </w:t>
      </w:r>
      <w:hyperlink w:anchor="_bookmark99" w:history="1">
        <w:r w:rsidR="00FC2624">
          <w:t>by very</w:t>
        </w:r>
        <w:r w:rsidR="00FC2624">
          <w:rPr>
            <w:spacing w:val="-11"/>
          </w:rPr>
          <w:t xml:space="preserve"> </w:t>
        </w:r>
        <w:r w:rsidR="00FC2624">
          <w:t>effective</w:t>
        </w:r>
        <w:r w:rsidR="00FC2624">
          <w:rPr>
            <w:spacing w:val="-5"/>
          </w:rPr>
          <w:t xml:space="preserve"> </w:t>
        </w:r>
        <w:r w:rsidR="00FC2624">
          <w:t>fragments</w:t>
        </w:r>
        <w:r w:rsidR="00FC2624">
          <w:rPr>
            <w:w w:val="99"/>
          </w:rPr>
          <w:t xml:space="preserve"> </w:t>
        </w:r>
        <w:r w:rsidR="00FC2624">
          <w:tab/>
        </w:r>
        <w:r w:rsidR="00FC2624">
          <w:rPr>
            <w:w w:val="18"/>
          </w:rPr>
          <w:t xml:space="preserve"> </w:t>
        </w:r>
        <w:r w:rsidR="00FC2624">
          <w:t>73</w:t>
        </w:r>
      </w:hyperlink>
    </w:p>
    <w:p w:rsidR="00DF3834" w:rsidRDefault="00CC465F">
      <w:pPr>
        <w:pStyle w:val="BodyText"/>
        <w:tabs>
          <w:tab w:val="right" w:leader="dot" w:pos="9155"/>
        </w:tabs>
        <w:spacing w:line="264" w:lineRule="auto"/>
        <w:ind w:right="111"/>
        <w:jc w:val="both"/>
      </w:pPr>
      <w:hyperlink w:anchor="_bookmark100" w:history="1">
        <w:r w:rsidR="00FC2624">
          <w:t>Figure 2.92 Rear part of the screen No. 2 with 17 perforations; 8 victims were deadly hit by</w:t>
        </w:r>
      </w:hyperlink>
      <w:r w:rsidR="00FC2624">
        <w:t xml:space="preserve"> </w:t>
      </w:r>
      <w:hyperlink w:anchor="_bookmark100" w:history="1">
        <w:r w:rsidR="00FC2624">
          <w:t>fragments in this direction, which is possible, but concurrently 20 people survived the explosion</w:t>
        </w:r>
      </w:hyperlink>
      <w:r w:rsidR="00FC2624">
        <w:t xml:space="preserve"> </w:t>
      </w:r>
      <w:hyperlink w:anchor="_bookmark100" w:history="1">
        <w:r w:rsidR="00FC2624">
          <w:t>in this area, which is</w:t>
        </w:r>
        <w:r w:rsidR="00FC2624">
          <w:rPr>
            <w:spacing w:val="-17"/>
          </w:rPr>
          <w:t xml:space="preserve"> </w:t>
        </w:r>
        <w:r w:rsidR="00FC2624">
          <w:t>highly</w:t>
        </w:r>
        <w:r w:rsidR="00FC2624">
          <w:rPr>
            <w:spacing w:val="-4"/>
          </w:rPr>
          <w:t xml:space="preserve"> </w:t>
        </w:r>
        <w:r w:rsidR="00FC2624">
          <w:t>improbable</w:t>
        </w:r>
        <w:r w:rsidR="00FC2624">
          <w:rPr>
            <w:w w:val="99"/>
          </w:rPr>
          <w:t xml:space="preserve"> </w:t>
        </w:r>
        <w:r w:rsidR="00FC2624">
          <w:tab/>
        </w:r>
        <w:r w:rsidR="00FC2624">
          <w:rPr>
            <w:w w:val="12"/>
          </w:rPr>
          <w:t xml:space="preserve"> </w:t>
        </w:r>
        <w:r w:rsidR="00FC2624">
          <w:t>73</w:t>
        </w:r>
      </w:hyperlink>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CC465F">
      <w:pPr>
        <w:pStyle w:val="BodyText"/>
        <w:tabs>
          <w:tab w:val="right" w:leader="dot" w:pos="9154"/>
        </w:tabs>
        <w:spacing w:before="459" w:line="264" w:lineRule="auto"/>
        <w:ind w:right="112"/>
        <w:jc w:val="both"/>
      </w:pPr>
      <w:hyperlink w:anchor="_bookmark101" w:history="1">
        <w:r w:rsidR="00FC2624">
          <w:t>Figure 2.93 Effect of fragments on screen No. 3 (front part, distance 12 m away from the CE, 4</w:t>
        </w:r>
      </w:hyperlink>
      <w:r w:rsidR="00FC2624">
        <w:t xml:space="preserve"> </w:t>
      </w:r>
      <w:hyperlink w:anchor="_bookmark101" w:history="1">
        <w:r w:rsidR="00FC2624">
          <w:t>perforations</w:t>
        </w:r>
        <w:r w:rsidR="00FC2624">
          <w:rPr>
            <w:spacing w:val="-2"/>
          </w:rPr>
          <w:t xml:space="preserve"> </w:t>
        </w:r>
        <w:r w:rsidR="00FC2624">
          <w:t>of</w:t>
        </w:r>
        <w:r w:rsidR="00FC2624">
          <w:rPr>
            <w:spacing w:val="-3"/>
          </w:rPr>
          <w:t xml:space="preserve"> </w:t>
        </w:r>
        <w:r w:rsidR="00FC2624">
          <w:t>total</w:t>
        </w:r>
        <w:r w:rsidR="00FC2624">
          <w:rPr>
            <w:spacing w:val="-3"/>
          </w:rPr>
          <w:t xml:space="preserve"> </w:t>
        </w:r>
        <w:r w:rsidR="00FC2624">
          <w:t>14</w:t>
        </w:r>
        <w:r w:rsidR="00FC2624">
          <w:rPr>
            <w:spacing w:val="-3"/>
          </w:rPr>
          <w:t xml:space="preserve"> </w:t>
        </w:r>
        <w:r w:rsidR="00FC2624">
          <w:t>hits</w:t>
        </w:r>
        <w:r w:rsidR="00FC2624">
          <w:rPr>
            <w:spacing w:val="-2"/>
          </w:rPr>
          <w:t xml:space="preserve"> </w:t>
        </w:r>
        <w:r w:rsidR="00FC2624">
          <w:t>placed</w:t>
        </w:r>
        <w:r w:rsidR="00FC2624">
          <w:rPr>
            <w:spacing w:val="-2"/>
          </w:rPr>
          <w:t xml:space="preserve"> </w:t>
        </w:r>
        <w:r w:rsidR="00FC2624">
          <w:t>mainly</w:t>
        </w:r>
        <w:r w:rsidR="00FC2624">
          <w:rPr>
            <w:spacing w:val="-3"/>
          </w:rPr>
          <w:t xml:space="preserve"> </w:t>
        </w:r>
        <w:r w:rsidR="00FC2624">
          <w:t>in</w:t>
        </w:r>
        <w:r w:rsidR="00FC2624">
          <w:rPr>
            <w:spacing w:val="-4"/>
          </w:rPr>
          <w:t xml:space="preserve"> </w:t>
        </w:r>
        <w:r w:rsidR="00FC2624">
          <w:t>the</w:t>
        </w:r>
        <w:r w:rsidR="00FC2624">
          <w:rPr>
            <w:spacing w:val="-2"/>
          </w:rPr>
          <w:t xml:space="preserve"> </w:t>
        </w:r>
        <w:r w:rsidR="00FC2624">
          <w:t>centre</w:t>
        </w:r>
        <w:r w:rsidR="00FC2624">
          <w:rPr>
            <w:spacing w:val="-2"/>
          </w:rPr>
          <w:t xml:space="preserve"> </w:t>
        </w:r>
        <w:r w:rsidR="00FC2624">
          <w:t>of</w:t>
        </w:r>
        <w:r w:rsidR="00FC2624">
          <w:rPr>
            <w:spacing w:val="-4"/>
          </w:rPr>
          <w:t xml:space="preserve"> </w:t>
        </w:r>
        <w:r w:rsidR="00FC2624">
          <w:t>the</w:t>
        </w:r>
        <w:r w:rsidR="00FC2624">
          <w:rPr>
            <w:spacing w:val="-3"/>
          </w:rPr>
          <w:t xml:space="preserve"> </w:t>
        </w:r>
        <w:r w:rsidR="00FC2624">
          <w:t>screen)</w:t>
        </w:r>
        <w:r w:rsidR="00FC2624">
          <w:rPr>
            <w:spacing w:val="-1"/>
          </w:rPr>
          <w:t xml:space="preserve"> </w:t>
        </w:r>
        <w:r w:rsidR="00FC2624">
          <w:rPr>
            <w:rFonts w:cs="Cambria"/>
          </w:rPr>
          <w:t>–</w:t>
        </w:r>
        <w:r w:rsidR="00FC2624">
          <w:rPr>
            <w:rFonts w:cs="Cambria"/>
            <w:spacing w:val="-2"/>
          </w:rPr>
          <w:t xml:space="preserve"> </w:t>
        </w:r>
        <w:r w:rsidR="00FC2624">
          <w:t>screen</w:t>
        </w:r>
        <w:r w:rsidR="00FC2624">
          <w:rPr>
            <w:spacing w:val="-3"/>
          </w:rPr>
          <w:t xml:space="preserve"> </w:t>
        </w:r>
        <w:r w:rsidR="00FC2624">
          <w:t>out</w:t>
        </w:r>
        <w:r w:rsidR="00FC2624">
          <w:rPr>
            <w:spacing w:val="-3"/>
          </w:rPr>
          <w:t xml:space="preserve"> </w:t>
        </w:r>
        <w:r w:rsidR="00FC2624">
          <w:t>of</w:t>
        </w:r>
        <w:r w:rsidR="00FC2624">
          <w:rPr>
            <w:spacing w:val="-3"/>
          </w:rPr>
          <w:t xml:space="preserve"> </w:t>
        </w:r>
        <w:r w:rsidR="00FC2624">
          <w:t>reach</w:t>
        </w:r>
        <w:r w:rsidR="00FC2624">
          <w:rPr>
            <w:spacing w:val="-3"/>
          </w:rPr>
          <w:t xml:space="preserve"> </w:t>
        </w:r>
        <w:r w:rsidR="00FC2624">
          <w:t>of</w:t>
        </w:r>
        <w:r w:rsidR="00FC2624">
          <w:rPr>
            <w:spacing w:val="-4"/>
          </w:rPr>
          <w:t xml:space="preserve"> </w:t>
        </w:r>
        <w:r w:rsidR="00FC2624">
          <w:t>the</w:t>
        </w:r>
      </w:hyperlink>
      <w:r w:rsidR="00FC2624">
        <w:t xml:space="preserve"> </w:t>
      </w:r>
      <w:hyperlink w:anchor="_bookmark101" w:history="1">
        <w:r w:rsidR="00FC2624">
          <w:t>side spray,</w:t>
        </w:r>
        <w:r w:rsidR="00FC2624">
          <w:rPr>
            <w:spacing w:val="-4"/>
          </w:rPr>
          <w:t xml:space="preserve"> </w:t>
        </w:r>
        <w:r w:rsidR="00FC2624">
          <w:t>minimum</w:t>
        </w:r>
        <w:r w:rsidR="00FC2624">
          <w:rPr>
            <w:spacing w:val="-2"/>
          </w:rPr>
          <w:t xml:space="preserve"> </w:t>
        </w:r>
        <w:r w:rsidR="00FC2624">
          <w:t>hits</w:t>
        </w:r>
        <w:r w:rsidR="00FC2624">
          <w:rPr>
            <w:w w:val="99"/>
          </w:rPr>
          <w:t xml:space="preserve"> </w:t>
        </w:r>
        <w:r w:rsidR="00FC2624">
          <w:tab/>
        </w:r>
        <w:r w:rsidR="00FC2624">
          <w:rPr>
            <w:w w:val="14"/>
          </w:rPr>
          <w:t xml:space="preserve"> </w:t>
        </w:r>
        <w:r w:rsidR="00FC2624">
          <w:t>74</w:t>
        </w:r>
      </w:hyperlink>
    </w:p>
    <w:p w:rsidR="00DF3834" w:rsidRDefault="00CC465F">
      <w:pPr>
        <w:pStyle w:val="BodyText"/>
        <w:tabs>
          <w:tab w:val="right" w:leader="dot" w:pos="9154"/>
        </w:tabs>
        <w:spacing w:line="264" w:lineRule="auto"/>
        <w:ind w:right="112"/>
        <w:jc w:val="both"/>
      </w:pPr>
      <w:hyperlink w:anchor="_bookmark102" w:history="1">
        <w:r w:rsidR="00FC2624">
          <w:t>Figure 2.94 Rear part of the screen No. 3 with 4 perforations; in this area died 2 people which is</w:t>
        </w:r>
      </w:hyperlink>
      <w:r w:rsidR="00FC2624">
        <w:t xml:space="preserve"> </w:t>
      </w:r>
      <w:hyperlink w:anchor="_bookmark102" w:history="1">
        <w:r w:rsidR="00FC2624">
          <w:t>not quit in agreement with number of perforations in the screen (under assumption of uniform</w:t>
        </w:r>
      </w:hyperlink>
      <w:r w:rsidR="00FC2624">
        <w:t xml:space="preserve"> </w:t>
      </w:r>
      <w:hyperlink w:anchor="_bookmark102" w:history="1">
        <w:r w:rsidR="00FC2624">
          <w:t>distribution of fragment hits on the screen is hit probability of standing men (0.8 m</w:t>
        </w:r>
        <w:r w:rsidR="00FC2624">
          <w:rPr>
            <w:position w:val="5"/>
            <w:sz w:val="14"/>
          </w:rPr>
          <w:t>2</w:t>
        </w:r>
        <w:r w:rsidR="00FC2624">
          <w:t>) by a single</w:t>
        </w:r>
      </w:hyperlink>
      <w:r w:rsidR="00FC2624">
        <w:t xml:space="preserve"> </w:t>
      </w:r>
      <w:hyperlink w:anchor="_bookmark102" w:history="1">
        <w:r w:rsidR="00FC2624">
          <w:t>effective fragment in this area only</w:t>
        </w:r>
        <w:r w:rsidR="00FC2624">
          <w:rPr>
            <w:spacing w:val="-16"/>
          </w:rPr>
          <w:t xml:space="preserve"> </w:t>
        </w:r>
        <w:r w:rsidR="00FC2624">
          <w:t>40</w:t>
        </w:r>
        <w:r w:rsidR="00FC2624">
          <w:rPr>
            <w:spacing w:val="-3"/>
          </w:rPr>
          <w:t xml:space="preserve"> </w:t>
        </w:r>
        <w:r w:rsidR="00FC2624">
          <w:t>%</w:t>
        </w:r>
        <w:r w:rsidR="00FC2624">
          <w:rPr>
            <w:w w:val="99"/>
          </w:rPr>
          <w:t xml:space="preserve"> </w:t>
        </w:r>
        <w:r w:rsidR="00FC2624">
          <w:tab/>
        </w:r>
        <w:r w:rsidR="00FC2624">
          <w:rPr>
            <w:w w:val="14"/>
          </w:rPr>
          <w:t xml:space="preserve"> </w:t>
        </w:r>
        <w:r w:rsidR="00FC2624">
          <w:t>74</w:t>
        </w:r>
      </w:hyperlink>
    </w:p>
    <w:p w:rsidR="00DF3834" w:rsidRDefault="00CC465F">
      <w:pPr>
        <w:pStyle w:val="BodyText"/>
        <w:tabs>
          <w:tab w:val="right" w:leader="dot" w:pos="9146"/>
        </w:tabs>
        <w:spacing w:line="264" w:lineRule="auto"/>
        <w:ind w:right="120"/>
        <w:jc w:val="both"/>
      </w:pPr>
      <w:hyperlink w:anchor="_bookmark103" w:history="1">
        <w:r w:rsidR="00FC2624">
          <w:t>Figure 2.95 Effect of fragments on screen No. 4 (front part, distance 16 m away from the CE, 3</w:t>
        </w:r>
      </w:hyperlink>
      <w:r w:rsidR="00FC2624">
        <w:t xml:space="preserve"> </w:t>
      </w:r>
      <w:hyperlink w:anchor="_bookmark103" w:history="1">
        <w:r w:rsidR="00FC2624">
          <w:t xml:space="preserve">perforations of total 13 hits) </w:t>
        </w:r>
        <w:r w:rsidR="00FC2624">
          <w:rPr>
            <w:rFonts w:cs="Cambria"/>
          </w:rPr>
          <w:t xml:space="preserve">– </w:t>
        </w:r>
        <w:r w:rsidR="00FC2624">
          <w:t>screen out of reach of the side spray with minimum hits spread</w:t>
        </w:r>
      </w:hyperlink>
      <w:r w:rsidR="00FC2624">
        <w:t xml:space="preserve"> </w:t>
      </w:r>
      <w:hyperlink w:anchor="_bookmark103" w:history="1">
        <w:r w:rsidR="00FC2624">
          <w:t>over the</w:t>
        </w:r>
        <w:r w:rsidR="00FC2624">
          <w:rPr>
            <w:spacing w:val="-6"/>
          </w:rPr>
          <w:t xml:space="preserve"> </w:t>
        </w:r>
        <w:r w:rsidR="00FC2624">
          <w:t>whole</w:t>
        </w:r>
        <w:r w:rsidR="00FC2624">
          <w:rPr>
            <w:spacing w:val="-3"/>
          </w:rPr>
          <w:t xml:space="preserve"> </w:t>
        </w:r>
        <w:r w:rsidR="00FC2624">
          <w:t>screen)</w:t>
        </w:r>
        <w:r w:rsidR="00FC2624">
          <w:rPr>
            <w:w w:val="99"/>
          </w:rPr>
          <w:t xml:space="preserve"> </w:t>
        </w:r>
        <w:r w:rsidR="00FC2624">
          <w:tab/>
        </w:r>
        <w:r w:rsidR="00FC2624">
          <w:rPr>
            <w:w w:val="30"/>
          </w:rPr>
          <w:t xml:space="preserve"> </w:t>
        </w:r>
        <w:r w:rsidR="00FC2624">
          <w:t>75</w:t>
        </w:r>
      </w:hyperlink>
    </w:p>
    <w:p w:rsidR="00DF3834" w:rsidRDefault="00CC465F">
      <w:pPr>
        <w:pStyle w:val="BodyText"/>
        <w:tabs>
          <w:tab w:val="right" w:leader="dot" w:pos="9152"/>
        </w:tabs>
        <w:spacing w:line="264" w:lineRule="auto"/>
        <w:ind w:right="114"/>
        <w:jc w:val="both"/>
      </w:pPr>
      <w:hyperlink w:anchor="_bookmark104" w:history="1">
        <w:r w:rsidR="00FC2624">
          <w:t>Figure 2.96 Rear side of screen No. 4 with 7 perforations, there were killed 4 people in direction</w:t>
        </w:r>
      </w:hyperlink>
      <w:r w:rsidR="00FC2624">
        <w:t xml:space="preserve"> </w:t>
      </w:r>
      <w:hyperlink w:anchor="_bookmark104" w:history="1">
        <w:r w:rsidR="00FC2624">
          <w:t>of this screen at the distance from 17 to 20 m which is not in agreement with the number of</w:t>
        </w:r>
      </w:hyperlink>
      <w:r w:rsidR="00FC2624">
        <w:t xml:space="preserve"> </w:t>
      </w:r>
      <w:hyperlink w:anchor="_bookmark104" w:history="1">
        <w:r w:rsidR="00FC2624">
          <w:t>perforations</w:t>
        </w:r>
        <w:r w:rsidR="00FC2624">
          <w:rPr>
            <w:spacing w:val="-6"/>
          </w:rPr>
          <w:t xml:space="preserve"> </w:t>
        </w:r>
        <w:r w:rsidR="00FC2624">
          <w:t>at</w:t>
        </w:r>
        <w:r w:rsidR="00FC2624">
          <w:rPr>
            <w:spacing w:val="-8"/>
          </w:rPr>
          <w:t xml:space="preserve"> </w:t>
        </w:r>
        <w:r w:rsidR="00FC2624">
          <w:t>the</w:t>
        </w:r>
        <w:r w:rsidR="00FC2624">
          <w:rPr>
            <w:spacing w:val="-7"/>
          </w:rPr>
          <w:t xml:space="preserve"> </w:t>
        </w:r>
        <w:r w:rsidR="00FC2624">
          <w:t>screen</w:t>
        </w:r>
        <w:r w:rsidR="00FC2624">
          <w:rPr>
            <w:spacing w:val="-7"/>
          </w:rPr>
          <w:t xml:space="preserve"> </w:t>
        </w:r>
        <w:r w:rsidR="00FC2624">
          <w:t>(hit</w:t>
        </w:r>
        <w:r w:rsidR="00FC2624">
          <w:rPr>
            <w:spacing w:val="-7"/>
          </w:rPr>
          <w:t xml:space="preserve"> </w:t>
        </w:r>
        <w:r w:rsidR="00FC2624">
          <w:t>probability</w:t>
        </w:r>
        <w:r w:rsidR="00FC2624">
          <w:rPr>
            <w:spacing w:val="-8"/>
          </w:rPr>
          <w:t xml:space="preserve"> </w:t>
        </w:r>
        <w:r w:rsidR="00FC2624">
          <w:t>of</w:t>
        </w:r>
        <w:r w:rsidR="00FC2624">
          <w:rPr>
            <w:spacing w:val="-8"/>
          </w:rPr>
          <w:t xml:space="preserve"> </w:t>
        </w:r>
        <w:r w:rsidR="00FC2624">
          <w:t>standing</w:t>
        </w:r>
        <w:r w:rsidR="00FC2624">
          <w:rPr>
            <w:spacing w:val="-7"/>
          </w:rPr>
          <w:t xml:space="preserve"> </w:t>
        </w:r>
        <w:r w:rsidR="00FC2624">
          <w:t>person</w:t>
        </w:r>
        <w:r w:rsidR="00FC2624">
          <w:rPr>
            <w:spacing w:val="-8"/>
          </w:rPr>
          <w:t xml:space="preserve"> </w:t>
        </w:r>
        <w:r w:rsidR="00FC2624">
          <w:t>by</w:t>
        </w:r>
        <w:r w:rsidR="00FC2624">
          <w:rPr>
            <w:spacing w:val="-7"/>
          </w:rPr>
          <w:t xml:space="preserve"> </w:t>
        </w:r>
        <w:r w:rsidR="00FC2624">
          <w:t>a</w:t>
        </w:r>
        <w:r w:rsidR="00FC2624">
          <w:rPr>
            <w:spacing w:val="-8"/>
          </w:rPr>
          <w:t xml:space="preserve"> </w:t>
        </w:r>
        <w:r w:rsidR="00FC2624">
          <w:t>single</w:t>
        </w:r>
        <w:r w:rsidR="00FC2624">
          <w:rPr>
            <w:spacing w:val="-7"/>
          </w:rPr>
          <w:t xml:space="preserve"> </w:t>
        </w:r>
        <w:r w:rsidR="00FC2624">
          <w:t>effective</w:t>
        </w:r>
        <w:r w:rsidR="00FC2624">
          <w:rPr>
            <w:spacing w:val="-7"/>
          </w:rPr>
          <w:t xml:space="preserve"> </w:t>
        </w:r>
        <w:r w:rsidR="00FC2624">
          <w:t>fragment</w:t>
        </w:r>
        <w:r w:rsidR="00FC2624">
          <w:rPr>
            <w:spacing w:val="-7"/>
          </w:rPr>
          <w:t xml:space="preserve"> </w:t>
        </w:r>
        <w:r w:rsidR="00FC2624">
          <w:t>in</w:t>
        </w:r>
        <w:r w:rsidR="00FC2624">
          <w:rPr>
            <w:spacing w:val="-8"/>
          </w:rPr>
          <w:t xml:space="preserve"> </w:t>
        </w:r>
        <w:r w:rsidR="00FC2624">
          <w:t>this</w:t>
        </w:r>
      </w:hyperlink>
      <w:r w:rsidR="00FC2624">
        <w:t xml:space="preserve"> </w:t>
      </w:r>
      <w:hyperlink w:anchor="_bookmark104" w:history="1">
        <w:r w:rsidR="00FC2624">
          <w:t>area is about</w:t>
        </w:r>
        <w:r w:rsidR="00FC2624">
          <w:rPr>
            <w:spacing w:val="-9"/>
          </w:rPr>
          <w:t xml:space="preserve"> </w:t>
        </w:r>
        <w:r w:rsidR="00FC2624">
          <w:t>70</w:t>
        </w:r>
        <w:r w:rsidR="00FC2624">
          <w:rPr>
            <w:spacing w:val="-3"/>
          </w:rPr>
          <w:t xml:space="preserve"> </w:t>
        </w:r>
        <w:r w:rsidR="00FC2624">
          <w:t>%)</w:t>
        </w:r>
        <w:r w:rsidR="00FC2624">
          <w:rPr>
            <w:w w:val="99"/>
          </w:rPr>
          <w:t xml:space="preserve"> </w:t>
        </w:r>
        <w:r w:rsidR="00FC2624">
          <w:tab/>
        </w:r>
        <w:r w:rsidR="00FC2624">
          <w:rPr>
            <w:w w:val="18"/>
          </w:rPr>
          <w:t xml:space="preserve"> </w:t>
        </w:r>
        <w:r w:rsidR="00FC2624">
          <w:t>75</w:t>
        </w:r>
      </w:hyperlink>
    </w:p>
    <w:p w:rsidR="00DF3834" w:rsidRDefault="00CC465F">
      <w:pPr>
        <w:pStyle w:val="BodyText"/>
        <w:tabs>
          <w:tab w:val="right" w:leader="dot" w:pos="9149"/>
        </w:tabs>
        <w:spacing w:line="264" w:lineRule="auto"/>
        <w:ind w:right="117"/>
        <w:jc w:val="both"/>
      </w:pPr>
      <w:hyperlink w:anchor="_bookmark105" w:history="1">
        <w:r w:rsidR="00FC2624">
          <w:t>Figure</w:t>
        </w:r>
        <w:r w:rsidR="00FC2624">
          <w:rPr>
            <w:spacing w:val="-7"/>
          </w:rPr>
          <w:t xml:space="preserve"> </w:t>
        </w:r>
        <w:r w:rsidR="00FC2624">
          <w:t>2.97</w:t>
        </w:r>
        <w:r w:rsidR="00FC2624">
          <w:rPr>
            <w:spacing w:val="-6"/>
          </w:rPr>
          <w:t xml:space="preserve"> </w:t>
        </w:r>
        <w:r w:rsidR="00FC2624">
          <w:t>Effect</w:t>
        </w:r>
        <w:r w:rsidR="00FC2624">
          <w:rPr>
            <w:spacing w:val="-7"/>
          </w:rPr>
          <w:t xml:space="preserve"> </w:t>
        </w:r>
        <w:r w:rsidR="00FC2624">
          <w:t>of</w:t>
        </w:r>
        <w:r w:rsidR="00FC2624">
          <w:rPr>
            <w:spacing w:val="-7"/>
          </w:rPr>
          <w:t xml:space="preserve"> </w:t>
        </w:r>
        <w:r w:rsidR="00FC2624">
          <w:t>fragments</w:t>
        </w:r>
        <w:r w:rsidR="00FC2624">
          <w:rPr>
            <w:spacing w:val="-6"/>
          </w:rPr>
          <w:t xml:space="preserve"> </w:t>
        </w:r>
        <w:r w:rsidR="00FC2624">
          <w:t>on</w:t>
        </w:r>
        <w:r w:rsidR="00FC2624">
          <w:rPr>
            <w:spacing w:val="-7"/>
          </w:rPr>
          <w:t xml:space="preserve"> </w:t>
        </w:r>
        <w:r w:rsidR="00FC2624">
          <w:t>the</w:t>
        </w:r>
        <w:r w:rsidR="00FC2624">
          <w:rPr>
            <w:spacing w:val="-7"/>
          </w:rPr>
          <w:t xml:space="preserve"> </w:t>
        </w:r>
        <w:r w:rsidR="00FC2624">
          <w:t>screen</w:t>
        </w:r>
        <w:r w:rsidR="00FC2624">
          <w:rPr>
            <w:spacing w:val="-7"/>
          </w:rPr>
          <w:t xml:space="preserve"> </w:t>
        </w:r>
        <w:r w:rsidR="00FC2624">
          <w:t>No.</w:t>
        </w:r>
        <w:r w:rsidR="00FC2624">
          <w:rPr>
            <w:spacing w:val="-7"/>
          </w:rPr>
          <w:t xml:space="preserve"> </w:t>
        </w:r>
        <w:r w:rsidR="00FC2624">
          <w:t>5</w:t>
        </w:r>
        <w:r w:rsidR="00FC2624">
          <w:rPr>
            <w:spacing w:val="-7"/>
          </w:rPr>
          <w:t xml:space="preserve"> </w:t>
        </w:r>
        <w:r w:rsidR="00FC2624">
          <w:t>(front</w:t>
        </w:r>
        <w:r w:rsidR="00FC2624">
          <w:rPr>
            <w:spacing w:val="-8"/>
          </w:rPr>
          <w:t xml:space="preserve"> </w:t>
        </w:r>
        <w:r w:rsidR="00FC2624">
          <w:t>part,</w:t>
        </w:r>
        <w:r w:rsidR="00FC2624">
          <w:rPr>
            <w:spacing w:val="-6"/>
          </w:rPr>
          <w:t xml:space="preserve"> </w:t>
        </w:r>
        <w:r w:rsidR="00FC2624">
          <w:t>distance</w:t>
        </w:r>
        <w:r w:rsidR="00FC2624">
          <w:rPr>
            <w:spacing w:val="-8"/>
          </w:rPr>
          <w:t xml:space="preserve"> </w:t>
        </w:r>
        <w:r w:rsidR="00FC2624">
          <w:t>of</w:t>
        </w:r>
        <w:r w:rsidR="00FC2624">
          <w:rPr>
            <w:spacing w:val="-7"/>
          </w:rPr>
          <w:t xml:space="preserve"> </w:t>
        </w:r>
        <w:r w:rsidR="00FC2624">
          <w:t>18</w:t>
        </w:r>
        <w:r w:rsidR="00FC2624">
          <w:rPr>
            <w:spacing w:val="-7"/>
          </w:rPr>
          <w:t xml:space="preserve"> </w:t>
        </w:r>
        <w:r w:rsidR="00FC2624">
          <w:t>m</w:t>
        </w:r>
        <w:r w:rsidR="00FC2624">
          <w:rPr>
            <w:spacing w:val="-7"/>
          </w:rPr>
          <w:t xml:space="preserve"> </w:t>
        </w:r>
        <w:r w:rsidR="00FC2624">
          <w:t>away</w:t>
        </w:r>
        <w:r w:rsidR="00FC2624">
          <w:rPr>
            <w:spacing w:val="-7"/>
          </w:rPr>
          <w:t xml:space="preserve"> </w:t>
        </w:r>
        <w:r w:rsidR="00FC2624">
          <w:t>from</w:t>
        </w:r>
        <w:r w:rsidR="00FC2624">
          <w:rPr>
            <w:spacing w:val="-8"/>
          </w:rPr>
          <w:t xml:space="preserve"> </w:t>
        </w:r>
        <w:r w:rsidR="00FC2624">
          <w:t>the</w:t>
        </w:r>
        <w:r w:rsidR="00FC2624">
          <w:rPr>
            <w:spacing w:val="-8"/>
          </w:rPr>
          <w:t xml:space="preserve"> </w:t>
        </w:r>
        <w:r w:rsidR="00FC2624">
          <w:t>CE,</w:t>
        </w:r>
      </w:hyperlink>
      <w:r w:rsidR="00FC2624">
        <w:t xml:space="preserve"> </w:t>
      </w:r>
      <w:hyperlink w:anchor="_bookmark105" w:history="1">
        <w:r w:rsidR="00FC2624">
          <w:t xml:space="preserve">total 15 hits, 8 perforations) </w:t>
        </w:r>
        <w:r w:rsidR="00FC2624">
          <w:rPr>
            <w:rFonts w:cs="Cambria"/>
          </w:rPr>
          <w:t xml:space="preserve">– </w:t>
        </w:r>
        <w:r w:rsidR="00FC2624">
          <w:t>the screen out of reach of the side spray, hits at the left side but</w:t>
        </w:r>
      </w:hyperlink>
      <w:r w:rsidR="00FC2624">
        <w:t xml:space="preserve"> </w:t>
      </w:r>
      <w:hyperlink w:anchor="_bookmark105" w:history="1">
        <w:r w:rsidR="00FC2624">
          <w:t>with 53 %</w:t>
        </w:r>
        <w:r w:rsidR="00FC2624">
          <w:rPr>
            <w:spacing w:val="-14"/>
          </w:rPr>
          <w:t xml:space="preserve"> </w:t>
        </w:r>
        <w:r w:rsidR="00FC2624">
          <w:t>of</w:t>
        </w:r>
        <w:r w:rsidR="00FC2624">
          <w:rPr>
            <w:spacing w:val="-6"/>
          </w:rPr>
          <w:t xml:space="preserve"> </w:t>
        </w:r>
        <w:r w:rsidR="00FC2624">
          <w:t>perforations</w:t>
        </w:r>
        <w:r w:rsidR="00FC2624">
          <w:rPr>
            <w:w w:val="99"/>
          </w:rPr>
          <w:t xml:space="preserve"> </w:t>
        </w:r>
        <w:r w:rsidR="00FC2624">
          <w:tab/>
        </w:r>
        <w:r w:rsidR="00FC2624">
          <w:rPr>
            <w:w w:val="24"/>
          </w:rPr>
          <w:t xml:space="preserve"> </w:t>
        </w:r>
        <w:r w:rsidR="00FC2624">
          <w:t>76</w:t>
        </w:r>
      </w:hyperlink>
    </w:p>
    <w:p w:rsidR="00DF3834" w:rsidRDefault="00CC465F">
      <w:pPr>
        <w:pStyle w:val="BodyText"/>
        <w:tabs>
          <w:tab w:val="right" w:leader="dot" w:pos="9152"/>
        </w:tabs>
        <w:spacing w:line="264" w:lineRule="auto"/>
        <w:ind w:right="114"/>
        <w:jc w:val="both"/>
      </w:pPr>
      <w:hyperlink w:anchor="_bookmark106" w:history="1">
        <w:r w:rsidR="00FC2624">
          <w:t>Figure</w:t>
        </w:r>
        <w:r w:rsidR="00FC2624">
          <w:rPr>
            <w:spacing w:val="-13"/>
          </w:rPr>
          <w:t xml:space="preserve"> </w:t>
        </w:r>
        <w:r w:rsidR="00FC2624">
          <w:t>2.98</w:t>
        </w:r>
        <w:r w:rsidR="00FC2624">
          <w:rPr>
            <w:spacing w:val="-14"/>
          </w:rPr>
          <w:t xml:space="preserve"> </w:t>
        </w:r>
        <w:r w:rsidR="00FC2624">
          <w:t>Rear</w:t>
        </w:r>
        <w:r w:rsidR="00FC2624">
          <w:rPr>
            <w:spacing w:val="-15"/>
          </w:rPr>
          <w:t xml:space="preserve"> </w:t>
        </w:r>
        <w:r w:rsidR="00FC2624">
          <w:t>part</w:t>
        </w:r>
        <w:r w:rsidR="00FC2624">
          <w:rPr>
            <w:spacing w:val="-13"/>
          </w:rPr>
          <w:t xml:space="preserve"> </w:t>
        </w:r>
        <w:r w:rsidR="00FC2624">
          <w:t>of</w:t>
        </w:r>
        <w:r w:rsidR="00FC2624">
          <w:rPr>
            <w:spacing w:val="-14"/>
          </w:rPr>
          <w:t xml:space="preserve"> </w:t>
        </w:r>
        <w:r w:rsidR="00FC2624">
          <w:t>the</w:t>
        </w:r>
        <w:r w:rsidR="00FC2624">
          <w:rPr>
            <w:spacing w:val="-15"/>
          </w:rPr>
          <w:t xml:space="preserve"> </w:t>
        </w:r>
        <w:r w:rsidR="00FC2624">
          <w:t>screen</w:t>
        </w:r>
        <w:r w:rsidR="00FC2624">
          <w:rPr>
            <w:spacing w:val="-14"/>
          </w:rPr>
          <w:t xml:space="preserve"> </w:t>
        </w:r>
        <w:r w:rsidR="00FC2624">
          <w:t>No.</w:t>
        </w:r>
        <w:r w:rsidR="00FC2624">
          <w:rPr>
            <w:spacing w:val="-14"/>
          </w:rPr>
          <w:t xml:space="preserve"> </w:t>
        </w:r>
        <w:r w:rsidR="00FC2624">
          <w:t>5</w:t>
        </w:r>
        <w:r w:rsidR="00FC2624">
          <w:rPr>
            <w:spacing w:val="-14"/>
          </w:rPr>
          <w:t xml:space="preserve"> </w:t>
        </w:r>
        <w:r w:rsidR="00FC2624">
          <w:t>with 8</w:t>
        </w:r>
        <w:r w:rsidR="00FC2624">
          <w:rPr>
            <w:spacing w:val="-15"/>
          </w:rPr>
          <w:t xml:space="preserve"> </w:t>
        </w:r>
        <w:r w:rsidR="00FC2624">
          <w:t>perforations;</w:t>
        </w:r>
        <w:r w:rsidR="00FC2624">
          <w:rPr>
            <w:spacing w:val="-14"/>
          </w:rPr>
          <w:t xml:space="preserve"> </w:t>
        </w:r>
        <w:r w:rsidR="00FC2624">
          <w:t>in</w:t>
        </w:r>
        <w:r w:rsidR="00FC2624">
          <w:rPr>
            <w:spacing w:val="-13"/>
          </w:rPr>
          <w:t xml:space="preserve"> </w:t>
        </w:r>
        <w:r w:rsidR="00FC2624">
          <w:t>the</w:t>
        </w:r>
        <w:r w:rsidR="00FC2624">
          <w:rPr>
            <w:spacing w:val="-15"/>
          </w:rPr>
          <w:t xml:space="preserve"> </w:t>
        </w:r>
        <w:r w:rsidR="00FC2624">
          <w:t>sector</w:t>
        </w:r>
        <w:r w:rsidR="00FC2624">
          <w:rPr>
            <w:spacing w:val="-15"/>
          </w:rPr>
          <w:t xml:space="preserve"> </w:t>
        </w:r>
        <w:r w:rsidR="00FC2624">
          <w:t>covered</w:t>
        </w:r>
        <w:r w:rsidR="00FC2624">
          <w:rPr>
            <w:spacing w:val="-14"/>
          </w:rPr>
          <w:t xml:space="preserve"> </w:t>
        </w:r>
        <w:r w:rsidR="00FC2624">
          <w:t>with</w:t>
        </w:r>
        <w:r w:rsidR="00FC2624">
          <w:rPr>
            <w:spacing w:val="-15"/>
          </w:rPr>
          <w:t xml:space="preserve"> </w:t>
        </w:r>
        <w:r w:rsidR="00FC2624">
          <w:t>this</w:t>
        </w:r>
        <w:r w:rsidR="00FC2624">
          <w:rPr>
            <w:spacing w:val="-15"/>
          </w:rPr>
          <w:t xml:space="preserve"> </w:t>
        </w:r>
        <w:r w:rsidR="00FC2624">
          <w:t>screen</w:t>
        </w:r>
      </w:hyperlink>
      <w:r w:rsidR="00FC2624">
        <w:t xml:space="preserve"> </w:t>
      </w:r>
      <w:hyperlink w:anchor="_bookmark106" w:history="1">
        <w:r w:rsidR="00FC2624">
          <w:t>was</w:t>
        </w:r>
        <w:r w:rsidR="00FC2624">
          <w:rPr>
            <w:spacing w:val="-7"/>
          </w:rPr>
          <w:t xml:space="preserve"> </w:t>
        </w:r>
        <w:r w:rsidR="00FC2624">
          <w:t>killed</w:t>
        </w:r>
        <w:r w:rsidR="00FC2624">
          <w:rPr>
            <w:spacing w:val="-7"/>
          </w:rPr>
          <w:t xml:space="preserve"> </w:t>
        </w:r>
        <w:r w:rsidR="00FC2624">
          <w:t>5</w:t>
        </w:r>
        <w:r w:rsidR="00FC2624">
          <w:rPr>
            <w:spacing w:val="-6"/>
          </w:rPr>
          <w:t xml:space="preserve"> </w:t>
        </w:r>
        <w:r w:rsidR="00FC2624">
          <w:t>people</w:t>
        </w:r>
        <w:r w:rsidR="00FC2624">
          <w:rPr>
            <w:spacing w:val="-6"/>
          </w:rPr>
          <w:t xml:space="preserve"> </w:t>
        </w:r>
        <w:r w:rsidR="00FC2624">
          <w:t>behind</w:t>
        </w:r>
        <w:r w:rsidR="00FC2624">
          <w:rPr>
            <w:spacing w:val="-7"/>
          </w:rPr>
          <w:t xml:space="preserve"> </w:t>
        </w:r>
        <w:r w:rsidR="00FC2624">
          <w:t>the</w:t>
        </w:r>
        <w:r w:rsidR="00FC2624">
          <w:rPr>
            <w:spacing w:val="-8"/>
          </w:rPr>
          <w:t xml:space="preserve"> </w:t>
        </w:r>
        <w:r w:rsidR="00FC2624">
          <w:t>screen</w:t>
        </w:r>
        <w:r w:rsidR="00FC2624">
          <w:rPr>
            <w:spacing w:val="-7"/>
          </w:rPr>
          <w:t xml:space="preserve"> </w:t>
        </w:r>
        <w:r w:rsidR="00FC2624">
          <w:t>and</w:t>
        </w:r>
        <w:r w:rsidR="00FC2624">
          <w:rPr>
            <w:spacing w:val="-7"/>
          </w:rPr>
          <w:t xml:space="preserve"> </w:t>
        </w:r>
        <w:r w:rsidR="00FC2624">
          <w:t>3</w:t>
        </w:r>
        <w:r w:rsidR="00FC2624">
          <w:rPr>
            <w:spacing w:val="-7"/>
          </w:rPr>
          <w:t xml:space="preserve"> </w:t>
        </w:r>
        <w:r w:rsidR="00FC2624">
          <w:t>people</w:t>
        </w:r>
        <w:r w:rsidR="00FC2624">
          <w:rPr>
            <w:spacing w:val="-7"/>
          </w:rPr>
          <w:t xml:space="preserve"> </w:t>
        </w:r>
        <w:r w:rsidR="00FC2624">
          <w:t>in</w:t>
        </w:r>
        <w:r w:rsidR="00FC2624">
          <w:rPr>
            <w:spacing w:val="-8"/>
          </w:rPr>
          <w:t xml:space="preserve"> </w:t>
        </w:r>
        <w:r w:rsidR="00FC2624">
          <w:t>front</w:t>
        </w:r>
        <w:r w:rsidR="00FC2624">
          <w:rPr>
            <w:spacing w:val="-7"/>
          </w:rPr>
          <w:t xml:space="preserve"> </w:t>
        </w:r>
        <w:r w:rsidR="00FC2624">
          <w:t>of</w:t>
        </w:r>
        <w:r w:rsidR="00FC2624">
          <w:rPr>
            <w:spacing w:val="-8"/>
          </w:rPr>
          <w:t xml:space="preserve"> </w:t>
        </w:r>
        <w:r w:rsidR="00FC2624">
          <w:t>the</w:t>
        </w:r>
        <w:r w:rsidR="00FC2624">
          <w:rPr>
            <w:spacing w:val="-8"/>
          </w:rPr>
          <w:t xml:space="preserve"> </w:t>
        </w:r>
        <w:r w:rsidR="00FC2624">
          <w:t>screen</w:t>
        </w:r>
        <w:r w:rsidR="00FC2624">
          <w:rPr>
            <w:spacing w:val="-7"/>
          </w:rPr>
          <w:t xml:space="preserve"> </w:t>
        </w:r>
        <w:r w:rsidR="00FC2624">
          <w:t>in</w:t>
        </w:r>
        <w:r w:rsidR="00FC2624">
          <w:rPr>
            <w:spacing w:val="-8"/>
          </w:rPr>
          <w:t xml:space="preserve"> </w:t>
        </w:r>
        <w:r w:rsidR="00FC2624">
          <w:t>the</w:t>
        </w:r>
        <w:r w:rsidR="00FC2624">
          <w:rPr>
            <w:spacing w:val="-7"/>
          </w:rPr>
          <w:t xml:space="preserve"> </w:t>
        </w:r>
        <w:r w:rsidR="00FC2624">
          <w:t>Tuzla,</w:t>
        </w:r>
        <w:r w:rsidR="00FC2624">
          <w:rPr>
            <w:spacing w:val="-7"/>
          </w:rPr>
          <w:t xml:space="preserve"> </w:t>
        </w:r>
        <w:r w:rsidR="00FC2624">
          <w:t>which</w:t>
        </w:r>
        <w:r w:rsidR="00FC2624">
          <w:rPr>
            <w:spacing w:val="-7"/>
          </w:rPr>
          <w:t xml:space="preserve"> </w:t>
        </w:r>
        <w:r w:rsidR="00FC2624">
          <w:t>is</w:t>
        </w:r>
        <w:r w:rsidR="00FC2624">
          <w:rPr>
            <w:spacing w:val="-7"/>
          </w:rPr>
          <w:t xml:space="preserve"> </w:t>
        </w:r>
        <w:r w:rsidR="00FC2624">
          <w:t>not</w:t>
        </w:r>
      </w:hyperlink>
      <w:r w:rsidR="00FC2624">
        <w:t xml:space="preserve"> </w:t>
      </w:r>
      <w:hyperlink w:anchor="_bookmark106" w:history="1">
        <w:r w:rsidR="00FC2624">
          <w:t>excluded,</w:t>
        </w:r>
        <w:r w:rsidR="00FC2624">
          <w:rPr>
            <w:spacing w:val="-11"/>
          </w:rPr>
          <w:t xml:space="preserve"> </w:t>
        </w:r>
        <w:r w:rsidR="00FC2624">
          <w:t>alike</w:t>
        </w:r>
        <w:r w:rsidR="00FC2624">
          <w:rPr>
            <w:spacing w:val="-11"/>
          </w:rPr>
          <w:t xml:space="preserve"> </w:t>
        </w:r>
        <w:r w:rsidR="00FC2624">
          <w:t>is</w:t>
        </w:r>
        <w:r w:rsidR="00FC2624">
          <w:rPr>
            <w:spacing w:val="-11"/>
          </w:rPr>
          <w:t xml:space="preserve"> </w:t>
        </w:r>
        <w:r w:rsidR="00FC2624">
          <w:t>not</w:t>
        </w:r>
        <w:r w:rsidR="00FC2624">
          <w:rPr>
            <w:spacing w:val="-10"/>
          </w:rPr>
          <w:t xml:space="preserve"> </w:t>
        </w:r>
        <w:r w:rsidR="00FC2624">
          <w:t>excluded</w:t>
        </w:r>
        <w:r w:rsidR="00FC2624">
          <w:rPr>
            <w:spacing w:val="-11"/>
          </w:rPr>
          <w:t xml:space="preserve"> </w:t>
        </w:r>
        <w:r w:rsidR="00FC2624">
          <w:t>that</w:t>
        </w:r>
        <w:r w:rsidR="00FC2624">
          <w:rPr>
            <w:spacing w:val="-11"/>
          </w:rPr>
          <w:t xml:space="preserve"> </w:t>
        </w:r>
        <w:r w:rsidR="00FC2624">
          <w:t>in</w:t>
        </w:r>
        <w:r w:rsidR="00FC2624">
          <w:rPr>
            <w:spacing w:val="-11"/>
          </w:rPr>
          <w:t xml:space="preserve"> </w:t>
        </w:r>
        <w:r w:rsidR="00FC2624">
          <w:t>front</w:t>
        </w:r>
        <w:r w:rsidR="00FC2624">
          <w:rPr>
            <w:spacing w:val="-12"/>
          </w:rPr>
          <w:t xml:space="preserve"> </w:t>
        </w:r>
        <w:r w:rsidR="00FC2624">
          <w:t>of/behind</w:t>
        </w:r>
        <w:r w:rsidR="00FC2624">
          <w:rPr>
            <w:spacing w:val="-11"/>
          </w:rPr>
          <w:t xml:space="preserve"> </w:t>
        </w:r>
        <w:r w:rsidR="00FC2624">
          <w:t>the</w:t>
        </w:r>
        <w:r w:rsidR="00FC2624">
          <w:rPr>
            <w:spacing w:val="-11"/>
          </w:rPr>
          <w:t xml:space="preserve"> </w:t>
        </w:r>
        <w:r w:rsidR="00FC2624">
          <w:t>screen</w:t>
        </w:r>
        <w:r w:rsidR="00FC2624">
          <w:rPr>
            <w:spacing w:val="-11"/>
          </w:rPr>
          <w:t xml:space="preserve"> </w:t>
        </w:r>
        <w:r w:rsidR="00FC2624">
          <w:t>could</w:t>
        </w:r>
        <w:r w:rsidR="00FC2624">
          <w:rPr>
            <w:spacing w:val="-10"/>
          </w:rPr>
          <w:t xml:space="preserve"> </w:t>
        </w:r>
        <w:r w:rsidR="00FC2624">
          <w:t>survive</w:t>
        </w:r>
        <w:r w:rsidR="00FC2624">
          <w:rPr>
            <w:spacing w:val="-8"/>
          </w:rPr>
          <w:t xml:space="preserve"> </w:t>
        </w:r>
        <w:r w:rsidR="00FC2624">
          <w:t>the</w:t>
        </w:r>
        <w:r w:rsidR="00FC2624">
          <w:rPr>
            <w:spacing w:val="-11"/>
          </w:rPr>
          <w:t xml:space="preserve"> </w:t>
        </w:r>
        <w:r w:rsidR="00FC2624">
          <w:t>explosion</w:t>
        </w:r>
        <w:r w:rsidR="00FC2624">
          <w:rPr>
            <w:spacing w:val="-11"/>
          </w:rPr>
          <w:t xml:space="preserve"> </w:t>
        </w:r>
        <w:r w:rsidR="00FC2624">
          <w:t>6/10</w:t>
        </w:r>
      </w:hyperlink>
      <w:r w:rsidR="00FC2624">
        <w:t xml:space="preserve"> </w:t>
      </w:r>
      <w:hyperlink w:anchor="_bookmark106" w:history="1">
        <w:r w:rsidR="00FC2624">
          <w:t>people</w:t>
        </w:r>
        <w:r w:rsidR="00FC2624">
          <w:tab/>
          <w:t xml:space="preserve"> 76</w:t>
        </w:r>
      </w:hyperlink>
    </w:p>
    <w:p w:rsidR="00DF3834" w:rsidRDefault="00CC465F">
      <w:pPr>
        <w:pStyle w:val="BodyText"/>
        <w:tabs>
          <w:tab w:val="right" w:leader="dot" w:pos="9152"/>
        </w:tabs>
        <w:spacing w:line="264" w:lineRule="auto"/>
        <w:ind w:right="114"/>
        <w:jc w:val="both"/>
      </w:pPr>
      <w:hyperlink w:anchor="_bookmark107" w:history="1">
        <w:r w:rsidR="00FC2624">
          <w:t>Figure 2.99 Effect of fragments on screen No. 6 (front part, distance 21 m away from the CE, 2</w:t>
        </w:r>
      </w:hyperlink>
      <w:r w:rsidR="00FC2624">
        <w:t xml:space="preserve"> </w:t>
      </w:r>
      <w:hyperlink w:anchor="_bookmark107" w:history="1">
        <w:r w:rsidR="00FC2624">
          <w:t>perforation</w:t>
        </w:r>
        <w:r w:rsidR="00FC2624">
          <w:rPr>
            <w:spacing w:val="-3"/>
          </w:rPr>
          <w:t xml:space="preserve"> </w:t>
        </w:r>
        <w:r w:rsidR="00FC2624">
          <w:t>of</w:t>
        </w:r>
        <w:r w:rsidR="00FC2624">
          <w:rPr>
            <w:spacing w:val="-5"/>
          </w:rPr>
          <w:t xml:space="preserve"> </w:t>
        </w:r>
        <w:r w:rsidR="00FC2624">
          <w:t>total</w:t>
        </w:r>
        <w:r w:rsidR="00FC2624">
          <w:rPr>
            <w:spacing w:val="-3"/>
          </w:rPr>
          <w:t xml:space="preserve"> </w:t>
        </w:r>
        <w:r w:rsidR="00FC2624">
          <w:t>10</w:t>
        </w:r>
        <w:r w:rsidR="00FC2624">
          <w:rPr>
            <w:spacing w:val="-4"/>
          </w:rPr>
          <w:t xml:space="preserve"> </w:t>
        </w:r>
        <w:r w:rsidR="00FC2624">
          <w:t>hits,</w:t>
        </w:r>
        <w:r w:rsidR="00FC2624">
          <w:rPr>
            <w:spacing w:val="-3"/>
          </w:rPr>
          <w:t xml:space="preserve"> </w:t>
        </w:r>
        <w:r w:rsidR="00FC2624">
          <w:t>all</w:t>
        </w:r>
        <w:r w:rsidR="00FC2624">
          <w:rPr>
            <w:spacing w:val="-4"/>
          </w:rPr>
          <w:t xml:space="preserve"> </w:t>
        </w:r>
        <w:r w:rsidR="00FC2624">
          <w:t>of</w:t>
        </w:r>
        <w:r w:rsidR="00FC2624">
          <w:rPr>
            <w:spacing w:val="-4"/>
          </w:rPr>
          <w:t xml:space="preserve"> </w:t>
        </w:r>
        <w:r w:rsidR="00FC2624">
          <w:t>them</w:t>
        </w:r>
        <w:r w:rsidR="00FC2624">
          <w:rPr>
            <w:spacing w:val="-4"/>
          </w:rPr>
          <w:t xml:space="preserve"> </w:t>
        </w:r>
        <w:r w:rsidR="00FC2624">
          <w:t>in</w:t>
        </w:r>
        <w:r w:rsidR="00FC2624">
          <w:rPr>
            <w:spacing w:val="-3"/>
          </w:rPr>
          <w:t xml:space="preserve"> </w:t>
        </w:r>
        <w:r w:rsidR="00FC2624">
          <w:t>right</w:t>
        </w:r>
        <w:r w:rsidR="00FC2624">
          <w:rPr>
            <w:spacing w:val="-3"/>
          </w:rPr>
          <w:t xml:space="preserve"> </w:t>
        </w:r>
        <w:r w:rsidR="00FC2624">
          <w:t>and</w:t>
        </w:r>
        <w:r w:rsidR="00FC2624">
          <w:rPr>
            <w:spacing w:val="-4"/>
          </w:rPr>
          <w:t xml:space="preserve"> </w:t>
        </w:r>
        <w:r w:rsidR="00FC2624">
          <w:t>upper</w:t>
        </w:r>
        <w:r w:rsidR="00FC2624">
          <w:rPr>
            <w:spacing w:val="-3"/>
          </w:rPr>
          <w:t xml:space="preserve"> </w:t>
        </w:r>
        <w:r w:rsidR="00FC2624">
          <w:t>part</w:t>
        </w:r>
        <w:r w:rsidR="00FC2624">
          <w:rPr>
            <w:spacing w:val="-1"/>
          </w:rPr>
          <w:t xml:space="preserve"> </w:t>
        </w:r>
        <w:r w:rsidR="00FC2624">
          <w:t>of</w:t>
        </w:r>
        <w:r w:rsidR="00FC2624">
          <w:rPr>
            <w:spacing w:val="-5"/>
          </w:rPr>
          <w:t xml:space="preserve"> </w:t>
        </w:r>
        <w:r w:rsidR="00FC2624">
          <w:t>the</w:t>
        </w:r>
        <w:r w:rsidR="00FC2624">
          <w:rPr>
            <w:spacing w:val="-5"/>
          </w:rPr>
          <w:t xml:space="preserve"> </w:t>
        </w:r>
        <w:r w:rsidR="00FC2624">
          <w:t xml:space="preserve">screen) </w:t>
        </w:r>
        <w:r w:rsidR="00FC2624">
          <w:rPr>
            <w:rFonts w:cs="Cambria"/>
          </w:rPr>
          <w:t>–</w:t>
        </w:r>
        <w:r w:rsidR="00FC2624">
          <w:rPr>
            <w:rFonts w:cs="Cambria"/>
            <w:spacing w:val="-4"/>
          </w:rPr>
          <w:t xml:space="preserve"> </w:t>
        </w:r>
        <w:r w:rsidR="00FC2624">
          <w:t>screen</w:t>
        </w:r>
        <w:r w:rsidR="00FC2624">
          <w:rPr>
            <w:spacing w:val="-4"/>
          </w:rPr>
          <w:t xml:space="preserve"> </w:t>
        </w:r>
        <w:r w:rsidR="00FC2624">
          <w:t>out</w:t>
        </w:r>
        <w:r w:rsidR="00FC2624">
          <w:rPr>
            <w:spacing w:val="-4"/>
          </w:rPr>
          <w:t xml:space="preserve"> </w:t>
        </w:r>
        <w:r w:rsidR="00FC2624">
          <w:t>of</w:t>
        </w:r>
        <w:r w:rsidR="00FC2624">
          <w:rPr>
            <w:spacing w:val="-4"/>
          </w:rPr>
          <w:t xml:space="preserve"> </w:t>
        </w:r>
        <w:r w:rsidR="00FC2624">
          <w:t>reach</w:t>
        </w:r>
      </w:hyperlink>
      <w:r w:rsidR="00FC2624">
        <w:t xml:space="preserve"> </w:t>
      </w:r>
      <w:hyperlink w:anchor="_bookmark107" w:history="1">
        <w:r w:rsidR="00FC2624">
          <w:t>of the side spray,</w:t>
        </w:r>
        <w:r w:rsidR="00FC2624">
          <w:rPr>
            <w:spacing w:val="-11"/>
          </w:rPr>
          <w:t xml:space="preserve"> </w:t>
        </w:r>
        <w:r w:rsidR="00FC2624">
          <w:t>minimum</w:t>
        </w:r>
        <w:r w:rsidR="00FC2624">
          <w:rPr>
            <w:spacing w:val="-3"/>
          </w:rPr>
          <w:t xml:space="preserve"> </w:t>
        </w:r>
        <w:r w:rsidR="00FC2624">
          <w:t>hits</w:t>
        </w:r>
        <w:r w:rsidR="00FC2624">
          <w:rPr>
            <w:w w:val="99"/>
          </w:rPr>
          <w:t xml:space="preserve"> </w:t>
        </w:r>
        <w:r w:rsidR="00FC2624">
          <w:tab/>
        </w:r>
        <w:r w:rsidR="00FC2624">
          <w:rPr>
            <w:w w:val="18"/>
          </w:rPr>
          <w:t xml:space="preserve"> </w:t>
        </w:r>
        <w:r w:rsidR="00FC2624">
          <w:t>77</w:t>
        </w:r>
      </w:hyperlink>
    </w:p>
    <w:p w:rsidR="00DF3834" w:rsidRDefault="00CC465F">
      <w:pPr>
        <w:pStyle w:val="BodyText"/>
        <w:tabs>
          <w:tab w:val="right" w:leader="dot" w:pos="9148"/>
        </w:tabs>
        <w:spacing w:before="1" w:line="264" w:lineRule="auto"/>
        <w:ind w:right="118"/>
        <w:jc w:val="both"/>
      </w:pPr>
      <w:hyperlink w:anchor="_bookmark108" w:history="1">
        <w:r w:rsidR="00FC2624">
          <w:t>Figure 2.100 Rear part of screen No. 6 with 2 perforations at its upper part; in this area behind</w:t>
        </w:r>
      </w:hyperlink>
      <w:r w:rsidR="00FC2624">
        <w:t xml:space="preserve"> </w:t>
      </w:r>
      <w:hyperlink w:anchor="_bookmark108" w:history="1">
        <w:r w:rsidR="00FC2624">
          <w:t>this</w:t>
        </w:r>
        <w:r w:rsidR="00FC2624">
          <w:rPr>
            <w:spacing w:val="-7"/>
          </w:rPr>
          <w:t xml:space="preserve"> </w:t>
        </w:r>
        <w:r w:rsidR="00FC2624">
          <w:t>screen</w:t>
        </w:r>
        <w:r w:rsidR="00FC2624">
          <w:rPr>
            <w:spacing w:val="-7"/>
          </w:rPr>
          <w:t xml:space="preserve"> </w:t>
        </w:r>
        <w:r w:rsidR="00FC2624">
          <w:t>was</w:t>
        </w:r>
        <w:r w:rsidR="00FC2624">
          <w:rPr>
            <w:spacing w:val="-7"/>
          </w:rPr>
          <w:t xml:space="preserve"> </w:t>
        </w:r>
        <w:r w:rsidR="00FC2624">
          <w:t>killed</w:t>
        </w:r>
        <w:r w:rsidR="00FC2624">
          <w:rPr>
            <w:spacing w:val="-6"/>
          </w:rPr>
          <w:t xml:space="preserve"> </w:t>
        </w:r>
        <w:r w:rsidR="00FC2624">
          <w:t>6</w:t>
        </w:r>
        <w:r w:rsidR="00FC2624">
          <w:rPr>
            <w:spacing w:val="-7"/>
          </w:rPr>
          <w:t xml:space="preserve"> </w:t>
        </w:r>
        <w:r w:rsidR="00FC2624">
          <w:t>people,</w:t>
        </w:r>
        <w:r w:rsidR="00FC2624">
          <w:rPr>
            <w:spacing w:val="-7"/>
          </w:rPr>
          <w:t xml:space="preserve"> </w:t>
        </w:r>
        <w:r w:rsidR="00FC2624">
          <w:t>which</w:t>
        </w:r>
        <w:r w:rsidR="00FC2624">
          <w:rPr>
            <w:spacing w:val="-8"/>
          </w:rPr>
          <w:t xml:space="preserve"> </w:t>
        </w:r>
        <w:r w:rsidR="00FC2624">
          <w:t>is</w:t>
        </w:r>
        <w:r w:rsidR="00FC2624">
          <w:rPr>
            <w:spacing w:val="-7"/>
          </w:rPr>
          <w:t xml:space="preserve"> </w:t>
        </w:r>
        <w:r w:rsidR="00FC2624">
          <w:t>very</w:t>
        </w:r>
        <w:r w:rsidR="00FC2624">
          <w:rPr>
            <w:spacing w:val="-8"/>
          </w:rPr>
          <w:t xml:space="preserve"> </w:t>
        </w:r>
        <w:r w:rsidR="00FC2624">
          <w:t>unrealistic</w:t>
        </w:r>
        <w:r w:rsidR="00FC2624">
          <w:rPr>
            <w:spacing w:val="-7"/>
          </w:rPr>
          <w:t xml:space="preserve"> </w:t>
        </w:r>
        <w:r w:rsidR="00FC2624">
          <w:t>in</w:t>
        </w:r>
        <w:r w:rsidR="00FC2624">
          <w:rPr>
            <w:spacing w:val="-8"/>
          </w:rPr>
          <w:t xml:space="preserve"> </w:t>
        </w:r>
        <w:r w:rsidR="00FC2624">
          <w:t>case</w:t>
        </w:r>
        <w:r w:rsidR="00FC2624">
          <w:rPr>
            <w:spacing w:val="-8"/>
          </w:rPr>
          <w:t xml:space="preserve"> </w:t>
        </w:r>
        <w:r w:rsidR="00FC2624">
          <w:t>of</w:t>
        </w:r>
        <w:r w:rsidR="00FC2624">
          <w:rPr>
            <w:spacing w:val="-7"/>
          </w:rPr>
          <w:t xml:space="preserve"> </w:t>
        </w:r>
        <w:r w:rsidR="00FC2624">
          <w:t>explosion</w:t>
        </w:r>
        <w:r w:rsidR="00FC2624">
          <w:rPr>
            <w:spacing w:val="-6"/>
          </w:rPr>
          <w:t xml:space="preserve"> </w:t>
        </w:r>
        <w:r w:rsidR="00FC2624">
          <w:t>of</w:t>
        </w:r>
        <w:r w:rsidR="00FC2624">
          <w:rPr>
            <w:spacing w:val="-7"/>
          </w:rPr>
          <w:t xml:space="preserve"> </w:t>
        </w:r>
        <w:r w:rsidR="00FC2624">
          <w:t>130</w:t>
        </w:r>
        <w:r w:rsidR="00FC2624">
          <w:rPr>
            <w:spacing w:val="-8"/>
          </w:rPr>
          <w:t xml:space="preserve"> </w:t>
        </w:r>
        <w:r w:rsidR="00FC2624">
          <w:t>mm</w:t>
        </w:r>
        <w:r w:rsidR="00FC2624">
          <w:rPr>
            <w:spacing w:val="-8"/>
          </w:rPr>
          <w:t xml:space="preserve"> </w:t>
        </w:r>
        <w:r w:rsidR="00FC2624">
          <w:t>projectile</w:t>
        </w:r>
      </w:hyperlink>
      <w:r w:rsidR="00FC2624">
        <w:t xml:space="preserve"> </w:t>
      </w:r>
      <w:hyperlink w:anchor="_bookmark108" w:history="1">
        <w:r w:rsidR="00FC2624">
          <w:t>(hit probability is</w:t>
        </w:r>
        <w:r w:rsidR="00FC2624">
          <w:rPr>
            <w:spacing w:val="-7"/>
          </w:rPr>
          <w:t xml:space="preserve"> </w:t>
        </w:r>
        <w:r w:rsidR="00FC2624">
          <w:t>20</w:t>
        </w:r>
        <w:r w:rsidR="00FC2624">
          <w:rPr>
            <w:spacing w:val="-3"/>
          </w:rPr>
          <w:t xml:space="preserve"> </w:t>
        </w:r>
        <w:r w:rsidR="00FC2624">
          <w:t>%)</w:t>
        </w:r>
        <w:r w:rsidR="00FC2624">
          <w:rPr>
            <w:w w:val="99"/>
          </w:rPr>
          <w:t xml:space="preserve"> </w:t>
        </w:r>
        <w:r w:rsidR="00FC2624">
          <w:tab/>
        </w:r>
        <w:r w:rsidR="00FC2624">
          <w:rPr>
            <w:w w:val="26"/>
          </w:rPr>
          <w:t xml:space="preserve"> </w:t>
        </w:r>
        <w:r w:rsidR="00FC2624">
          <w:t>77</w:t>
        </w:r>
      </w:hyperlink>
    </w:p>
    <w:p w:rsidR="00DF3834" w:rsidRDefault="00CC465F">
      <w:pPr>
        <w:pStyle w:val="BodyText"/>
        <w:tabs>
          <w:tab w:val="right" w:leader="dot" w:pos="9161"/>
        </w:tabs>
        <w:spacing w:line="257" w:lineRule="exact"/>
        <w:jc w:val="both"/>
      </w:pPr>
      <w:hyperlink w:anchor="_bookmark112" w:history="1">
        <w:r w:rsidR="00FC2624">
          <w:t>Figure 2.101 Car Zastava 128 with placed 130 mm HE Serbian</w:t>
        </w:r>
        <w:r w:rsidR="00FC2624">
          <w:rPr>
            <w:spacing w:val="-10"/>
          </w:rPr>
          <w:t xml:space="preserve"> </w:t>
        </w:r>
        <w:r w:rsidR="00FC2624">
          <w:t>projectile</w:t>
        </w:r>
        <w:r w:rsidR="00FC2624">
          <w:rPr>
            <w:spacing w:val="-1"/>
          </w:rPr>
          <w:t xml:space="preserve"> </w:t>
        </w:r>
        <w:r w:rsidR="00FC2624">
          <w:t>M79</w:t>
        </w:r>
        <w:r w:rsidR="00FC2624">
          <w:tab/>
          <w:t>79</w:t>
        </w:r>
      </w:hyperlink>
    </w:p>
    <w:p w:rsidR="00DF3834" w:rsidRDefault="00CC465F">
      <w:pPr>
        <w:pStyle w:val="BodyText"/>
        <w:tabs>
          <w:tab w:val="right" w:leader="dot" w:pos="9161"/>
        </w:tabs>
        <w:spacing w:before="26"/>
        <w:jc w:val="both"/>
      </w:pPr>
      <w:hyperlink w:anchor="_bookmark113" w:history="1">
        <w:r w:rsidR="00FC2624">
          <w:t>Figure 2.102 Detail of placement of 130 mm Serbian HE projectile next to</w:t>
        </w:r>
        <w:r w:rsidR="00FC2624">
          <w:rPr>
            <w:spacing w:val="-19"/>
          </w:rPr>
          <w:t xml:space="preserve"> </w:t>
        </w:r>
        <w:r w:rsidR="00FC2624">
          <w:t>the</w:t>
        </w:r>
        <w:r w:rsidR="00FC2624">
          <w:rPr>
            <w:spacing w:val="-1"/>
          </w:rPr>
          <w:t xml:space="preserve"> </w:t>
        </w:r>
        <w:r w:rsidR="00FC2624">
          <w:t>car</w:t>
        </w:r>
        <w:r w:rsidR="00FC2624">
          <w:tab/>
          <w:t>80</w:t>
        </w:r>
      </w:hyperlink>
    </w:p>
    <w:p w:rsidR="00DF3834" w:rsidRDefault="00CC465F">
      <w:pPr>
        <w:pStyle w:val="BodyText"/>
        <w:tabs>
          <w:tab w:val="right" w:leader="dot" w:pos="9161"/>
        </w:tabs>
        <w:spacing w:before="25"/>
        <w:jc w:val="both"/>
      </w:pPr>
      <w:hyperlink w:anchor="_bookmark114" w:history="1">
        <w:r w:rsidR="00FC2624">
          <w:t>Figure 2.103  Totally destroyed car Zastava in front part (compare with</w:t>
        </w:r>
        <w:r w:rsidR="00FC2624">
          <w:rPr>
            <w:spacing w:val="-10"/>
          </w:rPr>
          <w:t xml:space="preserve"> </w:t>
        </w:r>
        <w:r w:rsidR="00FC2624">
          <w:t>Figure</w:t>
        </w:r>
        <w:r w:rsidR="00FC2624">
          <w:rPr>
            <w:spacing w:val="-2"/>
          </w:rPr>
          <w:t xml:space="preserve"> </w:t>
        </w:r>
        <w:r w:rsidR="00FC2624">
          <w:t>2.37)</w:t>
        </w:r>
        <w:r w:rsidR="00FC2624">
          <w:tab/>
          <w:t>80</w:t>
        </w:r>
      </w:hyperlink>
    </w:p>
    <w:p w:rsidR="00DF3834" w:rsidRDefault="00CC465F">
      <w:pPr>
        <w:pStyle w:val="BodyText"/>
        <w:tabs>
          <w:tab w:val="right" w:leader="dot" w:pos="9161"/>
        </w:tabs>
        <w:spacing w:before="25"/>
        <w:jc w:val="both"/>
      </w:pPr>
      <w:hyperlink w:anchor="_bookmark115" w:history="1">
        <w:r w:rsidR="00FC2624">
          <w:t>Figure 2.104 Detail totally destroyed right front part of the car</w:t>
        </w:r>
        <w:r w:rsidR="00FC2624">
          <w:rPr>
            <w:spacing w:val="-11"/>
          </w:rPr>
          <w:t xml:space="preserve"> </w:t>
        </w:r>
        <w:r w:rsidR="00FC2624">
          <w:t>Zastava</w:t>
        </w:r>
        <w:r w:rsidR="00FC2624">
          <w:rPr>
            <w:spacing w:val="-1"/>
          </w:rPr>
          <w:t xml:space="preserve"> </w:t>
        </w:r>
        <w:r w:rsidR="00FC2624">
          <w:t>128</w:t>
        </w:r>
        <w:r w:rsidR="00FC2624">
          <w:tab/>
          <w:t>81</w:t>
        </w:r>
      </w:hyperlink>
    </w:p>
    <w:p w:rsidR="00DF3834" w:rsidRDefault="00CC465F">
      <w:pPr>
        <w:pStyle w:val="BodyText"/>
        <w:tabs>
          <w:tab w:val="right" w:leader="dot" w:pos="9152"/>
        </w:tabs>
        <w:spacing w:before="26" w:line="264" w:lineRule="auto"/>
        <w:ind w:right="114"/>
        <w:jc w:val="both"/>
      </w:pPr>
      <w:hyperlink w:anchor="_bookmark120" w:history="1">
        <w:r w:rsidR="00FC2624">
          <w:t>Figure</w:t>
        </w:r>
        <w:r w:rsidR="00FC2624">
          <w:rPr>
            <w:spacing w:val="-7"/>
          </w:rPr>
          <w:t xml:space="preserve"> </w:t>
        </w:r>
        <w:r w:rsidR="00FC2624">
          <w:t>3.1</w:t>
        </w:r>
        <w:r w:rsidR="00FC2624">
          <w:rPr>
            <w:spacing w:val="-8"/>
          </w:rPr>
          <w:t xml:space="preserve"> </w:t>
        </w:r>
        <w:r w:rsidR="00FC2624">
          <w:t>Experimentally</w:t>
        </w:r>
        <w:r w:rsidR="00FC2624">
          <w:rPr>
            <w:spacing w:val="-7"/>
          </w:rPr>
          <w:t xml:space="preserve"> </w:t>
        </w:r>
        <w:r w:rsidR="00FC2624">
          <w:t>obtained</w:t>
        </w:r>
        <w:r w:rsidR="00FC2624">
          <w:rPr>
            <w:spacing w:val="-7"/>
          </w:rPr>
          <w:t xml:space="preserve"> </w:t>
        </w:r>
        <w:r w:rsidR="00FC2624">
          <w:t>effective</w:t>
        </w:r>
        <w:r w:rsidR="00FC2624">
          <w:rPr>
            <w:spacing w:val="-8"/>
          </w:rPr>
          <w:t xml:space="preserve"> </w:t>
        </w:r>
        <w:r w:rsidR="00FC2624">
          <w:t>fragment</w:t>
        </w:r>
        <w:r w:rsidR="00FC2624">
          <w:rPr>
            <w:spacing w:val="-8"/>
          </w:rPr>
          <w:t xml:space="preserve"> </w:t>
        </w:r>
        <w:r w:rsidR="00FC2624">
          <w:t>field</w:t>
        </w:r>
        <w:r w:rsidR="00FC2624">
          <w:rPr>
            <w:spacing w:val="-8"/>
          </w:rPr>
          <w:t xml:space="preserve"> </w:t>
        </w:r>
        <w:r w:rsidR="00FC2624">
          <w:t>density</w:t>
        </w:r>
        <w:r w:rsidR="00FC2624">
          <w:rPr>
            <w:spacing w:val="-6"/>
          </w:rPr>
          <w:t xml:space="preserve"> </w:t>
        </w:r>
        <w:r w:rsidR="00FC2624">
          <w:t>vs.</w:t>
        </w:r>
        <w:r w:rsidR="00FC2624">
          <w:rPr>
            <w:spacing w:val="-7"/>
          </w:rPr>
          <w:t xml:space="preserve"> </w:t>
        </w:r>
        <w:r w:rsidR="00FC2624">
          <w:t>fragment</w:t>
        </w:r>
        <w:r w:rsidR="00FC2624">
          <w:rPr>
            <w:spacing w:val="-8"/>
          </w:rPr>
          <w:t xml:space="preserve"> </w:t>
        </w:r>
        <w:r w:rsidR="00FC2624">
          <w:t>scattering</w:t>
        </w:r>
        <w:r w:rsidR="00FC2624">
          <w:rPr>
            <w:spacing w:val="-10"/>
          </w:rPr>
          <w:t xml:space="preserve"> </w:t>
        </w:r>
        <w:r w:rsidR="00FC2624">
          <w:t>radius</w:t>
        </w:r>
      </w:hyperlink>
      <w:r w:rsidR="00FC2624">
        <w:t xml:space="preserve"> </w:t>
      </w:r>
      <w:hyperlink w:anchor="_bookmark120" w:history="1">
        <w:r w:rsidR="00FC2624">
          <w:t>[1]</w:t>
        </w:r>
        <w:r w:rsidR="00FC2624">
          <w:tab/>
          <w:t xml:space="preserve"> 83</w:t>
        </w:r>
      </w:hyperlink>
    </w:p>
    <w:p w:rsidR="00DF3834" w:rsidRDefault="00CC465F">
      <w:pPr>
        <w:pStyle w:val="BodyText"/>
        <w:tabs>
          <w:tab w:val="right" w:leader="dot" w:pos="9152"/>
        </w:tabs>
        <w:spacing w:line="264" w:lineRule="auto"/>
        <w:ind w:right="114"/>
        <w:jc w:val="both"/>
      </w:pPr>
      <w:hyperlink w:anchor="_bookmark122" w:history="1">
        <w:r w:rsidR="00FC2624">
          <w:t>Figure 3.2 Illustrative placement of approx. 65 people and 40 dolls on the Kapija square (view</w:t>
        </w:r>
      </w:hyperlink>
      <w:r w:rsidR="00FC2624">
        <w:t xml:space="preserve"> </w:t>
      </w:r>
      <w:hyperlink w:anchor="_bookmark122" w:history="1">
        <w:r w:rsidR="00FC2624">
          <w:t>from the CE towards the</w:t>
        </w:r>
        <w:r w:rsidR="00FC2624">
          <w:rPr>
            <w:spacing w:val="-8"/>
          </w:rPr>
          <w:t xml:space="preserve"> </w:t>
        </w:r>
        <w:r w:rsidR="00FC2624">
          <w:t>Café</w:t>
        </w:r>
        <w:r w:rsidR="00FC2624">
          <w:rPr>
            <w:spacing w:val="-2"/>
          </w:rPr>
          <w:t xml:space="preserve"> </w:t>
        </w:r>
        <w:r w:rsidR="00FC2624">
          <w:t>Kapija)</w:t>
        </w:r>
        <w:r w:rsidR="00FC2624">
          <w:rPr>
            <w:w w:val="99"/>
          </w:rPr>
          <w:t xml:space="preserve"> </w:t>
        </w:r>
        <w:r w:rsidR="00FC2624">
          <w:tab/>
        </w:r>
        <w:r w:rsidR="00FC2624">
          <w:rPr>
            <w:w w:val="18"/>
          </w:rPr>
          <w:t xml:space="preserve"> </w:t>
        </w:r>
        <w:r w:rsidR="00FC2624">
          <w:t>84</w:t>
        </w:r>
      </w:hyperlink>
    </w:p>
    <w:p w:rsidR="00DF3834" w:rsidRDefault="00CC465F">
      <w:pPr>
        <w:pStyle w:val="BodyText"/>
        <w:tabs>
          <w:tab w:val="right" w:leader="dot" w:pos="9153"/>
        </w:tabs>
        <w:spacing w:line="264" w:lineRule="auto"/>
        <w:ind w:right="113"/>
        <w:jc w:val="both"/>
      </w:pPr>
      <w:hyperlink w:anchor="_bookmark124" w:history="1">
        <w:r w:rsidR="00FC2624">
          <w:t>Figure 3.3 Change of limit velocity with mass of fragment for different criterions (shape of</w:t>
        </w:r>
      </w:hyperlink>
      <w:r w:rsidR="00FC2624">
        <w:t xml:space="preserve"> </w:t>
      </w:r>
      <w:hyperlink w:anchor="_bookmark124" w:history="1">
        <w:r w:rsidR="00FC2624">
          <w:t>fragment</w:t>
        </w:r>
        <w:r w:rsidR="00FC2624">
          <w:rPr>
            <w:spacing w:val="-4"/>
          </w:rPr>
          <w:t xml:space="preserve"> </w:t>
        </w:r>
        <w:r w:rsidR="00FC2624">
          <w:rPr>
            <w:i/>
          </w:rPr>
          <w:t>α</w:t>
        </w:r>
        <w:r w:rsidR="00FC2624">
          <w:rPr>
            <w:i/>
            <w:position w:val="-1"/>
            <w:sz w:val="14"/>
          </w:rPr>
          <w:t>s</w:t>
        </w:r>
        <w:r w:rsidR="00FC2624">
          <w:t>=4,</w:t>
        </w:r>
        <w:r w:rsidR="00FC2624">
          <w:rPr>
            <w:spacing w:val="-4"/>
          </w:rPr>
          <w:t xml:space="preserve"> </w:t>
        </w:r>
        <w:r w:rsidR="00FC2624">
          <w:rPr>
            <w:i/>
          </w:rPr>
          <w:t>β</w:t>
        </w:r>
        <w:r w:rsidR="00FC2624">
          <w:rPr>
            <w:i/>
            <w:position w:val="-1"/>
            <w:sz w:val="14"/>
          </w:rPr>
          <w:t>s</w:t>
        </w:r>
        <w:r w:rsidR="00FC2624">
          <w:t>=2)</w:t>
        </w:r>
        <w:r w:rsidR="00FC2624">
          <w:rPr>
            <w:w w:val="99"/>
          </w:rPr>
          <w:t xml:space="preserve"> </w:t>
        </w:r>
        <w:r w:rsidR="00FC2624">
          <w:tab/>
        </w:r>
        <w:r w:rsidR="00FC2624">
          <w:rPr>
            <w:w w:val="16"/>
          </w:rPr>
          <w:t xml:space="preserve"> </w:t>
        </w:r>
        <w:r w:rsidR="00FC2624">
          <w:t>86</w:t>
        </w:r>
      </w:hyperlink>
    </w:p>
    <w:p w:rsidR="00DF3834" w:rsidRDefault="00CC465F">
      <w:pPr>
        <w:pStyle w:val="BodyText"/>
        <w:tabs>
          <w:tab w:val="right" w:leader="dot" w:pos="9161"/>
        </w:tabs>
        <w:spacing w:line="255" w:lineRule="exact"/>
        <w:jc w:val="both"/>
      </w:pPr>
      <w:hyperlink w:anchor="_bookmark126" w:history="1">
        <w:r w:rsidR="00FC2624">
          <w:t>Figure 3.4 Effective fragment range for different masses</w:t>
        </w:r>
        <w:r w:rsidR="00FC2624">
          <w:rPr>
            <w:spacing w:val="-6"/>
          </w:rPr>
          <w:t xml:space="preserve"> </w:t>
        </w:r>
        <w:r w:rsidR="00FC2624">
          <w:t>of</w:t>
        </w:r>
        <w:r w:rsidR="00FC2624">
          <w:rPr>
            <w:spacing w:val="-2"/>
          </w:rPr>
          <w:t xml:space="preserve"> </w:t>
        </w:r>
        <w:r w:rsidR="00FC2624">
          <w:t>fragment</w:t>
        </w:r>
        <w:r w:rsidR="00FC2624">
          <w:tab/>
          <w:t>87</w:t>
        </w:r>
      </w:hyperlink>
    </w:p>
    <w:p w:rsidR="00DF3834" w:rsidRDefault="00CC465F">
      <w:pPr>
        <w:pStyle w:val="BodyText"/>
        <w:tabs>
          <w:tab w:val="right" w:leader="dot" w:pos="9161"/>
        </w:tabs>
        <w:spacing w:before="26"/>
        <w:jc w:val="both"/>
      </w:pPr>
      <w:hyperlink w:anchor="_bookmark133" w:history="1">
        <w:r w:rsidR="00FC2624">
          <w:rPr>
            <w:rFonts w:cs="Cambria"/>
          </w:rPr>
          <w:t>Figure 3.5 Figure 104 from prof. Zečević’s expert</w:t>
        </w:r>
        <w:r w:rsidR="00FC2624">
          <w:rPr>
            <w:rFonts w:cs="Cambria"/>
            <w:spacing w:val="-5"/>
          </w:rPr>
          <w:t xml:space="preserve"> </w:t>
        </w:r>
        <w:r w:rsidR="00FC2624">
          <w:rPr>
            <w:rFonts w:cs="Cambria"/>
          </w:rPr>
          <w:t>report</w:t>
        </w:r>
        <w:r w:rsidR="00FC2624">
          <w:rPr>
            <w:rFonts w:cs="Cambria"/>
            <w:spacing w:val="-2"/>
          </w:rPr>
          <w:t xml:space="preserve"> </w:t>
        </w:r>
        <w:r w:rsidR="00FC2624">
          <w:rPr>
            <w:rFonts w:cs="Cambria"/>
          </w:rPr>
          <w:t>[1]</w:t>
        </w:r>
        <w:r w:rsidR="00FC2624">
          <w:tab/>
          <w:t>90</w:t>
        </w:r>
      </w:hyperlink>
    </w:p>
    <w:p w:rsidR="00DF3834" w:rsidRDefault="00CC465F">
      <w:pPr>
        <w:pStyle w:val="BodyText"/>
        <w:tabs>
          <w:tab w:val="right" w:leader="dot" w:pos="9161"/>
        </w:tabs>
        <w:spacing w:before="25"/>
        <w:jc w:val="both"/>
      </w:pPr>
      <w:hyperlink w:anchor="_bookmark135" w:history="1">
        <w:r w:rsidR="00FC2624">
          <w:rPr>
            <w:rFonts w:cs="Cambria"/>
          </w:rPr>
          <w:t>Figure 3.6  Figure 80 from prof. Zečević’s expert</w:t>
        </w:r>
        <w:r w:rsidR="00FC2624">
          <w:rPr>
            <w:rFonts w:cs="Cambria"/>
            <w:spacing w:val="-7"/>
          </w:rPr>
          <w:t xml:space="preserve"> </w:t>
        </w:r>
        <w:r w:rsidR="00FC2624">
          <w:rPr>
            <w:rFonts w:cs="Cambria"/>
          </w:rPr>
          <w:t>report</w:t>
        </w:r>
        <w:r w:rsidR="00FC2624">
          <w:rPr>
            <w:rFonts w:cs="Cambria"/>
            <w:spacing w:val="-2"/>
          </w:rPr>
          <w:t xml:space="preserve"> </w:t>
        </w:r>
        <w:r w:rsidR="00FC2624">
          <w:rPr>
            <w:rFonts w:cs="Cambria"/>
          </w:rPr>
          <w:t>[1]</w:t>
        </w:r>
        <w:r w:rsidR="00FC2624">
          <w:tab/>
          <w:t>90</w:t>
        </w:r>
      </w:hyperlink>
    </w:p>
    <w:p w:rsidR="00DF3834" w:rsidRDefault="00CC465F">
      <w:pPr>
        <w:pStyle w:val="BodyText"/>
        <w:spacing w:before="26"/>
        <w:jc w:val="both"/>
      </w:pPr>
      <w:hyperlink w:anchor="_bookmark143" w:history="1">
        <w:r w:rsidR="00FC2624">
          <w:t xml:space="preserve">Figure 4.1 Presentation of places in circular fence where the fragment velocity is measured    </w:t>
        </w:r>
        <w:r w:rsidR="00FC2624">
          <w:rPr>
            <w:spacing w:val="45"/>
          </w:rPr>
          <w:t xml:space="preserve"> </w:t>
        </w:r>
        <w:r w:rsidR="00FC2624">
          <w:t>99</w:t>
        </w:r>
      </w:hyperlink>
    </w:p>
    <w:p w:rsidR="00DF3834" w:rsidRDefault="00CC465F">
      <w:pPr>
        <w:pStyle w:val="BodyText"/>
        <w:tabs>
          <w:tab w:val="right" w:leader="dot" w:pos="9161"/>
        </w:tabs>
        <w:spacing w:before="25"/>
        <w:jc w:val="both"/>
      </w:pPr>
      <w:hyperlink w:anchor="_bookmark146" w:history="1">
        <w:r w:rsidR="00FC2624">
          <w:t>Figure 4.2 Hit probabilities in individual sectors by at least one</w:t>
        </w:r>
        <w:r w:rsidR="00FC2624">
          <w:rPr>
            <w:spacing w:val="-15"/>
          </w:rPr>
          <w:t xml:space="preserve"> </w:t>
        </w:r>
        <w:r w:rsidR="00FC2624">
          <w:t>effective</w:t>
        </w:r>
        <w:r w:rsidR="00FC2624">
          <w:rPr>
            <w:spacing w:val="-2"/>
          </w:rPr>
          <w:t xml:space="preserve"> </w:t>
        </w:r>
        <w:r w:rsidR="00FC2624">
          <w:t>fragment</w:t>
        </w:r>
        <w:r w:rsidR="00FC2624">
          <w:tab/>
          <w:t>101</w:t>
        </w:r>
      </w:hyperlink>
    </w:p>
    <w:p w:rsidR="00DF3834" w:rsidRDefault="00CC465F">
      <w:pPr>
        <w:pStyle w:val="BodyText"/>
        <w:spacing w:before="26"/>
        <w:jc w:val="both"/>
      </w:pPr>
      <w:hyperlink w:anchor="_bookmark158" w:history="1">
        <w:r w:rsidR="00FC2624">
          <w:t xml:space="preserve">Figure 5.1 Fragments found after the explosion 130 mm projectiles at Nikinci test centre       </w:t>
        </w:r>
        <w:r w:rsidR="00FC2624">
          <w:rPr>
            <w:spacing w:val="10"/>
          </w:rPr>
          <w:t xml:space="preserve"> </w:t>
        </w:r>
        <w:r w:rsidR="00FC2624">
          <w:t>108</w:t>
        </w:r>
      </w:hyperlink>
    </w:p>
    <w:p w:rsidR="00DF3834" w:rsidRDefault="00CC465F">
      <w:pPr>
        <w:pStyle w:val="BodyText"/>
        <w:tabs>
          <w:tab w:val="right" w:leader="dot" w:pos="9161"/>
        </w:tabs>
        <w:spacing w:before="25"/>
        <w:jc w:val="both"/>
      </w:pPr>
      <w:hyperlink w:anchor="_bookmark159" w:history="1">
        <w:r w:rsidR="00FC2624">
          <w:t xml:space="preserve">Figure 5.2 Placement of sectors S7 </w:t>
        </w:r>
        <w:r w:rsidR="00FC2624">
          <w:rPr>
            <w:rFonts w:cs="Cambria"/>
          </w:rPr>
          <w:t xml:space="preserve">– </w:t>
        </w:r>
        <w:r w:rsidR="00FC2624">
          <w:t>S13 on the</w:t>
        </w:r>
        <w:r w:rsidR="00FC2624">
          <w:rPr>
            <w:spacing w:val="-5"/>
          </w:rPr>
          <w:t xml:space="preserve"> </w:t>
        </w:r>
        <w:r w:rsidR="00FC2624">
          <w:t>Kapija</w:t>
        </w:r>
        <w:r w:rsidR="00FC2624">
          <w:rPr>
            <w:spacing w:val="-2"/>
          </w:rPr>
          <w:t xml:space="preserve"> </w:t>
        </w:r>
        <w:r w:rsidR="00FC2624">
          <w:t>square</w:t>
        </w:r>
        <w:r w:rsidR="00FC2624">
          <w:tab/>
          <w:t>109</w:t>
        </w:r>
      </w:hyperlink>
    </w:p>
    <w:p w:rsidR="00DF3834" w:rsidRDefault="00CC465F">
      <w:pPr>
        <w:pStyle w:val="BodyText"/>
        <w:tabs>
          <w:tab w:val="right" w:leader="dot" w:pos="9161"/>
        </w:tabs>
        <w:spacing w:before="25"/>
        <w:jc w:val="both"/>
      </w:pPr>
      <w:hyperlink w:anchor="_bookmark172" w:history="1">
        <w:r w:rsidR="00FC2624">
          <w:t>Figure 7.1 Theoretical fragment density with respect to the distance</w:t>
        </w:r>
        <w:r w:rsidR="00FC2624">
          <w:rPr>
            <w:spacing w:val="-9"/>
          </w:rPr>
          <w:t xml:space="preserve"> </w:t>
        </w:r>
        <w:r w:rsidR="00FC2624">
          <w:t>and</w:t>
        </w:r>
        <w:r w:rsidR="00FC2624">
          <w:rPr>
            <w:spacing w:val="-1"/>
          </w:rPr>
          <w:t xml:space="preserve"> </w:t>
        </w:r>
        <w:r w:rsidR="00FC2624">
          <w:t>sector</w:t>
        </w:r>
        <w:r w:rsidR="00FC2624">
          <w:tab/>
          <w:t>122</w:t>
        </w:r>
      </w:hyperlink>
    </w:p>
    <w:p w:rsidR="00DF3834" w:rsidRDefault="00CC465F">
      <w:pPr>
        <w:pStyle w:val="BodyText"/>
        <w:tabs>
          <w:tab w:val="right" w:leader="dot" w:pos="9161"/>
        </w:tabs>
        <w:spacing w:before="26"/>
        <w:jc w:val="both"/>
      </w:pPr>
      <w:hyperlink w:anchor="_bookmark187" w:history="1">
        <w:r w:rsidR="00FC2624">
          <w:t>Figure 7.2 Linearized fragment densities in</w:t>
        </w:r>
        <w:r w:rsidR="00FC2624">
          <w:rPr>
            <w:spacing w:val="-4"/>
          </w:rPr>
          <w:t xml:space="preserve"> </w:t>
        </w:r>
        <w:r w:rsidR="00FC2624">
          <w:t>sector 7</w:t>
        </w:r>
        <w:r w:rsidR="00FC2624">
          <w:tab/>
          <w:t>126</w:t>
        </w:r>
      </w:hyperlink>
    </w:p>
    <w:p w:rsidR="00DF3834" w:rsidRDefault="00CC465F">
      <w:pPr>
        <w:pStyle w:val="BodyText"/>
        <w:tabs>
          <w:tab w:val="right" w:leader="dot" w:pos="9161"/>
        </w:tabs>
        <w:spacing w:before="25"/>
        <w:jc w:val="both"/>
      </w:pPr>
      <w:hyperlink w:anchor="_bookmark188" w:history="1">
        <w:r w:rsidR="00FC2624">
          <w:t>Figure 7.3 Linearized fragment densities in</w:t>
        </w:r>
        <w:r w:rsidR="00FC2624">
          <w:rPr>
            <w:spacing w:val="-4"/>
          </w:rPr>
          <w:t xml:space="preserve"> </w:t>
        </w:r>
        <w:r w:rsidR="00FC2624">
          <w:t>sector 8</w:t>
        </w:r>
        <w:r w:rsidR="00FC2624">
          <w:tab/>
          <w:t>126</w:t>
        </w:r>
      </w:hyperlink>
    </w:p>
    <w:p w:rsidR="00DF3834" w:rsidRDefault="00CC465F">
      <w:pPr>
        <w:pStyle w:val="BodyText"/>
        <w:tabs>
          <w:tab w:val="right" w:leader="dot" w:pos="9161"/>
        </w:tabs>
        <w:spacing w:before="26"/>
        <w:jc w:val="both"/>
      </w:pPr>
      <w:hyperlink w:anchor="_bookmark189" w:history="1">
        <w:r w:rsidR="00FC2624">
          <w:t>Figure 7.4 Linearized fragment densities in</w:t>
        </w:r>
        <w:r w:rsidR="00FC2624">
          <w:rPr>
            <w:spacing w:val="-4"/>
          </w:rPr>
          <w:t xml:space="preserve"> </w:t>
        </w:r>
        <w:r w:rsidR="00FC2624">
          <w:t>sector 9</w:t>
        </w:r>
        <w:r w:rsidR="00FC2624">
          <w:tab/>
          <w:t>127</w:t>
        </w:r>
      </w:hyperlink>
    </w:p>
    <w:p w:rsidR="00DF3834" w:rsidRDefault="00CC465F">
      <w:pPr>
        <w:pStyle w:val="BodyText"/>
        <w:tabs>
          <w:tab w:val="right" w:leader="dot" w:pos="9161"/>
        </w:tabs>
        <w:spacing w:before="25"/>
        <w:jc w:val="both"/>
      </w:pPr>
      <w:hyperlink w:anchor="_bookmark190" w:history="1">
        <w:r w:rsidR="00FC2624">
          <w:t>Figure 7.5 Linearized fragment densities in</w:t>
        </w:r>
        <w:r w:rsidR="00FC2624">
          <w:rPr>
            <w:spacing w:val="-4"/>
          </w:rPr>
          <w:t xml:space="preserve"> </w:t>
        </w:r>
        <w:r w:rsidR="00FC2624">
          <w:t>sector 10</w:t>
        </w:r>
        <w:r w:rsidR="00FC2624">
          <w:tab/>
          <w:t>127</w:t>
        </w:r>
      </w:hyperlink>
    </w:p>
    <w:p w:rsidR="00DF3834" w:rsidRDefault="00DF3834">
      <w:pPr>
        <w:jc w:val="both"/>
        <w:sectPr w:rsidR="00DF3834">
          <w:pgSz w:w="11910" w:h="16840"/>
          <w:pgMar w:top="940" w:right="1020" w:bottom="280" w:left="1600" w:header="739" w:footer="0" w:gutter="0"/>
          <w:cols w:space="720"/>
        </w:sectPr>
      </w:pPr>
    </w:p>
    <w:p w:rsidR="00DF3834" w:rsidRDefault="00CC465F">
      <w:pPr>
        <w:pStyle w:val="BodyText"/>
        <w:tabs>
          <w:tab w:val="right" w:leader="dot" w:pos="9161"/>
        </w:tabs>
        <w:spacing w:before="459"/>
        <w:jc w:val="both"/>
      </w:pPr>
      <w:hyperlink w:anchor="_bookmark191" w:history="1">
        <w:r w:rsidR="00FC2624">
          <w:t>Figure 7.6 Linearized fragment densities in</w:t>
        </w:r>
        <w:r w:rsidR="00FC2624">
          <w:rPr>
            <w:spacing w:val="-4"/>
          </w:rPr>
          <w:t xml:space="preserve"> </w:t>
        </w:r>
        <w:r w:rsidR="00FC2624">
          <w:t>sector 11</w:t>
        </w:r>
        <w:r w:rsidR="00FC2624">
          <w:tab/>
          <w:t>128</w:t>
        </w:r>
      </w:hyperlink>
    </w:p>
    <w:p w:rsidR="00DF3834" w:rsidRDefault="00CC465F">
      <w:pPr>
        <w:pStyle w:val="BodyText"/>
        <w:tabs>
          <w:tab w:val="right" w:leader="dot" w:pos="9161"/>
        </w:tabs>
        <w:spacing w:before="25"/>
        <w:jc w:val="both"/>
      </w:pPr>
      <w:hyperlink w:anchor="_bookmark192" w:history="1">
        <w:r w:rsidR="00FC2624">
          <w:t>Figure 7.7 Linearized fragment densities in</w:t>
        </w:r>
        <w:r w:rsidR="00FC2624">
          <w:rPr>
            <w:spacing w:val="-2"/>
          </w:rPr>
          <w:t xml:space="preserve"> </w:t>
        </w:r>
        <w:r w:rsidR="00FC2624">
          <w:t>sector 12</w:t>
        </w:r>
        <w:r w:rsidR="00FC2624">
          <w:tab/>
          <w:t>128</w:t>
        </w:r>
      </w:hyperlink>
    </w:p>
    <w:p w:rsidR="00DF3834" w:rsidRDefault="00CC465F">
      <w:pPr>
        <w:pStyle w:val="BodyText"/>
        <w:tabs>
          <w:tab w:val="right" w:leader="dot" w:pos="9161"/>
        </w:tabs>
        <w:spacing w:before="26"/>
        <w:jc w:val="both"/>
      </w:pPr>
      <w:hyperlink w:anchor="_bookmark193" w:history="1">
        <w:r w:rsidR="00FC2624">
          <w:t>Figure 7.8 Linearized fragment densities in</w:t>
        </w:r>
        <w:r w:rsidR="00FC2624">
          <w:rPr>
            <w:spacing w:val="-4"/>
          </w:rPr>
          <w:t xml:space="preserve"> </w:t>
        </w:r>
        <w:r w:rsidR="00FC2624">
          <w:t>sector 13</w:t>
        </w:r>
        <w:r w:rsidR="00FC2624">
          <w:tab/>
          <w:t>129</w:t>
        </w:r>
      </w:hyperlink>
    </w:p>
    <w:p w:rsidR="00DF3834" w:rsidRDefault="00CC465F">
      <w:pPr>
        <w:pStyle w:val="BodyText"/>
        <w:tabs>
          <w:tab w:val="right" w:leader="dot" w:pos="9161"/>
        </w:tabs>
        <w:spacing w:before="25"/>
        <w:jc w:val="both"/>
      </w:pPr>
      <w:hyperlink w:anchor="_bookmark203" w:history="1">
        <w:r w:rsidR="00FC2624">
          <w:t>Figure 8.1 Change in overpressure with distance from</w:t>
        </w:r>
        <w:r w:rsidR="00FC2624">
          <w:rPr>
            <w:spacing w:val="-6"/>
          </w:rPr>
          <w:t xml:space="preserve"> </w:t>
        </w:r>
        <w:r w:rsidR="00FC2624">
          <w:t>the</w:t>
        </w:r>
        <w:r w:rsidR="00FC2624">
          <w:rPr>
            <w:spacing w:val="-2"/>
          </w:rPr>
          <w:t xml:space="preserve"> </w:t>
        </w:r>
        <w:r w:rsidR="00FC2624">
          <w:t>CE</w:t>
        </w:r>
        <w:r w:rsidR="00FC2624">
          <w:tab/>
          <w:t>136</w:t>
        </w:r>
      </w:hyperlink>
    </w:p>
    <w:p w:rsidR="00DF3834" w:rsidRDefault="00CC465F">
      <w:pPr>
        <w:pStyle w:val="BodyText"/>
        <w:tabs>
          <w:tab w:val="right" w:leader="dot" w:pos="9153"/>
        </w:tabs>
        <w:spacing w:before="25" w:line="264" w:lineRule="auto"/>
        <w:ind w:right="113"/>
        <w:jc w:val="both"/>
      </w:pPr>
      <w:hyperlink w:anchor="_bookmark222" w:history="1">
        <w:r w:rsidR="00FC2624">
          <w:t>Figure 10.1 Detailed view at destroyed front right part of VW Golf Mk I car (tire ripped off, wheel</w:t>
        </w:r>
      </w:hyperlink>
      <w:r w:rsidR="00FC2624">
        <w:t xml:space="preserve"> </w:t>
      </w:r>
      <w:hyperlink w:anchor="_bookmark222" w:history="1">
        <w:r w:rsidR="00FC2624">
          <w:t>rim and wing considerably deformed by pressure wave and perforated by number of fragments,</w:t>
        </w:r>
      </w:hyperlink>
      <w:r w:rsidR="00FC2624">
        <w:t xml:space="preserve"> </w:t>
      </w:r>
      <w:hyperlink w:anchor="_bookmark222" w:history="1">
        <w:r w:rsidR="00FC2624">
          <w:rPr>
            <w:rFonts w:cs="Cambria"/>
          </w:rPr>
          <w:t>part of wing and bonnet torn off). Detailed view on the damaged car VW Golf Mk I on Tuzla’s</w:t>
        </w:r>
      </w:hyperlink>
      <w:r w:rsidR="00FC2624">
        <w:rPr>
          <w:rFonts w:cs="Cambria"/>
        </w:rPr>
        <w:t xml:space="preserve"> </w:t>
      </w:r>
      <w:hyperlink w:anchor="_bookmark222" w:history="1">
        <w:r w:rsidR="00FC2624">
          <w:rPr>
            <w:rFonts w:cs="Cambria"/>
          </w:rPr>
          <w:t>“Kapija” square, evening after</w:t>
        </w:r>
        <w:r w:rsidR="00FC2624">
          <w:rPr>
            <w:rFonts w:cs="Cambria"/>
            <w:spacing w:val="-8"/>
          </w:rPr>
          <w:t xml:space="preserve"> </w:t>
        </w:r>
        <w:r w:rsidR="00FC2624">
          <w:rPr>
            <w:rFonts w:cs="Cambria"/>
          </w:rPr>
          <w:t>the</w:t>
        </w:r>
        <w:r w:rsidR="00FC2624">
          <w:rPr>
            <w:rFonts w:cs="Cambria"/>
            <w:spacing w:val="-2"/>
          </w:rPr>
          <w:t xml:space="preserve"> </w:t>
        </w:r>
        <w:r w:rsidR="00FC2624">
          <w:rPr>
            <w:rFonts w:cs="Cambria"/>
          </w:rPr>
          <w:t>explosion</w:t>
        </w:r>
        <w:r w:rsidR="00FC2624">
          <w:rPr>
            <w:w w:val="99"/>
          </w:rPr>
          <w:t xml:space="preserve"> </w:t>
        </w:r>
        <w:r w:rsidR="00FC2624">
          <w:tab/>
        </w:r>
        <w:r w:rsidR="00FC2624">
          <w:rPr>
            <w:w w:val="16"/>
          </w:rPr>
          <w:t xml:space="preserve"> </w:t>
        </w:r>
        <w:r w:rsidR="00FC2624">
          <w:t>139</w:t>
        </w:r>
      </w:hyperlink>
    </w:p>
    <w:p w:rsidR="00DF3834" w:rsidRDefault="00CC465F">
      <w:pPr>
        <w:pStyle w:val="BodyText"/>
        <w:tabs>
          <w:tab w:val="right" w:leader="dot" w:pos="9153"/>
        </w:tabs>
        <w:spacing w:line="264" w:lineRule="auto"/>
        <w:ind w:right="113"/>
        <w:jc w:val="both"/>
      </w:pPr>
      <w:hyperlink w:anchor="_bookmark223" w:history="1">
        <w:r w:rsidR="00FC2624">
          <w:rPr>
            <w:rFonts w:cs="Cambria"/>
          </w:rPr>
          <w:t>Figure 10.2 View on the scene in front of NIK store building on Tuzla’s “Kapija” square, next</w:t>
        </w:r>
      </w:hyperlink>
      <w:r w:rsidR="00FC2624">
        <w:rPr>
          <w:rFonts w:cs="Cambria"/>
        </w:rPr>
        <w:t xml:space="preserve"> </w:t>
      </w:r>
      <w:hyperlink w:anchor="_bookmark223" w:history="1">
        <w:r w:rsidR="00FC2624">
          <w:t xml:space="preserve">morning after explosion (left figure </w:t>
        </w:r>
        <w:r w:rsidR="00FC2624">
          <w:rPr>
            <w:rFonts w:cs="Cambria"/>
          </w:rPr>
          <w:t xml:space="preserve">– </w:t>
        </w:r>
        <w:r w:rsidR="00FC2624">
          <w:t>the left side of the car is approximately 1 m far from the</w:t>
        </w:r>
      </w:hyperlink>
      <w:r w:rsidR="00FC2624">
        <w:t xml:space="preserve"> </w:t>
      </w:r>
      <w:hyperlink w:anchor="_bookmark223" w:history="1">
        <w:r w:rsidR="00FC2624">
          <w:t>wall)</w:t>
        </w:r>
        <w:r w:rsidR="00FC2624">
          <w:rPr>
            <w:spacing w:val="-15"/>
          </w:rPr>
          <w:t xml:space="preserve"> </w:t>
        </w:r>
        <w:r w:rsidR="00FC2624">
          <w:t>comparing</w:t>
        </w:r>
        <w:r w:rsidR="00FC2624">
          <w:rPr>
            <w:spacing w:val="-16"/>
          </w:rPr>
          <w:t xml:space="preserve"> </w:t>
        </w:r>
        <w:r w:rsidR="00FC2624">
          <w:t>to</w:t>
        </w:r>
        <w:r w:rsidR="00FC2624">
          <w:rPr>
            <w:spacing w:val="-14"/>
          </w:rPr>
          <w:t xml:space="preserve"> </w:t>
        </w:r>
        <w:r w:rsidR="00FC2624">
          <w:t>VW</w:t>
        </w:r>
        <w:r w:rsidR="00FC2624">
          <w:rPr>
            <w:spacing w:val="-14"/>
          </w:rPr>
          <w:t xml:space="preserve"> </w:t>
        </w:r>
        <w:r w:rsidR="00FC2624">
          <w:t>Golf</w:t>
        </w:r>
        <w:r w:rsidR="00FC2624">
          <w:rPr>
            <w:spacing w:val="-14"/>
          </w:rPr>
          <w:t xml:space="preserve"> </w:t>
        </w:r>
        <w:r w:rsidR="00FC2624">
          <w:t>Mk</w:t>
        </w:r>
        <w:r w:rsidR="00FC2624">
          <w:rPr>
            <w:spacing w:val="-14"/>
          </w:rPr>
          <w:t xml:space="preserve"> </w:t>
        </w:r>
        <w:r w:rsidR="00FC2624">
          <w:t>I</w:t>
        </w:r>
        <w:r w:rsidR="00FC2624">
          <w:rPr>
            <w:spacing w:val="-14"/>
          </w:rPr>
          <w:t xml:space="preserve"> </w:t>
        </w:r>
        <w:r w:rsidR="00FC2624">
          <w:t>car</w:t>
        </w:r>
        <w:r w:rsidR="00FC2624">
          <w:rPr>
            <w:spacing w:val="-14"/>
          </w:rPr>
          <w:t xml:space="preserve"> </w:t>
        </w:r>
        <w:r w:rsidR="00FC2624">
          <w:t>after</w:t>
        </w:r>
        <w:r w:rsidR="00FC2624">
          <w:rPr>
            <w:spacing w:val="-15"/>
          </w:rPr>
          <w:t xml:space="preserve"> </w:t>
        </w:r>
        <w:r w:rsidR="00FC2624">
          <w:t>the</w:t>
        </w:r>
        <w:r w:rsidR="00FC2624">
          <w:rPr>
            <w:spacing w:val="-11"/>
          </w:rPr>
          <w:t xml:space="preserve"> </w:t>
        </w:r>
        <w:r w:rsidR="00FC2624">
          <w:t>1</w:t>
        </w:r>
        <w:r w:rsidR="00FC2624">
          <w:rPr>
            <w:position w:val="5"/>
            <w:sz w:val="14"/>
            <w:szCs w:val="14"/>
          </w:rPr>
          <w:t>st</w:t>
        </w:r>
        <w:r w:rsidR="00FC2624">
          <w:rPr>
            <w:spacing w:val="4"/>
            <w:position w:val="5"/>
            <w:sz w:val="14"/>
            <w:szCs w:val="14"/>
          </w:rPr>
          <w:t xml:space="preserve"> </w:t>
        </w:r>
        <w:r w:rsidR="00FC2624">
          <w:t>experiment</w:t>
        </w:r>
        <w:r w:rsidR="00FC2624">
          <w:rPr>
            <w:spacing w:val="-14"/>
          </w:rPr>
          <w:t xml:space="preserve"> </w:t>
        </w:r>
        <w:r w:rsidR="00FC2624">
          <w:t>(right</w:t>
        </w:r>
        <w:r w:rsidR="00FC2624">
          <w:rPr>
            <w:spacing w:val="-14"/>
          </w:rPr>
          <w:t xml:space="preserve"> </w:t>
        </w:r>
        <w:r w:rsidR="00FC2624">
          <w:t>figure</w:t>
        </w:r>
        <w:r w:rsidR="00FC2624">
          <w:rPr>
            <w:spacing w:val="-13"/>
          </w:rPr>
          <w:t xml:space="preserve"> </w:t>
        </w:r>
        <w:r w:rsidR="00FC2624">
          <w:t>-</w:t>
        </w:r>
        <w:r w:rsidR="00FC2624">
          <w:rPr>
            <w:spacing w:val="-15"/>
          </w:rPr>
          <w:t xml:space="preserve"> </w:t>
        </w:r>
        <w:r w:rsidR="00FC2624">
          <w:t>car</w:t>
        </w:r>
        <w:r w:rsidR="00FC2624">
          <w:rPr>
            <w:spacing w:val="-15"/>
          </w:rPr>
          <w:t xml:space="preserve"> </w:t>
        </w:r>
        <w:r w:rsidR="00FC2624">
          <w:t>is</w:t>
        </w:r>
        <w:r w:rsidR="00FC2624">
          <w:rPr>
            <w:spacing w:val="-13"/>
          </w:rPr>
          <w:t xml:space="preserve"> </w:t>
        </w:r>
        <w:r w:rsidR="00FC2624">
          <w:t>moved</w:t>
        </w:r>
        <w:r w:rsidR="00FC2624">
          <w:rPr>
            <w:spacing w:val="-14"/>
          </w:rPr>
          <w:t xml:space="preserve"> </w:t>
        </w:r>
        <w:r w:rsidR="00FC2624">
          <w:t>backwards</w:t>
        </w:r>
      </w:hyperlink>
      <w:r w:rsidR="00FC2624">
        <w:t xml:space="preserve"> </w:t>
      </w:r>
      <w:hyperlink w:anchor="_bookmark223" w:history="1">
        <w:r w:rsidR="00FC2624">
          <w:t>and pushed towards the wall of NIK</w:t>
        </w:r>
        <w:r w:rsidR="00FC2624">
          <w:rPr>
            <w:spacing w:val="-20"/>
          </w:rPr>
          <w:t xml:space="preserve"> </w:t>
        </w:r>
        <w:r w:rsidR="00FC2624">
          <w:t>store</w:t>
        </w:r>
        <w:r w:rsidR="00FC2624">
          <w:rPr>
            <w:spacing w:val="-4"/>
          </w:rPr>
          <w:t xml:space="preserve"> </w:t>
        </w:r>
        <w:r w:rsidR="00FC2624">
          <w:t>building)</w:t>
        </w:r>
        <w:r w:rsidR="00FC2624">
          <w:rPr>
            <w:w w:val="99"/>
          </w:rPr>
          <w:t xml:space="preserve"> </w:t>
        </w:r>
        <w:r w:rsidR="00FC2624">
          <w:tab/>
        </w:r>
        <w:r w:rsidR="00FC2624">
          <w:rPr>
            <w:w w:val="16"/>
          </w:rPr>
          <w:t xml:space="preserve"> </w:t>
        </w:r>
        <w:r w:rsidR="00FC2624">
          <w:t>139</w:t>
        </w:r>
      </w:hyperlink>
    </w:p>
    <w:p w:rsidR="00DF3834" w:rsidRDefault="00CC465F">
      <w:pPr>
        <w:pStyle w:val="BodyText"/>
        <w:tabs>
          <w:tab w:val="right" w:leader="dot" w:pos="9148"/>
        </w:tabs>
        <w:spacing w:line="264" w:lineRule="auto"/>
        <w:ind w:right="118"/>
        <w:jc w:val="both"/>
      </w:pPr>
      <w:hyperlink w:anchor="_bookmark224" w:history="1">
        <w:r w:rsidR="00FC2624">
          <w:t>Figure 10.3 View at c</w:t>
        </w:r>
        <w:r w:rsidR="00FC2624">
          <w:rPr>
            <w:rFonts w:cs="Cambria"/>
          </w:rPr>
          <w:t>ar Zastava after Tuzla’s explosion (left); car is at the front part heavily</w:t>
        </w:r>
      </w:hyperlink>
      <w:r w:rsidR="00FC2624">
        <w:rPr>
          <w:rFonts w:cs="Cambria"/>
        </w:rPr>
        <w:t xml:space="preserve"> </w:t>
      </w:r>
      <w:hyperlink w:anchor="_bookmark224" w:history="1">
        <w:r w:rsidR="00FC2624">
          <w:rPr>
            <w:rFonts w:cs="Cambria"/>
          </w:rPr>
          <w:t>begrimed by black stuff, similar to soot, of unclear origin. Zastava car (No. 2) in front of Caffé</w:t>
        </w:r>
      </w:hyperlink>
      <w:r w:rsidR="00FC2624">
        <w:rPr>
          <w:rFonts w:cs="Cambria"/>
        </w:rPr>
        <w:t xml:space="preserve"> </w:t>
      </w:r>
      <w:hyperlink w:anchor="_bookmark224" w:history="1">
        <w:r w:rsidR="00FC2624">
          <w:t>Gulam was not dirty after the explosion during</w:t>
        </w:r>
        <w:r w:rsidR="00FC2624">
          <w:rPr>
            <w:spacing w:val="-25"/>
          </w:rPr>
          <w:t xml:space="preserve"> </w:t>
        </w:r>
        <w:r w:rsidR="00FC2624">
          <w:t>the</w:t>
        </w:r>
        <w:r w:rsidR="00FC2624">
          <w:rPr>
            <w:spacing w:val="-2"/>
          </w:rPr>
          <w:t xml:space="preserve"> </w:t>
        </w:r>
        <w:r w:rsidR="00FC2624">
          <w:t>experiment</w:t>
        </w:r>
        <w:r w:rsidR="00FC2624">
          <w:rPr>
            <w:w w:val="99"/>
          </w:rPr>
          <w:t xml:space="preserve"> </w:t>
        </w:r>
        <w:r w:rsidR="00FC2624">
          <w:tab/>
        </w:r>
        <w:r w:rsidR="00FC2624">
          <w:rPr>
            <w:w w:val="26"/>
          </w:rPr>
          <w:t xml:space="preserve"> </w:t>
        </w:r>
        <w:r w:rsidR="00FC2624">
          <w:t>140</w:t>
        </w:r>
      </w:hyperlink>
    </w:p>
    <w:p w:rsidR="00DF3834" w:rsidRDefault="00CC465F">
      <w:pPr>
        <w:pStyle w:val="BodyText"/>
        <w:tabs>
          <w:tab w:val="right" w:leader="dot" w:pos="9151"/>
        </w:tabs>
        <w:spacing w:line="264" w:lineRule="auto"/>
        <w:ind w:right="115"/>
        <w:jc w:val="both"/>
      </w:pPr>
      <w:hyperlink w:anchor="_bookmark225" w:history="1">
        <w:r w:rsidR="00FC2624">
          <w:rPr>
            <w:rFonts w:cs="Cambria"/>
          </w:rPr>
          <w:t>Figure 10.4 View on Tuzla’s “Kapija” square morning after explosion (left). View at Zastava car</w:t>
        </w:r>
      </w:hyperlink>
      <w:r w:rsidR="00FC2624">
        <w:rPr>
          <w:rFonts w:cs="Cambria"/>
        </w:rPr>
        <w:t xml:space="preserve"> </w:t>
      </w:r>
      <w:hyperlink w:anchor="_bookmark225" w:history="1">
        <w:r w:rsidR="00FC2624">
          <w:rPr>
            <w:rFonts w:cs="Cambria"/>
          </w:rPr>
          <w:t>parked in front of Café Leonardo during the exper</w:t>
        </w:r>
        <w:r w:rsidR="00FC2624">
          <w:t>iment (right); there are apparent significant</w:t>
        </w:r>
      </w:hyperlink>
      <w:r w:rsidR="00FC2624">
        <w:t xml:space="preserve"> </w:t>
      </w:r>
      <w:hyperlink w:anchor="_bookmark225" w:history="1">
        <w:r w:rsidR="00FC2624">
          <w:t>damages caused by heavy, high-energy fragments from the side spray</w:t>
        </w:r>
        <w:r w:rsidR="00FC2624">
          <w:rPr>
            <w:spacing w:val="-29"/>
          </w:rPr>
          <w:t xml:space="preserve"> </w:t>
        </w:r>
        <w:r w:rsidR="00FC2624">
          <w:t>of</w:t>
        </w:r>
        <w:r w:rsidR="00FC2624">
          <w:rPr>
            <w:spacing w:val="-3"/>
          </w:rPr>
          <w:t xml:space="preserve"> </w:t>
        </w:r>
        <w:r w:rsidR="00FC2624">
          <w:t>fragments</w:t>
        </w:r>
        <w:r w:rsidR="00FC2624">
          <w:rPr>
            <w:w w:val="99"/>
          </w:rPr>
          <w:t xml:space="preserve"> </w:t>
        </w:r>
        <w:r w:rsidR="00FC2624">
          <w:tab/>
        </w:r>
        <w:r w:rsidR="00FC2624">
          <w:rPr>
            <w:w w:val="20"/>
          </w:rPr>
          <w:t xml:space="preserve"> </w:t>
        </w:r>
        <w:r w:rsidR="00FC2624">
          <w:t>140</w:t>
        </w:r>
      </w:hyperlink>
    </w:p>
    <w:p w:rsidR="00DF3834" w:rsidRDefault="00CC465F">
      <w:pPr>
        <w:pStyle w:val="BodyText"/>
        <w:tabs>
          <w:tab w:val="right" w:leader="dot" w:pos="9154"/>
        </w:tabs>
        <w:spacing w:line="264" w:lineRule="auto"/>
        <w:ind w:right="112"/>
        <w:jc w:val="both"/>
      </w:pPr>
      <w:hyperlink w:anchor="_bookmark226" w:history="1">
        <w:r w:rsidR="00FC2624">
          <w:rPr>
            <w:rFonts w:cs="Cambria"/>
          </w:rPr>
          <w:t>Figure 10.5 View on the crater after explosion at Tuzla’s “Kapija” square next morning after</w:t>
        </w:r>
      </w:hyperlink>
      <w:r w:rsidR="00FC2624">
        <w:rPr>
          <w:rFonts w:cs="Cambria"/>
        </w:rPr>
        <w:t xml:space="preserve"> </w:t>
      </w:r>
      <w:hyperlink w:anchor="_bookmark226" w:history="1">
        <w:r w:rsidR="00FC2624">
          <w:t>explosion</w:t>
        </w:r>
        <w:r w:rsidR="00FC2624">
          <w:rPr>
            <w:spacing w:val="-5"/>
          </w:rPr>
          <w:t xml:space="preserve"> </w:t>
        </w:r>
        <w:r w:rsidR="00FC2624">
          <w:t>(number</w:t>
        </w:r>
        <w:r w:rsidR="00FC2624">
          <w:rPr>
            <w:spacing w:val="-6"/>
          </w:rPr>
          <w:t xml:space="preserve"> </w:t>
        </w:r>
        <w:r w:rsidR="00FC2624">
          <w:t>of</w:t>
        </w:r>
        <w:r w:rsidR="00FC2624">
          <w:rPr>
            <w:spacing w:val="-6"/>
          </w:rPr>
          <w:t xml:space="preserve"> </w:t>
        </w:r>
        <w:r w:rsidR="00FC2624">
          <w:t>cobblestones</w:t>
        </w:r>
        <w:r w:rsidR="00FC2624">
          <w:rPr>
            <w:spacing w:val="-5"/>
          </w:rPr>
          <w:t xml:space="preserve"> </w:t>
        </w:r>
        <w:r w:rsidR="00FC2624">
          <w:t>was</w:t>
        </w:r>
        <w:r w:rsidR="00FC2624">
          <w:rPr>
            <w:spacing w:val="-6"/>
          </w:rPr>
          <w:t xml:space="preserve"> </w:t>
        </w:r>
        <w:r w:rsidR="00FC2624">
          <w:t>pulled</w:t>
        </w:r>
        <w:r w:rsidR="00FC2624">
          <w:rPr>
            <w:spacing w:val="-4"/>
          </w:rPr>
          <w:t xml:space="preserve"> </w:t>
        </w:r>
        <w:r w:rsidR="00FC2624">
          <w:t>out</w:t>
        </w:r>
        <w:r w:rsidR="00FC2624">
          <w:rPr>
            <w:spacing w:val="-6"/>
          </w:rPr>
          <w:t xml:space="preserve"> </w:t>
        </w:r>
        <w:r w:rsidR="00FC2624">
          <w:t>of</w:t>
        </w:r>
        <w:r w:rsidR="00FC2624">
          <w:rPr>
            <w:spacing w:val="-6"/>
          </w:rPr>
          <w:t xml:space="preserve"> </w:t>
        </w:r>
        <w:r w:rsidR="00FC2624">
          <w:t>road,</w:t>
        </w:r>
        <w:r w:rsidR="00FC2624">
          <w:rPr>
            <w:spacing w:val="-5"/>
          </w:rPr>
          <w:t xml:space="preserve"> </w:t>
        </w:r>
        <w:r w:rsidR="00FC2624">
          <w:t>but</w:t>
        </w:r>
        <w:r w:rsidR="00FC2624">
          <w:rPr>
            <w:spacing w:val="-6"/>
          </w:rPr>
          <w:t xml:space="preserve"> </w:t>
        </w:r>
        <w:r w:rsidR="00FC2624">
          <w:t>this</w:t>
        </w:r>
        <w:r w:rsidR="00FC2624">
          <w:rPr>
            <w:spacing w:val="-4"/>
          </w:rPr>
          <w:t xml:space="preserve"> </w:t>
        </w:r>
        <w:r w:rsidR="00FC2624">
          <w:t>big</w:t>
        </w:r>
        <w:r w:rsidR="00FC2624">
          <w:rPr>
            <w:spacing w:val="-6"/>
          </w:rPr>
          <w:t xml:space="preserve"> </w:t>
        </w:r>
        <w:r w:rsidR="00FC2624">
          <w:t>number</w:t>
        </w:r>
        <w:r w:rsidR="00FC2624">
          <w:rPr>
            <w:spacing w:val="-5"/>
          </w:rPr>
          <w:t xml:space="preserve"> </w:t>
        </w:r>
        <w:r w:rsidR="00FC2624">
          <w:t>of</w:t>
        </w:r>
        <w:r w:rsidR="00FC2624">
          <w:rPr>
            <w:spacing w:val="-6"/>
          </w:rPr>
          <w:t xml:space="preserve"> </w:t>
        </w:r>
        <w:r w:rsidR="00FC2624">
          <w:t>cobblestones</w:t>
        </w:r>
        <w:r w:rsidR="00FC2624">
          <w:rPr>
            <w:spacing w:val="-5"/>
          </w:rPr>
          <w:t xml:space="preserve"> </w:t>
        </w:r>
        <w:r w:rsidR="00FC2624">
          <w:t>is</w:t>
        </w:r>
      </w:hyperlink>
      <w:r w:rsidR="00FC2624">
        <w:t xml:space="preserve"> </w:t>
      </w:r>
      <w:hyperlink w:anchor="_bookmark226" w:history="1">
        <w:r w:rsidR="00FC2624">
          <w:t>not</w:t>
        </w:r>
        <w:r w:rsidR="00FC2624">
          <w:rPr>
            <w:spacing w:val="-3"/>
          </w:rPr>
          <w:t xml:space="preserve"> </w:t>
        </w:r>
        <w:r w:rsidR="00FC2624">
          <w:t>missing</w:t>
        </w:r>
        <w:r w:rsidR="00FC2624">
          <w:rPr>
            <w:spacing w:val="-5"/>
          </w:rPr>
          <w:t xml:space="preserve"> </w:t>
        </w:r>
        <w:r w:rsidR="00FC2624">
          <w:t>in</w:t>
        </w:r>
        <w:r w:rsidR="00FC2624">
          <w:rPr>
            <w:spacing w:val="-4"/>
          </w:rPr>
          <w:t xml:space="preserve"> </w:t>
        </w:r>
        <w:r w:rsidR="00FC2624">
          <w:t>the</w:t>
        </w:r>
        <w:r w:rsidR="00FC2624">
          <w:rPr>
            <w:spacing w:val="-3"/>
          </w:rPr>
          <w:t xml:space="preserve"> </w:t>
        </w:r>
        <w:r w:rsidR="00FC2624">
          <w:t>road).</w:t>
        </w:r>
        <w:r w:rsidR="00FC2624">
          <w:rPr>
            <w:spacing w:val="-2"/>
          </w:rPr>
          <w:t xml:space="preserve"> </w:t>
        </w:r>
        <w:r w:rsidR="00FC2624">
          <w:t>View</w:t>
        </w:r>
        <w:r w:rsidR="00FC2624">
          <w:rPr>
            <w:spacing w:val="-3"/>
          </w:rPr>
          <w:t xml:space="preserve"> </w:t>
        </w:r>
        <w:r w:rsidR="00FC2624">
          <w:t>on</w:t>
        </w:r>
        <w:r w:rsidR="00FC2624">
          <w:rPr>
            <w:spacing w:val="-5"/>
          </w:rPr>
          <w:t xml:space="preserve"> </w:t>
        </w:r>
        <w:r w:rsidR="00FC2624">
          <w:t>the</w:t>
        </w:r>
        <w:r w:rsidR="00FC2624">
          <w:rPr>
            <w:spacing w:val="-3"/>
          </w:rPr>
          <w:t xml:space="preserve"> </w:t>
        </w:r>
        <w:r w:rsidR="00FC2624">
          <w:t>crater</w:t>
        </w:r>
        <w:r w:rsidR="00FC2624">
          <w:rPr>
            <w:spacing w:val="-4"/>
          </w:rPr>
          <w:t xml:space="preserve"> </w:t>
        </w:r>
        <w:r w:rsidR="00FC2624">
          <w:t>in</w:t>
        </w:r>
        <w:r w:rsidR="00FC2624">
          <w:rPr>
            <w:spacing w:val="-3"/>
          </w:rPr>
          <w:t xml:space="preserve"> </w:t>
        </w:r>
        <w:r w:rsidR="00FC2624">
          <w:t>front</w:t>
        </w:r>
        <w:r w:rsidR="00FC2624">
          <w:rPr>
            <w:spacing w:val="-4"/>
          </w:rPr>
          <w:t xml:space="preserve"> </w:t>
        </w:r>
        <w:r w:rsidR="00FC2624">
          <w:t>of</w:t>
        </w:r>
        <w:r w:rsidR="00FC2624">
          <w:rPr>
            <w:spacing w:val="-5"/>
          </w:rPr>
          <w:t xml:space="preserve"> </w:t>
        </w:r>
        <w:r w:rsidR="00FC2624">
          <w:t>NIK</w:t>
        </w:r>
        <w:r w:rsidR="00FC2624">
          <w:rPr>
            <w:spacing w:val="-4"/>
          </w:rPr>
          <w:t xml:space="preserve"> </w:t>
        </w:r>
        <w:r w:rsidR="00FC2624">
          <w:t>store</w:t>
        </w:r>
        <w:r w:rsidR="00FC2624">
          <w:rPr>
            <w:spacing w:val="-4"/>
          </w:rPr>
          <w:t xml:space="preserve"> </w:t>
        </w:r>
        <w:r w:rsidR="00FC2624">
          <w:t>building</w:t>
        </w:r>
        <w:r w:rsidR="00FC2624">
          <w:rPr>
            <w:spacing w:val="-4"/>
          </w:rPr>
          <w:t xml:space="preserve"> </w:t>
        </w:r>
        <w:r w:rsidR="00FC2624">
          <w:t>after</w:t>
        </w:r>
        <w:r w:rsidR="00FC2624">
          <w:rPr>
            <w:spacing w:val="-3"/>
          </w:rPr>
          <w:t xml:space="preserve"> </w:t>
        </w:r>
        <w:r w:rsidR="00FC2624">
          <w:t>1</w:t>
        </w:r>
        <w:r w:rsidR="00FC2624">
          <w:rPr>
            <w:position w:val="5"/>
            <w:sz w:val="14"/>
            <w:szCs w:val="14"/>
          </w:rPr>
          <w:t>st</w:t>
        </w:r>
        <w:r w:rsidR="00FC2624">
          <w:rPr>
            <w:spacing w:val="14"/>
            <w:position w:val="5"/>
            <w:sz w:val="14"/>
            <w:szCs w:val="14"/>
          </w:rPr>
          <w:t xml:space="preserve"> </w:t>
        </w:r>
        <w:r w:rsidR="00FC2624">
          <w:t>experiment</w:t>
        </w:r>
        <w:r w:rsidR="00FC2624">
          <w:rPr>
            <w:spacing w:val="-4"/>
          </w:rPr>
          <w:t xml:space="preserve"> </w:t>
        </w:r>
        <w:r w:rsidR="00FC2624">
          <w:t>(no</w:t>
        </w:r>
      </w:hyperlink>
      <w:r w:rsidR="00FC2624">
        <w:t xml:space="preserve"> </w:t>
      </w:r>
      <w:hyperlink w:anchor="_bookmark226" w:history="1">
        <w:r w:rsidR="00FC2624">
          <w:rPr>
            <w:rFonts w:cs="Cambria"/>
          </w:rPr>
          <w:t>cobblestones were pulled out, there are also parts ripped off from the car’s engine in front of the</w:t>
        </w:r>
      </w:hyperlink>
      <w:r w:rsidR="00FC2624">
        <w:rPr>
          <w:rFonts w:cs="Cambria"/>
        </w:rPr>
        <w:t xml:space="preserve"> </w:t>
      </w:r>
      <w:hyperlink w:anchor="_bookmark226" w:history="1">
        <w:r w:rsidR="00FC2624">
          <w:t>car)</w:t>
        </w:r>
        <w:r w:rsidR="00FC2624">
          <w:tab/>
          <w:t xml:space="preserve"> 141</w:t>
        </w:r>
      </w:hyperlink>
    </w:p>
    <w:p w:rsidR="00DF3834" w:rsidRDefault="00CC465F">
      <w:pPr>
        <w:pStyle w:val="BodyText"/>
        <w:tabs>
          <w:tab w:val="right" w:leader="dot" w:pos="9152"/>
        </w:tabs>
        <w:spacing w:line="264" w:lineRule="auto"/>
        <w:ind w:right="114"/>
        <w:jc w:val="both"/>
      </w:pPr>
      <w:hyperlink w:anchor="_bookmark227" w:history="1">
        <w:r w:rsidR="00FC2624">
          <w:rPr>
            <w:rFonts w:cs="Cambria"/>
          </w:rPr>
          <w:t>Figure 10.6 Specific fragment pattern on the area in front of Tuzla’s Kapija shop (left) with</w:t>
        </w:r>
      </w:hyperlink>
      <w:r w:rsidR="00FC2624">
        <w:rPr>
          <w:rFonts w:cs="Cambria"/>
        </w:rPr>
        <w:t xml:space="preserve"> </w:t>
      </w:r>
      <w:hyperlink w:anchor="_bookmark227" w:history="1">
        <w:r w:rsidR="00FC2624">
          <w:t>significant circular defects caused by massive fragments at ground floor walls (Tuzla 1995, next</w:t>
        </w:r>
      </w:hyperlink>
      <w:r w:rsidR="00FC2624">
        <w:t xml:space="preserve"> </w:t>
      </w:r>
      <w:hyperlink w:anchor="_bookmark227" w:history="1">
        <w:r w:rsidR="00FC2624">
          <w:t>morning after explosion). View on the area in front of Kapija shop (right) - after 3 explosions of</w:t>
        </w:r>
      </w:hyperlink>
      <w:r w:rsidR="00FC2624">
        <w:t xml:space="preserve"> </w:t>
      </w:r>
      <w:hyperlink w:anchor="_bookmark227" w:history="1">
        <w:r w:rsidR="00FC2624">
          <w:t>130</w:t>
        </w:r>
        <w:r w:rsidR="00FC2624">
          <w:rPr>
            <w:spacing w:val="-7"/>
          </w:rPr>
          <w:t xml:space="preserve"> </w:t>
        </w:r>
        <w:r w:rsidR="00FC2624">
          <w:t>mm</w:t>
        </w:r>
        <w:r w:rsidR="00FC2624">
          <w:rPr>
            <w:spacing w:val="-7"/>
          </w:rPr>
          <w:t xml:space="preserve"> </w:t>
        </w:r>
        <w:r w:rsidR="00FC2624">
          <w:t>projectile</w:t>
        </w:r>
        <w:r w:rsidR="00FC2624">
          <w:rPr>
            <w:spacing w:val="-8"/>
          </w:rPr>
          <w:t xml:space="preserve"> </w:t>
        </w:r>
        <w:r w:rsidR="00FC2624">
          <w:t>-</w:t>
        </w:r>
        <w:r w:rsidR="00FC2624">
          <w:rPr>
            <w:spacing w:val="-6"/>
          </w:rPr>
          <w:t xml:space="preserve"> </w:t>
        </w:r>
        <w:r w:rsidR="00FC2624">
          <w:t>without</w:t>
        </w:r>
        <w:r w:rsidR="00FC2624">
          <w:rPr>
            <w:spacing w:val="-8"/>
          </w:rPr>
          <w:t xml:space="preserve"> </w:t>
        </w:r>
        <w:r w:rsidR="00FC2624">
          <w:t>any</w:t>
        </w:r>
        <w:r w:rsidR="00FC2624">
          <w:rPr>
            <w:spacing w:val="-7"/>
          </w:rPr>
          <w:t xml:space="preserve"> </w:t>
        </w:r>
        <w:r w:rsidR="00FC2624">
          <w:t>significant</w:t>
        </w:r>
        <w:r w:rsidR="00FC2624">
          <w:rPr>
            <w:spacing w:val="-8"/>
          </w:rPr>
          <w:t xml:space="preserve"> </w:t>
        </w:r>
        <w:r w:rsidR="00FC2624">
          <w:t>defects</w:t>
        </w:r>
        <w:r w:rsidR="00FC2624">
          <w:rPr>
            <w:spacing w:val="-6"/>
          </w:rPr>
          <w:t xml:space="preserve"> </w:t>
        </w:r>
        <w:r w:rsidR="00FC2624">
          <w:t>at</w:t>
        </w:r>
        <w:r w:rsidR="00FC2624">
          <w:rPr>
            <w:spacing w:val="-7"/>
          </w:rPr>
          <w:t xml:space="preserve"> </w:t>
        </w:r>
        <w:r w:rsidR="00FC2624">
          <w:t>ground</w:t>
        </w:r>
        <w:r w:rsidR="00FC2624">
          <w:rPr>
            <w:spacing w:val="-7"/>
          </w:rPr>
          <w:t xml:space="preserve"> </w:t>
        </w:r>
        <w:r w:rsidR="00FC2624">
          <w:t>floor</w:t>
        </w:r>
        <w:r w:rsidR="00FC2624">
          <w:rPr>
            <w:spacing w:val="-8"/>
          </w:rPr>
          <w:t xml:space="preserve"> </w:t>
        </w:r>
        <w:r w:rsidR="00FC2624">
          <w:t>(elongated</w:t>
        </w:r>
        <w:r w:rsidR="00FC2624">
          <w:rPr>
            <w:spacing w:val="-7"/>
          </w:rPr>
          <w:t xml:space="preserve"> </w:t>
        </w:r>
        <w:r w:rsidR="00FC2624">
          <w:t>defects</w:t>
        </w:r>
        <w:r w:rsidR="00FC2624">
          <w:rPr>
            <w:spacing w:val="-6"/>
          </w:rPr>
          <w:t xml:space="preserve"> </w:t>
        </w:r>
        <w:r w:rsidR="00FC2624">
          <w:t>can</w:t>
        </w:r>
        <w:r w:rsidR="00FC2624">
          <w:rPr>
            <w:spacing w:val="-7"/>
          </w:rPr>
          <w:t xml:space="preserve"> </w:t>
        </w:r>
        <w:r w:rsidR="00FC2624">
          <w:t>be</w:t>
        </w:r>
        <w:r w:rsidR="00FC2624">
          <w:rPr>
            <w:spacing w:val="-7"/>
          </w:rPr>
          <w:t xml:space="preserve"> </w:t>
        </w:r>
        <w:r w:rsidR="00FC2624">
          <w:t>seen</w:t>
        </w:r>
      </w:hyperlink>
      <w:r w:rsidR="00FC2624">
        <w:t xml:space="preserve"> </w:t>
      </w:r>
      <w:hyperlink w:anchor="_bookmark227" w:history="1">
        <w:r w:rsidR="00FC2624">
          <w:t>on the walls at 1</w:t>
        </w:r>
        <w:r w:rsidR="00FC2624">
          <w:rPr>
            <w:position w:val="5"/>
            <w:sz w:val="14"/>
            <w:szCs w:val="14"/>
          </w:rPr>
          <w:t>st</w:t>
        </w:r>
        <w:r w:rsidR="00FC2624">
          <w:rPr>
            <w:spacing w:val="6"/>
            <w:position w:val="5"/>
            <w:sz w:val="14"/>
            <w:szCs w:val="14"/>
          </w:rPr>
          <w:t xml:space="preserve"> </w:t>
        </w:r>
        <w:r w:rsidR="00FC2624">
          <w:t>floor</w:t>
        </w:r>
        <w:r w:rsidR="00FC2624">
          <w:rPr>
            <w:spacing w:val="-3"/>
          </w:rPr>
          <w:t xml:space="preserve"> </w:t>
        </w:r>
        <w:r w:rsidR="00FC2624">
          <w:t>level)</w:t>
        </w:r>
        <w:r w:rsidR="00FC2624">
          <w:rPr>
            <w:w w:val="99"/>
          </w:rPr>
          <w:t xml:space="preserve"> </w:t>
        </w:r>
        <w:r w:rsidR="00FC2624">
          <w:tab/>
        </w:r>
        <w:r w:rsidR="00FC2624">
          <w:rPr>
            <w:w w:val="18"/>
          </w:rPr>
          <w:t xml:space="preserve"> </w:t>
        </w:r>
        <w:r w:rsidR="00FC2624">
          <w:t>142</w:t>
        </w:r>
      </w:hyperlink>
    </w:p>
    <w:p w:rsidR="00DF3834" w:rsidRDefault="00CC465F">
      <w:pPr>
        <w:pStyle w:val="BodyText"/>
        <w:tabs>
          <w:tab w:val="right" w:leader="dot" w:pos="9161"/>
        </w:tabs>
        <w:jc w:val="both"/>
      </w:pPr>
      <w:hyperlink w:anchor="_bookmark228" w:history="1">
        <w:r w:rsidR="00FC2624">
          <w:rPr>
            <w:rFonts w:cs="Cambria"/>
          </w:rPr>
          <w:t>Figure 10.7 Detail of NIK store’s shop window with minimally</w:t>
        </w:r>
        <w:r w:rsidR="00FC2624">
          <w:rPr>
            <w:rFonts w:cs="Cambria"/>
            <w:spacing w:val="-7"/>
          </w:rPr>
          <w:t xml:space="preserve"> </w:t>
        </w:r>
        <w:r w:rsidR="00FC2624">
          <w:rPr>
            <w:rFonts w:cs="Cambria"/>
          </w:rPr>
          <w:t>damaged</w:t>
        </w:r>
        <w:r w:rsidR="00FC2624">
          <w:rPr>
            <w:rFonts w:cs="Cambria"/>
            <w:spacing w:val="-1"/>
          </w:rPr>
          <w:t xml:space="preserve"> </w:t>
        </w:r>
        <w:r w:rsidR="00FC2624">
          <w:rPr>
            <w:rFonts w:cs="Cambria"/>
          </w:rPr>
          <w:t>awning</w:t>
        </w:r>
        <w:r w:rsidR="00FC2624">
          <w:tab/>
          <w:t>142</w:t>
        </w:r>
      </w:hyperlink>
    </w:p>
    <w:p w:rsidR="00DF3834" w:rsidRDefault="00DF3834">
      <w:pPr>
        <w:jc w:val="both"/>
        <w:sectPr w:rsidR="00DF3834">
          <w:pgSz w:w="11910" w:h="16840"/>
          <w:pgMar w:top="940" w:right="1020" w:bottom="280" w:left="1600" w:header="739" w:footer="0" w:gutter="0"/>
          <w:cols w:space="720"/>
        </w:sectPr>
      </w:pPr>
    </w:p>
    <w:p w:rsidR="00DF3834" w:rsidRDefault="00DF3834">
      <w:pPr>
        <w:spacing w:before="3"/>
        <w:rPr>
          <w:rFonts w:ascii="Cambria" w:eastAsia="Cambria" w:hAnsi="Cambria" w:cs="Cambria"/>
          <w:sz w:val="39"/>
          <w:szCs w:val="39"/>
        </w:rPr>
      </w:pPr>
    </w:p>
    <w:p w:rsidR="00DF3834" w:rsidRDefault="00FC2624">
      <w:pPr>
        <w:pStyle w:val="Heading1"/>
        <w:spacing w:before="0"/>
        <w:ind w:left="532"/>
      </w:pPr>
      <w:bookmarkStart w:id="4" w:name="List_of_tables"/>
      <w:bookmarkStart w:id="5" w:name="_bookmark2"/>
      <w:bookmarkEnd w:id="4"/>
      <w:bookmarkEnd w:id="5"/>
      <w:r>
        <w:rPr>
          <w:color w:val="2D74B5"/>
        </w:rPr>
        <w:t>List of</w:t>
      </w:r>
      <w:r>
        <w:rPr>
          <w:color w:val="2D74B5"/>
          <w:spacing w:val="-9"/>
        </w:rPr>
        <w:t xml:space="preserve"> </w:t>
      </w:r>
      <w:r>
        <w:rPr>
          <w:color w:val="2D74B5"/>
        </w:rPr>
        <w:t>tables</w:t>
      </w:r>
    </w:p>
    <w:p w:rsidR="00DF3834" w:rsidRDefault="00CC465F">
      <w:pPr>
        <w:spacing w:line="20" w:lineRule="exact"/>
        <w:ind w:left="497"/>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5146" style="width:435.5pt;height:.5pt;mso-position-horizontal-relative:char;mso-position-vertical-relative:line" coordsize="8710,10">
            <v:group id="_x0000_s5147" style="position:absolute;left:5;top:5;width:8700;height:2" coordorigin="5,5" coordsize="8700,2">
              <v:shape id="_x0000_s5148" style="position:absolute;left:5;top:5;width:8700;height:2" coordorigin="5,5" coordsize="8700,0" path="m5,5r8700,e" filled="f" strokecolor="#5b9bd4" strokeweight=".48pt">
                <v:path arrowok="t"/>
              </v:shape>
            </v:group>
            <w10:wrap type="none"/>
            <w10:anchorlock/>
          </v:group>
        </w:pict>
      </w:r>
    </w:p>
    <w:p w:rsidR="00DF3834" w:rsidRDefault="00CC465F">
      <w:pPr>
        <w:pStyle w:val="BodyText"/>
        <w:tabs>
          <w:tab w:val="left" w:leader="dot" w:pos="8919"/>
        </w:tabs>
        <w:spacing w:before="29" w:line="264" w:lineRule="auto"/>
        <w:ind w:right="155"/>
        <w:jc w:val="both"/>
      </w:pPr>
      <w:hyperlink w:anchor="_bookmark6" w:history="1">
        <w:r w:rsidR="00FC2624">
          <w:t>Table</w:t>
        </w:r>
        <w:r w:rsidR="00FC2624">
          <w:rPr>
            <w:spacing w:val="-5"/>
          </w:rPr>
          <w:t xml:space="preserve"> </w:t>
        </w:r>
        <w:r w:rsidR="00FC2624">
          <w:t>2.1</w:t>
        </w:r>
        <w:r w:rsidR="00FC2624">
          <w:rPr>
            <w:spacing w:val="-4"/>
          </w:rPr>
          <w:t xml:space="preserve"> </w:t>
        </w:r>
        <w:r w:rsidR="00FC2624">
          <w:t>Data</w:t>
        </w:r>
        <w:r w:rsidR="00FC2624">
          <w:rPr>
            <w:spacing w:val="-5"/>
          </w:rPr>
          <w:t xml:space="preserve"> </w:t>
        </w:r>
        <w:r w:rsidR="00FC2624">
          <w:t>from</w:t>
        </w:r>
        <w:r w:rsidR="00FC2624">
          <w:rPr>
            <w:spacing w:val="-5"/>
          </w:rPr>
          <w:t xml:space="preserve"> </w:t>
        </w:r>
        <w:r w:rsidR="00FC2624">
          <w:t>firing</w:t>
        </w:r>
        <w:r w:rsidR="00FC2624">
          <w:rPr>
            <w:spacing w:val="-6"/>
          </w:rPr>
          <w:t xml:space="preserve"> </w:t>
        </w:r>
        <w:r w:rsidR="00FC2624">
          <w:t>tables</w:t>
        </w:r>
        <w:r w:rsidR="00FC2624">
          <w:rPr>
            <w:spacing w:val="-4"/>
          </w:rPr>
          <w:t xml:space="preserve"> </w:t>
        </w:r>
        <w:r w:rsidR="00FC2624">
          <w:t>for</w:t>
        </w:r>
        <w:r w:rsidR="00FC2624">
          <w:rPr>
            <w:spacing w:val="-5"/>
          </w:rPr>
          <w:t xml:space="preserve"> </w:t>
        </w:r>
        <w:r w:rsidR="00FC2624">
          <w:t>cannon</w:t>
        </w:r>
        <w:r w:rsidR="00FC2624">
          <w:rPr>
            <w:spacing w:val="-5"/>
          </w:rPr>
          <w:t xml:space="preserve"> </w:t>
        </w:r>
        <w:r w:rsidR="00FC2624">
          <w:t>M-46,</w:t>
        </w:r>
        <w:r w:rsidR="00FC2624">
          <w:rPr>
            <w:spacing w:val="-4"/>
          </w:rPr>
          <w:t xml:space="preserve"> </w:t>
        </w:r>
        <w:r w:rsidR="00FC2624">
          <w:t>projectile</w:t>
        </w:r>
        <w:r w:rsidR="00FC2624">
          <w:rPr>
            <w:spacing w:val="-6"/>
          </w:rPr>
          <w:t xml:space="preserve"> </w:t>
        </w:r>
        <w:r w:rsidR="00FC2624">
          <w:t>OF-482M,</w:t>
        </w:r>
        <w:r w:rsidR="00FC2624">
          <w:rPr>
            <w:spacing w:val="-5"/>
          </w:rPr>
          <w:t xml:space="preserve"> </w:t>
        </w:r>
        <w:r w:rsidR="00FC2624">
          <w:t>full</w:t>
        </w:r>
        <w:r w:rsidR="00FC2624">
          <w:rPr>
            <w:spacing w:val="-5"/>
          </w:rPr>
          <w:t xml:space="preserve"> </w:t>
        </w:r>
        <w:r w:rsidR="00FC2624">
          <w:t>charge</w:t>
        </w:r>
        <w:r w:rsidR="00FC2624">
          <w:rPr>
            <w:spacing w:val="-5"/>
          </w:rPr>
          <w:t xml:space="preserve"> </w:t>
        </w:r>
        <w:r w:rsidR="00FC2624">
          <w:t>(Serbian</w:t>
        </w:r>
        <w:r w:rsidR="00FC2624">
          <w:rPr>
            <w:spacing w:val="-6"/>
          </w:rPr>
          <w:t xml:space="preserve"> </w:t>
        </w:r>
        <w:r w:rsidR="00FC2624">
          <w:t>tables</w:t>
        </w:r>
      </w:hyperlink>
      <w:r w:rsidR="00FC2624">
        <w:t xml:space="preserve"> </w:t>
      </w:r>
      <w:hyperlink w:anchor="_bookmark6" w:history="1">
        <w:r w:rsidR="00FC2624">
          <w:t>[2] - brown column, Czech tables [3] -</w:t>
        </w:r>
        <w:r w:rsidR="00FC2624">
          <w:rPr>
            <w:spacing w:val="-17"/>
          </w:rPr>
          <w:t xml:space="preserve"> </w:t>
        </w:r>
        <w:r w:rsidR="00FC2624">
          <w:t>yellow</w:t>
        </w:r>
        <w:r w:rsidR="00FC2624">
          <w:rPr>
            <w:spacing w:val="-3"/>
          </w:rPr>
          <w:t xml:space="preserve"> </w:t>
        </w:r>
        <w:r w:rsidR="00FC2624">
          <w:t>column)</w:t>
        </w:r>
        <w:r w:rsidR="00FC2624">
          <w:tab/>
          <w:t>14</w:t>
        </w:r>
      </w:hyperlink>
    </w:p>
    <w:p w:rsidR="00DF3834" w:rsidRDefault="00CC465F">
      <w:pPr>
        <w:pStyle w:val="BodyText"/>
        <w:tabs>
          <w:tab w:val="left" w:leader="dot" w:pos="8919"/>
        </w:tabs>
        <w:spacing w:line="261" w:lineRule="auto"/>
        <w:ind w:right="156"/>
        <w:jc w:val="both"/>
      </w:pPr>
      <w:hyperlink w:anchor="_bookmark88" w:history="1">
        <w:r w:rsidR="00FC2624">
          <w:rPr>
            <w:rFonts w:cs="Cambria"/>
          </w:rPr>
          <w:t>Table</w:t>
        </w:r>
        <w:r w:rsidR="00FC2624">
          <w:rPr>
            <w:rFonts w:cs="Cambria"/>
            <w:spacing w:val="-7"/>
          </w:rPr>
          <w:t xml:space="preserve"> </w:t>
        </w:r>
        <w:r w:rsidR="00FC2624">
          <w:rPr>
            <w:rFonts w:cs="Cambria"/>
          </w:rPr>
          <w:t>2.2</w:t>
        </w:r>
        <w:r w:rsidR="00FC2624">
          <w:rPr>
            <w:rFonts w:cs="Cambria"/>
            <w:spacing w:val="-9"/>
          </w:rPr>
          <w:t xml:space="preserve"> </w:t>
        </w:r>
        <w:r w:rsidR="00FC2624">
          <w:rPr>
            <w:rFonts w:cs="Cambria"/>
          </w:rPr>
          <w:t>Number</w:t>
        </w:r>
        <w:r w:rsidR="00FC2624">
          <w:rPr>
            <w:rFonts w:cs="Cambria"/>
            <w:spacing w:val="-7"/>
          </w:rPr>
          <w:t xml:space="preserve"> </w:t>
        </w:r>
        <w:r w:rsidR="00FC2624">
          <w:rPr>
            <w:rFonts w:cs="Cambria"/>
          </w:rPr>
          <w:t>of</w:t>
        </w:r>
        <w:r w:rsidR="00FC2624">
          <w:rPr>
            <w:rFonts w:cs="Cambria"/>
            <w:spacing w:val="-9"/>
          </w:rPr>
          <w:t xml:space="preserve"> </w:t>
        </w:r>
        <w:r w:rsidR="00FC2624">
          <w:rPr>
            <w:rFonts w:cs="Cambria"/>
          </w:rPr>
          <w:t>dolls‘</w:t>
        </w:r>
        <w:r w:rsidR="00FC2624">
          <w:rPr>
            <w:rFonts w:cs="Cambria"/>
            <w:spacing w:val="-9"/>
          </w:rPr>
          <w:t xml:space="preserve"> </w:t>
        </w:r>
        <w:r w:rsidR="00FC2624">
          <w:rPr>
            <w:rFonts w:cs="Cambria"/>
          </w:rPr>
          <w:t>hits</w:t>
        </w:r>
        <w:r w:rsidR="00FC2624">
          <w:rPr>
            <w:rFonts w:cs="Cambria"/>
            <w:spacing w:val="-8"/>
          </w:rPr>
          <w:t xml:space="preserve"> </w:t>
        </w:r>
        <w:r w:rsidR="00FC2624">
          <w:rPr>
            <w:rFonts w:cs="Cambria"/>
            <w:i/>
          </w:rPr>
          <w:t>N</w:t>
        </w:r>
        <w:r w:rsidR="00FC2624">
          <w:rPr>
            <w:rFonts w:cs="Cambria"/>
            <w:i/>
            <w:position w:val="-1"/>
            <w:sz w:val="14"/>
            <w:szCs w:val="14"/>
          </w:rPr>
          <w:t>f</w:t>
        </w:r>
        <w:r w:rsidR="00FC2624">
          <w:rPr>
            <w:rFonts w:cs="Cambria"/>
            <w:i/>
            <w:spacing w:val="10"/>
            <w:position w:val="-1"/>
            <w:sz w:val="14"/>
            <w:szCs w:val="14"/>
          </w:rPr>
          <w:t xml:space="preserve"> </w:t>
        </w:r>
        <w:r w:rsidR="00FC2624">
          <w:t>(presented</w:t>
        </w:r>
        <w:r w:rsidR="00FC2624">
          <w:rPr>
            <w:spacing w:val="-7"/>
          </w:rPr>
          <w:t xml:space="preserve"> </w:t>
        </w:r>
        <w:r w:rsidR="00FC2624">
          <w:t>only</w:t>
        </w:r>
        <w:r w:rsidR="00FC2624">
          <w:rPr>
            <w:spacing w:val="-9"/>
          </w:rPr>
          <w:t xml:space="preserve"> </w:t>
        </w:r>
        <w:r w:rsidR="00FC2624">
          <w:t>dolls</w:t>
        </w:r>
        <w:r w:rsidR="00FC2624">
          <w:rPr>
            <w:spacing w:val="-8"/>
          </w:rPr>
          <w:t xml:space="preserve"> </w:t>
        </w:r>
        <w:r w:rsidR="00FC2624">
          <w:t>with</w:t>
        </w:r>
        <w:r w:rsidR="00FC2624">
          <w:rPr>
            <w:spacing w:val="-9"/>
          </w:rPr>
          <w:t xml:space="preserve"> </w:t>
        </w:r>
        <w:r w:rsidR="00FC2624">
          <w:t>red</w:t>
        </w:r>
        <w:r w:rsidR="00FC2624">
          <w:rPr>
            <w:spacing w:val="-7"/>
          </w:rPr>
          <w:t xml:space="preserve"> </w:t>
        </w:r>
        <w:r w:rsidR="00FC2624">
          <w:t>strip,</w:t>
        </w:r>
        <w:r w:rsidR="00FC2624">
          <w:rPr>
            <w:spacing w:val="-8"/>
          </w:rPr>
          <w:t xml:space="preserve"> </w:t>
        </w:r>
        <w:r w:rsidR="00FC2624">
          <w:t>i.e.</w:t>
        </w:r>
        <w:r w:rsidR="00FC2624">
          <w:rPr>
            <w:spacing w:val="-9"/>
          </w:rPr>
          <w:t xml:space="preserve"> </w:t>
        </w:r>
        <w:r w:rsidR="00FC2624">
          <w:t>dolls</w:t>
        </w:r>
        <w:r w:rsidR="00FC2624">
          <w:rPr>
            <w:spacing w:val="-8"/>
          </w:rPr>
          <w:t xml:space="preserve"> </w:t>
        </w:r>
        <w:r w:rsidR="00FC2624">
          <w:t>representing</w:t>
        </w:r>
        <w:r w:rsidR="00FC2624">
          <w:rPr>
            <w:spacing w:val="-10"/>
          </w:rPr>
          <w:t xml:space="preserve"> </w:t>
        </w:r>
        <w:r w:rsidR="00FC2624">
          <w:t>killed</w:t>
        </w:r>
      </w:hyperlink>
      <w:r w:rsidR="00FC2624">
        <w:t xml:space="preserve"> </w:t>
      </w:r>
      <w:hyperlink w:anchor="_bookmark88" w:history="1">
        <w:r w:rsidR="00FC2624">
          <w:rPr>
            <w:w w:val="95"/>
          </w:rPr>
          <w:t>victims)</w:t>
        </w:r>
        <w:r w:rsidR="00FC2624">
          <w:rPr>
            <w:w w:val="95"/>
          </w:rPr>
          <w:tab/>
        </w:r>
        <w:r w:rsidR="00FC2624">
          <w:t>65</w:t>
        </w:r>
      </w:hyperlink>
    </w:p>
    <w:p w:rsidR="00DF3834" w:rsidRDefault="00CC465F">
      <w:pPr>
        <w:pStyle w:val="BodyText"/>
        <w:tabs>
          <w:tab w:val="left" w:leader="dot" w:pos="8919"/>
        </w:tabs>
        <w:spacing w:before="2"/>
        <w:jc w:val="both"/>
      </w:pPr>
      <w:hyperlink w:anchor="_bookmark109" w:history="1">
        <w:r w:rsidR="00FC2624">
          <w:t>Table 2.3 Effects of fragments on wooden screens 2 x</w:t>
        </w:r>
        <w:r w:rsidR="00FC2624">
          <w:rPr>
            <w:spacing w:val="-20"/>
          </w:rPr>
          <w:t xml:space="preserve"> </w:t>
        </w:r>
        <w:r w:rsidR="00FC2624">
          <w:t>4</w:t>
        </w:r>
        <w:r w:rsidR="00FC2624">
          <w:rPr>
            <w:spacing w:val="-3"/>
          </w:rPr>
          <w:t xml:space="preserve"> </w:t>
        </w:r>
        <w:r w:rsidR="00FC2624">
          <w:t>m</w:t>
        </w:r>
        <w:r w:rsidR="00FC2624">
          <w:tab/>
          <w:t>78</w:t>
        </w:r>
      </w:hyperlink>
    </w:p>
    <w:p w:rsidR="00DF3834" w:rsidRDefault="00CC465F">
      <w:pPr>
        <w:pStyle w:val="BodyText"/>
        <w:tabs>
          <w:tab w:val="left" w:leader="dot" w:pos="8919"/>
        </w:tabs>
        <w:spacing w:before="26" w:line="264" w:lineRule="auto"/>
        <w:ind w:right="160"/>
        <w:jc w:val="both"/>
      </w:pPr>
      <w:hyperlink w:anchor="_bookmark110" w:history="1">
        <w:r w:rsidR="00FC2624">
          <w:rPr>
            <w:rFonts w:cs="Cambria"/>
          </w:rPr>
          <w:t>Table 2.4 Coverage of individual screens by scattering sectors of fragments (for projectile’s angle</w:t>
        </w:r>
      </w:hyperlink>
      <w:r w:rsidR="00FC2624">
        <w:rPr>
          <w:rFonts w:cs="Cambria"/>
        </w:rPr>
        <w:t xml:space="preserve"> </w:t>
      </w:r>
      <w:hyperlink w:anchor="_bookmark110" w:history="1">
        <w:r w:rsidR="00FC2624">
          <w:rPr>
            <w:rFonts w:cs="Cambria"/>
          </w:rPr>
          <w:t>of</w:t>
        </w:r>
        <w:r w:rsidR="00FC2624">
          <w:rPr>
            <w:rFonts w:cs="Cambria"/>
            <w:spacing w:val="-3"/>
          </w:rPr>
          <w:t xml:space="preserve"> </w:t>
        </w:r>
        <w:r w:rsidR="00FC2624">
          <w:rPr>
            <w:rFonts w:cs="Cambria"/>
          </w:rPr>
          <w:t>fall</w:t>
        </w:r>
        <w:r w:rsidR="00FC2624">
          <w:rPr>
            <w:rFonts w:cs="Cambria"/>
            <w:spacing w:val="-1"/>
          </w:rPr>
          <w:t xml:space="preserve"> </w:t>
        </w:r>
        <w:r w:rsidR="00FC2624">
          <w:rPr>
            <w:rFonts w:cs="Cambria"/>
          </w:rPr>
          <w:t>62°)</w:t>
        </w:r>
        <w:r w:rsidR="00FC2624">
          <w:tab/>
          <w:t>78</w:t>
        </w:r>
      </w:hyperlink>
    </w:p>
    <w:p w:rsidR="00DF3834" w:rsidRDefault="00CC465F">
      <w:pPr>
        <w:pStyle w:val="BodyText"/>
        <w:tabs>
          <w:tab w:val="left" w:leader="dot" w:pos="8919"/>
        </w:tabs>
        <w:jc w:val="both"/>
      </w:pPr>
      <w:hyperlink w:anchor="_bookmark129" w:history="1">
        <w:r w:rsidR="00FC2624">
          <w:t>Table 3.1 Table of barrel wear from firing</w:t>
        </w:r>
        <w:r w:rsidR="00FC2624">
          <w:rPr>
            <w:spacing w:val="-21"/>
          </w:rPr>
          <w:t xml:space="preserve"> </w:t>
        </w:r>
        <w:r w:rsidR="00FC2624">
          <w:t>tables</w:t>
        </w:r>
        <w:r w:rsidR="00FC2624">
          <w:rPr>
            <w:spacing w:val="-3"/>
          </w:rPr>
          <w:t xml:space="preserve"> </w:t>
        </w:r>
        <w:r w:rsidR="00FC2624">
          <w:t>[2]</w:t>
        </w:r>
        <w:r w:rsidR="00FC2624">
          <w:tab/>
          <w:t>88</w:t>
        </w:r>
      </w:hyperlink>
    </w:p>
    <w:p w:rsidR="00DF3834" w:rsidRDefault="00CC465F">
      <w:pPr>
        <w:pStyle w:val="BodyText"/>
        <w:tabs>
          <w:tab w:val="left" w:leader="dot" w:pos="8919"/>
        </w:tabs>
        <w:spacing w:before="25"/>
        <w:jc w:val="both"/>
      </w:pPr>
      <w:hyperlink w:anchor="_bookmark141" w:history="1">
        <w:r w:rsidR="00FC2624">
          <w:t>Table 4.1 Magnitudes of coefficient G</w:t>
        </w:r>
        <w:r w:rsidR="00FC2624">
          <w:rPr>
            <w:position w:val="-1"/>
            <w:sz w:val="14"/>
          </w:rPr>
          <w:t xml:space="preserve">j  </w:t>
        </w:r>
        <w:r w:rsidR="00FC2624">
          <w:t>(height of screen 2z =</w:t>
        </w:r>
        <w:r w:rsidR="00FC2624">
          <w:rPr>
            <w:spacing w:val="-33"/>
          </w:rPr>
          <w:t xml:space="preserve"> </w:t>
        </w:r>
        <w:r w:rsidR="00FC2624">
          <w:t>3</w:t>
        </w:r>
        <w:r w:rsidR="00FC2624">
          <w:rPr>
            <w:spacing w:val="-2"/>
          </w:rPr>
          <w:t xml:space="preserve"> </w:t>
        </w:r>
        <w:r w:rsidR="00FC2624">
          <w:t>m)</w:t>
        </w:r>
        <w:r w:rsidR="00FC2624">
          <w:tab/>
          <w:t>95</w:t>
        </w:r>
      </w:hyperlink>
    </w:p>
    <w:p w:rsidR="00DF3834" w:rsidRDefault="00CC465F">
      <w:pPr>
        <w:pStyle w:val="BodyText"/>
        <w:tabs>
          <w:tab w:val="left" w:leader="dot" w:pos="8796"/>
        </w:tabs>
        <w:spacing w:before="24"/>
        <w:jc w:val="both"/>
      </w:pPr>
      <w:hyperlink w:anchor="_bookmark149" w:history="1">
        <w:r w:rsidR="00FC2624">
          <w:t>Table 5.1 Fragmentation characteristics of 130 mm HE projectile</w:t>
        </w:r>
        <w:r w:rsidR="00FC2624">
          <w:rPr>
            <w:spacing w:val="-23"/>
          </w:rPr>
          <w:t xml:space="preserve"> </w:t>
        </w:r>
        <w:r w:rsidR="00FC2624">
          <w:t>No.</w:t>
        </w:r>
        <w:r w:rsidR="00FC2624">
          <w:rPr>
            <w:spacing w:val="-4"/>
          </w:rPr>
          <w:t xml:space="preserve"> </w:t>
        </w:r>
        <w:r w:rsidR="00FC2624">
          <w:t>1</w:t>
        </w:r>
        <w:r w:rsidR="00FC2624">
          <w:tab/>
          <w:t>103</w:t>
        </w:r>
      </w:hyperlink>
    </w:p>
    <w:p w:rsidR="00DF3834" w:rsidRDefault="00CC465F">
      <w:pPr>
        <w:pStyle w:val="BodyText"/>
        <w:tabs>
          <w:tab w:val="left" w:leader="dot" w:pos="8796"/>
        </w:tabs>
        <w:spacing w:before="25"/>
        <w:jc w:val="both"/>
      </w:pPr>
      <w:hyperlink w:anchor="_bookmark150" w:history="1">
        <w:r w:rsidR="00FC2624">
          <w:t>Table 5.2 Fragmentation characteristics of 130 mm HE projectile</w:t>
        </w:r>
        <w:r w:rsidR="00FC2624">
          <w:rPr>
            <w:spacing w:val="-23"/>
          </w:rPr>
          <w:t xml:space="preserve"> </w:t>
        </w:r>
        <w:r w:rsidR="00FC2624">
          <w:t>No.</w:t>
        </w:r>
        <w:r w:rsidR="00FC2624">
          <w:rPr>
            <w:spacing w:val="-4"/>
          </w:rPr>
          <w:t xml:space="preserve"> </w:t>
        </w:r>
        <w:r w:rsidR="00FC2624">
          <w:t>2</w:t>
        </w:r>
        <w:r w:rsidR="00FC2624">
          <w:tab/>
          <w:t>103</w:t>
        </w:r>
      </w:hyperlink>
    </w:p>
    <w:p w:rsidR="00DF3834" w:rsidRDefault="00CC465F">
      <w:pPr>
        <w:pStyle w:val="BodyText"/>
        <w:tabs>
          <w:tab w:val="left" w:leader="dot" w:pos="8796"/>
        </w:tabs>
        <w:spacing w:before="25"/>
        <w:jc w:val="both"/>
      </w:pPr>
      <w:hyperlink w:anchor="_bookmark151" w:history="1">
        <w:r w:rsidR="00FC2624">
          <w:t>Table 5.3 Fragmentation characteristics of 130 mm HE projectile</w:t>
        </w:r>
        <w:r w:rsidR="00FC2624">
          <w:rPr>
            <w:spacing w:val="-21"/>
          </w:rPr>
          <w:t xml:space="preserve"> </w:t>
        </w:r>
        <w:r w:rsidR="00FC2624">
          <w:t>No.</w:t>
        </w:r>
        <w:r w:rsidR="00FC2624">
          <w:rPr>
            <w:spacing w:val="-4"/>
          </w:rPr>
          <w:t xml:space="preserve"> </w:t>
        </w:r>
        <w:r w:rsidR="00FC2624">
          <w:t>3</w:t>
        </w:r>
        <w:r w:rsidR="00FC2624">
          <w:tab/>
          <w:t>104</w:t>
        </w:r>
      </w:hyperlink>
    </w:p>
    <w:p w:rsidR="00DF3834" w:rsidRDefault="00CC465F">
      <w:pPr>
        <w:pStyle w:val="BodyText"/>
        <w:tabs>
          <w:tab w:val="left" w:leader="dot" w:pos="8796"/>
        </w:tabs>
        <w:spacing w:before="26"/>
        <w:jc w:val="both"/>
      </w:pPr>
      <w:hyperlink w:anchor="_bookmark152" w:history="1">
        <w:r w:rsidR="00FC2624">
          <w:t>Table 5.4 Fragmentation characteristics of 130 mm HE projectile</w:t>
        </w:r>
        <w:r w:rsidR="00FC2624">
          <w:rPr>
            <w:spacing w:val="-23"/>
          </w:rPr>
          <w:t xml:space="preserve"> </w:t>
        </w:r>
        <w:r w:rsidR="00FC2624">
          <w:t>No.</w:t>
        </w:r>
        <w:r w:rsidR="00FC2624">
          <w:rPr>
            <w:spacing w:val="-4"/>
          </w:rPr>
          <w:t xml:space="preserve"> </w:t>
        </w:r>
        <w:r w:rsidR="00FC2624">
          <w:t>4</w:t>
        </w:r>
        <w:r w:rsidR="00FC2624">
          <w:tab/>
          <w:t>104</w:t>
        </w:r>
      </w:hyperlink>
    </w:p>
    <w:p w:rsidR="00DF3834" w:rsidRDefault="00CC465F">
      <w:pPr>
        <w:pStyle w:val="BodyText"/>
        <w:tabs>
          <w:tab w:val="left" w:leader="dot" w:pos="8796"/>
        </w:tabs>
        <w:spacing w:before="25"/>
        <w:jc w:val="both"/>
      </w:pPr>
      <w:hyperlink w:anchor="_bookmark153" w:history="1">
        <w:r w:rsidR="00FC2624">
          <w:t>Table 5.5 Fragmentation characteristics of 130 mm HE projectile</w:t>
        </w:r>
        <w:r w:rsidR="00FC2624">
          <w:rPr>
            <w:spacing w:val="-23"/>
          </w:rPr>
          <w:t xml:space="preserve"> </w:t>
        </w:r>
        <w:r w:rsidR="00FC2624">
          <w:t>No.</w:t>
        </w:r>
        <w:r w:rsidR="00FC2624">
          <w:rPr>
            <w:spacing w:val="-4"/>
          </w:rPr>
          <w:t xml:space="preserve"> </w:t>
        </w:r>
        <w:r w:rsidR="00FC2624">
          <w:t>5</w:t>
        </w:r>
        <w:r w:rsidR="00FC2624">
          <w:tab/>
          <w:t>105</w:t>
        </w:r>
      </w:hyperlink>
    </w:p>
    <w:p w:rsidR="00DF3834" w:rsidRDefault="00CC465F">
      <w:pPr>
        <w:pStyle w:val="BodyText"/>
        <w:tabs>
          <w:tab w:val="left" w:leader="dot" w:pos="8796"/>
        </w:tabs>
        <w:spacing w:before="26"/>
        <w:jc w:val="both"/>
      </w:pPr>
      <w:hyperlink w:anchor="_bookmark154" w:history="1">
        <w:r w:rsidR="00FC2624">
          <w:t>Table 5.6 Fragmentation characteristics of 130 mm HE projectile</w:t>
        </w:r>
        <w:r w:rsidR="00FC2624">
          <w:rPr>
            <w:spacing w:val="-23"/>
          </w:rPr>
          <w:t xml:space="preserve"> </w:t>
        </w:r>
        <w:r w:rsidR="00FC2624">
          <w:t>No.</w:t>
        </w:r>
        <w:r w:rsidR="00FC2624">
          <w:rPr>
            <w:spacing w:val="-4"/>
          </w:rPr>
          <w:t xml:space="preserve"> </w:t>
        </w:r>
        <w:r w:rsidR="00FC2624">
          <w:t>6</w:t>
        </w:r>
        <w:r w:rsidR="00FC2624">
          <w:tab/>
          <w:t>105</w:t>
        </w:r>
      </w:hyperlink>
    </w:p>
    <w:p w:rsidR="00DF3834" w:rsidRDefault="00CC465F">
      <w:pPr>
        <w:pStyle w:val="BodyText"/>
        <w:tabs>
          <w:tab w:val="left" w:leader="dot" w:pos="8796"/>
        </w:tabs>
        <w:spacing w:before="25"/>
        <w:jc w:val="both"/>
      </w:pPr>
      <w:hyperlink w:anchor="_bookmark155" w:history="1">
        <w:r w:rsidR="00FC2624">
          <w:t>Table 5.7 Fragmentation characteristics of 130 mm HE projectile</w:t>
        </w:r>
        <w:r w:rsidR="00FC2624">
          <w:rPr>
            <w:spacing w:val="-23"/>
          </w:rPr>
          <w:t xml:space="preserve"> </w:t>
        </w:r>
        <w:r w:rsidR="00FC2624">
          <w:t>No.</w:t>
        </w:r>
        <w:r w:rsidR="00FC2624">
          <w:rPr>
            <w:spacing w:val="-4"/>
          </w:rPr>
          <w:t xml:space="preserve"> </w:t>
        </w:r>
        <w:r w:rsidR="00FC2624">
          <w:t>7</w:t>
        </w:r>
        <w:r w:rsidR="00FC2624">
          <w:tab/>
          <w:t>106</w:t>
        </w:r>
      </w:hyperlink>
    </w:p>
    <w:p w:rsidR="00DF3834" w:rsidRDefault="00CC465F">
      <w:pPr>
        <w:pStyle w:val="BodyText"/>
        <w:tabs>
          <w:tab w:val="left" w:leader="dot" w:pos="8796"/>
        </w:tabs>
        <w:spacing w:before="26"/>
        <w:jc w:val="both"/>
      </w:pPr>
      <w:hyperlink w:anchor="_bookmark156" w:history="1">
        <w:r w:rsidR="00FC2624">
          <w:t>Table 5.8 Average fragmentation characteristics of 130 mm HE projectiles No. 1</w:t>
        </w:r>
        <w:r w:rsidR="00FC2624">
          <w:rPr>
            <w:spacing w:val="-22"/>
          </w:rPr>
          <w:t xml:space="preserve"> </w:t>
        </w:r>
        <w:r w:rsidR="00FC2624">
          <w:rPr>
            <w:rFonts w:cs="Cambria"/>
          </w:rPr>
          <w:t>–</w:t>
        </w:r>
        <w:r w:rsidR="00FC2624">
          <w:rPr>
            <w:rFonts w:cs="Cambria"/>
            <w:spacing w:val="-2"/>
          </w:rPr>
          <w:t xml:space="preserve"> </w:t>
        </w:r>
        <w:r w:rsidR="00FC2624">
          <w:t>7</w:t>
        </w:r>
        <w:r w:rsidR="00FC2624">
          <w:tab/>
          <w:t>106</w:t>
        </w:r>
      </w:hyperlink>
    </w:p>
    <w:p w:rsidR="00DF3834" w:rsidRDefault="00CC465F">
      <w:pPr>
        <w:pStyle w:val="BodyText"/>
        <w:tabs>
          <w:tab w:val="left" w:leader="dot" w:pos="8796"/>
        </w:tabs>
        <w:spacing w:before="25" w:line="261" w:lineRule="auto"/>
        <w:ind w:right="154"/>
        <w:jc w:val="both"/>
      </w:pPr>
      <w:hyperlink w:anchor="_bookmark157" w:history="1">
        <w:r w:rsidR="00FC2624">
          <w:t>Table</w:t>
        </w:r>
        <w:r w:rsidR="00FC2624">
          <w:rPr>
            <w:spacing w:val="-14"/>
          </w:rPr>
          <w:t xml:space="preserve"> </w:t>
        </w:r>
        <w:r w:rsidR="00FC2624">
          <w:t>5.9</w:t>
        </w:r>
        <w:r w:rsidR="00FC2624">
          <w:rPr>
            <w:spacing w:val="-14"/>
          </w:rPr>
          <w:t xml:space="preserve"> </w:t>
        </w:r>
        <w:r w:rsidR="00FC2624">
          <w:t>Comparison</w:t>
        </w:r>
        <w:r w:rsidR="00FC2624">
          <w:rPr>
            <w:spacing w:val="-14"/>
          </w:rPr>
          <w:t xml:space="preserve"> </w:t>
        </w:r>
        <w:r w:rsidR="00FC2624">
          <w:t>of</w:t>
        </w:r>
        <w:r w:rsidR="00FC2624">
          <w:rPr>
            <w:spacing w:val="-13"/>
          </w:rPr>
          <w:t xml:space="preserve"> </w:t>
        </w:r>
        <w:r w:rsidR="00FC2624">
          <w:t>number</w:t>
        </w:r>
        <w:r w:rsidR="00FC2624">
          <w:rPr>
            <w:spacing w:val="-13"/>
          </w:rPr>
          <w:t xml:space="preserve"> </w:t>
        </w:r>
        <w:r w:rsidR="00FC2624">
          <w:t>of</w:t>
        </w:r>
        <w:r w:rsidR="00FC2624">
          <w:rPr>
            <w:spacing w:val="-13"/>
          </w:rPr>
          <w:t xml:space="preserve"> </w:t>
        </w:r>
        <w:r w:rsidR="00FC2624">
          <w:t>fragments</w:t>
        </w:r>
        <w:r w:rsidR="00FC2624">
          <w:rPr>
            <w:spacing w:val="-13"/>
          </w:rPr>
          <w:t xml:space="preserve"> </w:t>
        </w:r>
        <w:r w:rsidR="00FC2624">
          <w:t>in</w:t>
        </w:r>
        <w:r w:rsidR="00FC2624">
          <w:rPr>
            <w:spacing w:val="-14"/>
          </w:rPr>
          <w:t xml:space="preserve"> </w:t>
        </w:r>
        <w:r w:rsidR="00FC2624">
          <w:t>individual</w:t>
        </w:r>
        <w:r w:rsidR="00FC2624">
          <w:rPr>
            <w:spacing w:val="-14"/>
          </w:rPr>
          <w:t xml:space="preserve"> </w:t>
        </w:r>
        <w:r w:rsidR="00FC2624">
          <w:t>mass</w:t>
        </w:r>
        <w:r w:rsidR="00FC2624">
          <w:rPr>
            <w:spacing w:val="-14"/>
          </w:rPr>
          <w:t xml:space="preserve"> </w:t>
        </w:r>
        <w:r w:rsidR="00FC2624">
          <w:t>classes</w:t>
        </w:r>
        <w:r w:rsidR="00FC2624">
          <w:rPr>
            <w:spacing w:val="-14"/>
          </w:rPr>
          <w:t xml:space="preserve"> </w:t>
        </w:r>
        <w:r w:rsidR="00FC2624">
          <w:t>(N</w:t>
        </w:r>
        <w:r w:rsidR="00FC2624">
          <w:rPr>
            <w:position w:val="-1"/>
            <w:sz w:val="14"/>
            <w:szCs w:val="14"/>
          </w:rPr>
          <w:t>r</w:t>
        </w:r>
        <w:r w:rsidR="00FC2624">
          <w:rPr>
            <w:spacing w:val="4"/>
            <w:position w:val="-1"/>
            <w:sz w:val="14"/>
            <w:szCs w:val="14"/>
          </w:rPr>
          <w:t xml:space="preserve"> </w:t>
        </w:r>
        <w:r w:rsidR="00FC2624">
          <w:rPr>
            <w:rFonts w:cs="Cambria"/>
          </w:rPr>
          <w:t>–</w:t>
        </w:r>
        <w:r w:rsidR="00FC2624">
          <w:rPr>
            <w:rFonts w:cs="Cambria"/>
            <w:spacing w:val="-13"/>
          </w:rPr>
          <w:t xml:space="preserve"> </w:t>
        </w:r>
        <w:r w:rsidR="00FC2624">
          <w:t>average</w:t>
        </w:r>
        <w:r w:rsidR="00FC2624">
          <w:rPr>
            <w:spacing w:val="-14"/>
          </w:rPr>
          <w:t xml:space="preserve"> </w:t>
        </w:r>
        <w:r w:rsidR="00FC2624">
          <w:t>magnitudes</w:t>
        </w:r>
      </w:hyperlink>
      <w:r w:rsidR="00FC2624">
        <w:t xml:space="preserve"> </w:t>
      </w:r>
      <w:hyperlink w:anchor="_bookmark157" w:history="1">
        <w:r w:rsidR="00FC2624">
          <w:t>of 7 experiments according to Czech methodology, N</w:t>
        </w:r>
        <w:r w:rsidR="00FC2624">
          <w:rPr>
            <w:position w:val="-1"/>
            <w:sz w:val="14"/>
            <w:szCs w:val="14"/>
          </w:rPr>
          <w:t xml:space="preserve">rmax </w:t>
        </w:r>
        <w:r w:rsidR="00FC2624">
          <w:t>a N</w:t>
        </w:r>
        <w:r w:rsidR="00FC2624">
          <w:rPr>
            <w:position w:val="-1"/>
            <w:sz w:val="14"/>
            <w:szCs w:val="14"/>
          </w:rPr>
          <w:t xml:space="preserve">rmin </w:t>
        </w:r>
        <w:r w:rsidR="00FC2624">
          <w:rPr>
            <w:rFonts w:cs="Cambria"/>
          </w:rPr>
          <w:t xml:space="preserve">– </w:t>
        </w:r>
        <w:r w:rsidR="00FC2624">
          <w:t>max. and min. magnitudes at</w:t>
        </w:r>
      </w:hyperlink>
      <w:r w:rsidR="00FC2624">
        <w:t xml:space="preserve"> </w:t>
      </w:r>
      <w:hyperlink w:anchor="_bookmark157" w:history="1">
        <w:r w:rsidR="00FC2624">
          <w:t>individual projectiles according to Czech methodology, N</w:t>
        </w:r>
        <w:r w:rsidR="00FC2624">
          <w:rPr>
            <w:position w:val="-1"/>
            <w:sz w:val="14"/>
            <w:szCs w:val="14"/>
          </w:rPr>
          <w:t>r</w:t>
        </w:r>
        <w:r w:rsidR="00FC2624">
          <w:t>* - magnitudes from 1 experiment</w:t>
        </w:r>
      </w:hyperlink>
      <w:r w:rsidR="00FC2624">
        <w:t xml:space="preserve"> </w:t>
      </w:r>
      <w:hyperlink w:anchor="_bookmark157" w:history="1">
        <w:r w:rsidR="00FC2624">
          <w:t>according to Serbian methodology); in colour are emphasized</w:t>
        </w:r>
        <w:r w:rsidR="00FC2624">
          <w:rPr>
            <w:spacing w:val="-25"/>
          </w:rPr>
          <w:t xml:space="preserve"> </w:t>
        </w:r>
        <w:r w:rsidR="00FC2624">
          <w:t>comparable</w:t>
        </w:r>
        <w:r w:rsidR="00FC2624">
          <w:rPr>
            <w:spacing w:val="-4"/>
          </w:rPr>
          <w:t xml:space="preserve"> </w:t>
        </w:r>
        <w:r w:rsidR="00FC2624">
          <w:t>values</w:t>
        </w:r>
        <w:r w:rsidR="00FC2624">
          <w:tab/>
          <w:t>107</w:t>
        </w:r>
      </w:hyperlink>
    </w:p>
    <w:p w:rsidR="00DF3834" w:rsidRDefault="00CC465F">
      <w:pPr>
        <w:pStyle w:val="BodyText"/>
        <w:tabs>
          <w:tab w:val="left" w:leader="dot" w:pos="8796"/>
        </w:tabs>
        <w:spacing w:before="3" w:line="264" w:lineRule="auto"/>
        <w:ind w:right="152"/>
        <w:jc w:val="both"/>
      </w:pPr>
      <w:hyperlink w:anchor="_bookmark160" w:history="1">
        <w:r w:rsidR="00FC2624">
          <w:t>Table 5.10 Double densities H</w:t>
        </w:r>
        <w:r w:rsidR="00FC2624">
          <w:rPr>
            <w:position w:val="-1"/>
            <w:sz w:val="14"/>
            <w:szCs w:val="14"/>
          </w:rPr>
          <w:t xml:space="preserve">p </w:t>
        </w:r>
        <w:r w:rsidR="00FC2624">
          <w:t>of field of effective fragments [number of fragments/m</w:t>
        </w:r>
        <w:r w:rsidR="00FC2624">
          <w:rPr>
            <w:position w:val="5"/>
            <w:sz w:val="14"/>
            <w:szCs w:val="14"/>
          </w:rPr>
          <w:t>2</w:t>
        </w:r>
        <w:r w:rsidR="00FC2624">
          <w:t>] in</w:t>
        </w:r>
      </w:hyperlink>
      <w:r w:rsidR="00FC2624">
        <w:t xml:space="preserve"> </w:t>
      </w:r>
      <w:hyperlink w:anchor="_bookmark160" w:history="1">
        <w:r w:rsidR="00FC2624">
          <w:t>individual</w:t>
        </w:r>
        <w:r w:rsidR="00FC2624">
          <w:rPr>
            <w:spacing w:val="-5"/>
          </w:rPr>
          <w:t xml:space="preserve"> </w:t>
        </w:r>
        <w:r w:rsidR="00FC2624">
          <w:t>scattering</w:t>
        </w:r>
        <w:r w:rsidR="00FC2624">
          <w:rPr>
            <w:spacing w:val="-6"/>
          </w:rPr>
          <w:t xml:space="preserve"> </w:t>
        </w:r>
        <w:r w:rsidR="00FC2624">
          <w:t>sectors</w:t>
        </w:r>
        <w:r w:rsidR="00FC2624">
          <w:rPr>
            <w:spacing w:val="-5"/>
          </w:rPr>
          <w:t xml:space="preserve"> </w:t>
        </w:r>
        <w:r w:rsidR="00FC2624">
          <w:t>S7</w:t>
        </w:r>
        <w:r w:rsidR="00FC2624">
          <w:rPr>
            <w:spacing w:val="-4"/>
          </w:rPr>
          <w:t xml:space="preserve"> </w:t>
        </w:r>
        <w:r w:rsidR="00FC2624">
          <w:rPr>
            <w:rFonts w:cs="Cambria"/>
          </w:rPr>
          <w:t>–</w:t>
        </w:r>
        <w:r w:rsidR="00FC2624">
          <w:rPr>
            <w:rFonts w:cs="Cambria"/>
            <w:spacing w:val="-5"/>
          </w:rPr>
          <w:t xml:space="preserve"> </w:t>
        </w:r>
        <w:r w:rsidR="00FC2624">
          <w:t>S13</w:t>
        </w:r>
        <w:r w:rsidR="00FC2624">
          <w:rPr>
            <w:spacing w:val="-5"/>
          </w:rPr>
          <w:t xml:space="preserve"> </w:t>
        </w:r>
        <w:r w:rsidR="00FC2624">
          <w:t>and</w:t>
        </w:r>
        <w:r w:rsidR="00FC2624">
          <w:rPr>
            <w:spacing w:val="-5"/>
          </w:rPr>
          <w:t xml:space="preserve"> </w:t>
        </w:r>
        <w:r w:rsidR="00FC2624">
          <w:t>ranges</w:t>
        </w:r>
        <w:r w:rsidR="00FC2624">
          <w:rPr>
            <w:spacing w:val="-4"/>
          </w:rPr>
          <w:t xml:space="preserve"> </w:t>
        </w:r>
        <w:r w:rsidR="00FC2624">
          <w:t>from</w:t>
        </w:r>
        <w:r w:rsidR="00FC2624">
          <w:rPr>
            <w:spacing w:val="-6"/>
          </w:rPr>
          <w:t xml:space="preserve"> </w:t>
        </w:r>
        <w:r w:rsidR="00FC2624">
          <w:t>1</w:t>
        </w:r>
        <w:r w:rsidR="00FC2624">
          <w:rPr>
            <w:spacing w:val="-5"/>
          </w:rPr>
          <w:t xml:space="preserve"> </w:t>
        </w:r>
        <w:r w:rsidR="00FC2624">
          <w:t>up</w:t>
        </w:r>
        <w:r w:rsidR="00FC2624">
          <w:rPr>
            <w:spacing w:val="-5"/>
          </w:rPr>
          <w:t xml:space="preserve"> </w:t>
        </w:r>
        <w:r w:rsidR="00FC2624">
          <w:t>to</w:t>
        </w:r>
        <w:r w:rsidR="00FC2624">
          <w:rPr>
            <w:spacing w:val="-3"/>
          </w:rPr>
          <w:t xml:space="preserve"> </w:t>
        </w:r>
        <w:r w:rsidR="00FC2624">
          <w:t>30</w:t>
        </w:r>
        <w:r w:rsidR="00FC2624">
          <w:rPr>
            <w:spacing w:val="-5"/>
          </w:rPr>
          <w:t xml:space="preserve"> </w:t>
        </w:r>
        <w:r w:rsidR="00FC2624">
          <w:t>m</w:t>
        </w:r>
        <w:r w:rsidR="00FC2624">
          <w:rPr>
            <w:spacing w:val="-6"/>
          </w:rPr>
          <w:t xml:space="preserve"> </w:t>
        </w:r>
        <w:r w:rsidR="00FC2624">
          <w:t>(densities</w:t>
        </w:r>
        <w:r w:rsidR="00FC2624">
          <w:rPr>
            <w:spacing w:val="-5"/>
          </w:rPr>
          <w:t xml:space="preserve"> </w:t>
        </w:r>
        <w:r w:rsidR="00FC2624">
          <w:t>are</w:t>
        </w:r>
        <w:r w:rsidR="00FC2624">
          <w:rPr>
            <w:spacing w:val="-5"/>
          </w:rPr>
          <w:t xml:space="preserve"> </w:t>
        </w:r>
        <w:r w:rsidR="00FC2624">
          <w:t>determined</w:t>
        </w:r>
        <w:r w:rsidR="00FC2624">
          <w:rPr>
            <w:spacing w:val="-4"/>
          </w:rPr>
          <w:t xml:space="preserve"> </w:t>
        </w:r>
        <w:r w:rsidR="00FC2624">
          <w:t>for</w:t>
        </w:r>
      </w:hyperlink>
      <w:r w:rsidR="00FC2624">
        <w:t xml:space="preserve"> </w:t>
      </w:r>
      <w:hyperlink w:anchor="_bookmark160" w:history="1">
        <w:r w:rsidR="00FC2624">
          <w:t>all fragments and specific limit energy</w:t>
        </w:r>
        <w:r w:rsidR="00FC2624">
          <w:rPr>
            <w:spacing w:val="-20"/>
          </w:rPr>
          <w:t xml:space="preserve"> </w:t>
        </w:r>
        <w:r w:rsidR="00FC2624">
          <w:t>0.5</w:t>
        </w:r>
        <w:r w:rsidR="00FC2624">
          <w:rPr>
            <w:spacing w:val="-2"/>
          </w:rPr>
          <w:t xml:space="preserve"> </w:t>
        </w:r>
        <w:r w:rsidR="00FC2624">
          <w:t>MJ.m</w:t>
        </w:r>
        <w:r w:rsidR="00FC2624">
          <w:rPr>
            <w:position w:val="5"/>
            <w:sz w:val="14"/>
            <w:szCs w:val="14"/>
          </w:rPr>
          <w:t>-2</w:t>
        </w:r>
        <w:r w:rsidR="00FC2624">
          <w:t>)</w:t>
        </w:r>
        <w:r w:rsidR="00FC2624">
          <w:tab/>
          <w:t>110</w:t>
        </w:r>
      </w:hyperlink>
    </w:p>
    <w:p w:rsidR="00DF3834" w:rsidRDefault="00CC465F">
      <w:pPr>
        <w:pStyle w:val="BodyText"/>
        <w:tabs>
          <w:tab w:val="left" w:leader="dot" w:pos="8796"/>
        </w:tabs>
        <w:spacing w:line="257" w:lineRule="exact"/>
        <w:jc w:val="both"/>
      </w:pPr>
      <w:hyperlink w:anchor="_bookmark163" w:history="1">
        <w:r w:rsidR="00FC2624">
          <w:t>Table 6.1 Overview of victims with known distance from</w:t>
        </w:r>
        <w:r w:rsidR="00FC2624">
          <w:rPr>
            <w:spacing w:val="-20"/>
          </w:rPr>
          <w:t xml:space="preserve"> </w:t>
        </w:r>
        <w:r w:rsidR="00FC2624">
          <w:t>the</w:t>
        </w:r>
        <w:r w:rsidR="00FC2624">
          <w:rPr>
            <w:spacing w:val="-3"/>
          </w:rPr>
          <w:t xml:space="preserve"> </w:t>
        </w:r>
        <w:r w:rsidR="00FC2624">
          <w:t>CE</w:t>
        </w:r>
        <w:r w:rsidR="00FC2624">
          <w:tab/>
          <w:t>111</w:t>
        </w:r>
      </w:hyperlink>
    </w:p>
    <w:p w:rsidR="00DF3834" w:rsidRDefault="00CC465F">
      <w:pPr>
        <w:pStyle w:val="BodyText"/>
        <w:tabs>
          <w:tab w:val="left" w:leader="dot" w:pos="8796"/>
        </w:tabs>
        <w:spacing w:before="25"/>
        <w:jc w:val="both"/>
      </w:pPr>
      <w:hyperlink w:anchor="_bookmark166" w:history="1">
        <w:r w:rsidR="00FC2624">
          <w:t>Table 6.2 Overview of selected victims with characteristics of</w:t>
        </w:r>
        <w:r w:rsidR="00FC2624">
          <w:rPr>
            <w:spacing w:val="-26"/>
          </w:rPr>
          <w:t xml:space="preserve"> </w:t>
        </w:r>
        <w:r w:rsidR="00FC2624">
          <w:t>fragmentation</w:t>
        </w:r>
        <w:r w:rsidR="00FC2624">
          <w:rPr>
            <w:spacing w:val="-3"/>
          </w:rPr>
          <w:t xml:space="preserve"> </w:t>
        </w:r>
        <w:r w:rsidR="00FC2624">
          <w:t>effect</w:t>
        </w:r>
        <w:r w:rsidR="00FC2624">
          <w:tab/>
          <w:t>116</w:t>
        </w:r>
      </w:hyperlink>
    </w:p>
    <w:p w:rsidR="00DF3834" w:rsidRDefault="00CC465F">
      <w:pPr>
        <w:pStyle w:val="BodyText"/>
        <w:tabs>
          <w:tab w:val="left" w:leader="dot" w:pos="8796"/>
        </w:tabs>
        <w:spacing w:before="26" w:line="264" w:lineRule="auto"/>
        <w:ind w:right="159"/>
        <w:jc w:val="both"/>
      </w:pPr>
      <w:hyperlink w:anchor="_bookmark167" w:history="1">
        <w:r w:rsidR="00FC2624">
          <w:t>Table</w:t>
        </w:r>
        <w:r w:rsidR="00FC2624">
          <w:rPr>
            <w:spacing w:val="-7"/>
          </w:rPr>
          <w:t xml:space="preserve"> </w:t>
        </w:r>
        <w:r w:rsidR="00FC2624">
          <w:t>6.3</w:t>
        </w:r>
        <w:r w:rsidR="00FC2624">
          <w:rPr>
            <w:spacing w:val="-7"/>
          </w:rPr>
          <w:t xml:space="preserve"> </w:t>
        </w:r>
        <w:r w:rsidR="00FC2624">
          <w:t>Magnitudes</w:t>
        </w:r>
        <w:r w:rsidR="00FC2624">
          <w:rPr>
            <w:spacing w:val="-6"/>
          </w:rPr>
          <w:t xml:space="preserve"> </w:t>
        </w:r>
        <w:r w:rsidR="00FC2624">
          <w:t>of</w:t>
        </w:r>
        <w:r w:rsidR="00FC2624">
          <w:rPr>
            <w:spacing w:val="-7"/>
          </w:rPr>
          <w:t xml:space="preserve"> </w:t>
        </w:r>
        <w:r w:rsidR="00FC2624">
          <w:t>anomalies</w:t>
        </w:r>
        <w:r w:rsidR="00FC2624">
          <w:rPr>
            <w:spacing w:val="-7"/>
          </w:rPr>
          <w:t xml:space="preserve"> </w:t>
        </w:r>
        <w:r w:rsidR="00FC2624">
          <w:t>indexes</w:t>
        </w:r>
        <w:r w:rsidR="00FC2624">
          <w:rPr>
            <w:spacing w:val="-6"/>
          </w:rPr>
          <w:t xml:space="preserve"> </w:t>
        </w:r>
        <w:r w:rsidR="00FC2624">
          <w:t>with</w:t>
        </w:r>
        <w:r w:rsidR="00FC2624">
          <w:rPr>
            <w:spacing w:val="-7"/>
          </w:rPr>
          <w:t xml:space="preserve"> </w:t>
        </w:r>
        <w:r w:rsidR="00FC2624">
          <w:t>respect</w:t>
        </w:r>
        <w:r w:rsidR="00FC2624">
          <w:rPr>
            <w:spacing w:val="-7"/>
          </w:rPr>
          <w:t xml:space="preserve"> </w:t>
        </w:r>
        <w:r w:rsidR="00FC2624">
          <w:t>to</w:t>
        </w:r>
        <w:r w:rsidR="00FC2624">
          <w:rPr>
            <w:spacing w:val="-7"/>
          </w:rPr>
          <w:t xml:space="preserve"> </w:t>
        </w:r>
        <w:r w:rsidR="00FC2624">
          <w:t>ratio</w:t>
        </w:r>
        <w:r w:rsidR="00FC2624">
          <w:rPr>
            <w:spacing w:val="-5"/>
          </w:rPr>
          <w:t xml:space="preserve"> </w:t>
        </w:r>
        <w:r w:rsidR="00FC2624">
          <w:t>of</w:t>
        </w:r>
        <w:r w:rsidR="00FC2624">
          <w:rPr>
            <w:spacing w:val="-7"/>
          </w:rPr>
          <w:t xml:space="preserve"> </w:t>
        </w:r>
        <w:r w:rsidR="00FC2624">
          <w:t>real</w:t>
        </w:r>
        <w:r w:rsidR="00FC2624">
          <w:rPr>
            <w:spacing w:val="-7"/>
          </w:rPr>
          <w:t xml:space="preserve"> </w:t>
        </w:r>
        <w:r w:rsidR="00FC2624">
          <w:t>and</w:t>
        </w:r>
        <w:r w:rsidR="00FC2624">
          <w:rPr>
            <w:spacing w:val="-7"/>
          </w:rPr>
          <w:t xml:space="preserve"> </w:t>
        </w:r>
        <w:r w:rsidR="00FC2624">
          <w:t>theoretical</w:t>
        </w:r>
        <w:r w:rsidR="00FC2624">
          <w:rPr>
            <w:spacing w:val="-7"/>
          </w:rPr>
          <w:t xml:space="preserve"> </w:t>
        </w:r>
        <w:r w:rsidR="00FC2624">
          <w:t>number</w:t>
        </w:r>
        <w:r w:rsidR="00FC2624">
          <w:rPr>
            <w:spacing w:val="-8"/>
          </w:rPr>
          <w:t xml:space="preserve"> </w:t>
        </w:r>
        <w:r w:rsidR="00FC2624">
          <w:t>of</w:t>
        </w:r>
      </w:hyperlink>
      <w:r w:rsidR="00FC2624">
        <w:t xml:space="preserve"> </w:t>
      </w:r>
      <w:hyperlink w:anchor="_bookmark167" w:history="1">
        <w:r w:rsidR="00FC2624">
          <w:t>hits</w:t>
        </w:r>
        <w:r w:rsidR="00FC2624">
          <w:rPr>
            <w:spacing w:val="-2"/>
          </w:rPr>
          <w:t xml:space="preserve"> </w:t>
        </w:r>
        <w:r w:rsidR="00FC2624">
          <w:t>on</w:t>
        </w:r>
        <w:r w:rsidR="00FC2624">
          <w:rPr>
            <w:spacing w:val="-3"/>
          </w:rPr>
          <w:t xml:space="preserve"> </w:t>
        </w:r>
        <w:r w:rsidR="00FC2624">
          <w:t>victims</w:t>
        </w:r>
        <w:r w:rsidR="00FC2624">
          <w:tab/>
          <w:t>118</w:t>
        </w:r>
      </w:hyperlink>
    </w:p>
    <w:p w:rsidR="00DF3834" w:rsidRDefault="00CC465F">
      <w:pPr>
        <w:pStyle w:val="BodyText"/>
        <w:tabs>
          <w:tab w:val="left" w:leader="dot" w:pos="8796"/>
        </w:tabs>
        <w:jc w:val="both"/>
      </w:pPr>
      <w:hyperlink w:anchor="_bookmark168" w:history="1">
        <w:r w:rsidR="00FC2624">
          <w:t>Table 6.4 Magnitudes of anomalies index of</w:t>
        </w:r>
        <w:r w:rsidR="00FC2624">
          <w:rPr>
            <w:spacing w:val="-21"/>
          </w:rPr>
          <w:t xml:space="preserve"> </w:t>
        </w:r>
        <w:r w:rsidR="00FC2624">
          <w:t>individual</w:t>
        </w:r>
        <w:r w:rsidR="00FC2624">
          <w:rPr>
            <w:spacing w:val="-4"/>
          </w:rPr>
          <w:t xml:space="preserve"> </w:t>
        </w:r>
        <w:r w:rsidR="00FC2624">
          <w:t>victims</w:t>
        </w:r>
        <w:r w:rsidR="00FC2624">
          <w:tab/>
          <w:t>118</w:t>
        </w:r>
      </w:hyperlink>
    </w:p>
    <w:p w:rsidR="00DF3834" w:rsidRDefault="00CC465F">
      <w:pPr>
        <w:pStyle w:val="BodyText"/>
        <w:tabs>
          <w:tab w:val="left" w:leader="dot" w:pos="8796"/>
        </w:tabs>
        <w:spacing w:before="25"/>
        <w:jc w:val="both"/>
      </w:pPr>
      <w:hyperlink w:anchor="_bookmark171" w:history="1">
        <w:r w:rsidR="00FC2624">
          <w:t>Table 7.1 Theoretical fragment density with respect to the distance</w:t>
        </w:r>
        <w:r w:rsidR="00FC2624">
          <w:rPr>
            <w:spacing w:val="-24"/>
          </w:rPr>
          <w:t xml:space="preserve"> </w:t>
        </w:r>
        <w:r w:rsidR="00FC2624">
          <w:t>and</w:t>
        </w:r>
        <w:r w:rsidR="00FC2624">
          <w:rPr>
            <w:spacing w:val="-2"/>
          </w:rPr>
          <w:t xml:space="preserve"> </w:t>
        </w:r>
        <w:r w:rsidR="00FC2624">
          <w:t>sector</w:t>
        </w:r>
        <w:r w:rsidR="00FC2624">
          <w:tab/>
          <w:t>121</w:t>
        </w:r>
      </w:hyperlink>
    </w:p>
    <w:p w:rsidR="00DF3834" w:rsidRDefault="00CC465F">
      <w:pPr>
        <w:pStyle w:val="BodyText"/>
        <w:tabs>
          <w:tab w:val="left" w:leader="dot" w:pos="8796"/>
        </w:tabs>
        <w:spacing w:before="25"/>
        <w:jc w:val="both"/>
      </w:pPr>
      <w:hyperlink w:anchor="_bookmark173" w:history="1">
        <w:r w:rsidR="00FC2624">
          <w:t>Table 7.2 Real fragment density with respect to the distance in</w:t>
        </w:r>
        <w:r w:rsidR="00FC2624">
          <w:rPr>
            <w:spacing w:val="-23"/>
          </w:rPr>
          <w:t xml:space="preserve"> </w:t>
        </w:r>
        <w:r w:rsidR="00FC2624">
          <w:t>sector</w:t>
        </w:r>
        <w:r w:rsidR="00FC2624">
          <w:rPr>
            <w:spacing w:val="-3"/>
          </w:rPr>
          <w:t xml:space="preserve"> </w:t>
        </w:r>
        <w:r w:rsidR="00FC2624">
          <w:t>7</w:t>
        </w:r>
        <w:r w:rsidR="00FC2624">
          <w:tab/>
          <w:t>122</w:t>
        </w:r>
      </w:hyperlink>
    </w:p>
    <w:p w:rsidR="00DF3834" w:rsidRDefault="00CC465F">
      <w:pPr>
        <w:pStyle w:val="BodyText"/>
        <w:tabs>
          <w:tab w:val="left" w:leader="dot" w:pos="8796"/>
        </w:tabs>
        <w:spacing w:before="26"/>
        <w:jc w:val="both"/>
      </w:pPr>
      <w:hyperlink w:anchor="_bookmark174" w:history="1">
        <w:r w:rsidR="00FC2624">
          <w:t>Table 7.3 Real fragment density with respect to the distance in</w:t>
        </w:r>
        <w:r w:rsidR="00FC2624">
          <w:rPr>
            <w:spacing w:val="-23"/>
          </w:rPr>
          <w:t xml:space="preserve"> </w:t>
        </w:r>
        <w:r w:rsidR="00FC2624">
          <w:t>sector</w:t>
        </w:r>
        <w:r w:rsidR="00FC2624">
          <w:rPr>
            <w:spacing w:val="-3"/>
          </w:rPr>
          <w:t xml:space="preserve"> </w:t>
        </w:r>
        <w:r w:rsidR="00FC2624">
          <w:t>8</w:t>
        </w:r>
        <w:r w:rsidR="00FC2624">
          <w:tab/>
          <w:t>123</w:t>
        </w:r>
      </w:hyperlink>
    </w:p>
    <w:p w:rsidR="00DF3834" w:rsidRDefault="00CC465F">
      <w:pPr>
        <w:pStyle w:val="BodyText"/>
        <w:tabs>
          <w:tab w:val="left" w:leader="dot" w:pos="8796"/>
        </w:tabs>
        <w:spacing w:before="25"/>
        <w:jc w:val="both"/>
      </w:pPr>
      <w:hyperlink w:anchor="_bookmark175" w:history="1">
        <w:r w:rsidR="00FC2624">
          <w:t>Table 7.4 Real fragment density with respect to the distance in</w:t>
        </w:r>
        <w:r w:rsidR="00FC2624">
          <w:rPr>
            <w:spacing w:val="-23"/>
          </w:rPr>
          <w:t xml:space="preserve"> </w:t>
        </w:r>
        <w:r w:rsidR="00FC2624">
          <w:t>sector</w:t>
        </w:r>
        <w:r w:rsidR="00FC2624">
          <w:rPr>
            <w:spacing w:val="-3"/>
          </w:rPr>
          <w:t xml:space="preserve"> </w:t>
        </w:r>
        <w:r w:rsidR="00FC2624">
          <w:t>9</w:t>
        </w:r>
        <w:r w:rsidR="00FC2624">
          <w:tab/>
          <w:t>123</w:t>
        </w:r>
      </w:hyperlink>
    </w:p>
    <w:p w:rsidR="00DF3834" w:rsidRDefault="00CC465F">
      <w:pPr>
        <w:pStyle w:val="BodyText"/>
        <w:tabs>
          <w:tab w:val="left" w:leader="dot" w:pos="8796"/>
        </w:tabs>
        <w:spacing w:before="26"/>
        <w:jc w:val="both"/>
      </w:pPr>
      <w:hyperlink w:anchor="_bookmark176" w:history="1">
        <w:r w:rsidR="00FC2624">
          <w:t>Table 7.5 Real fragment density with respect to the distance in</w:t>
        </w:r>
        <w:r w:rsidR="00FC2624">
          <w:rPr>
            <w:spacing w:val="-23"/>
          </w:rPr>
          <w:t xml:space="preserve"> </w:t>
        </w:r>
        <w:r w:rsidR="00FC2624">
          <w:t>sector</w:t>
        </w:r>
        <w:r w:rsidR="00FC2624">
          <w:rPr>
            <w:spacing w:val="-3"/>
          </w:rPr>
          <w:t xml:space="preserve"> </w:t>
        </w:r>
        <w:r w:rsidR="00FC2624">
          <w:t>10</w:t>
        </w:r>
        <w:r w:rsidR="00FC2624">
          <w:tab/>
          <w:t>123</w:t>
        </w:r>
      </w:hyperlink>
    </w:p>
    <w:p w:rsidR="00DF3834" w:rsidRDefault="00CC465F">
      <w:pPr>
        <w:pStyle w:val="BodyText"/>
        <w:tabs>
          <w:tab w:val="left" w:leader="dot" w:pos="8796"/>
        </w:tabs>
        <w:spacing w:before="25"/>
        <w:jc w:val="both"/>
      </w:pPr>
      <w:hyperlink w:anchor="_bookmark177" w:history="1">
        <w:r w:rsidR="00FC2624">
          <w:t>Table 7.6 Real fragment density with respect to the distance in</w:t>
        </w:r>
        <w:r w:rsidR="00FC2624">
          <w:rPr>
            <w:spacing w:val="-23"/>
          </w:rPr>
          <w:t xml:space="preserve"> </w:t>
        </w:r>
        <w:r w:rsidR="00FC2624">
          <w:t>sector</w:t>
        </w:r>
        <w:r w:rsidR="00FC2624">
          <w:rPr>
            <w:spacing w:val="-3"/>
          </w:rPr>
          <w:t xml:space="preserve"> </w:t>
        </w:r>
        <w:r w:rsidR="00FC2624">
          <w:t>11</w:t>
        </w:r>
        <w:r w:rsidR="00FC2624">
          <w:tab/>
          <w:t>123</w:t>
        </w:r>
      </w:hyperlink>
    </w:p>
    <w:p w:rsidR="00DF3834" w:rsidRDefault="00CC465F">
      <w:pPr>
        <w:pStyle w:val="BodyText"/>
        <w:tabs>
          <w:tab w:val="left" w:leader="dot" w:pos="8796"/>
        </w:tabs>
        <w:spacing w:before="26"/>
        <w:jc w:val="both"/>
      </w:pPr>
      <w:hyperlink w:anchor="_bookmark178" w:history="1">
        <w:r w:rsidR="00FC2624">
          <w:t>Table 7.7 Real fragment density with respect to the distance in</w:t>
        </w:r>
        <w:r w:rsidR="00FC2624">
          <w:rPr>
            <w:spacing w:val="-23"/>
          </w:rPr>
          <w:t xml:space="preserve"> </w:t>
        </w:r>
        <w:r w:rsidR="00FC2624">
          <w:t>sector</w:t>
        </w:r>
        <w:r w:rsidR="00FC2624">
          <w:rPr>
            <w:spacing w:val="-3"/>
          </w:rPr>
          <w:t xml:space="preserve"> </w:t>
        </w:r>
        <w:r w:rsidR="00FC2624">
          <w:t>12</w:t>
        </w:r>
        <w:r w:rsidR="00FC2624">
          <w:tab/>
          <w:t>123</w:t>
        </w:r>
      </w:hyperlink>
    </w:p>
    <w:p w:rsidR="00DF3834" w:rsidRDefault="00CC465F">
      <w:pPr>
        <w:pStyle w:val="BodyText"/>
        <w:tabs>
          <w:tab w:val="left" w:leader="dot" w:pos="8796"/>
        </w:tabs>
        <w:spacing w:before="25"/>
        <w:jc w:val="both"/>
      </w:pPr>
      <w:hyperlink w:anchor="_bookmark179" w:history="1">
        <w:r w:rsidR="00FC2624">
          <w:t>Table 7.8 Real fragment density with respect to the distance in</w:t>
        </w:r>
        <w:r w:rsidR="00FC2624">
          <w:rPr>
            <w:spacing w:val="-21"/>
          </w:rPr>
          <w:t xml:space="preserve"> </w:t>
        </w:r>
        <w:r w:rsidR="00FC2624">
          <w:t>sector</w:t>
        </w:r>
        <w:r w:rsidR="00FC2624">
          <w:rPr>
            <w:spacing w:val="-3"/>
          </w:rPr>
          <w:t xml:space="preserve"> </w:t>
        </w:r>
        <w:r w:rsidR="00FC2624">
          <w:t>13</w:t>
        </w:r>
        <w:r w:rsidR="00FC2624">
          <w:tab/>
          <w:t>124</w:t>
        </w:r>
      </w:hyperlink>
    </w:p>
    <w:p w:rsidR="00DF3834" w:rsidRDefault="00CC465F">
      <w:pPr>
        <w:pStyle w:val="BodyText"/>
        <w:tabs>
          <w:tab w:val="left" w:leader="dot" w:pos="8796"/>
        </w:tabs>
        <w:spacing w:before="25"/>
        <w:jc w:val="both"/>
      </w:pPr>
      <w:hyperlink w:anchor="_bookmark180" w:history="1">
        <w:r w:rsidR="00FC2624">
          <w:t>Table 7.9 Experimental fragment density with respect to the distance in</w:t>
        </w:r>
        <w:r w:rsidR="00FC2624">
          <w:rPr>
            <w:spacing w:val="-32"/>
          </w:rPr>
          <w:t xml:space="preserve"> </w:t>
        </w:r>
        <w:r w:rsidR="00FC2624">
          <w:t>sector</w:t>
        </w:r>
        <w:r w:rsidR="00FC2624">
          <w:rPr>
            <w:spacing w:val="-3"/>
          </w:rPr>
          <w:t xml:space="preserve"> </w:t>
        </w:r>
        <w:r w:rsidR="00FC2624">
          <w:t>7</w:t>
        </w:r>
        <w:r w:rsidR="00FC2624">
          <w:tab/>
          <w:t>124</w:t>
        </w:r>
      </w:hyperlink>
    </w:p>
    <w:p w:rsidR="00DF3834" w:rsidRDefault="00CC465F">
      <w:pPr>
        <w:pStyle w:val="BodyText"/>
        <w:tabs>
          <w:tab w:val="left" w:leader="dot" w:pos="8796"/>
        </w:tabs>
        <w:spacing w:before="26"/>
        <w:jc w:val="both"/>
      </w:pPr>
      <w:hyperlink w:anchor="_bookmark181" w:history="1">
        <w:r w:rsidR="00FC2624">
          <w:t>Table 7.10 Experimental fragment density with respect to the distance in</w:t>
        </w:r>
        <w:r w:rsidR="00FC2624">
          <w:rPr>
            <w:spacing w:val="-33"/>
          </w:rPr>
          <w:t xml:space="preserve"> </w:t>
        </w:r>
        <w:r w:rsidR="00FC2624">
          <w:t>sector</w:t>
        </w:r>
        <w:r w:rsidR="00FC2624">
          <w:rPr>
            <w:spacing w:val="-4"/>
          </w:rPr>
          <w:t xml:space="preserve"> </w:t>
        </w:r>
        <w:r w:rsidR="00FC2624">
          <w:t>8</w:t>
        </w:r>
        <w:r w:rsidR="00FC2624">
          <w:tab/>
          <w:t>124</w:t>
        </w:r>
      </w:hyperlink>
    </w:p>
    <w:p w:rsidR="00DF3834" w:rsidRDefault="00CC465F">
      <w:pPr>
        <w:pStyle w:val="BodyText"/>
        <w:tabs>
          <w:tab w:val="left" w:leader="dot" w:pos="8796"/>
        </w:tabs>
        <w:spacing w:before="25"/>
        <w:jc w:val="both"/>
      </w:pPr>
      <w:hyperlink w:anchor="_bookmark182" w:history="1">
        <w:r w:rsidR="00FC2624">
          <w:t>Table 7.11 Experimental fragment density with respect to the distance in</w:t>
        </w:r>
        <w:r w:rsidR="00FC2624">
          <w:rPr>
            <w:spacing w:val="-33"/>
          </w:rPr>
          <w:t xml:space="preserve"> </w:t>
        </w:r>
        <w:r w:rsidR="00FC2624">
          <w:t>sector</w:t>
        </w:r>
        <w:r w:rsidR="00FC2624">
          <w:rPr>
            <w:spacing w:val="-4"/>
          </w:rPr>
          <w:t xml:space="preserve"> </w:t>
        </w:r>
        <w:r w:rsidR="00FC2624">
          <w:t>9</w:t>
        </w:r>
        <w:r w:rsidR="00FC2624">
          <w:tab/>
          <w:t>124</w:t>
        </w:r>
      </w:hyperlink>
    </w:p>
    <w:p w:rsidR="00DF3834" w:rsidRDefault="00CC465F">
      <w:pPr>
        <w:pStyle w:val="BodyText"/>
        <w:tabs>
          <w:tab w:val="left" w:leader="dot" w:pos="8796"/>
        </w:tabs>
        <w:spacing w:before="26"/>
        <w:jc w:val="both"/>
      </w:pPr>
      <w:hyperlink w:anchor="_bookmark183" w:history="1">
        <w:r w:rsidR="00FC2624">
          <w:t>Table 7.12 Experimental fragment density with respect to the distance in</w:t>
        </w:r>
        <w:r w:rsidR="00FC2624">
          <w:rPr>
            <w:spacing w:val="-33"/>
          </w:rPr>
          <w:t xml:space="preserve"> </w:t>
        </w:r>
        <w:r w:rsidR="00FC2624">
          <w:t>sector</w:t>
        </w:r>
        <w:r w:rsidR="00FC2624">
          <w:rPr>
            <w:spacing w:val="-4"/>
          </w:rPr>
          <w:t xml:space="preserve"> </w:t>
        </w:r>
        <w:r w:rsidR="00FC2624">
          <w:t>10</w:t>
        </w:r>
        <w:r w:rsidR="00FC2624">
          <w:tab/>
          <w:t>124</w:t>
        </w:r>
      </w:hyperlink>
    </w:p>
    <w:p w:rsidR="00DF3834" w:rsidRDefault="00CC465F">
      <w:pPr>
        <w:pStyle w:val="BodyText"/>
        <w:tabs>
          <w:tab w:val="left" w:leader="dot" w:pos="8796"/>
        </w:tabs>
        <w:spacing w:before="25"/>
        <w:jc w:val="both"/>
      </w:pPr>
      <w:hyperlink w:anchor="_bookmark184" w:history="1">
        <w:r w:rsidR="00FC2624">
          <w:t>Table</w:t>
        </w:r>
        <w:r w:rsidR="00FC2624">
          <w:rPr>
            <w:spacing w:val="-3"/>
          </w:rPr>
          <w:t xml:space="preserve"> </w:t>
        </w:r>
        <w:r w:rsidR="00FC2624">
          <w:t>7.13</w:t>
        </w:r>
        <w:r w:rsidR="00FC2624">
          <w:rPr>
            <w:spacing w:val="-4"/>
          </w:rPr>
          <w:t xml:space="preserve"> </w:t>
        </w:r>
        <w:r w:rsidR="00FC2624">
          <w:t>Experimental</w:t>
        </w:r>
        <w:r w:rsidR="00FC2624">
          <w:rPr>
            <w:spacing w:val="-3"/>
          </w:rPr>
          <w:t xml:space="preserve"> </w:t>
        </w:r>
        <w:r w:rsidR="00FC2624">
          <w:t>fragment</w:t>
        </w:r>
        <w:r w:rsidR="00FC2624">
          <w:rPr>
            <w:spacing w:val="-4"/>
          </w:rPr>
          <w:t xml:space="preserve"> </w:t>
        </w:r>
        <w:r w:rsidR="00FC2624">
          <w:t>density</w:t>
        </w:r>
        <w:r w:rsidR="00FC2624">
          <w:rPr>
            <w:spacing w:val="-3"/>
          </w:rPr>
          <w:t xml:space="preserve"> </w:t>
        </w:r>
        <w:r w:rsidR="00FC2624">
          <w:t>with</w:t>
        </w:r>
        <w:r w:rsidR="00FC2624">
          <w:rPr>
            <w:spacing w:val="-4"/>
          </w:rPr>
          <w:t xml:space="preserve"> </w:t>
        </w:r>
        <w:r w:rsidR="00FC2624">
          <w:t>respect</w:t>
        </w:r>
        <w:r w:rsidR="00FC2624">
          <w:rPr>
            <w:spacing w:val="-4"/>
          </w:rPr>
          <w:t xml:space="preserve"> </w:t>
        </w:r>
        <w:r w:rsidR="00FC2624">
          <w:t>to</w:t>
        </w:r>
        <w:r w:rsidR="00FC2624">
          <w:rPr>
            <w:spacing w:val="-3"/>
          </w:rPr>
          <w:t xml:space="preserve"> </w:t>
        </w:r>
        <w:r w:rsidR="00FC2624">
          <w:t>the</w:t>
        </w:r>
        <w:r w:rsidR="00FC2624">
          <w:rPr>
            <w:spacing w:val="-4"/>
          </w:rPr>
          <w:t xml:space="preserve"> </w:t>
        </w:r>
        <w:r w:rsidR="00FC2624">
          <w:t>distance</w:t>
        </w:r>
        <w:r w:rsidR="00FC2624">
          <w:rPr>
            <w:spacing w:val="-4"/>
          </w:rPr>
          <w:t xml:space="preserve"> </w:t>
        </w:r>
        <w:r w:rsidR="00FC2624">
          <w:t>in</w:t>
        </w:r>
        <w:r w:rsidR="00FC2624">
          <w:rPr>
            <w:spacing w:val="-3"/>
          </w:rPr>
          <w:t xml:space="preserve"> </w:t>
        </w:r>
        <w:r w:rsidR="00FC2624">
          <w:t>sector</w:t>
        </w:r>
        <w:r w:rsidR="00FC2624">
          <w:rPr>
            <w:spacing w:val="-4"/>
          </w:rPr>
          <w:t xml:space="preserve"> </w:t>
        </w:r>
        <w:r w:rsidR="00FC2624">
          <w:t>11</w:t>
        </w:r>
        <w:r w:rsidR="00FC2624">
          <w:tab/>
          <w:t>125</w:t>
        </w:r>
      </w:hyperlink>
    </w:p>
    <w:p w:rsidR="00DF3834" w:rsidRDefault="00CC465F">
      <w:pPr>
        <w:pStyle w:val="BodyText"/>
        <w:tabs>
          <w:tab w:val="left" w:leader="dot" w:pos="8796"/>
        </w:tabs>
        <w:spacing w:before="27"/>
        <w:jc w:val="both"/>
      </w:pPr>
      <w:hyperlink w:anchor="_bookmark185" w:history="1">
        <w:r w:rsidR="00FC2624">
          <w:t>Table 7.14 Wall fragment density with respect to</w:t>
        </w:r>
        <w:r w:rsidR="00FC2624">
          <w:rPr>
            <w:spacing w:val="-22"/>
          </w:rPr>
          <w:t xml:space="preserve"> </w:t>
        </w:r>
        <w:r w:rsidR="00FC2624">
          <w:t>the</w:t>
        </w:r>
        <w:r w:rsidR="00FC2624">
          <w:rPr>
            <w:spacing w:val="-3"/>
          </w:rPr>
          <w:t xml:space="preserve"> </w:t>
        </w:r>
        <w:r w:rsidR="00FC2624">
          <w:t>distance</w:t>
        </w:r>
        <w:r w:rsidR="00FC2624">
          <w:tab/>
          <w:t>125</w:t>
        </w:r>
      </w:hyperlink>
    </w:p>
    <w:p w:rsidR="00DF3834" w:rsidRDefault="00CC465F">
      <w:pPr>
        <w:pStyle w:val="BodyText"/>
        <w:tabs>
          <w:tab w:val="left" w:leader="dot" w:pos="8796"/>
        </w:tabs>
        <w:spacing w:before="25" w:line="264" w:lineRule="auto"/>
        <w:ind w:right="158"/>
        <w:jc w:val="both"/>
      </w:pPr>
      <w:hyperlink w:anchor="_bookmark195" w:history="1">
        <w:r w:rsidR="00FC2624">
          <w:t>Table 7.15 Regression coefficient estimations for regression model of the theoretical fragment</w:t>
        </w:r>
      </w:hyperlink>
      <w:r w:rsidR="00FC2624">
        <w:t xml:space="preserve"> </w:t>
      </w:r>
      <w:hyperlink w:anchor="_bookmark195" w:history="1">
        <w:r w:rsidR="00FC2624">
          <w:rPr>
            <w:w w:val="95"/>
          </w:rPr>
          <w:t>density</w:t>
        </w:r>
        <w:r w:rsidR="00FC2624">
          <w:rPr>
            <w:w w:val="95"/>
          </w:rPr>
          <w:tab/>
        </w:r>
        <w:r w:rsidR="00FC2624">
          <w:t>130</w:t>
        </w:r>
      </w:hyperlink>
    </w:p>
    <w:p w:rsidR="00DF3834" w:rsidRDefault="00CC465F">
      <w:pPr>
        <w:pStyle w:val="BodyText"/>
        <w:jc w:val="both"/>
      </w:pPr>
      <w:hyperlink w:anchor="_bookmark196" w:history="1">
        <w:r w:rsidR="00FC2624">
          <w:t xml:space="preserve">Table 7.16 Regression coefficient estimations for regression model of the real fragment   </w:t>
        </w:r>
        <w:r w:rsidR="00FC2624">
          <w:rPr>
            <w:spacing w:val="2"/>
          </w:rPr>
          <w:t xml:space="preserve"> </w:t>
        </w:r>
        <w:r w:rsidR="00FC2624">
          <w:t>density</w:t>
        </w:r>
      </w:hyperlink>
    </w:p>
    <w:p w:rsidR="00DF3834" w:rsidRDefault="00CC465F">
      <w:pPr>
        <w:pStyle w:val="BodyText"/>
        <w:spacing w:before="25"/>
        <w:ind w:left="133"/>
        <w:jc w:val="both"/>
      </w:pPr>
      <w:hyperlink w:anchor="_bookmark196" w:history="1">
        <w:r w:rsidR="00FC2624">
          <w:t>.............................................................................................................................................................................................</w:t>
        </w:r>
        <w:r w:rsidR="00FC2624">
          <w:rPr>
            <w:spacing w:val="-21"/>
          </w:rPr>
          <w:t xml:space="preserve"> </w:t>
        </w:r>
        <w:r w:rsidR="00FC2624">
          <w:t>130</w:t>
        </w:r>
      </w:hyperlink>
    </w:p>
    <w:p w:rsidR="00DF3834" w:rsidRDefault="00DF3834">
      <w:pPr>
        <w:jc w:val="both"/>
        <w:sectPr w:rsidR="00DF3834">
          <w:headerReference w:type="default" r:id="rId11"/>
          <w:pgSz w:w="11910" w:h="16840"/>
          <w:pgMar w:top="940" w:right="980" w:bottom="280" w:left="1600" w:header="739" w:footer="0" w:gutter="0"/>
          <w:cols w:space="720"/>
        </w:sectPr>
      </w:pPr>
    </w:p>
    <w:p w:rsidR="00DF3834" w:rsidRDefault="00DF3834">
      <w:pPr>
        <w:rPr>
          <w:rFonts w:ascii="Cambria" w:eastAsia="Cambria" w:hAnsi="Cambria" w:cs="Cambria"/>
          <w:sz w:val="20"/>
          <w:szCs w:val="20"/>
        </w:rPr>
      </w:pPr>
    </w:p>
    <w:p w:rsidR="00DF3834" w:rsidRDefault="00CC465F">
      <w:pPr>
        <w:pStyle w:val="BodyText"/>
        <w:tabs>
          <w:tab w:val="right" w:leader="dot" w:pos="9148"/>
        </w:tabs>
        <w:spacing w:before="225" w:line="264" w:lineRule="auto"/>
        <w:ind w:right="118"/>
      </w:pPr>
      <w:hyperlink w:anchor="_bookmark197" w:history="1">
        <w:r w:rsidR="00FC2624">
          <w:t>Table 7.17 Regression coefficient estimations for regression model of the experimental fragment</w:t>
        </w:r>
      </w:hyperlink>
      <w:r w:rsidR="00FC2624">
        <w:t xml:space="preserve"> </w:t>
      </w:r>
      <w:hyperlink w:anchor="_bookmark197" w:history="1">
        <w:r w:rsidR="00FC2624">
          <w:t>density</w:t>
        </w:r>
        <w:r w:rsidR="00FC2624">
          <w:tab/>
          <w:t xml:space="preserve"> 131</w:t>
        </w:r>
      </w:hyperlink>
    </w:p>
    <w:p w:rsidR="00DF3834" w:rsidRDefault="00CC465F">
      <w:pPr>
        <w:pStyle w:val="BodyText"/>
        <w:tabs>
          <w:tab w:val="right" w:leader="dot" w:pos="9153"/>
        </w:tabs>
        <w:spacing w:line="252" w:lineRule="auto"/>
        <w:ind w:right="113"/>
      </w:pPr>
      <w:hyperlink w:anchor="_bookmark199" w:history="1">
        <w:r w:rsidR="00FC2624">
          <w:t>Table 7.18 Results of testing hypothesis H</w:t>
        </w:r>
        <w:r w:rsidR="00FC2624">
          <w:rPr>
            <w:position w:val="-1"/>
            <w:sz w:val="14"/>
            <w:szCs w:val="14"/>
          </w:rPr>
          <w:t xml:space="preserve">o </w:t>
        </w:r>
        <w:r w:rsidR="00FC2624">
          <w:t>on regression coefficients of theoretical (</w:t>
        </w:r>
        <w:r w:rsidR="00FC2624">
          <w:rPr>
            <w:rFonts w:ascii="Symbol" w:eastAsia="Symbol" w:hAnsi="Symbol" w:cs="Symbol"/>
            <w:i/>
            <w:sz w:val="23"/>
            <w:szCs w:val="23"/>
          </w:rPr>
          <w:t></w:t>
        </w:r>
        <w:r w:rsidR="00FC2624">
          <w:rPr>
            <w:rFonts w:cs="Cambria"/>
            <w:i/>
            <w:position w:val="-1"/>
            <w:sz w:val="14"/>
            <w:szCs w:val="14"/>
          </w:rPr>
          <w:t>p</w:t>
        </w:r>
        <w:r w:rsidR="00FC2624">
          <w:t>) and real</w:t>
        </w:r>
      </w:hyperlink>
      <w:r w:rsidR="00FC2624">
        <w:t xml:space="preserve"> </w:t>
      </w:r>
      <w:hyperlink w:anchor="_bookmark199" w:history="1">
        <w:r w:rsidR="00FC2624">
          <w:t>(</w:t>
        </w:r>
        <w:r w:rsidR="00FC2624">
          <w:rPr>
            <w:rFonts w:ascii="Symbol" w:eastAsia="Symbol" w:hAnsi="Symbol" w:cs="Symbol"/>
            <w:i/>
            <w:sz w:val="23"/>
            <w:szCs w:val="23"/>
          </w:rPr>
          <w:t></w:t>
        </w:r>
        <w:r w:rsidR="00FC2624">
          <w:rPr>
            <w:rFonts w:cs="Cambria"/>
            <w:i/>
            <w:position w:val="-1"/>
            <w:sz w:val="14"/>
            <w:szCs w:val="14"/>
          </w:rPr>
          <w:t>s</w:t>
        </w:r>
        <w:r w:rsidR="00FC2624">
          <w:t>)</w:t>
        </w:r>
        <w:r w:rsidR="00FC2624">
          <w:rPr>
            <w:spacing w:val="-8"/>
          </w:rPr>
          <w:t xml:space="preserve"> </w:t>
        </w:r>
        <w:r w:rsidR="00FC2624">
          <w:t>fragment</w:t>
        </w:r>
        <w:r w:rsidR="00FC2624">
          <w:rPr>
            <w:spacing w:val="-8"/>
          </w:rPr>
          <w:t xml:space="preserve"> </w:t>
        </w:r>
        <w:r w:rsidR="00FC2624">
          <w:t>density</w:t>
        </w:r>
        <w:r w:rsidR="00FC2624">
          <w:rPr>
            <w:w w:val="99"/>
          </w:rPr>
          <w:t xml:space="preserve"> </w:t>
        </w:r>
        <w:r w:rsidR="00FC2624">
          <w:tab/>
        </w:r>
        <w:r w:rsidR="00FC2624">
          <w:rPr>
            <w:w w:val="16"/>
          </w:rPr>
          <w:t xml:space="preserve"> </w:t>
        </w:r>
        <w:r w:rsidR="00FC2624">
          <w:t>132</w:t>
        </w:r>
      </w:hyperlink>
    </w:p>
    <w:p w:rsidR="00DF3834" w:rsidRDefault="00CC465F">
      <w:pPr>
        <w:pStyle w:val="BodyText"/>
        <w:tabs>
          <w:tab w:val="right" w:leader="dot" w:pos="9152"/>
        </w:tabs>
        <w:spacing w:before="1" w:line="252" w:lineRule="auto"/>
        <w:ind w:right="114"/>
      </w:pPr>
      <w:hyperlink w:anchor="_bookmark200" w:history="1">
        <w:r w:rsidR="00FC2624">
          <w:t>Table 7.19 Results of testing hypothesis on regression coefficients of theoretical (</w:t>
        </w:r>
        <w:r w:rsidR="00FC2624">
          <w:rPr>
            <w:rFonts w:ascii="Symbol" w:eastAsia="Symbol" w:hAnsi="Symbol" w:cs="Symbol"/>
            <w:i/>
            <w:sz w:val="23"/>
            <w:szCs w:val="23"/>
          </w:rPr>
          <w:t></w:t>
        </w:r>
        <w:r w:rsidR="00FC2624">
          <w:rPr>
            <w:rFonts w:cs="Cambria"/>
            <w:i/>
            <w:position w:val="-1"/>
            <w:sz w:val="14"/>
            <w:szCs w:val="14"/>
          </w:rPr>
          <w:t>p</w:t>
        </w:r>
        <w:r w:rsidR="00FC2624">
          <w:t>) and</w:t>
        </w:r>
      </w:hyperlink>
      <w:r w:rsidR="00FC2624">
        <w:t xml:space="preserve"> </w:t>
      </w:r>
      <w:hyperlink w:anchor="_bookmark200" w:history="1">
        <w:r w:rsidR="00FC2624">
          <w:t>experimental (</w:t>
        </w:r>
        <w:r w:rsidR="00FC2624">
          <w:rPr>
            <w:rFonts w:ascii="Symbol" w:eastAsia="Symbol" w:hAnsi="Symbol" w:cs="Symbol"/>
            <w:i/>
            <w:sz w:val="23"/>
            <w:szCs w:val="23"/>
          </w:rPr>
          <w:t></w:t>
        </w:r>
        <w:r w:rsidR="00FC2624">
          <w:rPr>
            <w:rFonts w:cs="Cambria"/>
            <w:i/>
            <w:position w:val="-1"/>
            <w:sz w:val="14"/>
            <w:szCs w:val="14"/>
          </w:rPr>
          <w:t>f</w:t>
        </w:r>
        <w:r w:rsidR="00FC2624">
          <w:t>)</w:t>
        </w:r>
        <w:r w:rsidR="00FC2624">
          <w:rPr>
            <w:spacing w:val="-13"/>
          </w:rPr>
          <w:t xml:space="preserve"> </w:t>
        </w:r>
        <w:r w:rsidR="00FC2624">
          <w:t>fragment</w:t>
        </w:r>
        <w:r w:rsidR="00FC2624">
          <w:rPr>
            <w:spacing w:val="-7"/>
          </w:rPr>
          <w:t xml:space="preserve"> </w:t>
        </w:r>
        <w:r w:rsidR="00FC2624">
          <w:t>density</w:t>
        </w:r>
        <w:r w:rsidR="00FC2624">
          <w:rPr>
            <w:w w:val="99"/>
          </w:rPr>
          <w:t xml:space="preserve"> </w:t>
        </w:r>
        <w:r w:rsidR="00FC2624">
          <w:tab/>
        </w:r>
        <w:r w:rsidR="00FC2624">
          <w:rPr>
            <w:w w:val="18"/>
          </w:rPr>
          <w:t xml:space="preserve"> </w:t>
        </w:r>
        <w:r w:rsidR="00FC2624">
          <w:t>132</w:t>
        </w:r>
      </w:hyperlink>
    </w:p>
    <w:p w:rsidR="00DF3834" w:rsidRDefault="00DF3834">
      <w:pPr>
        <w:spacing w:line="252" w:lineRule="auto"/>
        <w:sectPr w:rsidR="00DF3834">
          <w:headerReference w:type="default" r:id="rId12"/>
          <w:pgSz w:w="11910" w:h="16840"/>
          <w:pgMar w:top="940" w:right="1020" w:bottom="280" w:left="1600" w:header="739" w:footer="0" w:gutter="0"/>
          <w:pgNumType w:start="11"/>
          <w:cols w:space="720"/>
        </w:sectPr>
      </w:pPr>
    </w:p>
    <w:p w:rsidR="00DF3834" w:rsidRDefault="00DF3834">
      <w:pPr>
        <w:spacing w:before="3"/>
        <w:rPr>
          <w:rFonts w:ascii="Cambria" w:eastAsia="Cambria" w:hAnsi="Cambria" w:cs="Cambria"/>
          <w:sz w:val="39"/>
          <w:szCs w:val="39"/>
        </w:rPr>
      </w:pPr>
    </w:p>
    <w:p w:rsidR="00DF3834" w:rsidRDefault="00FC2624">
      <w:pPr>
        <w:pStyle w:val="Heading1"/>
        <w:numPr>
          <w:ilvl w:val="0"/>
          <w:numId w:val="23"/>
        </w:numPr>
        <w:tabs>
          <w:tab w:val="left" w:pos="574"/>
        </w:tabs>
        <w:spacing w:before="0" w:after="21"/>
        <w:jc w:val="both"/>
      </w:pPr>
      <w:bookmarkStart w:id="6" w:name="1_Introduction"/>
      <w:bookmarkStart w:id="7" w:name="_bookmark3"/>
      <w:bookmarkEnd w:id="6"/>
      <w:bookmarkEnd w:id="7"/>
      <w:r>
        <w:rPr>
          <w:color w:val="2D74B5"/>
        </w:rPr>
        <w:t>Introduction</w:t>
      </w:r>
    </w:p>
    <w:p w:rsidR="00DF3834" w:rsidRDefault="00CC465F">
      <w:pPr>
        <w:spacing w:line="20" w:lineRule="exact"/>
        <w:ind w:left="107"/>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5143" style="width:457.05pt;height:.5pt;mso-position-horizontal-relative:char;mso-position-vertical-relative:line" coordsize="9141,10">
            <v:group id="_x0000_s5144" style="position:absolute;left:5;top:5;width:9131;height:2" coordorigin="5,5" coordsize="9131,2">
              <v:shape id="_x0000_s5145" style="position:absolute;left:5;top:5;width:9131;height:2" coordorigin="5,5" coordsize="9131,0" path="m5,5r9130,e" filled="f" strokecolor="#5b9bd4" strokeweight=".48pt">
                <v:path arrowok="t"/>
              </v:shape>
            </v:group>
            <w10:wrap type="none"/>
            <w10:anchorlock/>
          </v:group>
        </w:pict>
      </w:r>
    </w:p>
    <w:p w:rsidR="00DF3834" w:rsidRDefault="00FC2624">
      <w:pPr>
        <w:pStyle w:val="BodyText"/>
        <w:spacing w:before="29" w:line="264" w:lineRule="auto"/>
        <w:ind w:left="141" w:right="152"/>
        <w:jc w:val="both"/>
      </w:pPr>
      <w:r>
        <w:t>On 25</w:t>
      </w:r>
      <w:r>
        <w:rPr>
          <w:position w:val="5"/>
          <w:sz w:val="14"/>
          <w:szCs w:val="14"/>
        </w:rPr>
        <w:t xml:space="preserve">th </w:t>
      </w:r>
      <w:r>
        <w:t xml:space="preserve">May 1995 in the evening at 20.55 a not identified device exploded in </w:t>
      </w:r>
      <w:r>
        <w:rPr>
          <w:rFonts w:cs="Cambria"/>
        </w:rPr>
        <w:t>the “</w:t>
      </w:r>
      <w:r>
        <w:t>Kapij</w:t>
      </w:r>
      <w:r>
        <w:rPr>
          <w:rFonts w:cs="Cambria"/>
        </w:rPr>
        <w:t xml:space="preserve">a” </w:t>
      </w:r>
      <w:r>
        <w:t>square, town Tuzla, Bosna i Hercegovina. The square was crowded with people and during the explosion was 71 people killed and more than 200 people was wounded. This explosive device was later identified by courts of BiH as a standard military ammunition - 130 mm HE projectile fired from M-46 cannon from the distance about 27</w:t>
      </w:r>
      <w:r>
        <w:rPr>
          <w:spacing w:val="-17"/>
        </w:rPr>
        <w:t xml:space="preserve"> </w:t>
      </w:r>
      <w:r>
        <w:t>km.</w:t>
      </w:r>
    </w:p>
    <w:p w:rsidR="00DF3834" w:rsidRDefault="00FC2624">
      <w:pPr>
        <w:pStyle w:val="BodyText"/>
        <w:spacing w:before="120" w:line="264" w:lineRule="auto"/>
        <w:ind w:left="141" w:right="153"/>
        <w:jc w:val="both"/>
      </w:pPr>
      <w:r>
        <w:t>The basic aim of this report, with the use of a theoretical analysis and experimentally obtained data,</w:t>
      </w:r>
      <w:r>
        <w:rPr>
          <w:spacing w:val="-15"/>
        </w:rPr>
        <w:t xml:space="preserve"> </w:t>
      </w:r>
      <w:r>
        <w:t>is</w:t>
      </w:r>
      <w:r>
        <w:rPr>
          <w:spacing w:val="-14"/>
        </w:rPr>
        <w:t xml:space="preserve"> </w:t>
      </w:r>
      <w:r>
        <w:t>to</w:t>
      </w:r>
      <w:r>
        <w:rPr>
          <w:spacing w:val="-15"/>
        </w:rPr>
        <w:t xml:space="preserve"> </w:t>
      </w:r>
      <w:r>
        <w:t>verify</w:t>
      </w:r>
      <w:r>
        <w:rPr>
          <w:spacing w:val="-15"/>
        </w:rPr>
        <w:t xml:space="preserve"> </w:t>
      </w:r>
      <w:r>
        <w:t>correctness</w:t>
      </w:r>
      <w:r>
        <w:rPr>
          <w:spacing w:val="-14"/>
        </w:rPr>
        <w:t xml:space="preserve"> </w:t>
      </w:r>
      <w:r>
        <w:t>of</w:t>
      </w:r>
      <w:r>
        <w:rPr>
          <w:spacing w:val="-14"/>
        </w:rPr>
        <w:t xml:space="preserve"> </w:t>
      </w:r>
      <w:r>
        <w:t>conclusions</w:t>
      </w:r>
      <w:r>
        <w:rPr>
          <w:spacing w:val="-13"/>
        </w:rPr>
        <w:t xml:space="preserve"> </w:t>
      </w:r>
      <w:r>
        <w:t>stated</w:t>
      </w:r>
      <w:r>
        <w:rPr>
          <w:spacing w:val="-15"/>
        </w:rPr>
        <w:t xml:space="preserve"> </w:t>
      </w:r>
      <w:r>
        <w:t>in</w:t>
      </w:r>
      <w:r>
        <w:rPr>
          <w:spacing w:val="-14"/>
        </w:rPr>
        <w:t xml:space="preserve"> </w:t>
      </w:r>
      <w:r>
        <w:t>the</w:t>
      </w:r>
      <w:r>
        <w:rPr>
          <w:spacing w:val="-15"/>
        </w:rPr>
        <w:t xml:space="preserve"> </w:t>
      </w:r>
      <w:r>
        <w:t>expert</w:t>
      </w:r>
      <w:r>
        <w:rPr>
          <w:spacing w:val="-14"/>
        </w:rPr>
        <w:t xml:space="preserve"> </w:t>
      </w:r>
      <w:r>
        <w:t>report</w:t>
      </w:r>
      <w:r>
        <w:rPr>
          <w:spacing w:val="-13"/>
        </w:rPr>
        <w:t xml:space="preserve"> </w:t>
      </w:r>
      <w:r>
        <w:t>[1]</w:t>
      </w:r>
      <w:r>
        <w:rPr>
          <w:spacing w:val="-15"/>
        </w:rPr>
        <w:t xml:space="preserve"> </w:t>
      </w:r>
      <w:r>
        <w:t>by</w:t>
      </w:r>
      <w:r>
        <w:rPr>
          <w:spacing w:val="-15"/>
        </w:rPr>
        <w:t xml:space="preserve"> </w:t>
      </w:r>
      <w:r>
        <w:t>the</w:t>
      </w:r>
      <w:r>
        <w:rPr>
          <w:spacing w:val="-15"/>
        </w:rPr>
        <w:t xml:space="preserve"> </w:t>
      </w:r>
      <w:r>
        <w:t>expert</w:t>
      </w:r>
      <w:r>
        <w:rPr>
          <w:spacing w:val="-15"/>
        </w:rPr>
        <w:t xml:space="preserve"> </w:t>
      </w:r>
      <w:r>
        <w:t>prof.</w:t>
      </w:r>
      <w:r>
        <w:rPr>
          <w:spacing w:val="-14"/>
        </w:rPr>
        <w:t xml:space="preserve"> </w:t>
      </w:r>
      <w:r>
        <w:t>Berko Zečević of University of Sarajevo that were used during the trial with gen. Novak Djukić at BiH court.</w:t>
      </w:r>
    </w:p>
    <w:p w:rsidR="00DF3834" w:rsidRDefault="00FC2624">
      <w:pPr>
        <w:pStyle w:val="BodyText"/>
        <w:spacing w:before="120" w:line="264" w:lineRule="auto"/>
        <w:ind w:left="141" w:right="151"/>
        <w:jc w:val="both"/>
      </w:pPr>
      <w:r>
        <w:t>For this purpose the field trails (2 individual experiments) were prepared and carried out in Serbia on 11</w:t>
      </w:r>
      <w:r>
        <w:rPr>
          <w:position w:val="5"/>
          <w:sz w:val="14"/>
          <w:szCs w:val="14"/>
        </w:rPr>
        <w:t xml:space="preserve">th </w:t>
      </w:r>
      <w:r>
        <w:t>and 12</w:t>
      </w:r>
      <w:r>
        <w:rPr>
          <w:position w:val="5"/>
          <w:sz w:val="14"/>
          <w:szCs w:val="14"/>
        </w:rPr>
        <w:t xml:space="preserve">th </w:t>
      </w:r>
      <w:r>
        <w:t xml:space="preserve">March 2015 in the area of TOC Nikinci (Proving ground of Serbian Army). We, authors of this expert report, attended personally these experiments. The field trials were thus especially focused on the verification of the terminal ballistic effects of the 130 mm HE </w:t>
      </w:r>
      <w:r>
        <w:rPr>
          <w:rFonts w:cs="Cambria"/>
        </w:rPr>
        <w:t>projectile and their comparison with findings on the Tuzla’s “Kapija” square from 25</w:t>
      </w:r>
      <w:r>
        <w:rPr>
          <w:position w:val="5"/>
          <w:sz w:val="14"/>
          <w:szCs w:val="14"/>
        </w:rPr>
        <w:t xml:space="preserve">th </w:t>
      </w:r>
      <w:r>
        <w:t>May 1995 evening</w:t>
      </w:r>
      <w:r>
        <w:rPr>
          <w:spacing w:val="-3"/>
        </w:rPr>
        <w:t xml:space="preserve"> </w:t>
      </w:r>
      <w:r>
        <w:t>event.</w:t>
      </w:r>
    </w:p>
    <w:p w:rsidR="00DF3834" w:rsidRDefault="00FC2624">
      <w:pPr>
        <w:pStyle w:val="BodyText"/>
        <w:spacing w:before="119" w:line="264" w:lineRule="auto"/>
        <w:ind w:left="141" w:right="152"/>
        <w:jc w:val="both"/>
      </w:pPr>
      <w:r>
        <w:t>The analysis contained in this expert report is focused on the terminal ballistic domain and external ballistic domain of the event. The results of theoretical models and experiments were used</w:t>
      </w:r>
      <w:r>
        <w:rPr>
          <w:spacing w:val="-16"/>
        </w:rPr>
        <w:t xml:space="preserve"> </w:t>
      </w:r>
      <w:r>
        <w:t>for</w:t>
      </w:r>
      <w:r>
        <w:rPr>
          <w:spacing w:val="-16"/>
        </w:rPr>
        <w:t xml:space="preserve"> </w:t>
      </w:r>
      <w:r>
        <w:t>the</w:t>
      </w:r>
      <w:r>
        <w:rPr>
          <w:spacing w:val="-16"/>
        </w:rPr>
        <w:t xml:space="preserve"> </w:t>
      </w:r>
      <w:r>
        <w:t>analysis.</w:t>
      </w:r>
      <w:r>
        <w:rPr>
          <w:spacing w:val="-16"/>
        </w:rPr>
        <w:t xml:space="preserve"> </w:t>
      </w:r>
      <w:r>
        <w:t>Significant</w:t>
      </w:r>
      <w:r>
        <w:rPr>
          <w:spacing w:val="-15"/>
        </w:rPr>
        <w:t xml:space="preserve"> </w:t>
      </w:r>
      <w:r>
        <w:t>argumentative</w:t>
      </w:r>
      <w:r>
        <w:rPr>
          <w:spacing w:val="-16"/>
        </w:rPr>
        <w:t xml:space="preserve"> </w:t>
      </w:r>
      <w:r>
        <w:t>element</w:t>
      </w:r>
      <w:r>
        <w:rPr>
          <w:spacing w:val="-16"/>
        </w:rPr>
        <w:t xml:space="preserve"> </w:t>
      </w:r>
      <w:r>
        <w:t>of</w:t>
      </w:r>
      <w:r>
        <w:rPr>
          <w:spacing w:val="-16"/>
        </w:rPr>
        <w:t xml:space="preserve"> </w:t>
      </w:r>
      <w:r>
        <w:t>the</w:t>
      </w:r>
      <w:r>
        <w:rPr>
          <w:spacing w:val="-15"/>
        </w:rPr>
        <w:t xml:space="preserve"> </w:t>
      </w:r>
      <w:r>
        <w:t>expert</w:t>
      </w:r>
      <w:r>
        <w:rPr>
          <w:spacing w:val="-15"/>
        </w:rPr>
        <w:t xml:space="preserve"> </w:t>
      </w:r>
      <w:r>
        <w:t>report</w:t>
      </w:r>
      <w:r>
        <w:rPr>
          <w:spacing w:val="-16"/>
        </w:rPr>
        <w:t xml:space="preserve"> </w:t>
      </w:r>
      <w:r>
        <w:t>is</w:t>
      </w:r>
      <w:r>
        <w:rPr>
          <w:spacing w:val="-15"/>
        </w:rPr>
        <w:t xml:space="preserve"> </w:t>
      </w:r>
      <w:r>
        <w:t>mutual</w:t>
      </w:r>
      <w:r>
        <w:rPr>
          <w:spacing w:val="-16"/>
        </w:rPr>
        <w:t xml:space="preserve"> </w:t>
      </w:r>
      <w:r>
        <w:t xml:space="preserve">comparison </w:t>
      </w:r>
      <w:r>
        <w:rPr>
          <w:rFonts w:cs="Cambria"/>
        </w:rPr>
        <w:t>of data obtained from information available on the Tuzla’s 25</w:t>
      </w:r>
      <w:r>
        <w:rPr>
          <w:position w:val="5"/>
          <w:sz w:val="14"/>
          <w:szCs w:val="14"/>
        </w:rPr>
        <w:t xml:space="preserve">th </w:t>
      </w:r>
      <w:r>
        <w:t>May 1995 event, data obtained from the experiments carried out in Serbia and Czech Republic, and data obtained from the theoretical</w:t>
      </w:r>
      <w:r>
        <w:rPr>
          <w:spacing w:val="-12"/>
        </w:rPr>
        <w:t xml:space="preserve"> </w:t>
      </w:r>
      <w:r>
        <w:t>models.</w:t>
      </w:r>
    </w:p>
    <w:p w:rsidR="00DF3834" w:rsidRDefault="00FC2624">
      <w:pPr>
        <w:pStyle w:val="BodyText"/>
        <w:spacing w:before="121" w:line="264" w:lineRule="auto"/>
        <w:ind w:left="141" w:right="156"/>
        <w:jc w:val="both"/>
        <w:rPr>
          <w:rFonts w:cs="Cambria"/>
        </w:rPr>
      </w:pPr>
      <w:r>
        <w:t>This report was elaborated on the request of customer (Foundation Justice for General Novak Djuki</w:t>
      </w:r>
      <w:r>
        <w:rPr>
          <w:rFonts w:cs="Cambria"/>
        </w:rPr>
        <w:t xml:space="preserve">ć </w:t>
      </w:r>
      <w:r>
        <w:t>and Novak Djuki</w:t>
      </w:r>
      <w:r>
        <w:rPr>
          <w:rFonts w:cs="Cambria"/>
        </w:rPr>
        <w:t>ć’s team of</w:t>
      </w:r>
      <w:r>
        <w:rPr>
          <w:rFonts w:cs="Cambria"/>
          <w:spacing w:val="-14"/>
        </w:rPr>
        <w:t xml:space="preserve"> </w:t>
      </w:r>
      <w:r>
        <w:rPr>
          <w:rFonts w:cs="Cambria"/>
        </w:rPr>
        <w:t>lawyers).</w:t>
      </w:r>
    </w:p>
    <w:p w:rsidR="00DF3834" w:rsidRDefault="00FC2624">
      <w:pPr>
        <w:pStyle w:val="BodyText"/>
        <w:spacing w:before="120"/>
        <w:ind w:left="141"/>
        <w:jc w:val="both"/>
      </w:pPr>
      <w:r>
        <w:t>It was produced 9 copies of this</w:t>
      </w:r>
      <w:r>
        <w:rPr>
          <w:spacing w:val="-15"/>
        </w:rPr>
        <w:t xml:space="preserve"> </w:t>
      </w:r>
      <w:r>
        <w:t>report:</w:t>
      </w:r>
    </w:p>
    <w:p w:rsidR="00DF3834" w:rsidRDefault="00FC2624">
      <w:pPr>
        <w:pStyle w:val="ListParagraph"/>
        <w:numPr>
          <w:ilvl w:val="1"/>
          <w:numId w:val="23"/>
        </w:numPr>
        <w:tabs>
          <w:tab w:val="left" w:pos="862"/>
        </w:tabs>
        <w:spacing w:before="145"/>
        <w:rPr>
          <w:rFonts w:ascii="Cambria" w:eastAsia="Cambria" w:hAnsi="Cambria" w:cs="Cambria"/>
        </w:rPr>
      </w:pPr>
      <w:r>
        <w:rPr>
          <w:rFonts w:ascii="Cambria" w:hAnsi="Cambria"/>
        </w:rPr>
        <w:t>Copies No. 1-5, Foundation Justice for General Novak</w:t>
      </w:r>
      <w:r>
        <w:rPr>
          <w:rFonts w:ascii="Cambria" w:hAnsi="Cambria"/>
          <w:spacing w:val="-15"/>
        </w:rPr>
        <w:t xml:space="preserve"> </w:t>
      </w:r>
      <w:r>
        <w:rPr>
          <w:rFonts w:ascii="Cambria" w:hAnsi="Cambria"/>
        </w:rPr>
        <w:t>Djukić</w:t>
      </w:r>
    </w:p>
    <w:p w:rsidR="00DF3834" w:rsidRDefault="00FC2624">
      <w:pPr>
        <w:pStyle w:val="ListParagraph"/>
        <w:numPr>
          <w:ilvl w:val="1"/>
          <w:numId w:val="23"/>
        </w:numPr>
        <w:tabs>
          <w:tab w:val="left" w:pos="862"/>
        </w:tabs>
        <w:spacing w:before="25"/>
        <w:rPr>
          <w:rFonts w:ascii="Cambria" w:eastAsia="Cambria" w:hAnsi="Cambria" w:cs="Cambria"/>
        </w:rPr>
      </w:pPr>
      <w:r>
        <w:rPr>
          <w:rFonts w:ascii="Cambria" w:eastAsia="Cambria" w:hAnsi="Cambria" w:cs="Cambria"/>
        </w:rPr>
        <w:t>Copy No. 6 – Assoc. prof. Jan</w:t>
      </w:r>
      <w:r>
        <w:rPr>
          <w:rFonts w:ascii="Cambria" w:eastAsia="Cambria" w:hAnsi="Cambria" w:cs="Cambria"/>
          <w:spacing w:val="-17"/>
        </w:rPr>
        <w:t xml:space="preserve"> </w:t>
      </w:r>
      <w:r>
        <w:rPr>
          <w:rFonts w:ascii="Cambria" w:eastAsia="Cambria" w:hAnsi="Cambria" w:cs="Cambria"/>
        </w:rPr>
        <w:t>KOMENDA,</w:t>
      </w:r>
    </w:p>
    <w:p w:rsidR="00DF3834" w:rsidRDefault="00FC2624">
      <w:pPr>
        <w:pStyle w:val="ListParagraph"/>
        <w:numPr>
          <w:ilvl w:val="1"/>
          <w:numId w:val="23"/>
        </w:numPr>
        <w:tabs>
          <w:tab w:val="left" w:pos="862"/>
        </w:tabs>
        <w:spacing w:before="26"/>
        <w:rPr>
          <w:rFonts w:ascii="Cambria" w:eastAsia="Cambria" w:hAnsi="Cambria" w:cs="Cambria"/>
        </w:rPr>
      </w:pPr>
      <w:r>
        <w:rPr>
          <w:rFonts w:ascii="Cambria" w:eastAsia="Cambria" w:hAnsi="Cambria" w:cs="Cambria"/>
        </w:rPr>
        <w:t>Copy No. 7 – Dr. Luděk</w:t>
      </w:r>
      <w:r>
        <w:rPr>
          <w:rFonts w:ascii="Cambria" w:eastAsia="Cambria" w:hAnsi="Cambria" w:cs="Cambria"/>
          <w:spacing w:val="-7"/>
        </w:rPr>
        <w:t xml:space="preserve"> </w:t>
      </w:r>
      <w:r>
        <w:rPr>
          <w:rFonts w:ascii="Cambria" w:eastAsia="Cambria" w:hAnsi="Cambria" w:cs="Cambria"/>
        </w:rPr>
        <w:t>JEDLIČKA,</w:t>
      </w:r>
    </w:p>
    <w:p w:rsidR="00DF3834" w:rsidRDefault="00FC2624">
      <w:pPr>
        <w:pStyle w:val="ListParagraph"/>
        <w:numPr>
          <w:ilvl w:val="1"/>
          <w:numId w:val="23"/>
        </w:numPr>
        <w:tabs>
          <w:tab w:val="left" w:pos="862"/>
        </w:tabs>
        <w:spacing w:before="26"/>
        <w:rPr>
          <w:rFonts w:ascii="Cambria" w:eastAsia="Cambria" w:hAnsi="Cambria" w:cs="Cambria"/>
        </w:rPr>
      </w:pPr>
      <w:r>
        <w:rPr>
          <w:rFonts w:ascii="Cambria" w:eastAsia="Cambria" w:hAnsi="Cambria" w:cs="Cambria"/>
        </w:rPr>
        <w:t>Copy No. 8 – Dr. Roman</w:t>
      </w:r>
      <w:r>
        <w:rPr>
          <w:rFonts w:ascii="Cambria" w:eastAsia="Cambria" w:hAnsi="Cambria" w:cs="Cambria"/>
          <w:spacing w:val="-6"/>
        </w:rPr>
        <w:t xml:space="preserve"> </w:t>
      </w:r>
      <w:r>
        <w:rPr>
          <w:rFonts w:ascii="Cambria" w:eastAsia="Cambria" w:hAnsi="Cambria" w:cs="Cambria"/>
        </w:rPr>
        <w:t>VÍTEK,</w:t>
      </w:r>
    </w:p>
    <w:p w:rsidR="00DF3834" w:rsidRDefault="00FC2624">
      <w:pPr>
        <w:pStyle w:val="ListParagraph"/>
        <w:numPr>
          <w:ilvl w:val="1"/>
          <w:numId w:val="23"/>
        </w:numPr>
        <w:tabs>
          <w:tab w:val="left" w:pos="862"/>
        </w:tabs>
        <w:spacing w:before="25"/>
        <w:rPr>
          <w:rFonts w:ascii="Cambria" w:eastAsia="Cambria" w:hAnsi="Cambria" w:cs="Cambria"/>
        </w:rPr>
      </w:pPr>
      <w:r>
        <w:rPr>
          <w:rFonts w:ascii="Cambria" w:eastAsia="Cambria" w:hAnsi="Cambria" w:cs="Cambria"/>
        </w:rPr>
        <w:t>Copy No. 9 – University of</w:t>
      </w:r>
      <w:r>
        <w:rPr>
          <w:rFonts w:ascii="Cambria" w:eastAsia="Cambria" w:hAnsi="Cambria" w:cs="Cambria"/>
          <w:spacing w:val="-8"/>
        </w:rPr>
        <w:t xml:space="preserve"> </w:t>
      </w:r>
      <w:r>
        <w:rPr>
          <w:rFonts w:ascii="Cambria" w:eastAsia="Cambria" w:hAnsi="Cambria" w:cs="Cambria"/>
        </w:rPr>
        <w:t>Defence.</w:t>
      </w:r>
    </w:p>
    <w:p w:rsidR="00DF3834" w:rsidRDefault="00DF3834">
      <w:pPr>
        <w:rPr>
          <w:rFonts w:ascii="Cambria" w:eastAsia="Cambria" w:hAnsi="Cambria" w:cs="Cambria"/>
        </w:rPr>
        <w:sectPr w:rsidR="00DF3834">
          <w:pgSz w:w="11910" w:h="16840"/>
          <w:pgMar w:top="940" w:right="980" w:bottom="280" w:left="1560" w:header="739" w:footer="0" w:gutter="0"/>
          <w:cols w:space="720"/>
        </w:sectPr>
      </w:pPr>
    </w:p>
    <w:p w:rsidR="00DF3834" w:rsidRDefault="00DF3834">
      <w:pPr>
        <w:rPr>
          <w:rFonts w:ascii="Cambria" w:eastAsia="Cambria" w:hAnsi="Cambria" w:cs="Cambria"/>
          <w:sz w:val="20"/>
          <w:szCs w:val="20"/>
        </w:rPr>
      </w:pPr>
    </w:p>
    <w:p w:rsidR="00DF3834" w:rsidRDefault="00FC2624">
      <w:pPr>
        <w:pStyle w:val="Heading1"/>
        <w:numPr>
          <w:ilvl w:val="0"/>
          <w:numId w:val="23"/>
        </w:numPr>
        <w:tabs>
          <w:tab w:val="left" w:pos="574"/>
        </w:tabs>
        <w:spacing w:before="225" w:after="21"/>
        <w:jc w:val="both"/>
      </w:pPr>
      <w:bookmarkStart w:id="8" w:name="2_Experiments_description"/>
      <w:bookmarkStart w:id="9" w:name="_bookmark4"/>
      <w:bookmarkEnd w:id="8"/>
      <w:bookmarkEnd w:id="9"/>
      <w:r>
        <w:rPr>
          <w:color w:val="2D74B5"/>
        </w:rPr>
        <w:t>Experiments</w:t>
      </w:r>
      <w:r>
        <w:rPr>
          <w:color w:val="2D74B5"/>
          <w:spacing w:val="-11"/>
        </w:rPr>
        <w:t xml:space="preserve"> </w:t>
      </w:r>
      <w:r>
        <w:rPr>
          <w:color w:val="2D74B5"/>
        </w:rPr>
        <w:t>description</w:t>
      </w:r>
    </w:p>
    <w:p w:rsidR="00DF3834" w:rsidRDefault="00CC465F">
      <w:pPr>
        <w:spacing w:line="20" w:lineRule="exact"/>
        <w:ind w:left="107"/>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5140" style="width:457.05pt;height:.5pt;mso-position-horizontal-relative:char;mso-position-vertical-relative:line" coordsize="9141,10">
            <v:group id="_x0000_s5141" style="position:absolute;left:5;top:5;width:9131;height:2" coordorigin="5,5" coordsize="9131,2">
              <v:shape id="_x0000_s5142" style="position:absolute;left:5;top:5;width:9131;height:2" coordorigin="5,5" coordsize="9131,0" path="m5,5r9130,e" filled="f" strokecolor="#5b9bd4" strokeweight=".48pt">
                <v:path arrowok="t"/>
              </v:shape>
            </v:group>
            <w10:wrap type="none"/>
            <w10:anchorlock/>
          </v:group>
        </w:pict>
      </w:r>
    </w:p>
    <w:p w:rsidR="00DF3834" w:rsidRDefault="00FC2624">
      <w:pPr>
        <w:pStyle w:val="BodyText"/>
        <w:spacing w:before="29" w:line="264" w:lineRule="auto"/>
        <w:ind w:left="141" w:right="156"/>
        <w:jc w:val="both"/>
      </w:pPr>
      <w:r>
        <w:t>The prosecution identified as a destructive element causing the massacre at Kapija square the artillery</w:t>
      </w:r>
      <w:r>
        <w:rPr>
          <w:spacing w:val="-10"/>
        </w:rPr>
        <w:t xml:space="preserve"> </w:t>
      </w:r>
      <w:r>
        <w:t>high-explosive</w:t>
      </w:r>
      <w:r>
        <w:rPr>
          <w:spacing w:val="-10"/>
        </w:rPr>
        <w:t xml:space="preserve"> </w:t>
      </w:r>
      <w:r>
        <w:t>projectile</w:t>
      </w:r>
      <w:r>
        <w:rPr>
          <w:spacing w:val="-11"/>
        </w:rPr>
        <w:t xml:space="preserve"> </w:t>
      </w:r>
      <w:r>
        <w:t>of</w:t>
      </w:r>
      <w:r>
        <w:rPr>
          <w:spacing w:val="-11"/>
        </w:rPr>
        <w:t xml:space="preserve"> </w:t>
      </w:r>
      <w:r>
        <w:t>calibre</w:t>
      </w:r>
      <w:r>
        <w:rPr>
          <w:spacing w:val="-11"/>
        </w:rPr>
        <w:t xml:space="preserve"> </w:t>
      </w:r>
      <w:r>
        <w:t>of</w:t>
      </w:r>
      <w:r>
        <w:rPr>
          <w:spacing w:val="-11"/>
        </w:rPr>
        <w:t xml:space="preserve"> </w:t>
      </w:r>
      <w:r>
        <w:t>130</w:t>
      </w:r>
      <w:r>
        <w:rPr>
          <w:spacing w:val="-10"/>
        </w:rPr>
        <w:t xml:space="preserve"> </w:t>
      </w:r>
      <w:r>
        <w:t>mm</w:t>
      </w:r>
      <w:r>
        <w:rPr>
          <w:spacing w:val="-11"/>
        </w:rPr>
        <w:t xml:space="preserve"> </w:t>
      </w:r>
      <w:r>
        <w:t>that</w:t>
      </w:r>
      <w:r>
        <w:rPr>
          <w:spacing w:val="-10"/>
        </w:rPr>
        <w:t xml:space="preserve"> </w:t>
      </w:r>
      <w:r>
        <w:t>was</w:t>
      </w:r>
      <w:r>
        <w:rPr>
          <w:spacing w:val="-11"/>
        </w:rPr>
        <w:t xml:space="preserve"> </w:t>
      </w:r>
      <w:r>
        <w:t>allegedly</w:t>
      </w:r>
      <w:r>
        <w:rPr>
          <w:spacing w:val="-10"/>
        </w:rPr>
        <w:t xml:space="preserve"> </w:t>
      </w:r>
      <w:r>
        <w:t>fired</w:t>
      </w:r>
      <w:r>
        <w:rPr>
          <w:spacing w:val="-11"/>
        </w:rPr>
        <w:t xml:space="preserve"> </w:t>
      </w:r>
      <w:r>
        <w:t>towards</w:t>
      </w:r>
      <w:r>
        <w:rPr>
          <w:spacing w:val="-10"/>
        </w:rPr>
        <w:t xml:space="preserve"> </w:t>
      </w:r>
      <w:r>
        <w:t>the</w:t>
      </w:r>
      <w:r>
        <w:rPr>
          <w:spacing w:val="-10"/>
        </w:rPr>
        <w:t xml:space="preserve"> </w:t>
      </w:r>
      <w:r>
        <w:t>Kapija square from cannon M-46 from the distance corresponding to maximum range of</w:t>
      </w:r>
      <w:r>
        <w:rPr>
          <w:spacing w:val="-27"/>
        </w:rPr>
        <w:t xml:space="preserve"> </w:t>
      </w:r>
      <w:r>
        <w:t>fire.</w:t>
      </w:r>
    </w:p>
    <w:p w:rsidR="00DF3834" w:rsidRDefault="00CC465F">
      <w:pPr>
        <w:pStyle w:val="BodyText"/>
        <w:spacing w:before="120" w:line="264" w:lineRule="auto"/>
        <w:ind w:left="5182" w:right="151"/>
        <w:jc w:val="both"/>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139" type="#_x0000_t75" style="position:absolute;left:0;text-align:left;margin-left:86.6pt;margin-top:6pt;width:243.4pt;height:483.4pt;z-index:251567104;mso-position-horizontal-relative:page">
            <v:imagedata r:id="rId13" o:title=""/>
            <w10:wrap anchorx="page"/>
          </v:shape>
        </w:pict>
      </w:r>
      <w:r w:rsidR="00FC2624">
        <w:t>The above mentioned projectile is an artillery medium calibre boat tail</w:t>
      </w:r>
      <w:r w:rsidR="00FC2624">
        <w:rPr>
          <w:spacing w:val="-34"/>
        </w:rPr>
        <w:t xml:space="preserve"> </w:t>
      </w:r>
      <w:r w:rsidR="00FC2624">
        <w:t>projectile consisting of steel body, transition insert, mechanical impact (PD) fuze, and pair of copper driving bands. Explosive charge consists</w:t>
      </w:r>
      <w:r w:rsidR="00FC2624">
        <w:rPr>
          <w:spacing w:val="-8"/>
        </w:rPr>
        <w:t xml:space="preserve"> </w:t>
      </w:r>
      <w:r w:rsidR="00FC2624">
        <w:t>of</w:t>
      </w:r>
      <w:r w:rsidR="00FC2624">
        <w:rPr>
          <w:spacing w:val="-8"/>
        </w:rPr>
        <w:t xml:space="preserve"> </w:t>
      </w:r>
      <w:r w:rsidR="00FC2624">
        <w:t>3.6</w:t>
      </w:r>
      <w:r w:rsidR="00FC2624">
        <w:rPr>
          <w:spacing w:val="-9"/>
        </w:rPr>
        <w:t xml:space="preserve"> </w:t>
      </w:r>
      <w:r w:rsidR="00FC2624">
        <w:t>kg</w:t>
      </w:r>
      <w:r w:rsidR="00FC2624">
        <w:rPr>
          <w:spacing w:val="-9"/>
        </w:rPr>
        <w:t xml:space="preserve"> </w:t>
      </w:r>
      <w:r w:rsidR="00FC2624">
        <w:t>of</w:t>
      </w:r>
      <w:r w:rsidR="00FC2624">
        <w:rPr>
          <w:spacing w:val="-8"/>
        </w:rPr>
        <w:t xml:space="preserve"> </w:t>
      </w:r>
      <w:r w:rsidR="00FC2624">
        <w:t>TNT</w:t>
      </w:r>
      <w:r w:rsidR="00FC2624">
        <w:rPr>
          <w:spacing w:val="-8"/>
        </w:rPr>
        <w:t xml:space="preserve"> </w:t>
      </w:r>
      <w:r w:rsidR="00FC2624">
        <w:t>explosive</w:t>
      </w:r>
      <w:r w:rsidR="00FC2624">
        <w:rPr>
          <w:spacing w:val="-6"/>
        </w:rPr>
        <w:t xml:space="preserve"> </w:t>
      </w:r>
      <w:r w:rsidR="00FC2624">
        <w:t>that</w:t>
      </w:r>
      <w:r w:rsidR="00FC2624">
        <w:rPr>
          <w:spacing w:val="-8"/>
        </w:rPr>
        <w:t xml:space="preserve"> </w:t>
      </w:r>
      <w:r w:rsidR="00FC2624">
        <w:t>is</w:t>
      </w:r>
      <w:r w:rsidR="00FC2624">
        <w:rPr>
          <w:spacing w:val="-8"/>
        </w:rPr>
        <w:t xml:space="preserve"> </w:t>
      </w:r>
      <w:r w:rsidR="00FC2624">
        <w:t>in its rear part supplemented with smoke- flash</w:t>
      </w:r>
      <w:r w:rsidR="00FC2624">
        <w:rPr>
          <w:spacing w:val="-12"/>
        </w:rPr>
        <w:t xml:space="preserve"> </w:t>
      </w:r>
      <w:r w:rsidR="00FC2624">
        <w:t>mixture.</w:t>
      </w:r>
      <w:r w:rsidR="00FC2624">
        <w:rPr>
          <w:spacing w:val="-11"/>
        </w:rPr>
        <w:t xml:space="preserve"> </w:t>
      </w:r>
      <w:r w:rsidR="00FC2624">
        <w:t>Total</w:t>
      </w:r>
      <w:r w:rsidR="00FC2624">
        <w:rPr>
          <w:spacing w:val="-11"/>
        </w:rPr>
        <w:t xml:space="preserve"> </w:t>
      </w:r>
      <w:r w:rsidR="00FC2624">
        <w:t>mass</w:t>
      </w:r>
      <w:r w:rsidR="00FC2624">
        <w:rPr>
          <w:spacing w:val="-9"/>
        </w:rPr>
        <w:t xml:space="preserve"> </w:t>
      </w:r>
      <w:r w:rsidR="00FC2624">
        <w:t>of</w:t>
      </w:r>
      <w:r w:rsidR="00FC2624">
        <w:rPr>
          <w:spacing w:val="-12"/>
        </w:rPr>
        <w:t xml:space="preserve"> </w:t>
      </w:r>
      <w:r w:rsidR="00FC2624">
        <w:t>the</w:t>
      </w:r>
      <w:r w:rsidR="00FC2624">
        <w:rPr>
          <w:spacing w:val="-11"/>
        </w:rPr>
        <w:t xml:space="preserve"> </w:t>
      </w:r>
      <w:r w:rsidR="00FC2624">
        <w:t>projectile</w:t>
      </w:r>
      <w:r w:rsidR="00FC2624">
        <w:rPr>
          <w:spacing w:val="-11"/>
        </w:rPr>
        <w:t xml:space="preserve"> </w:t>
      </w:r>
      <w:r w:rsidR="00FC2624">
        <w:t>is</w:t>
      </w:r>
    </w:p>
    <w:p w:rsidR="00DF3834" w:rsidRDefault="00FC2624">
      <w:pPr>
        <w:pStyle w:val="BodyText"/>
        <w:spacing w:line="264" w:lineRule="auto"/>
        <w:ind w:left="5182" w:right="153"/>
        <w:jc w:val="both"/>
      </w:pPr>
      <w:r>
        <w:t>33.4</w:t>
      </w:r>
      <w:r>
        <w:rPr>
          <w:spacing w:val="-15"/>
        </w:rPr>
        <w:t xml:space="preserve"> </w:t>
      </w:r>
      <w:r>
        <w:t>kg,</w:t>
      </w:r>
      <w:r>
        <w:rPr>
          <w:spacing w:val="-15"/>
        </w:rPr>
        <w:t xml:space="preserve"> </w:t>
      </w:r>
      <w:r>
        <w:t>initial</w:t>
      </w:r>
      <w:r>
        <w:rPr>
          <w:spacing w:val="-16"/>
        </w:rPr>
        <w:t xml:space="preserve"> </w:t>
      </w:r>
      <w:r>
        <w:t>velocity</w:t>
      </w:r>
      <w:r>
        <w:rPr>
          <w:spacing w:val="-15"/>
        </w:rPr>
        <w:t xml:space="preserve"> </w:t>
      </w:r>
      <w:r>
        <w:t>of</w:t>
      </w:r>
      <w:r>
        <w:rPr>
          <w:spacing w:val="-14"/>
        </w:rPr>
        <w:t xml:space="preserve"> </w:t>
      </w:r>
      <w:r>
        <w:t>the</w:t>
      </w:r>
      <w:r>
        <w:rPr>
          <w:spacing w:val="-16"/>
        </w:rPr>
        <w:t xml:space="preserve"> </w:t>
      </w:r>
      <w:r>
        <w:t>projectile</w:t>
      </w:r>
      <w:r>
        <w:rPr>
          <w:spacing w:val="-16"/>
        </w:rPr>
        <w:t xml:space="preserve"> </w:t>
      </w:r>
      <w:r>
        <w:t>with full charge cartridge is 930 m/s, and maximum range of fire under standard conditions is 27490</w:t>
      </w:r>
      <w:r>
        <w:rPr>
          <w:spacing w:val="-8"/>
        </w:rPr>
        <w:t xml:space="preserve"> </w:t>
      </w:r>
      <w:r>
        <w:t>m.</w:t>
      </w:r>
    </w:p>
    <w:p w:rsidR="00DF3834" w:rsidRDefault="00FC2624">
      <w:pPr>
        <w:pStyle w:val="BodyText"/>
        <w:spacing w:before="119" w:line="264" w:lineRule="auto"/>
        <w:ind w:left="5182" w:right="152"/>
        <w:jc w:val="both"/>
      </w:pPr>
      <w:r>
        <w:t xml:space="preserve">The effect of the projectile can be fragmentation or explosive according to way of setting of the fuze before firing. These projectiles can be equipped either with Russian impact (PD </w:t>
      </w:r>
      <w:r>
        <w:rPr>
          <w:rFonts w:cs="Cambria"/>
        </w:rPr>
        <w:t xml:space="preserve">– </w:t>
      </w:r>
      <w:r>
        <w:t>point detonating) fuzes RGM-2, or Serbian fuzes UTIU, M72. These fuzes can be set by four ways</w:t>
      </w:r>
      <w:r>
        <w:rPr>
          <w:spacing w:val="-8"/>
        </w:rPr>
        <w:t xml:space="preserve"> </w:t>
      </w:r>
      <w:r>
        <w:t>(time</w:t>
      </w:r>
      <w:r>
        <w:rPr>
          <w:spacing w:val="-8"/>
        </w:rPr>
        <w:t xml:space="preserve"> </w:t>
      </w:r>
      <w:r>
        <w:t>of</w:t>
      </w:r>
      <w:r>
        <w:rPr>
          <w:spacing w:val="-9"/>
        </w:rPr>
        <w:t xml:space="preserve"> </w:t>
      </w:r>
      <w:r>
        <w:t>function</w:t>
      </w:r>
      <w:r>
        <w:rPr>
          <w:spacing w:val="-7"/>
        </w:rPr>
        <w:t xml:space="preserve"> </w:t>
      </w:r>
      <w:r>
        <w:t>of</w:t>
      </w:r>
      <w:r>
        <w:rPr>
          <w:spacing w:val="-8"/>
        </w:rPr>
        <w:t xml:space="preserve"> </w:t>
      </w:r>
      <w:r>
        <w:t>the</w:t>
      </w:r>
      <w:r>
        <w:rPr>
          <w:spacing w:val="-7"/>
        </w:rPr>
        <w:t xml:space="preserve"> </w:t>
      </w:r>
      <w:r>
        <w:t>fuze</w:t>
      </w:r>
      <w:r>
        <w:rPr>
          <w:spacing w:val="-9"/>
        </w:rPr>
        <w:t xml:space="preserve"> </w:t>
      </w:r>
      <w:r>
        <w:t>increases from the</w:t>
      </w:r>
      <w:r>
        <w:rPr>
          <w:spacing w:val="-7"/>
        </w:rPr>
        <w:t xml:space="preserve"> </w:t>
      </w:r>
      <w:r>
        <w:t>top):</w:t>
      </w:r>
    </w:p>
    <w:p w:rsidR="00DF3834" w:rsidRDefault="00FC2624">
      <w:pPr>
        <w:pStyle w:val="ListParagraph"/>
        <w:numPr>
          <w:ilvl w:val="1"/>
          <w:numId w:val="23"/>
        </w:numPr>
        <w:tabs>
          <w:tab w:val="left" w:pos="5808"/>
        </w:tabs>
        <w:spacing w:line="269" w:lineRule="exact"/>
        <w:ind w:left="5807" w:hanging="625"/>
        <w:jc w:val="both"/>
        <w:rPr>
          <w:rFonts w:ascii="Cambria" w:eastAsia="Cambria" w:hAnsi="Cambria" w:cs="Cambria"/>
        </w:rPr>
      </w:pPr>
      <w:r>
        <w:rPr>
          <w:rFonts w:ascii="Cambria"/>
        </w:rPr>
        <w:t>cap removed, instant</w:t>
      </w:r>
      <w:r>
        <w:rPr>
          <w:rFonts w:ascii="Cambria"/>
          <w:spacing w:val="-12"/>
        </w:rPr>
        <w:t xml:space="preserve"> </w:t>
      </w:r>
      <w:r>
        <w:rPr>
          <w:rFonts w:ascii="Cambria"/>
        </w:rPr>
        <w:t>function,</w:t>
      </w:r>
    </w:p>
    <w:p w:rsidR="00DF3834" w:rsidRDefault="00FC2624">
      <w:pPr>
        <w:pStyle w:val="ListParagraph"/>
        <w:numPr>
          <w:ilvl w:val="1"/>
          <w:numId w:val="23"/>
        </w:numPr>
        <w:tabs>
          <w:tab w:val="left" w:pos="5808"/>
        </w:tabs>
        <w:spacing w:before="25"/>
        <w:ind w:left="5807" w:hanging="625"/>
        <w:jc w:val="both"/>
        <w:rPr>
          <w:rFonts w:ascii="Cambria" w:eastAsia="Cambria" w:hAnsi="Cambria" w:cs="Cambria"/>
        </w:rPr>
      </w:pPr>
      <w:r>
        <w:rPr>
          <w:rFonts w:ascii="Cambria"/>
        </w:rPr>
        <w:t>cap not-removed, instant</w:t>
      </w:r>
      <w:r>
        <w:rPr>
          <w:rFonts w:ascii="Cambria"/>
          <w:spacing w:val="-16"/>
        </w:rPr>
        <w:t xml:space="preserve"> </w:t>
      </w:r>
      <w:r>
        <w:rPr>
          <w:rFonts w:ascii="Cambria"/>
        </w:rPr>
        <w:t>function,</w:t>
      </w:r>
    </w:p>
    <w:p w:rsidR="00DF3834" w:rsidRDefault="00FC2624">
      <w:pPr>
        <w:pStyle w:val="ListParagraph"/>
        <w:numPr>
          <w:ilvl w:val="1"/>
          <w:numId w:val="23"/>
        </w:numPr>
        <w:tabs>
          <w:tab w:val="left" w:pos="5808"/>
        </w:tabs>
        <w:spacing w:before="26"/>
        <w:ind w:left="5807" w:hanging="625"/>
        <w:jc w:val="both"/>
        <w:rPr>
          <w:rFonts w:ascii="Cambria" w:eastAsia="Cambria" w:hAnsi="Cambria" w:cs="Cambria"/>
        </w:rPr>
      </w:pPr>
      <w:r>
        <w:rPr>
          <w:rFonts w:ascii="Cambria"/>
        </w:rPr>
        <w:t>cap-removed, delayed</w:t>
      </w:r>
      <w:r>
        <w:rPr>
          <w:rFonts w:ascii="Cambria"/>
          <w:spacing w:val="-15"/>
        </w:rPr>
        <w:t xml:space="preserve"> </w:t>
      </w:r>
      <w:r>
        <w:rPr>
          <w:rFonts w:ascii="Cambria"/>
        </w:rPr>
        <w:t>function,</w:t>
      </w:r>
    </w:p>
    <w:p w:rsidR="00DF3834" w:rsidRDefault="00FC2624">
      <w:pPr>
        <w:pStyle w:val="ListParagraph"/>
        <w:numPr>
          <w:ilvl w:val="1"/>
          <w:numId w:val="23"/>
        </w:numPr>
        <w:tabs>
          <w:tab w:val="left" w:pos="5808"/>
        </w:tabs>
        <w:spacing w:before="26"/>
        <w:ind w:left="5807" w:hanging="625"/>
        <w:jc w:val="both"/>
        <w:rPr>
          <w:rFonts w:ascii="Cambria" w:eastAsia="Cambria" w:hAnsi="Cambria" w:cs="Cambria"/>
        </w:rPr>
      </w:pPr>
      <w:r>
        <w:rPr>
          <w:rFonts w:ascii="Cambria"/>
        </w:rPr>
        <w:t>cap not-removed, delayed</w:t>
      </w:r>
      <w:r>
        <w:rPr>
          <w:rFonts w:ascii="Cambria"/>
          <w:spacing w:val="-18"/>
        </w:rPr>
        <w:t xml:space="preserve"> </w:t>
      </w:r>
      <w:r>
        <w:rPr>
          <w:rFonts w:ascii="Cambria"/>
        </w:rPr>
        <w:t>function.</w:t>
      </w:r>
    </w:p>
    <w:p w:rsidR="00DF3834" w:rsidRDefault="00FC2624">
      <w:pPr>
        <w:pStyle w:val="BodyText"/>
        <w:spacing w:before="145" w:line="264" w:lineRule="auto"/>
        <w:ind w:left="5182" w:right="151"/>
        <w:jc w:val="both"/>
      </w:pPr>
      <w:r>
        <w:t>Generally it holds true that the setting of instant function of the fuze means fragmentation effect, and the setting of delayed function means explosive effect but only in case when the projectile is fired into</w:t>
      </w:r>
      <w:r>
        <w:rPr>
          <w:spacing w:val="-15"/>
        </w:rPr>
        <w:t xml:space="preserve"> </w:t>
      </w:r>
      <w:r>
        <w:t>soft</w:t>
      </w:r>
      <w:r>
        <w:rPr>
          <w:spacing w:val="-14"/>
        </w:rPr>
        <w:t xml:space="preserve"> </w:t>
      </w:r>
      <w:r>
        <w:t>terrain</w:t>
      </w:r>
      <w:r>
        <w:rPr>
          <w:spacing w:val="-14"/>
        </w:rPr>
        <w:t xml:space="preserve"> </w:t>
      </w:r>
      <w:r>
        <w:t>and</w:t>
      </w:r>
      <w:r>
        <w:rPr>
          <w:spacing w:val="-14"/>
        </w:rPr>
        <w:t xml:space="preserve"> </w:t>
      </w:r>
      <w:r>
        <w:t>it</w:t>
      </w:r>
      <w:r>
        <w:rPr>
          <w:spacing w:val="-14"/>
        </w:rPr>
        <w:t xml:space="preserve"> </w:t>
      </w:r>
      <w:r>
        <w:t>can</w:t>
      </w:r>
      <w:r>
        <w:rPr>
          <w:spacing w:val="-14"/>
        </w:rPr>
        <w:t xml:space="preserve"> </w:t>
      </w:r>
      <w:r>
        <w:t>penetrate</w:t>
      </w:r>
      <w:r>
        <w:rPr>
          <w:spacing w:val="-15"/>
        </w:rPr>
        <w:t xml:space="preserve"> </w:t>
      </w:r>
      <w:r>
        <w:t>certain depth.</w:t>
      </w:r>
    </w:p>
    <w:p w:rsidR="00DF3834" w:rsidRDefault="00DF3834">
      <w:pPr>
        <w:rPr>
          <w:rFonts w:ascii="Cambria" w:eastAsia="Cambria" w:hAnsi="Cambria" w:cs="Cambria"/>
        </w:rPr>
      </w:pPr>
    </w:p>
    <w:p w:rsidR="00DF3834" w:rsidRDefault="00DF3834">
      <w:pPr>
        <w:spacing w:before="10"/>
        <w:rPr>
          <w:rFonts w:ascii="Cambria" w:eastAsia="Cambria" w:hAnsi="Cambria" w:cs="Cambria"/>
          <w:sz w:val="30"/>
          <w:szCs w:val="30"/>
        </w:rPr>
      </w:pPr>
    </w:p>
    <w:p w:rsidR="00DF3834" w:rsidRDefault="00FC2624">
      <w:pPr>
        <w:pStyle w:val="Heading5"/>
        <w:ind w:left="165"/>
        <w:jc w:val="both"/>
        <w:rPr>
          <w:b w:val="0"/>
          <w:bCs w:val="0"/>
        </w:rPr>
      </w:pPr>
      <w:bookmarkStart w:id="10" w:name="_bookmark5"/>
      <w:bookmarkEnd w:id="10"/>
      <w:r>
        <w:rPr>
          <w:color w:val="404040"/>
        </w:rPr>
        <w:t>Figure 2.1 Artillery projectile of calibre of 130 mm</w:t>
      </w:r>
      <w:r>
        <w:rPr>
          <w:color w:val="404040"/>
          <w:spacing w:val="-31"/>
        </w:rPr>
        <w:t xml:space="preserve"> </w:t>
      </w:r>
      <w:r>
        <w:rPr>
          <w:color w:val="404040"/>
        </w:rPr>
        <w:t>OF-482M</w:t>
      </w:r>
    </w:p>
    <w:p w:rsidR="00DF3834" w:rsidRDefault="00FC2624">
      <w:pPr>
        <w:spacing w:before="49" w:line="264" w:lineRule="auto"/>
        <w:ind w:left="141" w:right="152"/>
        <w:jc w:val="both"/>
        <w:rPr>
          <w:rFonts w:ascii="Cambria" w:eastAsia="Cambria" w:hAnsi="Cambria" w:cs="Cambria"/>
        </w:rPr>
      </w:pPr>
      <w:r>
        <w:rPr>
          <w:rFonts w:ascii="Cambria" w:eastAsia="Cambria" w:hAnsi="Cambria" w:cs="Cambria"/>
          <w:b/>
          <w:bCs/>
          <w:i/>
        </w:rPr>
        <w:t>a – front centring ring, b – rear centring ring, v – driving bands, 7 – body of projectile, 5 – explosive charge, 26 – head fuze, 27 – transition insert, 28 – mixture of paraffin and ceresin, 31 – smoke-flash</w:t>
      </w:r>
      <w:r>
        <w:rPr>
          <w:rFonts w:ascii="Cambria" w:eastAsia="Cambria" w:hAnsi="Cambria" w:cs="Cambria"/>
          <w:b/>
          <w:bCs/>
          <w:i/>
          <w:spacing w:val="-12"/>
        </w:rPr>
        <w:t xml:space="preserve"> </w:t>
      </w:r>
      <w:r>
        <w:rPr>
          <w:rFonts w:ascii="Cambria" w:eastAsia="Cambria" w:hAnsi="Cambria" w:cs="Cambria"/>
          <w:b/>
          <w:bCs/>
          <w:i/>
        </w:rPr>
        <w:t>charge</w:t>
      </w:r>
    </w:p>
    <w:p w:rsidR="00DF3834" w:rsidRDefault="00FC2624">
      <w:pPr>
        <w:pStyle w:val="BodyText"/>
        <w:spacing w:before="120" w:line="264" w:lineRule="auto"/>
        <w:ind w:left="141" w:right="155"/>
        <w:jc w:val="both"/>
      </w:pPr>
      <w:r>
        <w:t>In</w:t>
      </w:r>
      <w:r>
        <w:rPr>
          <w:spacing w:val="-6"/>
        </w:rPr>
        <w:t xml:space="preserve"> </w:t>
      </w:r>
      <w:r>
        <w:t>case,</w:t>
      </w:r>
      <w:r>
        <w:rPr>
          <w:spacing w:val="-5"/>
        </w:rPr>
        <w:t xml:space="preserve"> </w:t>
      </w:r>
      <w:r>
        <w:t>when</w:t>
      </w:r>
      <w:r>
        <w:rPr>
          <w:spacing w:val="-5"/>
        </w:rPr>
        <w:t xml:space="preserve"> </w:t>
      </w:r>
      <w:r>
        <w:t>the</w:t>
      </w:r>
      <w:r>
        <w:rPr>
          <w:spacing w:val="-5"/>
        </w:rPr>
        <w:t xml:space="preserve"> </w:t>
      </w:r>
      <w:r>
        <w:t>projectile</w:t>
      </w:r>
      <w:r>
        <w:rPr>
          <w:spacing w:val="-5"/>
        </w:rPr>
        <w:t xml:space="preserve"> </w:t>
      </w:r>
      <w:r>
        <w:t>hits</w:t>
      </w:r>
      <w:r>
        <w:rPr>
          <w:spacing w:val="-5"/>
        </w:rPr>
        <w:t xml:space="preserve"> </w:t>
      </w:r>
      <w:r>
        <w:t>the</w:t>
      </w:r>
      <w:r>
        <w:rPr>
          <w:spacing w:val="-5"/>
        </w:rPr>
        <w:t xml:space="preserve"> </w:t>
      </w:r>
      <w:r>
        <w:t>hard,</w:t>
      </w:r>
      <w:r>
        <w:rPr>
          <w:spacing w:val="-4"/>
        </w:rPr>
        <w:t xml:space="preserve"> </w:t>
      </w:r>
      <w:r>
        <w:t>resistant</w:t>
      </w:r>
      <w:r>
        <w:rPr>
          <w:spacing w:val="-5"/>
        </w:rPr>
        <w:t xml:space="preserve"> </w:t>
      </w:r>
      <w:r>
        <w:t>surface,</w:t>
      </w:r>
      <w:r>
        <w:rPr>
          <w:spacing w:val="-6"/>
        </w:rPr>
        <w:t xml:space="preserve"> </w:t>
      </w:r>
      <w:r>
        <w:t>e.g.</w:t>
      </w:r>
      <w:r>
        <w:rPr>
          <w:spacing w:val="-4"/>
        </w:rPr>
        <w:t xml:space="preserve"> </w:t>
      </w:r>
      <w:r>
        <w:t>continuously</w:t>
      </w:r>
      <w:r>
        <w:rPr>
          <w:spacing w:val="-5"/>
        </w:rPr>
        <w:t xml:space="preserve"> </w:t>
      </w:r>
      <w:r>
        <w:t>laid</w:t>
      </w:r>
      <w:r>
        <w:rPr>
          <w:spacing w:val="-4"/>
        </w:rPr>
        <w:t xml:space="preserve"> </w:t>
      </w:r>
      <w:r>
        <w:t>cobblestones</w:t>
      </w:r>
      <w:r>
        <w:rPr>
          <w:spacing w:val="-1"/>
        </w:rPr>
        <w:t xml:space="preserve"> </w:t>
      </w:r>
      <w:r>
        <w:t>on solid and hard subgrade, the effect will be always the</w:t>
      </w:r>
      <w:r>
        <w:rPr>
          <w:spacing w:val="-29"/>
        </w:rPr>
        <w:t xml:space="preserve"> </w:t>
      </w:r>
      <w:r>
        <w:t>fragmentation.</w:t>
      </w:r>
    </w:p>
    <w:p w:rsidR="00DF3834" w:rsidRDefault="00DF3834">
      <w:pPr>
        <w:spacing w:line="264" w:lineRule="auto"/>
        <w:jc w:val="both"/>
        <w:sectPr w:rsidR="00DF3834">
          <w:pgSz w:w="11910" w:h="16840"/>
          <w:pgMar w:top="940" w:right="980" w:bottom="280" w:left="156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right="117"/>
        <w:jc w:val="both"/>
      </w:pPr>
      <w:r>
        <w:t>The following table shows extract from the Serbian and Czech firing tables with ballistic characteristics corresponding to maximum range of fire of a weapon system equipped with cannon</w:t>
      </w:r>
      <w:r>
        <w:rPr>
          <w:spacing w:val="-4"/>
        </w:rPr>
        <w:t xml:space="preserve"> </w:t>
      </w:r>
      <w:r>
        <w:t>M-46</w:t>
      </w:r>
      <w:r>
        <w:rPr>
          <w:spacing w:val="-4"/>
        </w:rPr>
        <w:t xml:space="preserve"> </w:t>
      </w:r>
      <w:r>
        <w:t>and</w:t>
      </w:r>
      <w:r>
        <w:rPr>
          <w:spacing w:val="-4"/>
        </w:rPr>
        <w:t xml:space="preserve"> </w:t>
      </w:r>
      <w:r>
        <w:t>munition</w:t>
      </w:r>
      <w:r>
        <w:rPr>
          <w:spacing w:val="-4"/>
        </w:rPr>
        <w:t xml:space="preserve"> </w:t>
      </w:r>
      <w:r>
        <w:t>consisting</w:t>
      </w:r>
      <w:r>
        <w:rPr>
          <w:spacing w:val="-5"/>
        </w:rPr>
        <w:t xml:space="preserve"> </w:t>
      </w:r>
      <w:r>
        <w:t>of</w:t>
      </w:r>
      <w:r>
        <w:rPr>
          <w:spacing w:val="-2"/>
        </w:rPr>
        <w:t xml:space="preserve"> </w:t>
      </w:r>
      <w:r>
        <w:t>projectile</w:t>
      </w:r>
      <w:r>
        <w:rPr>
          <w:spacing w:val="-4"/>
        </w:rPr>
        <w:t xml:space="preserve"> </w:t>
      </w:r>
      <w:r>
        <w:t>OF</w:t>
      </w:r>
      <w:r>
        <w:rPr>
          <w:spacing w:val="-3"/>
        </w:rPr>
        <w:t xml:space="preserve"> </w:t>
      </w:r>
      <w:r>
        <w:t>482M</w:t>
      </w:r>
      <w:r>
        <w:rPr>
          <w:spacing w:val="-3"/>
        </w:rPr>
        <w:t xml:space="preserve"> </w:t>
      </w:r>
      <w:r>
        <w:t>and</w:t>
      </w:r>
      <w:r>
        <w:rPr>
          <w:spacing w:val="-3"/>
        </w:rPr>
        <w:t xml:space="preserve"> </w:t>
      </w:r>
      <w:r>
        <w:t>full</w:t>
      </w:r>
      <w:r>
        <w:rPr>
          <w:spacing w:val="-3"/>
        </w:rPr>
        <w:t xml:space="preserve"> </w:t>
      </w:r>
      <w:r>
        <w:t>charge</w:t>
      </w:r>
      <w:r>
        <w:rPr>
          <w:spacing w:val="-3"/>
        </w:rPr>
        <w:t xml:space="preserve"> </w:t>
      </w:r>
      <w:r>
        <w:t>cartridge.</w:t>
      </w:r>
    </w:p>
    <w:p w:rsidR="00DF3834" w:rsidRDefault="00FC2624">
      <w:pPr>
        <w:pStyle w:val="Heading5"/>
        <w:spacing w:before="118"/>
        <w:ind w:right="112"/>
        <w:jc w:val="both"/>
        <w:rPr>
          <w:b w:val="0"/>
          <w:bCs w:val="0"/>
        </w:rPr>
      </w:pPr>
      <w:bookmarkStart w:id="11" w:name="_bookmark6"/>
      <w:bookmarkEnd w:id="11"/>
      <w:r>
        <w:rPr>
          <w:color w:val="404040"/>
        </w:rPr>
        <w:t>Table</w:t>
      </w:r>
      <w:r>
        <w:rPr>
          <w:color w:val="404040"/>
          <w:spacing w:val="-8"/>
        </w:rPr>
        <w:t xml:space="preserve"> </w:t>
      </w:r>
      <w:r>
        <w:rPr>
          <w:color w:val="404040"/>
        </w:rPr>
        <w:t>2.1</w:t>
      </w:r>
      <w:r>
        <w:rPr>
          <w:color w:val="404040"/>
          <w:spacing w:val="-8"/>
        </w:rPr>
        <w:t xml:space="preserve"> </w:t>
      </w:r>
      <w:r>
        <w:rPr>
          <w:color w:val="404040"/>
        </w:rPr>
        <w:t>Data</w:t>
      </w:r>
      <w:r>
        <w:rPr>
          <w:color w:val="404040"/>
          <w:spacing w:val="-8"/>
        </w:rPr>
        <w:t xml:space="preserve"> </w:t>
      </w:r>
      <w:r>
        <w:rPr>
          <w:color w:val="404040"/>
        </w:rPr>
        <w:t>from</w:t>
      </w:r>
      <w:r>
        <w:rPr>
          <w:color w:val="404040"/>
          <w:spacing w:val="-8"/>
        </w:rPr>
        <w:t xml:space="preserve"> </w:t>
      </w:r>
      <w:r>
        <w:rPr>
          <w:color w:val="404040"/>
        </w:rPr>
        <w:t>firing</w:t>
      </w:r>
      <w:r>
        <w:rPr>
          <w:color w:val="404040"/>
          <w:spacing w:val="-8"/>
        </w:rPr>
        <w:t xml:space="preserve"> </w:t>
      </w:r>
      <w:r>
        <w:rPr>
          <w:color w:val="404040"/>
        </w:rPr>
        <w:t>tables</w:t>
      </w:r>
      <w:r>
        <w:rPr>
          <w:color w:val="404040"/>
          <w:spacing w:val="-8"/>
        </w:rPr>
        <w:t xml:space="preserve"> </w:t>
      </w:r>
      <w:r>
        <w:rPr>
          <w:color w:val="404040"/>
        </w:rPr>
        <w:t>for</w:t>
      </w:r>
      <w:r>
        <w:rPr>
          <w:color w:val="404040"/>
          <w:spacing w:val="-8"/>
        </w:rPr>
        <w:t xml:space="preserve"> </w:t>
      </w:r>
      <w:r>
        <w:rPr>
          <w:color w:val="404040"/>
        </w:rPr>
        <w:t>cannon</w:t>
      </w:r>
      <w:r>
        <w:rPr>
          <w:color w:val="404040"/>
          <w:spacing w:val="-8"/>
        </w:rPr>
        <w:t xml:space="preserve"> </w:t>
      </w:r>
      <w:r>
        <w:rPr>
          <w:color w:val="404040"/>
        </w:rPr>
        <w:t>M-46,</w:t>
      </w:r>
      <w:r>
        <w:rPr>
          <w:color w:val="404040"/>
          <w:spacing w:val="-7"/>
        </w:rPr>
        <w:t xml:space="preserve"> </w:t>
      </w:r>
      <w:r>
        <w:rPr>
          <w:color w:val="404040"/>
        </w:rPr>
        <w:t>projectile</w:t>
      </w:r>
      <w:r>
        <w:rPr>
          <w:color w:val="404040"/>
          <w:spacing w:val="-8"/>
        </w:rPr>
        <w:t xml:space="preserve"> </w:t>
      </w:r>
      <w:r>
        <w:rPr>
          <w:color w:val="404040"/>
        </w:rPr>
        <w:t>OF-482M,</w:t>
      </w:r>
      <w:r>
        <w:rPr>
          <w:color w:val="404040"/>
          <w:spacing w:val="-7"/>
        </w:rPr>
        <w:t xml:space="preserve"> </w:t>
      </w:r>
      <w:r>
        <w:rPr>
          <w:color w:val="404040"/>
        </w:rPr>
        <w:t>full</w:t>
      </w:r>
      <w:r>
        <w:rPr>
          <w:color w:val="404040"/>
          <w:spacing w:val="-8"/>
        </w:rPr>
        <w:t xml:space="preserve"> </w:t>
      </w:r>
      <w:r>
        <w:rPr>
          <w:color w:val="404040"/>
        </w:rPr>
        <w:t>charge</w:t>
      </w:r>
      <w:r>
        <w:rPr>
          <w:color w:val="404040"/>
          <w:spacing w:val="-8"/>
        </w:rPr>
        <w:t xml:space="preserve"> </w:t>
      </w:r>
      <w:r>
        <w:rPr>
          <w:color w:val="404040"/>
        </w:rPr>
        <w:t>(Serbian tables [2] - brown column, Czech tables [3] - yellow</w:t>
      </w:r>
      <w:r>
        <w:rPr>
          <w:color w:val="404040"/>
          <w:spacing w:val="-31"/>
        </w:rPr>
        <w:t xml:space="preserve"> </w:t>
      </w:r>
      <w:r>
        <w:rPr>
          <w:color w:val="404040"/>
        </w:rPr>
        <w:t>column)</w:t>
      </w:r>
    </w:p>
    <w:p w:rsidR="00DF3834" w:rsidRDefault="00DF3834">
      <w:pPr>
        <w:spacing w:before="4"/>
        <w:rPr>
          <w:rFonts w:ascii="Cambria" w:eastAsia="Cambria" w:hAnsi="Cambria" w:cs="Cambria"/>
          <w:b/>
          <w:bCs/>
          <w:sz w:val="10"/>
          <w:szCs w:val="10"/>
        </w:rPr>
      </w:pPr>
    </w:p>
    <w:tbl>
      <w:tblPr>
        <w:tblW w:w="0" w:type="auto"/>
        <w:tblInd w:w="1395" w:type="dxa"/>
        <w:tblLayout w:type="fixed"/>
        <w:tblCellMar>
          <w:left w:w="0" w:type="dxa"/>
          <w:right w:w="0" w:type="dxa"/>
        </w:tblCellMar>
        <w:tblLook w:val="01E0"/>
      </w:tblPr>
      <w:tblGrid>
        <w:gridCol w:w="3201"/>
        <w:gridCol w:w="1004"/>
        <w:gridCol w:w="1277"/>
        <w:gridCol w:w="991"/>
      </w:tblGrid>
      <w:tr w:rsidR="00DF3834">
        <w:trPr>
          <w:trHeight w:hRule="exact" w:val="784"/>
        </w:trPr>
        <w:tc>
          <w:tcPr>
            <w:tcW w:w="3201" w:type="dxa"/>
            <w:tcBorders>
              <w:top w:val="single" w:sz="4" w:space="0" w:color="000000"/>
              <w:left w:val="single" w:sz="4" w:space="0" w:color="000000"/>
              <w:bottom w:val="single" w:sz="4" w:space="0" w:color="000000"/>
              <w:right w:val="single" w:sz="4" w:space="0" w:color="000000"/>
            </w:tcBorders>
            <w:shd w:val="clear" w:color="auto" w:fill="92CDDC"/>
          </w:tcPr>
          <w:p w:rsidR="00DF3834" w:rsidRDefault="00FC2624">
            <w:pPr>
              <w:pStyle w:val="TableParagraph"/>
              <w:spacing w:before="1" w:line="258" w:lineRule="exact"/>
              <w:ind w:left="66" w:right="64"/>
              <w:jc w:val="both"/>
              <w:rPr>
                <w:rFonts w:ascii="Cambria" w:eastAsia="Cambria" w:hAnsi="Cambria" w:cs="Cambria"/>
              </w:rPr>
            </w:pPr>
            <w:r>
              <w:rPr>
                <w:rFonts w:ascii="Cambria"/>
                <w:b/>
              </w:rPr>
              <w:t xml:space="preserve">130 mm K M-46, projectile OF 482 M, full charge, </w:t>
            </w:r>
            <w:r>
              <w:rPr>
                <w:rFonts w:ascii="Cambria"/>
                <w:b/>
                <w:i/>
              </w:rPr>
              <w:t>v</w:t>
            </w:r>
            <w:r>
              <w:rPr>
                <w:rFonts w:ascii="Cambria"/>
                <w:b/>
                <w:i/>
                <w:position w:val="-1"/>
                <w:sz w:val="14"/>
              </w:rPr>
              <w:t xml:space="preserve">0 </w:t>
            </w:r>
            <w:r>
              <w:rPr>
                <w:rFonts w:ascii="Cambria"/>
                <w:b/>
              </w:rPr>
              <w:t>= 930 m/s</w:t>
            </w:r>
          </w:p>
        </w:tc>
        <w:tc>
          <w:tcPr>
            <w:tcW w:w="1004" w:type="dxa"/>
            <w:tcBorders>
              <w:top w:val="single" w:sz="4" w:space="0" w:color="000000"/>
              <w:left w:val="single" w:sz="4" w:space="0" w:color="000000"/>
              <w:bottom w:val="single" w:sz="4" w:space="0" w:color="000000"/>
              <w:right w:val="single" w:sz="4" w:space="0" w:color="000000"/>
            </w:tcBorders>
          </w:tcPr>
          <w:p w:rsidR="00DF3834" w:rsidRDefault="00DF3834">
            <w:pPr>
              <w:pStyle w:val="TableParagraph"/>
              <w:spacing w:before="10"/>
              <w:rPr>
                <w:rFonts w:ascii="Cambria" w:eastAsia="Cambria" w:hAnsi="Cambria" w:cs="Cambria"/>
                <w:b/>
                <w:bCs/>
                <w:sz w:val="21"/>
                <w:szCs w:val="21"/>
              </w:rPr>
            </w:pPr>
          </w:p>
          <w:p w:rsidR="00DF3834" w:rsidRDefault="00FC2624">
            <w:pPr>
              <w:pStyle w:val="TableParagraph"/>
              <w:ind w:right="1"/>
              <w:jc w:val="center"/>
              <w:rPr>
                <w:rFonts w:ascii="Cambria" w:eastAsia="Cambria" w:hAnsi="Cambria" w:cs="Cambria"/>
              </w:rPr>
            </w:pPr>
            <w:r>
              <w:rPr>
                <w:rFonts w:ascii="Cambria"/>
              </w:rPr>
              <w:t>Unit</w:t>
            </w:r>
          </w:p>
        </w:tc>
        <w:tc>
          <w:tcPr>
            <w:tcW w:w="1277" w:type="dxa"/>
            <w:tcBorders>
              <w:top w:val="single" w:sz="4" w:space="0" w:color="000000"/>
              <w:left w:val="single" w:sz="4" w:space="0" w:color="000000"/>
              <w:bottom w:val="single" w:sz="4" w:space="0" w:color="000000"/>
              <w:right w:val="single" w:sz="4" w:space="0" w:color="000000"/>
            </w:tcBorders>
            <w:shd w:val="clear" w:color="auto" w:fill="ADAAAA"/>
          </w:tcPr>
          <w:p w:rsidR="00DF3834" w:rsidRDefault="00DF3834">
            <w:pPr>
              <w:pStyle w:val="TableParagraph"/>
              <w:spacing w:before="10"/>
              <w:rPr>
                <w:rFonts w:ascii="Cambria" w:eastAsia="Cambria" w:hAnsi="Cambria" w:cs="Cambria"/>
                <w:b/>
                <w:bCs/>
                <w:sz w:val="21"/>
                <w:szCs w:val="21"/>
              </w:rPr>
            </w:pPr>
          </w:p>
          <w:p w:rsidR="00DF3834" w:rsidRDefault="00FC2624">
            <w:pPr>
              <w:pStyle w:val="TableParagraph"/>
              <w:jc w:val="center"/>
              <w:rPr>
                <w:rFonts w:ascii="Cambria" w:eastAsia="Cambria" w:hAnsi="Cambria" w:cs="Cambria"/>
              </w:rPr>
            </w:pPr>
            <w:r>
              <w:rPr>
                <w:rFonts w:ascii="Cambria"/>
              </w:rPr>
              <w:t>SRB</w:t>
            </w:r>
          </w:p>
        </w:tc>
        <w:tc>
          <w:tcPr>
            <w:tcW w:w="99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DF3834">
            <w:pPr>
              <w:pStyle w:val="TableParagraph"/>
              <w:spacing w:before="10"/>
              <w:rPr>
                <w:rFonts w:ascii="Cambria" w:eastAsia="Cambria" w:hAnsi="Cambria" w:cs="Cambria"/>
                <w:b/>
                <w:bCs/>
                <w:sz w:val="21"/>
                <w:szCs w:val="21"/>
              </w:rPr>
            </w:pPr>
          </w:p>
          <w:p w:rsidR="00DF3834" w:rsidRDefault="00FC2624">
            <w:pPr>
              <w:pStyle w:val="TableParagraph"/>
              <w:jc w:val="center"/>
              <w:rPr>
                <w:rFonts w:ascii="Cambria" w:eastAsia="Cambria" w:hAnsi="Cambria" w:cs="Cambria"/>
              </w:rPr>
            </w:pPr>
            <w:r>
              <w:rPr>
                <w:rFonts w:ascii="Cambria"/>
              </w:rPr>
              <w:t>CZE</w:t>
            </w:r>
          </w:p>
        </w:tc>
      </w:tr>
      <w:tr w:rsidR="00DF3834">
        <w:trPr>
          <w:trHeight w:hRule="exact" w:val="310"/>
        </w:trPr>
        <w:tc>
          <w:tcPr>
            <w:tcW w:w="3201"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before="40"/>
              <w:ind w:left="66"/>
              <w:rPr>
                <w:rFonts w:ascii="Cambria" w:eastAsia="Cambria" w:hAnsi="Cambria" w:cs="Cambria"/>
              </w:rPr>
            </w:pPr>
            <w:r>
              <w:rPr>
                <w:rFonts w:ascii="Cambria"/>
                <w:b/>
              </w:rPr>
              <w:t>Xmax</w:t>
            </w:r>
            <w:r>
              <w:rPr>
                <w:rFonts w:ascii="Cambria"/>
                <w:b/>
                <w:spacing w:val="-3"/>
              </w:rPr>
              <w:t xml:space="preserve"> </w:t>
            </w:r>
            <w:r>
              <w:rPr>
                <w:rFonts w:ascii="Cambria"/>
                <w:b/>
              </w:rPr>
              <w:t>=</w:t>
            </w:r>
          </w:p>
        </w:tc>
        <w:tc>
          <w:tcPr>
            <w:tcW w:w="100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rPr>
              <w:t>m</w:t>
            </w:r>
          </w:p>
        </w:tc>
        <w:tc>
          <w:tcPr>
            <w:tcW w:w="1277" w:type="dxa"/>
            <w:tcBorders>
              <w:top w:val="single" w:sz="4" w:space="0" w:color="000000"/>
              <w:left w:val="single" w:sz="4" w:space="0" w:color="000000"/>
              <w:bottom w:val="single" w:sz="4" w:space="0" w:color="000000"/>
              <w:right w:val="single" w:sz="4" w:space="0" w:color="000000"/>
            </w:tcBorders>
            <w:shd w:val="clear" w:color="auto" w:fill="C4BC96"/>
          </w:tcPr>
          <w:p w:rsidR="00DF3834" w:rsidRDefault="00FC2624">
            <w:pPr>
              <w:pStyle w:val="TableParagraph"/>
              <w:spacing w:before="40"/>
              <w:ind w:right="1"/>
              <w:jc w:val="center"/>
              <w:rPr>
                <w:rFonts w:ascii="Cambria" w:eastAsia="Cambria" w:hAnsi="Cambria" w:cs="Cambria"/>
              </w:rPr>
            </w:pPr>
            <w:r>
              <w:rPr>
                <w:rFonts w:ascii="Cambria"/>
              </w:rPr>
              <w:t>27</w:t>
            </w:r>
            <w:r>
              <w:rPr>
                <w:rFonts w:ascii="Cambria"/>
                <w:spacing w:val="-3"/>
              </w:rPr>
              <w:t xml:space="preserve"> </w:t>
            </w:r>
            <w:r>
              <w:rPr>
                <w:rFonts w:ascii="Cambria"/>
              </w:rPr>
              <w:t>481</w:t>
            </w:r>
          </w:p>
        </w:tc>
        <w:tc>
          <w:tcPr>
            <w:tcW w:w="99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40"/>
              <w:ind w:right="1"/>
              <w:jc w:val="center"/>
              <w:rPr>
                <w:rFonts w:ascii="Cambria" w:eastAsia="Cambria" w:hAnsi="Cambria" w:cs="Cambria"/>
              </w:rPr>
            </w:pPr>
            <w:r>
              <w:rPr>
                <w:rFonts w:ascii="Cambria"/>
              </w:rPr>
              <w:t>27</w:t>
            </w:r>
            <w:r>
              <w:rPr>
                <w:rFonts w:ascii="Cambria"/>
                <w:spacing w:val="-3"/>
              </w:rPr>
              <w:t xml:space="preserve"> </w:t>
            </w:r>
            <w:r>
              <w:rPr>
                <w:rFonts w:ascii="Cambria"/>
              </w:rPr>
              <w:t>490</w:t>
            </w:r>
          </w:p>
        </w:tc>
      </w:tr>
      <w:tr w:rsidR="00DF3834">
        <w:trPr>
          <w:trHeight w:hRule="exact" w:val="526"/>
        </w:trPr>
        <w:tc>
          <w:tcPr>
            <w:tcW w:w="3201" w:type="dxa"/>
            <w:tcBorders>
              <w:top w:val="single" w:sz="4" w:space="0" w:color="000000"/>
              <w:left w:val="single" w:sz="4" w:space="0" w:color="000000"/>
              <w:bottom w:val="single" w:sz="4" w:space="0" w:color="000000"/>
              <w:right w:val="single" w:sz="4" w:space="0" w:color="000000"/>
            </w:tcBorders>
          </w:tcPr>
          <w:p w:rsidR="00DF3834" w:rsidRDefault="00DF3834">
            <w:pPr>
              <w:pStyle w:val="TableParagraph"/>
              <w:spacing w:before="12"/>
              <w:rPr>
                <w:rFonts w:ascii="Cambria" w:eastAsia="Cambria" w:hAnsi="Cambria" w:cs="Cambria"/>
                <w:b/>
                <w:bCs/>
                <w:sz w:val="21"/>
                <w:szCs w:val="21"/>
              </w:rPr>
            </w:pPr>
          </w:p>
          <w:p w:rsidR="00DF3834" w:rsidRDefault="00FC2624">
            <w:pPr>
              <w:pStyle w:val="TableParagraph"/>
              <w:ind w:left="66"/>
              <w:rPr>
                <w:rFonts w:ascii="Cambria" w:eastAsia="Cambria" w:hAnsi="Cambria" w:cs="Cambria"/>
              </w:rPr>
            </w:pPr>
            <w:r>
              <w:rPr>
                <w:rFonts w:ascii="Cambria"/>
              </w:rPr>
              <w:t>Angle of</w:t>
            </w:r>
            <w:r>
              <w:rPr>
                <w:rFonts w:ascii="Cambria"/>
                <w:spacing w:val="-9"/>
              </w:rPr>
              <w:t xml:space="preserve"> </w:t>
            </w:r>
            <w:r>
              <w:rPr>
                <w:rFonts w:ascii="Cambria"/>
              </w:rPr>
              <w:t>elevation</w:t>
            </w:r>
          </w:p>
        </w:tc>
        <w:tc>
          <w:tcPr>
            <w:tcW w:w="100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313" w:right="249" w:hanging="63"/>
              <w:rPr>
                <w:rFonts w:ascii="Cambria" w:eastAsia="Cambria" w:hAnsi="Cambria" w:cs="Cambria"/>
              </w:rPr>
            </w:pPr>
            <w:r>
              <w:rPr>
                <w:rFonts w:ascii="Cambria"/>
              </w:rPr>
              <w:t>deg</w:t>
            </w:r>
            <w:r>
              <w:rPr>
                <w:rFonts w:ascii="Cambria"/>
                <w:spacing w:val="-2"/>
              </w:rPr>
              <w:t xml:space="preserve"> </w:t>
            </w:r>
            <w:r>
              <w:rPr>
                <w:rFonts w:ascii="Cambria"/>
              </w:rPr>
              <w:t>/ min</w:t>
            </w:r>
          </w:p>
        </w:tc>
        <w:tc>
          <w:tcPr>
            <w:tcW w:w="1277" w:type="dxa"/>
            <w:tcBorders>
              <w:top w:val="single" w:sz="4" w:space="0" w:color="000000"/>
              <w:left w:val="single" w:sz="4" w:space="0" w:color="000000"/>
              <w:bottom w:val="single" w:sz="4" w:space="0" w:color="000000"/>
              <w:right w:val="single" w:sz="4" w:space="0" w:color="000000"/>
            </w:tcBorders>
            <w:shd w:val="clear" w:color="auto" w:fill="C4BC96"/>
          </w:tcPr>
          <w:p w:rsidR="00DF3834" w:rsidRDefault="00DF3834">
            <w:pPr>
              <w:pStyle w:val="TableParagraph"/>
              <w:spacing w:before="12"/>
              <w:rPr>
                <w:rFonts w:ascii="Cambria" w:eastAsia="Cambria" w:hAnsi="Cambria" w:cs="Cambria"/>
                <w:b/>
                <w:bCs/>
                <w:sz w:val="21"/>
                <w:szCs w:val="21"/>
              </w:rPr>
            </w:pPr>
          </w:p>
          <w:p w:rsidR="00DF3834" w:rsidRDefault="00FC2624">
            <w:pPr>
              <w:pStyle w:val="TableParagraph"/>
              <w:jc w:val="center"/>
              <w:rPr>
                <w:rFonts w:ascii="Cambria" w:eastAsia="Cambria" w:hAnsi="Cambria" w:cs="Cambria"/>
              </w:rPr>
            </w:pPr>
            <w:r>
              <w:rPr>
                <w:rFonts w:ascii="Cambria"/>
              </w:rPr>
              <w:t>50 /</w:t>
            </w:r>
            <w:r>
              <w:rPr>
                <w:rFonts w:ascii="Cambria"/>
                <w:spacing w:val="-3"/>
              </w:rPr>
              <w:t xml:space="preserve"> </w:t>
            </w:r>
            <w:r>
              <w:rPr>
                <w:rFonts w:ascii="Cambria"/>
              </w:rPr>
              <w:t>53</w:t>
            </w:r>
          </w:p>
        </w:tc>
        <w:tc>
          <w:tcPr>
            <w:tcW w:w="99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DF3834">
            <w:pPr>
              <w:pStyle w:val="TableParagraph"/>
              <w:spacing w:before="12"/>
              <w:rPr>
                <w:rFonts w:ascii="Cambria" w:eastAsia="Cambria" w:hAnsi="Cambria" w:cs="Cambria"/>
                <w:b/>
                <w:bCs/>
                <w:sz w:val="21"/>
                <w:szCs w:val="21"/>
              </w:rPr>
            </w:pPr>
          </w:p>
          <w:p w:rsidR="00DF3834" w:rsidRDefault="00FC2624">
            <w:pPr>
              <w:pStyle w:val="TableParagraph"/>
              <w:jc w:val="center"/>
              <w:rPr>
                <w:rFonts w:ascii="Cambria" w:eastAsia="Cambria" w:hAnsi="Cambria" w:cs="Cambria"/>
              </w:rPr>
            </w:pPr>
            <w:r>
              <w:rPr>
                <w:rFonts w:ascii="Cambria"/>
              </w:rPr>
              <w:t>50 /</w:t>
            </w:r>
            <w:r>
              <w:rPr>
                <w:rFonts w:ascii="Cambria"/>
                <w:spacing w:val="-3"/>
              </w:rPr>
              <w:t xml:space="preserve"> </w:t>
            </w:r>
            <w:r>
              <w:rPr>
                <w:rFonts w:ascii="Cambria"/>
              </w:rPr>
              <w:t>00</w:t>
            </w:r>
          </w:p>
        </w:tc>
      </w:tr>
      <w:tr w:rsidR="00DF3834">
        <w:trPr>
          <w:trHeight w:hRule="exact" w:val="311"/>
        </w:trPr>
        <w:tc>
          <w:tcPr>
            <w:tcW w:w="320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left="66"/>
              <w:rPr>
                <w:rFonts w:ascii="Cambria" w:eastAsia="Cambria" w:hAnsi="Cambria" w:cs="Cambria"/>
              </w:rPr>
            </w:pPr>
            <w:r>
              <w:rPr>
                <w:rFonts w:ascii="Cambria"/>
              </w:rPr>
              <w:t>Angle of</w:t>
            </w:r>
            <w:r>
              <w:rPr>
                <w:rFonts w:ascii="Cambria"/>
                <w:spacing w:val="-3"/>
              </w:rPr>
              <w:t xml:space="preserve"> </w:t>
            </w:r>
            <w:r>
              <w:rPr>
                <w:rFonts w:ascii="Cambria"/>
              </w:rPr>
              <w:t>fall</w:t>
            </w:r>
          </w:p>
        </w:tc>
        <w:tc>
          <w:tcPr>
            <w:tcW w:w="100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deg</w:t>
            </w:r>
          </w:p>
        </w:tc>
        <w:tc>
          <w:tcPr>
            <w:tcW w:w="1277" w:type="dxa"/>
            <w:tcBorders>
              <w:top w:val="single" w:sz="4" w:space="0" w:color="000000"/>
              <w:left w:val="single" w:sz="4" w:space="0" w:color="000000"/>
              <w:bottom w:val="single" w:sz="4" w:space="0" w:color="000000"/>
              <w:right w:val="single" w:sz="4" w:space="0" w:color="000000"/>
            </w:tcBorders>
            <w:shd w:val="clear" w:color="auto" w:fill="C4BC96"/>
          </w:tcPr>
          <w:p w:rsidR="00DF3834" w:rsidRDefault="00FC2624">
            <w:pPr>
              <w:pStyle w:val="TableParagraph"/>
              <w:spacing w:before="41"/>
              <w:ind w:right="1"/>
              <w:jc w:val="center"/>
              <w:rPr>
                <w:rFonts w:ascii="Cambria" w:eastAsia="Cambria" w:hAnsi="Cambria" w:cs="Cambria"/>
              </w:rPr>
            </w:pPr>
            <w:r>
              <w:rPr>
                <w:rFonts w:ascii="Cambria"/>
              </w:rPr>
              <w:t>67.7</w:t>
            </w:r>
          </w:p>
        </w:tc>
        <w:tc>
          <w:tcPr>
            <w:tcW w:w="99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41"/>
              <w:jc w:val="center"/>
              <w:rPr>
                <w:rFonts w:ascii="Cambria" w:eastAsia="Cambria" w:hAnsi="Cambria" w:cs="Cambria"/>
              </w:rPr>
            </w:pPr>
            <w:r>
              <w:rPr>
                <w:rFonts w:ascii="Cambria"/>
              </w:rPr>
              <w:t>67.0</w:t>
            </w:r>
          </w:p>
        </w:tc>
      </w:tr>
      <w:tr w:rsidR="00DF3834">
        <w:trPr>
          <w:trHeight w:hRule="exact" w:val="310"/>
        </w:trPr>
        <w:tc>
          <w:tcPr>
            <w:tcW w:w="320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left="66"/>
              <w:rPr>
                <w:rFonts w:ascii="Cambria" w:eastAsia="Cambria" w:hAnsi="Cambria" w:cs="Cambria"/>
              </w:rPr>
            </w:pPr>
            <w:r>
              <w:rPr>
                <w:rFonts w:ascii="Cambria"/>
              </w:rPr>
              <w:t>Terminal</w:t>
            </w:r>
            <w:r>
              <w:rPr>
                <w:rFonts w:ascii="Cambria"/>
                <w:spacing w:val="-5"/>
              </w:rPr>
              <w:t xml:space="preserve"> </w:t>
            </w:r>
            <w:r>
              <w:rPr>
                <w:rFonts w:ascii="Cambria"/>
              </w:rPr>
              <w:t>velocity</w:t>
            </w:r>
          </w:p>
        </w:tc>
        <w:tc>
          <w:tcPr>
            <w:tcW w:w="100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rPr>
              <w:t>m/s</w:t>
            </w:r>
          </w:p>
        </w:tc>
        <w:tc>
          <w:tcPr>
            <w:tcW w:w="1277" w:type="dxa"/>
            <w:tcBorders>
              <w:top w:val="single" w:sz="4" w:space="0" w:color="000000"/>
              <w:left w:val="single" w:sz="4" w:space="0" w:color="000000"/>
              <w:bottom w:val="single" w:sz="4" w:space="0" w:color="000000"/>
              <w:right w:val="single" w:sz="4" w:space="0" w:color="000000"/>
            </w:tcBorders>
            <w:shd w:val="clear" w:color="auto" w:fill="C4BC96"/>
          </w:tcPr>
          <w:p w:rsidR="00DF3834" w:rsidRDefault="00FC2624">
            <w:pPr>
              <w:pStyle w:val="TableParagraph"/>
              <w:spacing w:before="40"/>
              <w:jc w:val="center"/>
              <w:rPr>
                <w:rFonts w:ascii="Cambria" w:eastAsia="Cambria" w:hAnsi="Cambria" w:cs="Cambria"/>
              </w:rPr>
            </w:pPr>
            <w:r>
              <w:rPr>
                <w:rFonts w:ascii="Cambria"/>
              </w:rPr>
              <w:t>360</w:t>
            </w:r>
          </w:p>
        </w:tc>
        <w:tc>
          <w:tcPr>
            <w:tcW w:w="99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40"/>
              <w:jc w:val="center"/>
              <w:rPr>
                <w:rFonts w:ascii="Cambria" w:eastAsia="Cambria" w:hAnsi="Cambria" w:cs="Cambria"/>
              </w:rPr>
            </w:pPr>
            <w:r>
              <w:rPr>
                <w:rFonts w:ascii="Cambria"/>
              </w:rPr>
              <w:t>360</w:t>
            </w:r>
          </w:p>
        </w:tc>
      </w:tr>
      <w:tr w:rsidR="00DF3834">
        <w:trPr>
          <w:trHeight w:hRule="exact" w:val="310"/>
        </w:trPr>
        <w:tc>
          <w:tcPr>
            <w:tcW w:w="320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left="66"/>
              <w:rPr>
                <w:rFonts w:ascii="Cambria" w:eastAsia="Cambria" w:hAnsi="Cambria" w:cs="Cambria"/>
              </w:rPr>
            </w:pPr>
            <w:r>
              <w:rPr>
                <w:rFonts w:ascii="Cambria"/>
              </w:rPr>
              <w:t>Time of</w:t>
            </w:r>
            <w:r>
              <w:rPr>
                <w:rFonts w:ascii="Cambria"/>
                <w:spacing w:val="-6"/>
              </w:rPr>
              <w:t xml:space="preserve"> </w:t>
            </w:r>
            <w:r>
              <w:rPr>
                <w:rFonts w:ascii="Cambria"/>
              </w:rPr>
              <w:t>flight</w:t>
            </w:r>
          </w:p>
        </w:tc>
        <w:tc>
          <w:tcPr>
            <w:tcW w:w="100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s</w:t>
            </w:r>
          </w:p>
        </w:tc>
        <w:tc>
          <w:tcPr>
            <w:tcW w:w="1277" w:type="dxa"/>
            <w:tcBorders>
              <w:top w:val="single" w:sz="4" w:space="0" w:color="000000"/>
              <w:left w:val="single" w:sz="4" w:space="0" w:color="000000"/>
              <w:bottom w:val="single" w:sz="4" w:space="0" w:color="000000"/>
              <w:right w:val="single" w:sz="4" w:space="0" w:color="000000"/>
            </w:tcBorders>
            <w:shd w:val="clear" w:color="auto" w:fill="C4BC96"/>
          </w:tcPr>
          <w:p w:rsidR="00DF3834" w:rsidRDefault="00FC2624">
            <w:pPr>
              <w:pStyle w:val="TableParagraph"/>
              <w:spacing w:before="41"/>
              <w:ind w:right="1"/>
              <w:jc w:val="center"/>
              <w:rPr>
                <w:rFonts w:ascii="Cambria" w:eastAsia="Cambria" w:hAnsi="Cambria" w:cs="Cambria"/>
              </w:rPr>
            </w:pPr>
            <w:r>
              <w:rPr>
                <w:rFonts w:ascii="Cambria"/>
              </w:rPr>
              <w:t>96.9</w:t>
            </w:r>
          </w:p>
        </w:tc>
        <w:tc>
          <w:tcPr>
            <w:tcW w:w="99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41"/>
              <w:jc w:val="center"/>
              <w:rPr>
                <w:rFonts w:ascii="Cambria" w:eastAsia="Cambria" w:hAnsi="Cambria" w:cs="Cambria"/>
              </w:rPr>
            </w:pPr>
            <w:r>
              <w:rPr>
                <w:rFonts w:ascii="Cambria"/>
              </w:rPr>
              <w:t>96.0</w:t>
            </w:r>
          </w:p>
        </w:tc>
      </w:tr>
      <w:tr w:rsidR="00DF3834">
        <w:trPr>
          <w:trHeight w:hRule="exact" w:val="311"/>
        </w:trPr>
        <w:tc>
          <w:tcPr>
            <w:tcW w:w="320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left="66"/>
              <w:rPr>
                <w:rFonts w:ascii="Cambria" w:eastAsia="Cambria" w:hAnsi="Cambria" w:cs="Cambria"/>
              </w:rPr>
            </w:pPr>
            <w:r>
              <w:rPr>
                <w:rFonts w:ascii="Cambria"/>
              </w:rPr>
              <w:t>Height of</w:t>
            </w:r>
            <w:r>
              <w:rPr>
                <w:rFonts w:ascii="Cambria"/>
                <w:spacing w:val="-8"/>
              </w:rPr>
              <w:t xml:space="preserve"> </w:t>
            </w:r>
            <w:r>
              <w:rPr>
                <w:rFonts w:ascii="Cambria"/>
              </w:rPr>
              <w:t>vertex</w:t>
            </w:r>
          </w:p>
        </w:tc>
        <w:tc>
          <w:tcPr>
            <w:tcW w:w="100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m</w:t>
            </w:r>
          </w:p>
        </w:tc>
        <w:tc>
          <w:tcPr>
            <w:tcW w:w="1277" w:type="dxa"/>
            <w:tcBorders>
              <w:top w:val="single" w:sz="4" w:space="0" w:color="000000"/>
              <w:left w:val="single" w:sz="4" w:space="0" w:color="000000"/>
              <w:bottom w:val="single" w:sz="4" w:space="0" w:color="000000"/>
              <w:right w:val="single" w:sz="4" w:space="0" w:color="000000"/>
            </w:tcBorders>
            <w:shd w:val="clear" w:color="auto" w:fill="C4BC96"/>
          </w:tcPr>
          <w:p w:rsidR="00DF3834" w:rsidRDefault="00FC2624">
            <w:pPr>
              <w:pStyle w:val="TableParagraph"/>
              <w:spacing w:before="41"/>
              <w:ind w:right="1"/>
              <w:jc w:val="center"/>
              <w:rPr>
                <w:rFonts w:ascii="Cambria" w:eastAsia="Cambria" w:hAnsi="Cambria" w:cs="Cambria"/>
              </w:rPr>
            </w:pPr>
            <w:r>
              <w:rPr>
                <w:rFonts w:ascii="Cambria"/>
              </w:rPr>
              <w:t>11</w:t>
            </w:r>
            <w:r>
              <w:rPr>
                <w:rFonts w:ascii="Cambria"/>
                <w:spacing w:val="-3"/>
              </w:rPr>
              <w:t xml:space="preserve"> </w:t>
            </w:r>
            <w:r>
              <w:rPr>
                <w:rFonts w:ascii="Cambria"/>
              </w:rPr>
              <w:t>487</w:t>
            </w:r>
          </w:p>
        </w:tc>
        <w:tc>
          <w:tcPr>
            <w:tcW w:w="99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41"/>
              <w:ind w:right="1"/>
              <w:jc w:val="center"/>
              <w:rPr>
                <w:rFonts w:ascii="Cambria" w:eastAsia="Cambria" w:hAnsi="Cambria" w:cs="Cambria"/>
              </w:rPr>
            </w:pPr>
            <w:r>
              <w:rPr>
                <w:rFonts w:ascii="Cambria"/>
              </w:rPr>
              <w:t>11</w:t>
            </w:r>
            <w:r>
              <w:rPr>
                <w:rFonts w:ascii="Cambria"/>
                <w:spacing w:val="-3"/>
              </w:rPr>
              <w:t xml:space="preserve"> </w:t>
            </w:r>
            <w:r>
              <w:rPr>
                <w:rFonts w:ascii="Cambria"/>
              </w:rPr>
              <w:t>200</w:t>
            </w:r>
          </w:p>
        </w:tc>
      </w:tr>
      <w:tr w:rsidR="00DF3834">
        <w:trPr>
          <w:trHeight w:hRule="exact" w:val="310"/>
        </w:trPr>
        <w:tc>
          <w:tcPr>
            <w:tcW w:w="320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left="66"/>
              <w:rPr>
                <w:rFonts w:ascii="Cambria" w:eastAsia="Cambria" w:hAnsi="Cambria" w:cs="Cambria"/>
              </w:rPr>
            </w:pPr>
            <w:r>
              <w:rPr>
                <w:rFonts w:ascii="Cambria"/>
              </w:rPr>
              <w:t>Drift of</w:t>
            </w:r>
            <w:r>
              <w:rPr>
                <w:rFonts w:ascii="Cambria"/>
                <w:spacing w:val="-10"/>
              </w:rPr>
              <w:t xml:space="preserve"> </w:t>
            </w:r>
            <w:r>
              <w:rPr>
                <w:rFonts w:ascii="Cambria"/>
              </w:rPr>
              <w:t>projectile</w:t>
            </w:r>
          </w:p>
        </w:tc>
        <w:tc>
          <w:tcPr>
            <w:tcW w:w="100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rPr>
              <w:t>dc</w:t>
            </w:r>
          </w:p>
        </w:tc>
        <w:tc>
          <w:tcPr>
            <w:tcW w:w="1277" w:type="dxa"/>
            <w:tcBorders>
              <w:top w:val="single" w:sz="4" w:space="0" w:color="000000"/>
              <w:left w:val="single" w:sz="4" w:space="0" w:color="000000"/>
              <w:bottom w:val="single" w:sz="4" w:space="0" w:color="000000"/>
              <w:right w:val="single" w:sz="4" w:space="0" w:color="000000"/>
            </w:tcBorders>
            <w:shd w:val="clear" w:color="auto" w:fill="C4BC96"/>
          </w:tcPr>
          <w:p w:rsidR="00DF3834" w:rsidRDefault="00FC2624">
            <w:pPr>
              <w:pStyle w:val="TableParagraph"/>
              <w:spacing w:before="40"/>
              <w:jc w:val="center"/>
              <w:rPr>
                <w:rFonts w:ascii="Cambria" w:eastAsia="Cambria" w:hAnsi="Cambria" w:cs="Cambria"/>
              </w:rPr>
            </w:pPr>
            <w:r>
              <w:rPr>
                <w:rFonts w:ascii="Cambria"/>
              </w:rPr>
              <w:t>28</w:t>
            </w:r>
          </w:p>
        </w:tc>
        <w:tc>
          <w:tcPr>
            <w:tcW w:w="99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40"/>
              <w:jc w:val="center"/>
              <w:rPr>
                <w:rFonts w:ascii="Cambria" w:eastAsia="Cambria" w:hAnsi="Cambria" w:cs="Cambria"/>
              </w:rPr>
            </w:pPr>
            <w:r>
              <w:rPr>
                <w:rFonts w:ascii="Cambria"/>
              </w:rPr>
              <w:t>28</w:t>
            </w:r>
          </w:p>
        </w:tc>
      </w:tr>
      <w:tr w:rsidR="00DF3834">
        <w:trPr>
          <w:trHeight w:hRule="exact" w:val="310"/>
        </w:trPr>
        <w:tc>
          <w:tcPr>
            <w:tcW w:w="320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left="66"/>
              <w:rPr>
                <w:rFonts w:ascii="Cambria" w:eastAsia="Cambria" w:hAnsi="Cambria" w:cs="Cambria"/>
              </w:rPr>
            </w:pPr>
            <w:r>
              <w:rPr>
                <w:rFonts w:ascii="Cambria"/>
              </w:rPr>
              <w:t>Specific</w:t>
            </w:r>
            <w:r>
              <w:rPr>
                <w:rFonts w:ascii="Cambria"/>
                <w:spacing w:val="-9"/>
              </w:rPr>
              <w:t xml:space="preserve"> </w:t>
            </w:r>
            <w:r>
              <w:rPr>
                <w:rFonts w:ascii="Cambria"/>
              </w:rPr>
              <w:t>height</w:t>
            </w:r>
          </w:p>
        </w:tc>
        <w:tc>
          <w:tcPr>
            <w:tcW w:w="100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m</w:t>
            </w:r>
          </w:p>
        </w:tc>
        <w:tc>
          <w:tcPr>
            <w:tcW w:w="1277" w:type="dxa"/>
            <w:tcBorders>
              <w:top w:val="single" w:sz="4" w:space="0" w:color="000000"/>
              <w:left w:val="single" w:sz="4" w:space="0" w:color="000000"/>
              <w:bottom w:val="single" w:sz="4" w:space="0" w:color="000000"/>
              <w:right w:val="single" w:sz="4" w:space="0" w:color="000000"/>
            </w:tcBorders>
            <w:shd w:val="clear" w:color="auto" w:fill="C4BC96"/>
          </w:tcPr>
          <w:p w:rsidR="00DF3834" w:rsidRDefault="00FC2624">
            <w:pPr>
              <w:pStyle w:val="TableParagraph"/>
              <w:spacing w:before="41"/>
              <w:ind w:right="1"/>
              <w:jc w:val="center"/>
              <w:rPr>
                <w:rFonts w:ascii="Cambria" w:eastAsia="Cambria" w:hAnsi="Cambria" w:cs="Cambria"/>
              </w:rPr>
            </w:pPr>
            <w:r>
              <w:rPr>
                <w:rFonts w:ascii="Cambria"/>
              </w:rPr>
              <w:t>15</w:t>
            </w:r>
            <w:r>
              <w:rPr>
                <w:rFonts w:ascii="Cambria"/>
                <w:spacing w:val="-3"/>
              </w:rPr>
              <w:t xml:space="preserve"> </w:t>
            </w:r>
            <w:r>
              <w:rPr>
                <w:rFonts w:ascii="Cambria"/>
              </w:rPr>
              <w:t>328</w:t>
            </w:r>
          </w:p>
        </w:tc>
        <w:tc>
          <w:tcPr>
            <w:tcW w:w="99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41"/>
              <w:ind w:right="1"/>
              <w:jc w:val="center"/>
              <w:rPr>
                <w:rFonts w:ascii="Cambria" w:eastAsia="Cambria" w:hAnsi="Cambria" w:cs="Cambria"/>
              </w:rPr>
            </w:pPr>
            <w:r>
              <w:rPr>
                <w:rFonts w:ascii="Cambria"/>
              </w:rPr>
              <w:t>12</w:t>
            </w:r>
            <w:r>
              <w:rPr>
                <w:rFonts w:ascii="Cambria"/>
                <w:spacing w:val="-3"/>
              </w:rPr>
              <w:t xml:space="preserve"> </w:t>
            </w:r>
            <w:r>
              <w:rPr>
                <w:rFonts w:ascii="Cambria"/>
              </w:rPr>
              <w:t>700</w:t>
            </w:r>
          </w:p>
        </w:tc>
      </w:tr>
      <w:tr w:rsidR="00DF3834">
        <w:trPr>
          <w:trHeight w:hRule="exact" w:val="311"/>
        </w:trPr>
        <w:tc>
          <w:tcPr>
            <w:tcW w:w="320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left="66"/>
              <w:rPr>
                <w:rFonts w:ascii="Cambria" w:eastAsia="Cambria" w:hAnsi="Cambria" w:cs="Cambria"/>
              </w:rPr>
            </w:pPr>
            <w:r>
              <w:rPr>
                <w:rFonts w:ascii="Cambria"/>
              </w:rPr>
              <w:t>Probable error -</w:t>
            </w:r>
            <w:r>
              <w:rPr>
                <w:rFonts w:ascii="Cambria"/>
                <w:spacing w:val="-7"/>
              </w:rPr>
              <w:t xml:space="preserve"> </w:t>
            </w:r>
            <w:r>
              <w:rPr>
                <w:rFonts w:ascii="Cambria"/>
              </w:rPr>
              <w:t>range</w:t>
            </w:r>
          </w:p>
        </w:tc>
        <w:tc>
          <w:tcPr>
            <w:tcW w:w="100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m</w:t>
            </w:r>
          </w:p>
        </w:tc>
        <w:tc>
          <w:tcPr>
            <w:tcW w:w="1277" w:type="dxa"/>
            <w:tcBorders>
              <w:top w:val="single" w:sz="4" w:space="0" w:color="000000"/>
              <w:left w:val="single" w:sz="4" w:space="0" w:color="000000"/>
              <w:bottom w:val="single" w:sz="4" w:space="0" w:color="000000"/>
              <w:right w:val="single" w:sz="4" w:space="0" w:color="000000"/>
            </w:tcBorders>
            <w:shd w:val="clear" w:color="auto" w:fill="C4BC96"/>
          </w:tcPr>
          <w:p w:rsidR="00DF3834" w:rsidRDefault="00FC2624">
            <w:pPr>
              <w:pStyle w:val="TableParagraph"/>
              <w:spacing w:before="41"/>
              <w:jc w:val="center"/>
              <w:rPr>
                <w:rFonts w:ascii="Cambria" w:eastAsia="Cambria" w:hAnsi="Cambria" w:cs="Cambria"/>
              </w:rPr>
            </w:pPr>
            <w:r>
              <w:rPr>
                <w:rFonts w:ascii="Cambria"/>
              </w:rPr>
              <w:t>92</w:t>
            </w:r>
          </w:p>
        </w:tc>
        <w:tc>
          <w:tcPr>
            <w:tcW w:w="99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41"/>
              <w:jc w:val="center"/>
              <w:rPr>
                <w:rFonts w:ascii="Cambria" w:eastAsia="Cambria" w:hAnsi="Cambria" w:cs="Cambria"/>
              </w:rPr>
            </w:pPr>
            <w:r>
              <w:rPr>
                <w:rFonts w:ascii="Cambria"/>
              </w:rPr>
              <w:t>103</w:t>
            </w:r>
          </w:p>
        </w:tc>
      </w:tr>
      <w:tr w:rsidR="00DF3834">
        <w:trPr>
          <w:trHeight w:hRule="exact" w:val="310"/>
        </w:trPr>
        <w:tc>
          <w:tcPr>
            <w:tcW w:w="320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left="66"/>
              <w:rPr>
                <w:rFonts w:ascii="Cambria" w:eastAsia="Cambria" w:hAnsi="Cambria" w:cs="Cambria"/>
              </w:rPr>
            </w:pPr>
            <w:r>
              <w:rPr>
                <w:rFonts w:ascii="Cambria"/>
              </w:rPr>
              <w:t>Probable error -</w:t>
            </w:r>
            <w:r>
              <w:rPr>
                <w:rFonts w:ascii="Cambria"/>
                <w:spacing w:val="-8"/>
              </w:rPr>
              <w:t xml:space="preserve"> </w:t>
            </w:r>
            <w:r>
              <w:rPr>
                <w:rFonts w:ascii="Cambria"/>
              </w:rPr>
              <w:t>height</w:t>
            </w:r>
          </w:p>
        </w:tc>
        <w:tc>
          <w:tcPr>
            <w:tcW w:w="100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rPr>
              <w:t>m</w:t>
            </w:r>
          </w:p>
        </w:tc>
        <w:tc>
          <w:tcPr>
            <w:tcW w:w="1277" w:type="dxa"/>
            <w:tcBorders>
              <w:top w:val="single" w:sz="4" w:space="0" w:color="000000"/>
              <w:left w:val="single" w:sz="4" w:space="0" w:color="000000"/>
              <w:bottom w:val="single" w:sz="4" w:space="0" w:color="000000"/>
              <w:right w:val="single" w:sz="4" w:space="0" w:color="000000"/>
            </w:tcBorders>
            <w:shd w:val="clear" w:color="auto" w:fill="C4BC96"/>
          </w:tcPr>
          <w:p w:rsidR="00DF3834" w:rsidRDefault="00FC2624">
            <w:pPr>
              <w:pStyle w:val="TableParagraph"/>
              <w:spacing w:before="40"/>
              <w:jc w:val="center"/>
              <w:rPr>
                <w:rFonts w:ascii="Cambria" w:eastAsia="Cambria" w:hAnsi="Cambria" w:cs="Cambria"/>
              </w:rPr>
            </w:pPr>
            <w:r>
              <w:rPr>
                <w:rFonts w:ascii="Cambria"/>
              </w:rPr>
              <w:t>225</w:t>
            </w:r>
          </w:p>
        </w:tc>
        <w:tc>
          <w:tcPr>
            <w:tcW w:w="99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40"/>
              <w:jc w:val="center"/>
              <w:rPr>
                <w:rFonts w:ascii="Cambria" w:eastAsia="Cambria" w:hAnsi="Cambria" w:cs="Cambria"/>
              </w:rPr>
            </w:pPr>
            <w:r>
              <w:rPr>
                <w:rFonts w:ascii="Cambria"/>
              </w:rPr>
              <w:t>246</w:t>
            </w:r>
          </w:p>
        </w:tc>
      </w:tr>
      <w:tr w:rsidR="00DF3834">
        <w:trPr>
          <w:trHeight w:hRule="exact" w:val="311"/>
        </w:trPr>
        <w:tc>
          <w:tcPr>
            <w:tcW w:w="320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left="66"/>
              <w:rPr>
                <w:rFonts w:ascii="Cambria" w:eastAsia="Cambria" w:hAnsi="Cambria" w:cs="Cambria"/>
              </w:rPr>
            </w:pPr>
            <w:r>
              <w:rPr>
                <w:rFonts w:ascii="Cambria"/>
              </w:rPr>
              <w:t>Probable error -</w:t>
            </w:r>
            <w:r>
              <w:rPr>
                <w:rFonts w:ascii="Cambria"/>
                <w:spacing w:val="-5"/>
              </w:rPr>
              <w:t xml:space="preserve"> </w:t>
            </w:r>
            <w:r>
              <w:rPr>
                <w:rFonts w:ascii="Cambria"/>
              </w:rPr>
              <w:t>side</w:t>
            </w:r>
          </w:p>
        </w:tc>
        <w:tc>
          <w:tcPr>
            <w:tcW w:w="100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m</w:t>
            </w:r>
          </w:p>
        </w:tc>
        <w:tc>
          <w:tcPr>
            <w:tcW w:w="1277" w:type="dxa"/>
            <w:tcBorders>
              <w:top w:val="single" w:sz="4" w:space="0" w:color="000000"/>
              <w:left w:val="single" w:sz="4" w:space="0" w:color="000000"/>
              <w:bottom w:val="single" w:sz="4" w:space="0" w:color="000000"/>
              <w:right w:val="single" w:sz="4" w:space="0" w:color="000000"/>
            </w:tcBorders>
            <w:shd w:val="clear" w:color="auto" w:fill="C4BC96"/>
          </w:tcPr>
          <w:p w:rsidR="00DF3834" w:rsidRDefault="00FC2624">
            <w:pPr>
              <w:pStyle w:val="TableParagraph"/>
              <w:spacing w:before="41"/>
              <w:jc w:val="center"/>
              <w:rPr>
                <w:rFonts w:ascii="Cambria" w:eastAsia="Cambria" w:hAnsi="Cambria" w:cs="Cambria"/>
              </w:rPr>
            </w:pPr>
            <w:r>
              <w:rPr>
                <w:rFonts w:ascii="Cambria"/>
              </w:rPr>
              <w:t>16</w:t>
            </w:r>
          </w:p>
        </w:tc>
        <w:tc>
          <w:tcPr>
            <w:tcW w:w="99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41"/>
              <w:jc w:val="center"/>
              <w:rPr>
                <w:rFonts w:ascii="Cambria" w:eastAsia="Cambria" w:hAnsi="Cambria" w:cs="Cambria"/>
              </w:rPr>
            </w:pPr>
            <w:r>
              <w:rPr>
                <w:rFonts w:ascii="Cambria"/>
              </w:rPr>
              <w:t>14</w:t>
            </w:r>
          </w:p>
        </w:tc>
      </w:tr>
    </w:tbl>
    <w:p w:rsidR="00DF3834" w:rsidRDefault="00DF3834">
      <w:pPr>
        <w:spacing w:before="6"/>
        <w:rPr>
          <w:rFonts w:ascii="Cambria" w:eastAsia="Cambria" w:hAnsi="Cambria" w:cs="Cambria"/>
          <w:b/>
          <w:bCs/>
          <w:sz w:val="28"/>
          <w:szCs w:val="28"/>
        </w:rPr>
      </w:pPr>
    </w:p>
    <w:p w:rsidR="00DF3834" w:rsidRDefault="00FC2624">
      <w:pPr>
        <w:pStyle w:val="BodyText"/>
        <w:spacing w:before="69" w:line="264" w:lineRule="auto"/>
        <w:ind w:right="118"/>
        <w:jc w:val="both"/>
      </w:pPr>
      <w:r>
        <w:t>Both firing tables use the same artillery standard atmosphere. Differences are caused by slightly different</w:t>
      </w:r>
      <w:r>
        <w:rPr>
          <w:spacing w:val="-4"/>
        </w:rPr>
        <w:t xml:space="preserve"> </w:t>
      </w:r>
      <w:r>
        <w:t>magnitudes</w:t>
      </w:r>
      <w:r>
        <w:rPr>
          <w:spacing w:val="-4"/>
        </w:rPr>
        <w:t xml:space="preserve"> </w:t>
      </w:r>
      <w:r>
        <w:t>of</w:t>
      </w:r>
      <w:r>
        <w:rPr>
          <w:spacing w:val="-5"/>
        </w:rPr>
        <w:t xml:space="preserve"> </w:t>
      </w:r>
      <w:r>
        <w:t>ballistic</w:t>
      </w:r>
      <w:r>
        <w:rPr>
          <w:spacing w:val="-5"/>
        </w:rPr>
        <w:t xml:space="preserve"> </w:t>
      </w:r>
      <w:r>
        <w:t>coefficient</w:t>
      </w:r>
      <w:r>
        <w:rPr>
          <w:spacing w:val="-5"/>
        </w:rPr>
        <w:t xml:space="preserve"> </w:t>
      </w:r>
      <w:r>
        <w:t>used</w:t>
      </w:r>
      <w:r>
        <w:rPr>
          <w:spacing w:val="-3"/>
        </w:rPr>
        <w:t xml:space="preserve"> </w:t>
      </w:r>
      <w:r>
        <w:t>for</w:t>
      </w:r>
      <w:r>
        <w:rPr>
          <w:spacing w:val="-1"/>
        </w:rPr>
        <w:t xml:space="preserve"> </w:t>
      </w:r>
      <w:r>
        <w:t>the</w:t>
      </w:r>
      <w:r>
        <w:rPr>
          <w:spacing w:val="-5"/>
        </w:rPr>
        <w:t xml:space="preserve"> </w:t>
      </w:r>
      <w:r>
        <w:t>trajectory</w:t>
      </w:r>
      <w:r>
        <w:rPr>
          <w:spacing w:val="-5"/>
        </w:rPr>
        <w:t xml:space="preserve"> </w:t>
      </w:r>
      <w:r>
        <w:t>calculations.</w:t>
      </w:r>
    </w:p>
    <w:p w:rsidR="00DF3834" w:rsidRDefault="00FC2624">
      <w:pPr>
        <w:pStyle w:val="BodyText"/>
        <w:spacing w:before="120" w:line="264" w:lineRule="auto"/>
        <w:ind w:right="114"/>
        <w:jc w:val="both"/>
      </w:pPr>
      <w:r>
        <w:t xml:space="preserve">Experiments with live ammunition were realized on a real Kapija square model that was, for this purpose, built in TOC Nikinci in 1:1 scale. Conditions of the experiments were in maximum </w:t>
      </w:r>
      <w:r>
        <w:rPr>
          <w:rFonts w:cs="Cambria"/>
        </w:rPr>
        <w:t>possible</w:t>
      </w:r>
      <w:r>
        <w:rPr>
          <w:rFonts w:cs="Cambria"/>
          <w:spacing w:val="-9"/>
        </w:rPr>
        <w:t xml:space="preserve"> </w:t>
      </w:r>
      <w:r>
        <w:rPr>
          <w:rFonts w:cs="Cambria"/>
        </w:rPr>
        <w:t>agreement</w:t>
      </w:r>
      <w:r>
        <w:rPr>
          <w:rFonts w:cs="Cambria"/>
          <w:spacing w:val="-10"/>
        </w:rPr>
        <w:t xml:space="preserve"> </w:t>
      </w:r>
      <w:r>
        <w:rPr>
          <w:rFonts w:cs="Cambria"/>
        </w:rPr>
        <w:t>with</w:t>
      </w:r>
      <w:r>
        <w:rPr>
          <w:rFonts w:cs="Cambria"/>
          <w:spacing w:val="-8"/>
        </w:rPr>
        <w:t xml:space="preserve"> </w:t>
      </w:r>
      <w:r>
        <w:rPr>
          <w:rFonts w:cs="Cambria"/>
        </w:rPr>
        <w:t>the</w:t>
      </w:r>
      <w:r>
        <w:rPr>
          <w:rFonts w:cs="Cambria"/>
          <w:spacing w:val="-9"/>
        </w:rPr>
        <w:t xml:space="preserve"> </w:t>
      </w:r>
      <w:r>
        <w:rPr>
          <w:rFonts w:cs="Cambria"/>
        </w:rPr>
        <w:t>conditions</w:t>
      </w:r>
      <w:r>
        <w:rPr>
          <w:rFonts w:cs="Cambria"/>
          <w:spacing w:val="-9"/>
        </w:rPr>
        <w:t xml:space="preserve"> </w:t>
      </w:r>
      <w:r>
        <w:rPr>
          <w:rFonts w:cs="Cambria"/>
        </w:rPr>
        <w:t>of</w:t>
      </w:r>
      <w:r>
        <w:rPr>
          <w:rFonts w:cs="Cambria"/>
          <w:spacing w:val="-10"/>
        </w:rPr>
        <w:t xml:space="preserve"> </w:t>
      </w:r>
      <w:r>
        <w:rPr>
          <w:rFonts w:cs="Cambria"/>
        </w:rPr>
        <w:t>the</w:t>
      </w:r>
      <w:r>
        <w:rPr>
          <w:rFonts w:cs="Cambria"/>
          <w:spacing w:val="-10"/>
        </w:rPr>
        <w:t xml:space="preserve"> </w:t>
      </w:r>
      <w:r>
        <w:rPr>
          <w:rFonts w:cs="Cambria"/>
        </w:rPr>
        <w:t>explosion</w:t>
      </w:r>
      <w:r>
        <w:rPr>
          <w:rFonts w:cs="Cambria"/>
          <w:spacing w:val="-9"/>
        </w:rPr>
        <w:t xml:space="preserve"> </w:t>
      </w:r>
      <w:r>
        <w:rPr>
          <w:rFonts w:cs="Cambria"/>
        </w:rPr>
        <w:t>on</w:t>
      </w:r>
      <w:r>
        <w:rPr>
          <w:rFonts w:cs="Cambria"/>
          <w:spacing w:val="-10"/>
        </w:rPr>
        <w:t xml:space="preserve"> </w:t>
      </w:r>
      <w:r>
        <w:rPr>
          <w:rFonts w:cs="Cambria"/>
        </w:rPr>
        <w:t>the</w:t>
      </w:r>
      <w:r>
        <w:rPr>
          <w:rFonts w:cs="Cambria"/>
          <w:spacing w:val="-8"/>
        </w:rPr>
        <w:t xml:space="preserve"> </w:t>
      </w:r>
      <w:r>
        <w:rPr>
          <w:rFonts w:cs="Cambria"/>
        </w:rPr>
        <w:t>Tuzla’s</w:t>
      </w:r>
      <w:r>
        <w:rPr>
          <w:rFonts w:cs="Cambria"/>
          <w:spacing w:val="-9"/>
        </w:rPr>
        <w:t xml:space="preserve"> </w:t>
      </w:r>
      <w:r>
        <w:rPr>
          <w:rFonts w:cs="Cambria"/>
        </w:rPr>
        <w:t>Kapija</w:t>
      </w:r>
      <w:r>
        <w:rPr>
          <w:rFonts w:cs="Cambria"/>
          <w:spacing w:val="-10"/>
        </w:rPr>
        <w:t xml:space="preserve"> </w:t>
      </w:r>
      <w:r>
        <w:rPr>
          <w:rFonts w:cs="Cambria"/>
        </w:rPr>
        <w:t>square</w:t>
      </w:r>
      <w:r>
        <w:rPr>
          <w:rFonts w:cs="Cambria"/>
          <w:spacing w:val="-10"/>
        </w:rPr>
        <w:t xml:space="preserve"> </w:t>
      </w:r>
      <w:r>
        <w:rPr>
          <w:rFonts w:cs="Cambria"/>
        </w:rPr>
        <w:t>in</w:t>
      </w:r>
      <w:r>
        <w:rPr>
          <w:rFonts w:cs="Cambria"/>
          <w:spacing w:val="-8"/>
        </w:rPr>
        <w:t xml:space="preserve"> </w:t>
      </w:r>
      <w:r>
        <w:rPr>
          <w:rFonts w:cs="Cambria"/>
        </w:rPr>
        <w:t>May</w:t>
      </w:r>
      <w:r>
        <w:rPr>
          <w:rFonts w:cs="Cambria"/>
          <w:spacing w:val="-9"/>
        </w:rPr>
        <w:t xml:space="preserve"> </w:t>
      </w:r>
      <w:r>
        <w:rPr>
          <w:rFonts w:cs="Cambria"/>
        </w:rPr>
        <w:t xml:space="preserve">1995. </w:t>
      </w:r>
      <w:r>
        <w:t>Goal</w:t>
      </w:r>
      <w:r>
        <w:rPr>
          <w:spacing w:val="-7"/>
        </w:rPr>
        <w:t xml:space="preserve"> </w:t>
      </w:r>
      <w:r>
        <w:t>of</w:t>
      </w:r>
      <w:r>
        <w:rPr>
          <w:spacing w:val="-7"/>
        </w:rPr>
        <w:t xml:space="preserve"> </w:t>
      </w:r>
      <w:r>
        <w:t>the</w:t>
      </w:r>
      <w:r>
        <w:rPr>
          <w:spacing w:val="-7"/>
        </w:rPr>
        <w:t xml:space="preserve"> </w:t>
      </w:r>
      <w:r>
        <w:t>experiments</w:t>
      </w:r>
      <w:r>
        <w:rPr>
          <w:spacing w:val="-5"/>
        </w:rPr>
        <w:t xml:space="preserve"> </w:t>
      </w:r>
      <w:r>
        <w:t>was</w:t>
      </w:r>
      <w:r>
        <w:rPr>
          <w:spacing w:val="-6"/>
        </w:rPr>
        <w:t xml:space="preserve"> </w:t>
      </w:r>
      <w:r>
        <w:t>to</w:t>
      </w:r>
      <w:r>
        <w:rPr>
          <w:spacing w:val="-5"/>
        </w:rPr>
        <w:t xml:space="preserve"> </w:t>
      </w:r>
      <w:r>
        <w:t>assess</w:t>
      </w:r>
      <w:r>
        <w:rPr>
          <w:spacing w:val="-5"/>
        </w:rPr>
        <w:t xml:space="preserve"> </w:t>
      </w:r>
      <w:r>
        <w:t>whether</w:t>
      </w:r>
      <w:r>
        <w:rPr>
          <w:spacing w:val="-5"/>
        </w:rPr>
        <w:t xml:space="preserve"> </w:t>
      </w:r>
      <w:r>
        <w:t>the</w:t>
      </w:r>
      <w:r>
        <w:rPr>
          <w:spacing w:val="-7"/>
        </w:rPr>
        <w:t xml:space="preserve"> </w:t>
      </w:r>
      <w:r>
        <w:t>massacre</w:t>
      </w:r>
      <w:r>
        <w:rPr>
          <w:spacing w:val="-4"/>
        </w:rPr>
        <w:t xml:space="preserve"> </w:t>
      </w:r>
      <w:r>
        <w:t>at</w:t>
      </w:r>
      <w:r>
        <w:rPr>
          <w:spacing w:val="-6"/>
        </w:rPr>
        <w:t xml:space="preserve"> </w:t>
      </w:r>
      <w:r>
        <w:t>the</w:t>
      </w:r>
      <w:r>
        <w:rPr>
          <w:spacing w:val="-5"/>
        </w:rPr>
        <w:t xml:space="preserve"> </w:t>
      </w:r>
      <w:r>
        <w:t>Kapija</w:t>
      </w:r>
      <w:r>
        <w:rPr>
          <w:spacing w:val="-5"/>
        </w:rPr>
        <w:t xml:space="preserve"> </w:t>
      </w:r>
      <w:r>
        <w:t>square</w:t>
      </w:r>
      <w:r>
        <w:rPr>
          <w:spacing w:val="-6"/>
        </w:rPr>
        <w:t xml:space="preserve"> </w:t>
      </w:r>
      <w:r>
        <w:t>could</w:t>
      </w:r>
      <w:r>
        <w:rPr>
          <w:spacing w:val="-4"/>
        </w:rPr>
        <w:t xml:space="preserve"> </w:t>
      </w:r>
      <w:r>
        <w:t>be</w:t>
      </w:r>
      <w:r>
        <w:rPr>
          <w:spacing w:val="-7"/>
        </w:rPr>
        <w:t xml:space="preserve"> </w:t>
      </w:r>
      <w:r>
        <w:t>caused by explosion of a single artillery projectile of calibre 130 mm (</w:t>
      </w:r>
      <w:hyperlink w:anchor="_bookmark5" w:history="1">
        <w:r>
          <w:t>Figure 2.1</w:t>
        </w:r>
      </w:hyperlink>
      <w:r>
        <w:t>) under the conditions defined by the</w:t>
      </w:r>
      <w:r>
        <w:rPr>
          <w:spacing w:val="-9"/>
        </w:rPr>
        <w:t xml:space="preserve"> </w:t>
      </w:r>
      <w:r>
        <w:t>prosecution.</w:t>
      </w:r>
    </w:p>
    <w:p w:rsidR="00DF3834" w:rsidRDefault="00FC2624">
      <w:pPr>
        <w:pStyle w:val="BodyText"/>
        <w:spacing w:before="120" w:line="264" w:lineRule="auto"/>
        <w:ind w:right="115"/>
        <w:jc w:val="both"/>
      </w:pPr>
      <w:r>
        <w:t>Model of square was built in agreement with the top view of the real Kapija square in Tuzla. Buildings were elongated into side streets from the Kapija square to create the same projection from the CE as at Tuzl</w:t>
      </w:r>
      <w:r>
        <w:rPr>
          <w:rFonts w:cs="Cambria"/>
        </w:rPr>
        <w:t>a’s Kapija</w:t>
      </w:r>
      <w:r>
        <w:rPr>
          <w:rFonts w:cs="Cambria"/>
          <w:spacing w:val="-15"/>
        </w:rPr>
        <w:t xml:space="preserve"> </w:t>
      </w:r>
      <w:r>
        <w:rPr>
          <w:rFonts w:cs="Cambria"/>
        </w:rPr>
        <w:t>square</w:t>
      </w:r>
      <w:r>
        <w:t>.</w:t>
      </w:r>
    </w:p>
    <w:p w:rsidR="00DF3834" w:rsidRDefault="00FC2624">
      <w:pPr>
        <w:pStyle w:val="BodyText"/>
        <w:spacing w:before="120" w:line="264" w:lineRule="auto"/>
        <w:ind w:right="117"/>
        <w:jc w:val="both"/>
      </w:pPr>
      <w:r>
        <w:t>Individual buildings were labelled with letters A - G due to unambiguous identification in this report in following way (</w:t>
      </w:r>
      <w:hyperlink w:anchor="_bookmark7" w:history="1">
        <w:r>
          <w:t>Figure</w:t>
        </w:r>
        <w:r>
          <w:rPr>
            <w:spacing w:val="-9"/>
          </w:rPr>
          <w:t xml:space="preserve"> </w:t>
        </w:r>
        <w:r>
          <w:t>2.2</w:t>
        </w:r>
      </w:hyperlink>
      <w:r>
        <w:t>):</w:t>
      </w:r>
    </w:p>
    <w:p w:rsidR="00DF3834" w:rsidRDefault="00FC2624">
      <w:pPr>
        <w:pStyle w:val="ListParagraph"/>
        <w:numPr>
          <w:ilvl w:val="0"/>
          <w:numId w:val="22"/>
        </w:numPr>
        <w:tabs>
          <w:tab w:val="left" w:pos="822"/>
        </w:tabs>
        <w:spacing w:before="120"/>
        <w:rPr>
          <w:rFonts w:ascii="Cambria" w:eastAsia="Cambria" w:hAnsi="Cambria" w:cs="Cambria"/>
        </w:rPr>
      </w:pPr>
      <w:r>
        <w:rPr>
          <w:rFonts w:ascii="Cambria" w:eastAsia="Cambria" w:hAnsi="Cambria" w:cs="Cambria"/>
        </w:rPr>
        <w:t>building A – building with NIK store, closest to the CE (approx. 2</w:t>
      </w:r>
      <w:r>
        <w:rPr>
          <w:rFonts w:ascii="Cambria" w:eastAsia="Cambria" w:hAnsi="Cambria" w:cs="Cambria"/>
          <w:spacing w:val="-28"/>
        </w:rPr>
        <w:t xml:space="preserve"> </w:t>
      </w:r>
      <w:r>
        <w:rPr>
          <w:rFonts w:ascii="Cambria" w:eastAsia="Cambria" w:hAnsi="Cambria" w:cs="Cambria"/>
        </w:rPr>
        <w:t>m),</w:t>
      </w:r>
    </w:p>
    <w:p w:rsidR="00DF3834" w:rsidRDefault="00FC2624">
      <w:pPr>
        <w:pStyle w:val="ListParagraph"/>
        <w:numPr>
          <w:ilvl w:val="0"/>
          <w:numId w:val="22"/>
        </w:numPr>
        <w:tabs>
          <w:tab w:val="left" w:pos="822"/>
        </w:tabs>
        <w:spacing w:before="25" w:line="264" w:lineRule="auto"/>
        <w:ind w:right="114"/>
        <w:rPr>
          <w:rFonts w:ascii="Cambria" w:eastAsia="Cambria" w:hAnsi="Cambria" w:cs="Cambria"/>
        </w:rPr>
      </w:pPr>
      <w:r>
        <w:rPr>
          <w:rFonts w:ascii="Cambria" w:eastAsia="Cambria" w:hAnsi="Cambria" w:cs="Cambria"/>
        </w:rPr>
        <w:t>building</w:t>
      </w:r>
      <w:r>
        <w:rPr>
          <w:rFonts w:ascii="Cambria" w:eastAsia="Cambria" w:hAnsi="Cambria" w:cs="Cambria"/>
          <w:spacing w:val="-5"/>
        </w:rPr>
        <w:t xml:space="preserve"> </w:t>
      </w:r>
      <w:r>
        <w:rPr>
          <w:rFonts w:ascii="Cambria" w:eastAsia="Cambria" w:hAnsi="Cambria" w:cs="Cambria"/>
        </w:rPr>
        <w:t>B</w:t>
      </w:r>
      <w:r>
        <w:rPr>
          <w:rFonts w:ascii="Cambria" w:eastAsia="Cambria" w:hAnsi="Cambria" w:cs="Cambria"/>
          <w:spacing w:val="-4"/>
        </w:rPr>
        <w:t xml:space="preserve"> </w:t>
      </w:r>
      <w:r>
        <w:rPr>
          <w:rFonts w:ascii="Cambria" w:eastAsia="Cambria" w:hAnsi="Cambria" w:cs="Cambria"/>
        </w:rPr>
        <w:t>–</w:t>
      </w:r>
      <w:r>
        <w:rPr>
          <w:rFonts w:ascii="Cambria" w:eastAsia="Cambria" w:hAnsi="Cambria" w:cs="Cambria"/>
          <w:spacing w:val="-2"/>
        </w:rPr>
        <w:t xml:space="preserve"> </w:t>
      </w:r>
      <w:r>
        <w:rPr>
          <w:rFonts w:ascii="Cambria" w:eastAsia="Cambria" w:hAnsi="Cambria" w:cs="Cambria"/>
        </w:rPr>
        <w:t>building</w:t>
      </w:r>
      <w:r>
        <w:rPr>
          <w:rFonts w:ascii="Cambria" w:eastAsia="Cambria" w:hAnsi="Cambria" w:cs="Cambria"/>
          <w:spacing w:val="-5"/>
        </w:rPr>
        <w:t xml:space="preserve"> </w:t>
      </w:r>
      <w:r>
        <w:rPr>
          <w:rFonts w:ascii="Cambria" w:eastAsia="Cambria" w:hAnsi="Cambria" w:cs="Cambria"/>
        </w:rPr>
        <w:t>between</w:t>
      </w:r>
      <w:r>
        <w:rPr>
          <w:rFonts w:ascii="Cambria" w:eastAsia="Cambria" w:hAnsi="Cambria" w:cs="Cambria"/>
          <w:spacing w:val="-5"/>
        </w:rPr>
        <w:t xml:space="preserve"> </w:t>
      </w:r>
      <w:r>
        <w:rPr>
          <w:rFonts w:ascii="Cambria" w:eastAsia="Cambria" w:hAnsi="Cambria" w:cs="Cambria"/>
        </w:rPr>
        <w:t>streets</w:t>
      </w:r>
      <w:r>
        <w:rPr>
          <w:rFonts w:ascii="Cambria" w:eastAsia="Cambria" w:hAnsi="Cambria" w:cs="Cambria"/>
          <w:spacing w:val="-4"/>
        </w:rPr>
        <w:t xml:space="preserve"> </w:t>
      </w:r>
      <w:r>
        <w:rPr>
          <w:rFonts w:ascii="Cambria" w:eastAsia="Cambria" w:hAnsi="Cambria" w:cs="Cambria"/>
        </w:rPr>
        <w:t>Partizanska</w:t>
      </w:r>
      <w:r>
        <w:rPr>
          <w:rFonts w:ascii="Cambria" w:eastAsia="Cambria" w:hAnsi="Cambria" w:cs="Cambria"/>
          <w:spacing w:val="-3"/>
        </w:rPr>
        <w:t xml:space="preserve"> </w:t>
      </w:r>
      <w:r>
        <w:rPr>
          <w:rFonts w:ascii="Cambria" w:eastAsia="Cambria" w:hAnsi="Cambria" w:cs="Cambria"/>
        </w:rPr>
        <w:t>and</w:t>
      </w:r>
      <w:r>
        <w:rPr>
          <w:rFonts w:ascii="Cambria" w:eastAsia="Cambria" w:hAnsi="Cambria" w:cs="Cambria"/>
          <w:spacing w:val="-4"/>
        </w:rPr>
        <w:t xml:space="preserve"> </w:t>
      </w:r>
      <w:r>
        <w:rPr>
          <w:rFonts w:ascii="Cambria" w:eastAsia="Cambria" w:hAnsi="Cambria" w:cs="Cambria"/>
        </w:rPr>
        <w:t>M.</w:t>
      </w:r>
      <w:r>
        <w:rPr>
          <w:rFonts w:ascii="Cambria" w:eastAsia="Cambria" w:hAnsi="Cambria" w:cs="Cambria"/>
          <w:spacing w:val="-4"/>
        </w:rPr>
        <w:t xml:space="preserve"> </w:t>
      </w:r>
      <w:r>
        <w:rPr>
          <w:rFonts w:ascii="Cambria" w:eastAsia="Cambria" w:hAnsi="Cambria" w:cs="Cambria"/>
        </w:rPr>
        <w:t>Mujbekoviča,</w:t>
      </w:r>
      <w:r>
        <w:rPr>
          <w:rFonts w:ascii="Cambria" w:eastAsia="Cambria" w:hAnsi="Cambria" w:cs="Cambria"/>
          <w:spacing w:val="-4"/>
        </w:rPr>
        <w:t xml:space="preserve"> </w:t>
      </w:r>
      <w:r>
        <w:rPr>
          <w:rFonts w:ascii="Cambria" w:eastAsia="Cambria" w:hAnsi="Cambria" w:cs="Cambria"/>
        </w:rPr>
        <w:t>situated</w:t>
      </w:r>
      <w:r>
        <w:rPr>
          <w:rFonts w:ascii="Cambria" w:eastAsia="Cambria" w:hAnsi="Cambria" w:cs="Cambria"/>
          <w:spacing w:val="-4"/>
        </w:rPr>
        <w:t xml:space="preserve"> </w:t>
      </w:r>
      <w:r>
        <w:rPr>
          <w:rFonts w:ascii="Cambria" w:eastAsia="Cambria" w:hAnsi="Cambria" w:cs="Cambria"/>
        </w:rPr>
        <w:t>northerly from the CE (building with</w:t>
      </w:r>
      <w:r>
        <w:rPr>
          <w:rFonts w:ascii="Cambria" w:eastAsia="Cambria" w:hAnsi="Cambria" w:cs="Cambria"/>
          <w:spacing w:val="-19"/>
        </w:rPr>
        <w:t xml:space="preserve"> </w:t>
      </w:r>
      <w:r>
        <w:rPr>
          <w:rFonts w:ascii="Cambria" w:eastAsia="Cambria" w:hAnsi="Cambria" w:cs="Cambria"/>
        </w:rPr>
        <w:t>payphone),</w:t>
      </w:r>
    </w:p>
    <w:p w:rsidR="00DF3834" w:rsidRDefault="00FC2624">
      <w:pPr>
        <w:pStyle w:val="ListParagraph"/>
        <w:numPr>
          <w:ilvl w:val="0"/>
          <w:numId w:val="22"/>
        </w:numPr>
        <w:tabs>
          <w:tab w:val="left" w:pos="822"/>
        </w:tabs>
        <w:spacing w:line="269" w:lineRule="exact"/>
        <w:rPr>
          <w:rFonts w:ascii="Cambria" w:eastAsia="Cambria" w:hAnsi="Cambria" w:cs="Cambria"/>
        </w:rPr>
      </w:pPr>
      <w:r>
        <w:rPr>
          <w:rFonts w:ascii="Cambria" w:eastAsia="Cambria" w:hAnsi="Cambria" w:cs="Cambria"/>
        </w:rPr>
        <w:t>building C – building easterly from the CE (Samoizbor, Caffé</w:t>
      </w:r>
      <w:r>
        <w:rPr>
          <w:rFonts w:ascii="Cambria" w:eastAsia="Cambria" w:hAnsi="Cambria" w:cs="Cambria"/>
          <w:spacing w:val="-26"/>
        </w:rPr>
        <w:t xml:space="preserve"> </w:t>
      </w:r>
      <w:r>
        <w:rPr>
          <w:rFonts w:ascii="Cambria" w:eastAsia="Cambria" w:hAnsi="Cambria" w:cs="Cambria"/>
        </w:rPr>
        <w:t>Gulam),</w:t>
      </w:r>
    </w:p>
    <w:p w:rsidR="00DF3834" w:rsidRDefault="00FC2624">
      <w:pPr>
        <w:pStyle w:val="ListParagraph"/>
        <w:numPr>
          <w:ilvl w:val="0"/>
          <w:numId w:val="22"/>
        </w:numPr>
        <w:tabs>
          <w:tab w:val="left" w:pos="822"/>
        </w:tabs>
        <w:spacing w:before="26"/>
        <w:rPr>
          <w:rFonts w:ascii="Cambria" w:eastAsia="Cambria" w:hAnsi="Cambria" w:cs="Cambria"/>
        </w:rPr>
      </w:pPr>
      <w:r>
        <w:rPr>
          <w:rFonts w:ascii="Cambria" w:eastAsia="Cambria" w:hAnsi="Cambria" w:cs="Cambria"/>
        </w:rPr>
        <w:t>building D – building at distant part of Kapija square (Caffé</w:t>
      </w:r>
      <w:r>
        <w:rPr>
          <w:rFonts w:ascii="Cambria" w:eastAsia="Cambria" w:hAnsi="Cambria" w:cs="Cambria"/>
          <w:spacing w:val="-20"/>
        </w:rPr>
        <w:t xml:space="preserve"> </w:t>
      </w:r>
      <w:r>
        <w:rPr>
          <w:rFonts w:ascii="Cambria" w:eastAsia="Cambria" w:hAnsi="Cambria" w:cs="Cambria"/>
        </w:rPr>
        <w:t>Kapija),</w:t>
      </w:r>
    </w:p>
    <w:p w:rsidR="00DF3834" w:rsidRDefault="00FC2624">
      <w:pPr>
        <w:pStyle w:val="ListParagraph"/>
        <w:numPr>
          <w:ilvl w:val="0"/>
          <w:numId w:val="22"/>
        </w:numPr>
        <w:tabs>
          <w:tab w:val="left" w:pos="822"/>
        </w:tabs>
        <w:spacing w:before="25"/>
        <w:rPr>
          <w:rFonts w:ascii="Cambria" w:eastAsia="Cambria" w:hAnsi="Cambria" w:cs="Cambria"/>
        </w:rPr>
      </w:pPr>
      <w:r>
        <w:rPr>
          <w:rFonts w:ascii="Cambria" w:eastAsia="Cambria" w:hAnsi="Cambria" w:cs="Cambria"/>
        </w:rPr>
        <w:t>building E – building southerly from the CE (Lutrija BiH, Caffé</w:t>
      </w:r>
      <w:r>
        <w:rPr>
          <w:rFonts w:ascii="Cambria" w:eastAsia="Cambria" w:hAnsi="Cambria" w:cs="Cambria"/>
          <w:spacing w:val="-20"/>
        </w:rPr>
        <w:t xml:space="preserve"> </w:t>
      </w:r>
      <w:r>
        <w:rPr>
          <w:rFonts w:ascii="Cambria" w:eastAsia="Cambria" w:hAnsi="Cambria" w:cs="Cambria"/>
        </w:rPr>
        <w:t>Leonardo),</w:t>
      </w:r>
    </w:p>
    <w:p w:rsidR="00DF3834" w:rsidRDefault="00FC2624">
      <w:pPr>
        <w:pStyle w:val="ListParagraph"/>
        <w:numPr>
          <w:ilvl w:val="0"/>
          <w:numId w:val="22"/>
        </w:numPr>
        <w:tabs>
          <w:tab w:val="left" w:pos="822"/>
        </w:tabs>
        <w:spacing w:before="26"/>
        <w:rPr>
          <w:rFonts w:ascii="Cambria" w:eastAsia="Cambria" w:hAnsi="Cambria" w:cs="Cambria"/>
        </w:rPr>
      </w:pPr>
      <w:r>
        <w:rPr>
          <w:rFonts w:ascii="Cambria" w:eastAsia="Cambria" w:hAnsi="Cambria" w:cs="Cambria"/>
        </w:rPr>
        <w:t>building F – building between streets Partizanska and B. Adžije</w:t>
      </w:r>
      <w:r>
        <w:rPr>
          <w:rFonts w:ascii="Cambria" w:eastAsia="Cambria" w:hAnsi="Cambria" w:cs="Cambria"/>
          <w:spacing w:val="-17"/>
        </w:rPr>
        <w:t xml:space="preserve"> </w:t>
      </w:r>
      <w:r>
        <w:rPr>
          <w:rFonts w:ascii="Cambria" w:eastAsia="Cambria" w:hAnsi="Cambria" w:cs="Cambria"/>
        </w:rPr>
        <w:t>(vodoinstalater),</w:t>
      </w:r>
    </w:p>
    <w:p w:rsidR="00DF3834" w:rsidRDefault="00FC2624">
      <w:pPr>
        <w:pStyle w:val="ListParagraph"/>
        <w:numPr>
          <w:ilvl w:val="0"/>
          <w:numId w:val="22"/>
        </w:numPr>
        <w:tabs>
          <w:tab w:val="left" w:pos="822"/>
        </w:tabs>
        <w:spacing w:before="25"/>
        <w:rPr>
          <w:rFonts w:ascii="Cambria" w:eastAsia="Cambria" w:hAnsi="Cambria" w:cs="Cambria"/>
        </w:rPr>
      </w:pPr>
      <w:r>
        <w:rPr>
          <w:rFonts w:ascii="Cambria" w:eastAsia="Cambria" w:hAnsi="Cambria" w:cs="Cambria"/>
        </w:rPr>
        <w:t>building G – building westernly from the CE (obuča</w:t>
      </w:r>
      <w:r>
        <w:rPr>
          <w:rFonts w:ascii="Cambria" w:eastAsia="Cambria" w:hAnsi="Cambria" w:cs="Cambria"/>
          <w:spacing w:val="-17"/>
        </w:rPr>
        <w:t xml:space="preserve"> </w:t>
      </w:r>
      <w:r>
        <w:rPr>
          <w:rFonts w:ascii="Cambria" w:eastAsia="Cambria" w:hAnsi="Cambria" w:cs="Cambria"/>
        </w:rPr>
        <w:t>Beograd).</w:t>
      </w:r>
    </w:p>
    <w:p w:rsidR="00DF3834" w:rsidRDefault="00DF3834">
      <w:pPr>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397"/>
        <w:rPr>
          <w:rFonts w:ascii="Cambria" w:eastAsia="Cambria" w:hAnsi="Cambria" w:cs="Cambria"/>
          <w:sz w:val="20"/>
          <w:szCs w:val="20"/>
        </w:rPr>
      </w:pPr>
      <w:r>
        <w:rPr>
          <w:rFonts w:ascii="Cambria" w:eastAsia="Cambria" w:hAnsi="Cambria" w:cs="Cambria"/>
          <w:noProof/>
          <w:sz w:val="20"/>
          <w:szCs w:val="20"/>
        </w:rPr>
        <w:drawing>
          <wp:inline distT="0" distB="0" distL="0" distR="0">
            <wp:extent cx="4160303" cy="6264783"/>
            <wp:effectExtent l="0" t="0" r="0" b="0"/>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4" cstate="print"/>
                    <a:stretch>
                      <a:fillRect/>
                    </a:stretch>
                  </pic:blipFill>
                  <pic:spPr>
                    <a:xfrm>
                      <a:off x="0" y="0"/>
                      <a:ext cx="4160303" cy="6264783"/>
                    </a:xfrm>
                    <a:prstGeom prst="rect">
                      <a:avLst/>
                    </a:prstGeom>
                  </pic:spPr>
                </pic:pic>
              </a:graphicData>
            </a:graphic>
          </wp:inline>
        </w:drawing>
      </w:r>
    </w:p>
    <w:p w:rsidR="00DF3834" w:rsidRDefault="00FC2624">
      <w:pPr>
        <w:pStyle w:val="Heading5"/>
        <w:spacing w:before="3"/>
        <w:jc w:val="both"/>
        <w:rPr>
          <w:b w:val="0"/>
          <w:bCs w:val="0"/>
        </w:rPr>
      </w:pPr>
      <w:bookmarkStart w:id="12" w:name="_bookmark7"/>
      <w:bookmarkEnd w:id="12"/>
      <w:r>
        <w:rPr>
          <w:color w:val="404040"/>
        </w:rPr>
        <w:t>Figure</w:t>
      </w:r>
      <w:r>
        <w:rPr>
          <w:color w:val="404040"/>
          <w:spacing w:val="-3"/>
        </w:rPr>
        <w:t xml:space="preserve"> </w:t>
      </w:r>
      <w:r>
        <w:rPr>
          <w:color w:val="404040"/>
        </w:rPr>
        <w:t>2.2</w:t>
      </w:r>
      <w:r>
        <w:rPr>
          <w:color w:val="404040"/>
          <w:spacing w:val="-3"/>
        </w:rPr>
        <w:t xml:space="preserve"> </w:t>
      </w:r>
      <w:r>
        <w:rPr>
          <w:color w:val="404040"/>
        </w:rPr>
        <w:t>Labelling</w:t>
      </w:r>
      <w:r>
        <w:rPr>
          <w:color w:val="404040"/>
          <w:spacing w:val="-4"/>
        </w:rPr>
        <w:t xml:space="preserve"> </w:t>
      </w:r>
      <w:r>
        <w:rPr>
          <w:color w:val="404040"/>
        </w:rPr>
        <w:t>of</w:t>
      </w:r>
      <w:r>
        <w:rPr>
          <w:color w:val="404040"/>
          <w:spacing w:val="-3"/>
        </w:rPr>
        <w:t xml:space="preserve"> </w:t>
      </w:r>
      <w:r>
        <w:rPr>
          <w:color w:val="404040"/>
        </w:rPr>
        <w:t>buildings</w:t>
      </w:r>
      <w:r>
        <w:rPr>
          <w:color w:val="404040"/>
          <w:spacing w:val="-3"/>
        </w:rPr>
        <w:t xml:space="preserve"> </w:t>
      </w:r>
      <w:r>
        <w:rPr>
          <w:color w:val="404040"/>
        </w:rPr>
        <w:t>on</w:t>
      </w:r>
      <w:r>
        <w:rPr>
          <w:color w:val="404040"/>
          <w:spacing w:val="-3"/>
        </w:rPr>
        <w:t xml:space="preserve"> </w:t>
      </w:r>
      <w:r>
        <w:rPr>
          <w:color w:val="404040"/>
        </w:rPr>
        <w:t>schema</w:t>
      </w:r>
      <w:r>
        <w:rPr>
          <w:color w:val="404040"/>
          <w:spacing w:val="-3"/>
        </w:rPr>
        <w:t xml:space="preserve"> </w:t>
      </w:r>
      <w:r>
        <w:rPr>
          <w:color w:val="404040"/>
        </w:rPr>
        <w:t>of</w:t>
      </w:r>
      <w:r>
        <w:rPr>
          <w:color w:val="404040"/>
          <w:spacing w:val="-3"/>
        </w:rPr>
        <w:t xml:space="preserve"> </w:t>
      </w:r>
      <w:r>
        <w:rPr>
          <w:color w:val="404040"/>
        </w:rPr>
        <w:t>model</w:t>
      </w:r>
      <w:r>
        <w:rPr>
          <w:color w:val="404040"/>
          <w:spacing w:val="-4"/>
        </w:rPr>
        <w:t xml:space="preserve"> </w:t>
      </w:r>
      <w:r>
        <w:rPr>
          <w:color w:val="404040"/>
        </w:rPr>
        <w:t>Kapija</w:t>
      </w:r>
      <w:r>
        <w:rPr>
          <w:color w:val="404040"/>
          <w:spacing w:val="-4"/>
        </w:rPr>
        <w:t xml:space="preserve"> </w:t>
      </w:r>
      <w:r>
        <w:rPr>
          <w:color w:val="404040"/>
        </w:rPr>
        <w:t>square</w:t>
      </w:r>
      <w:r>
        <w:rPr>
          <w:color w:val="404040"/>
          <w:spacing w:val="-4"/>
        </w:rPr>
        <w:t xml:space="preserve"> </w:t>
      </w:r>
      <w:r>
        <w:rPr>
          <w:color w:val="404040"/>
        </w:rPr>
        <w:t>at</w:t>
      </w:r>
      <w:r>
        <w:rPr>
          <w:color w:val="404040"/>
          <w:spacing w:val="-3"/>
        </w:rPr>
        <w:t xml:space="preserve"> </w:t>
      </w:r>
      <w:r>
        <w:rPr>
          <w:color w:val="404040"/>
        </w:rPr>
        <w:t>Nikinci</w:t>
      </w:r>
    </w:p>
    <w:p w:rsidR="00DF3834" w:rsidRDefault="00FC2624">
      <w:pPr>
        <w:pStyle w:val="BodyText"/>
        <w:spacing w:before="121" w:line="264" w:lineRule="auto"/>
        <w:ind w:right="113"/>
        <w:jc w:val="both"/>
      </w:pPr>
      <w:r>
        <w:rPr>
          <w:rFonts w:cs="Cambria"/>
        </w:rPr>
        <w:t xml:space="preserve">The building closest to the centre of explosion (Modna kuča NIK) was built of bricks, other </w:t>
      </w:r>
      <w:r>
        <w:t>buildings</w:t>
      </w:r>
      <w:r>
        <w:rPr>
          <w:spacing w:val="-16"/>
        </w:rPr>
        <w:t xml:space="preserve"> </w:t>
      </w:r>
      <w:r>
        <w:t>were</w:t>
      </w:r>
      <w:r>
        <w:rPr>
          <w:spacing w:val="-16"/>
        </w:rPr>
        <w:t xml:space="preserve"> </w:t>
      </w:r>
      <w:r>
        <w:t>built</w:t>
      </w:r>
      <w:r>
        <w:rPr>
          <w:spacing w:val="-14"/>
        </w:rPr>
        <w:t xml:space="preserve"> </w:t>
      </w:r>
      <w:r>
        <w:t>of</w:t>
      </w:r>
      <w:r>
        <w:rPr>
          <w:spacing w:val="-15"/>
        </w:rPr>
        <w:t xml:space="preserve"> </w:t>
      </w:r>
      <w:r>
        <w:t>wood</w:t>
      </w:r>
      <w:r>
        <w:rPr>
          <w:spacing w:val="-14"/>
        </w:rPr>
        <w:t xml:space="preserve"> </w:t>
      </w:r>
      <w:r>
        <w:t>covered</w:t>
      </w:r>
      <w:r>
        <w:rPr>
          <w:spacing w:val="-14"/>
        </w:rPr>
        <w:t xml:space="preserve"> </w:t>
      </w:r>
      <w:r>
        <w:t>with</w:t>
      </w:r>
      <w:r>
        <w:rPr>
          <w:spacing w:val="-16"/>
        </w:rPr>
        <w:t xml:space="preserve"> </w:t>
      </w:r>
      <w:r>
        <w:t>thin</w:t>
      </w:r>
      <w:r>
        <w:rPr>
          <w:spacing w:val="-13"/>
        </w:rPr>
        <w:t xml:space="preserve"> </w:t>
      </w:r>
      <w:r>
        <w:t>metal</w:t>
      </w:r>
      <w:r>
        <w:rPr>
          <w:spacing w:val="-16"/>
        </w:rPr>
        <w:t xml:space="preserve"> </w:t>
      </w:r>
      <w:r>
        <w:t>sheets</w:t>
      </w:r>
      <w:r>
        <w:rPr>
          <w:spacing w:val="-12"/>
        </w:rPr>
        <w:t xml:space="preserve"> </w:t>
      </w:r>
      <w:r>
        <w:t>and</w:t>
      </w:r>
      <w:r>
        <w:rPr>
          <w:spacing w:val="-15"/>
        </w:rPr>
        <w:t xml:space="preserve"> </w:t>
      </w:r>
      <w:r>
        <w:t>their</w:t>
      </w:r>
      <w:r>
        <w:rPr>
          <w:spacing w:val="-14"/>
        </w:rPr>
        <w:t xml:space="preserve"> </w:t>
      </w:r>
      <w:r>
        <w:t>facades</w:t>
      </w:r>
      <w:r>
        <w:rPr>
          <w:spacing w:val="-16"/>
        </w:rPr>
        <w:t xml:space="preserve"> </w:t>
      </w:r>
      <w:r>
        <w:t>oriented</w:t>
      </w:r>
      <w:r>
        <w:rPr>
          <w:spacing w:val="-14"/>
        </w:rPr>
        <w:t xml:space="preserve"> </w:t>
      </w:r>
      <w:r>
        <w:t>into</w:t>
      </w:r>
      <w:r>
        <w:rPr>
          <w:spacing w:val="-16"/>
        </w:rPr>
        <w:t xml:space="preserve"> </w:t>
      </w:r>
      <w:r>
        <w:t xml:space="preserve">square were painted to imitate facades of real buildings, including doors and windows (see </w:t>
      </w:r>
      <w:hyperlink w:anchor="_bookmark8" w:history="1">
        <w:r>
          <w:t>Figure 2.3</w:t>
        </w:r>
      </w:hyperlink>
      <w:r>
        <w:t xml:space="preserve"> - </w:t>
      </w:r>
      <w:hyperlink w:anchor="_bookmark10" w:history="1">
        <w:r>
          <w:t>Figure 2.5</w:t>
        </w:r>
      </w:hyperlink>
      <w:r>
        <w:t>). Two outlying buildings F and G situated westerly from the CE were replaced only by their front walls. There were built pavements around the buildings in the model square and the road</w:t>
      </w:r>
      <w:r>
        <w:rPr>
          <w:spacing w:val="-4"/>
        </w:rPr>
        <w:t xml:space="preserve"> </w:t>
      </w:r>
      <w:r>
        <w:t>surface</w:t>
      </w:r>
      <w:r>
        <w:rPr>
          <w:spacing w:val="-3"/>
        </w:rPr>
        <w:t xml:space="preserve"> </w:t>
      </w:r>
      <w:r>
        <w:t>in</w:t>
      </w:r>
      <w:r>
        <w:rPr>
          <w:spacing w:val="-4"/>
        </w:rPr>
        <w:t xml:space="preserve"> </w:t>
      </w:r>
      <w:r>
        <w:t>proximity</w:t>
      </w:r>
      <w:r>
        <w:rPr>
          <w:spacing w:val="-2"/>
        </w:rPr>
        <w:t xml:space="preserve"> </w:t>
      </w:r>
      <w:r>
        <w:t>of</w:t>
      </w:r>
      <w:r>
        <w:rPr>
          <w:spacing w:val="-4"/>
        </w:rPr>
        <w:t xml:space="preserve"> </w:t>
      </w:r>
      <w:r>
        <w:t>about</w:t>
      </w:r>
      <w:r>
        <w:rPr>
          <w:spacing w:val="-3"/>
        </w:rPr>
        <w:t xml:space="preserve"> </w:t>
      </w:r>
      <w:r>
        <w:t>5</w:t>
      </w:r>
      <w:r>
        <w:rPr>
          <w:spacing w:val="-3"/>
        </w:rPr>
        <w:t xml:space="preserve"> </w:t>
      </w:r>
      <w:r>
        <w:t>-</w:t>
      </w:r>
      <w:r>
        <w:rPr>
          <w:spacing w:val="-1"/>
        </w:rPr>
        <w:t xml:space="preserve"> </w:t>
      </w:r>
      <w:r>
        <w:t>10</w:t>
      </w:r>
      <w:r>
        <w:rPr>
          <w:spacing w:val="-4"/>
        </w:rPr>
        <w:t xml:space="preserve"> </w:t>
      </w:r>
      <w:r>
        <w:t>m</w:t>
      </w:r>
      <w:r>
        <w:rPr>
          <w:spacing w:val="-4"/>
        </w:rPr>
        <w:t xml:space="preserve"> </w:t>
      </w:r>
      <w:r>
        <w:t>to</w:t>
      </w:r>
      <w:r>
        <w:rPr>
          <w:spacing w:val="-4"/>
        </w:rPr>
        <w:t xml:space="preserve"> </w:t>
      </w:r>
      <w:r>
        <w:t>the</w:t>
      </w:r>
      <w:r>
        <w:rPr>
          <w:spacing w:val="-2"/>
        </w:rPr>
        <w:t xml:space="preserve"> </w:t>
      </w:r>
      <w:r>
        <w:t>CE</w:t>
      </w:r>
      <w:r>
        <w:rPr>
          <w:spacing w:val="-5"/>
        </w:rPr>
        <w:t xml:space="preserve"> </w:t>
      </w:r>
      <w:r>
        <w:t>was</w:t>
      </w:r>
      <w:r>
        <w:rPr>
          <w:spacing w:val="-4"/>
        </w:rPr>
        <w:t xml:space="preserve"> </w:t>
      </w:r>
      <w:r>
        <w:t>built</w:t>
      </w:r>
      <w:r>
        <w:rPr>
          <w:spacing w:val="-1"/>
        </w:rPr>
        <w:t xml:space="preserve"> </w:t>
      </w:r>
      <w:r>
        <w:t>of</w:t>
      </w:r>
      <w:r>
        <w:rPr>
          <w:spacing w:val="-5"/>
        </w:rPr>
        <w:t xml:space="preserve"> </w:t>
      </w:r>
      <w:r>
        <w:t>cobblestones</w:t>
      </w:r>
      <w:r>
        <w:rPr>
          <w:spacing w:val="-4"/>
        </w:rPr>
        <w:t xml:space="preserve"> </w:t>
      </w:r>
      <w:r>
        <w:t>in</w:t>
      </w:r>
      <w:r>
        <w:rPr>
          <w:spacing w:val="-3"/>
        </w:rPr>
        <w:t xml:space="preserve"> </w:t>
      </w:r>
      <w:r>
        <w:t>agreement</w:t>
      </w:r>
      <w:r>
        <w:rPr>
          <w:spacing w:val="-3"/>
        </w:rPr>
        <w:t xml:space="preserve"> </w:t>
      </w:r>
      <w:r>
        <w:t>with the road surf</w:t>
      </w:r>
      <w:r>
        <w:rPr>
          <w:rFonts w:cs="Cambria"/>
        </w:rPr>
        <w:t xml:space="preserve">ace in the Tuzla’s Kapija square. </w:t>
      </w:r>
      <w:r>
        <w:t>Other parts of square were covered by sand and gravel.</w:t>
      </w:r>
    </w:p>
    <w:p w:rsidR="00DF3834" w:rsidRDefault="00FC2624">
      <w:pPr>
        <w:pStyle w:val="BodyText"/>
        <w:spacing w:before="120" w:line="264" w:lineRule="auto"/>
        <w:ind w:right="113"/>
        <w:jc w:val="both"/>
      </w:pPr>
      <w:r>
        <w:t>Real cars, substitutes of live targets (wooden dolls), and large wooden screens were used during individual experiments. Four cars of the same type like in the real ex</w:t>
      </w:r>
      <w:r>
        <w:rPr>
          <w:rFonts w:cs="Cambria"/>
        </w:rPr>
        <w:t xml:space="preserve">plosion at Tuzla’s Kapija </w:t>
      </w:r>
      <w:r>
        <w:t>square were placed at the square at the same positions as they were parked at that time. Live targets</w:t>
      </w:r>
      <w:r>
        <w:rPr>
          <w:spacing w:val="-8"/>
        </w:rPr>
        <w:t xml:space="preserve"> </w:t>
      </w:r>
      <w:r>
        <w:t>substitutes</w:t>
      </w:r>
      <w:r>
        <w:rPr>
          <w:spacing w:val="-9"/>
        </w:rPr>
        <w:t xml:space="preserve"> </w:t>
      </w:r>
      <w:r>
        <w:t>were</w:t>
      </w:r>
      <w:r>
        <w:rPr>
          <w:spacing w:val="-8"/>
        </w:rPr>
        <w:t xml:space="preserve"> </w:t>
      </w:r>
      <w:r>
        <w:t>used</w:t>
      </w:r>
      <w:r>
        <w:rPr>
          <w:spacing w:val="-8"/>
        </w:rPr>
        <w:t xml:space="preserve"> </w:t>
      </w:r>
      <w:r>
        <w:t>at</w:t>
      </w:r>
      <w:r>
        <w:rPr>
          <w:spacing w:val="-9"/>
        </w:rPr>
        <w:t xml:space="preserve"> </w:t>
      </w:r>
      <w:r>
        <w:t>the</w:t>
      </w:r>
      <w:r>
        <w:rPr>
          <w:spacing w:val="-9"/>
        </w:rPr>
        <w:t xml:space="preserve"> </w:t>
      </w:r>
      <w:r>
        <w:t>scene</w:t>
      </w:r>
      <w:r>
        <w:rPr>
          <w:spacing w:val="-8"/>
        </w:rPr>
        <w:t xml:space="preserve"> </w:t>
      </w:r>
      <w:r>
        <w:t>for</w:t>
      </w:r>
      <w:r>
        <w:rPr>
          <w:spacing w:val="-8"/>
        </w:rPr>
        <w:t xml:space="preserve"> </w:t>
      </w:r>
      <w:r>
        <w:t>the</w:t>
      </w:r>
      <w:r>
        <w:rPr>
          <w:spacing w:val="-7"/>
        </w:rPr>
        <w:t xml:space="preserve"> </w:t>
      </w:r>
      <w:r>
        <w:t>first</w:t>
      </w:r>
      <w:r>
        <w:rPr>
          <w:spacing w:val="-8"/>
        </w:rPr>
        <w:t xml:space="preserve"> </w:t>
      </w:r>
      <w:r>
        <w:t>experiment.</w:t>
      </w:r>
      <w:r>
        <w:rPr>
          <w:spacing w:val="-8"/>
        </w:rPr>
        <w:t xml:space="preserve"> </w:t>
      </w:r>
      <w:r>
        <w:t>Wooden</w:t>
      </w:r>
      <w:r>
        <w:rPr>
          <w:spacing w:val="-8"/>
        </w:rPr>
        <w:t xml:space="preserve"> </w:t>
      </w:r>
      <w:r>
        <w:t>screens</w:t>
      </w:r>
      <w:r>
        <w:rPr>
          <w:spacing w:val="-9"/>
        </w:rPr>
        <w:t xml:space="preserve"> </w:t>
      </w:r>
      <w:r>
        <w:t>were</w:t>
      </w:r>
      <w:r>
        <w:rPr>
          <w:spacing w:val="-7"/>
        </w:rPr>
        <w:t xml:space="preserve"> </w:t>
      </w:r>
      <w:r>
        <w:t>used</w:t>
      </w:r>
      <w:r>
        <w:rPr>
          <w:spacing w:val="-8"/>
        </w:rPr>
        <w:t xml:space="preserve"> </w:t>
      </w:r>
      <w:r>
        <w:t>for the second and the third</w:t>
      </w:r>
      <w:r>
        <w:rPr>
          <w:spacing w:val="-22"/>
        </w:rPr>
        <w:t xml:space="preserve"> </w:t>
      </w:r>
      <w:r>
        <w:t>experiment.</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99854" cy="3315080"/>
            <wp:effectExtent l="0" t="0" r="0" b="0"/>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5" cstate="print"/>
                    <a:stretch>
                      <a:fillRect/>
                    </a:stretch>
                  </pic:blipFill>
                  <pic:spPr>
                    <a:xfrm>
                      <a:off x="0" y="0"/>
                      <a:ext cx="5799854" cy="3315080"/>
                    </a:xfrm>
                    <a:prstGeom prst="rect">
                      <a:avLst/>
                    </a:prstGeom>
                  </pic:spPr>
                </pic:pic>
              </a:graphicData>
            </a:graphic>
          </wp:inline>
        </w:drawing>
      </w:r>
    </w:p>
    <w:p w:rsidR="00DF3834" w:rsidRDefault="00FC2624">
      <w:pPr>
        <w:pStyle w:val="Heading5"/>
        <w:spacing w:before="113"/>
        <w:ind w:right="115"/>
        <w:jc w:val="both"/>
        <w:rPr>
          <w:b w:val="0"/>
          <w:bCs w:val="0"/>
        </w:rPr>
      </w:pPr>
      <w:bookmarkStart w:id="13" w:name="_bookmark8"/>
      <w:bookmarkEnd w:id="13"/>
      <w:r>
        <w:rPr>
          <w:color w:val="404040"/>
        </w:rPr>
        <w:t>Figure  2.3  View  at  central  part  of  model   of  square  Kapija  during  preparation  of     1</w:t>
      </w:r>
      <w:r>
        <w:rPr>
          <w:color w:val="404040"/>
          <w:position w:val="5"/>
          <w:sz w:val="14"/>
        </w:rPr>
        <w:t xml:space="preserve">st </w:t>
      </w:r>
      <w:r>
        <w:rPr>
          <w:color w:val="404040"/>
        </w:rPr>
        <w:t>experiment (in the middle building A with NIK store, on the left building E, on the right buildings B and</w:t>
      </w:r>
      <w:r>
        <w:rPr>
          <w:color w:val="404040"/>
          <w:spacing w:val="-12"/>
        </w:rPr>
        <w:t xml:space="preserve"> </w:t>
      </w:r>
      <w:r>
        <w:rPr>
          <w:color w:val="404040"/>
        </w:rPr>
        <w:t>C)</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24"/>
          <w:szCs w:val="24"/>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3151" cy="3843147"/>
            <wp:effectExtent l="0" t="0" r="0" b="0"/>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16" cstate="print"/>
                    <a:stretch>
                      <a:fillRect/>
                    </a:stretch>
                  </pic:blipFill>
                  <pic:spPr>
                    <a:xfrm>
                      <a:off x="0" y="0"/>
                      <a:ext cx="5803151" cy="3843147"/>
                    </a:xfrm>
                    <a:prstGeom prst="rect">
                      <a:avLst/>
                    </a:prstGeom>
                  </pic:spPr>
                </pic:pic>
              </a:graphicData>
            </a:graphic>
          </wp:inline>
        </w:drawing>
      </w:r>
    </w:p>
    <w:p w:rsidR="00DF3834" w:rsidRDefault="00FC2624">
      <w:pPr>
        <w:pStyle w:val="Heading5"/>
        <w:spacing w:before="94"/>
        <w:ind w:right="118"/>
        <w:jc w:val="both"/>
        <w:rPr>
          <w:b w:val="0"/>
          <w:bCs w:val="0"/>
        </w:rPr>
      </w:pPr>
      <w:bookmarkStart w:id="14" w:name="_bookmark9"/>
      <w:bookmarkEnd w:id="14"/>
      <w:r>
        <w:rPr>
          <w:color w:val="404040"/>
        </w:rPr>
        <w:t>Figure 2.4 View from the CE at north-eastern part of model square Kapija into street Partizanska</w:t>
      </w:r>
      <w:r>
        <w:rPr>
          <w:color w:val="404040"/>
          <w:spacing w:val="-3"/>
        </w:rPr>
        <w:t xml:space="preserve"> </w:t>
      </w:r>
      <w:r>
        <w:rPr>
          <w:color w:val="404040"/>
        </w:rPr>
        <w:t>towards</w:t>
      </w:r>
      <w:r>
        <w:rPr>
          <w:color w:val="404040"/>
          <w:spacing w:val="-3"/>
        </w:rPr>
        <w:t xml:space="preserve"> </w:t>
      </w:r>
      <w:r>
        <w:rPr>
          <w:color w:val="404040"/>
        </w:rPr>
        <w:t>Café</w:t>
      </w:r>
      <w:r>
        <w:rPr>
          <w:color w:val="404040"/>
          <w:spacing w:val="-4"/>
        </w:rPr>
        <w:t xml:space="preserve"> </w:t>
      </w:r>
      <w:r>
        <w:rPr>
          <w:color w:val="404040"/>
        </w:rPr>
        <w:t>Gulam</w:t>
      </w:r>
      <w:r>
        <w:rPr>
          <w:color w:val="404040"/>
          <w:spacing w:val="-2"/>
        </w:rPr>
        <w:t xml:space="preserve"> </w:t>
      </w:r>
      <w:r>
        <w:rPr>
          <w:color w:val="404040"/>
        </w:rPr>
        <w:t>(on</w:t>
      </w:r>
      <w:r>
        <w:rPr>
          <w:color w:val="404040"/>
          <w:spacing w:val="-4"/>
        </w:rPr>
        <w:t xml:space="preserve"> </w:t>
      </w:r>
      <w:r>
        <w:rPr>
          <w:color w:val="404040"/>
        </w:rPr>
        <w:t>the</w:t>
      </w:r>
      <w:r>
        <w:rPr>
          <w:color w:val="404040"/>
          <w:spacing w:val="-3"/>
        </w:rPr>
        <w:t xml:space="preserve"> </w:t>
      </w:r>
      <w:r>
        <w:rPr>
          <w:color w:val="404040"/>
        </w:rPr>
        <w:t>left</w:t>
      </w:r>
      <w:r>
        <w:rPr>
          <w:color w:val="404040"/>
          <w:spacing w:val="-4"/>
        </w:rPr>
        <w:t xml:space="preserve"> </w:t>
      </w:r>
      <w:r>
        <w:rPr>
          <w:color w:val="404040"/>
        </w:rPr>
        <w:t>building</w:t>
      </w:r>
      <w:r>
        <w:rPr>
          <w:color w:val="404040"/>
          <w:spacing w:val="-3"/>
        </w:rPr>
        <w:t xml:space="preserve"> </w:t>
      </w:r>
      <w:r>
        <w:rPr>
          <w:color w:val="404040"/>
        </w:rPr>
        <w:t>B,</w:t>
      </w:r>
      <w:r>
        <w:rPr>
          <w:color w:val="404040"/>
          <w:spacing w:val="-4"/>
        </w:rPr>
        <w:t xml:space="preserve"> </w:t>
      </w:r>
      <w:r>
        <w:rPr>
          <w:color w:val="404040"/>
        </w:rPr>
        <w:t>on</w:t>
      </w:r>
      <w:r>
        <w:rPr>
          <w:color w:val="404040"/>
          <w:spacing w:val="-4"/>
        </w:rPr>
        <w:t xml:space="preserve"> </w:t>
      </w:r>
      <w:r>
        <w:rPr>
          <w:color w:val="404040"/>
        </w:rPr>
        <w:t>the</w:t>
      </w:r>
      <w:r>
        <w:rPr>
          <w:color w:val="404040"/>
          <w:spacing w:val="-3"/>
        </w:rPr>
        <w:t xml:space="preserve"> </w:t>
      </w:r>
      <w:r>
        <w:rPr>
          <w:color w:val="404040"/>
        </w:rPr>
        <w:t>right</w:t>
      </w:r>
      <w:r>
        <w:rPr>
          <w:color w:val="404040"/>
          <w:spacing w:val="-2"/>
        </w:rPr>
        <w:t xml:space="preserve"> </w:t>
      </w:r>
      <w:r>
        <w:rPr>
          <w:color w:val="404040"/>
        </w:rPr>
        <w:t>building</w:t>
      </w:r>
      <w:r>
        <w:rPr>
          <w:color w:val="404040"/>
          <w:spacing w:val="-3"/>
        </w:rPr>
        <w:t xml:space="preserve"> </w:t>
      </w:r>
      <w:r>
        <w:rPr>
          <w:color w:val="404040"/>
        </w:rPr>
        <w:t>C)</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345"/>
        <w:rPr>
          <w:rFonts w:ascii="Cambria" w:eastAsia="Cambria" w:hAnsi="Cambria" w:cs="Cambria"/>
          <w:sz w:val="20"/>
          <w:szCs w:val="20"/>
        </w:rPr>
      </w:pPr>
      <w:r>
        <w:rPr>
          <w:rFonts w:ascii="Cambria" w:eastAsia="Cambria" w:hAnsi="Cambria" w:cs="Cambria"/>
          <w:noProof/>
          <w:sz w:val="20"/>
          <w:szCs w:val="20"/>
        </w:rPr>
        <w:drawing>
          <wp:inline distT="0" distB="0" distL="0" distR="0">
            <wp:extent cx="5505816" cy="3646170"/>
            <wp:effectExtent l="0" t="0" r="0" b="0"/>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17" cstate="print"/>
                    <a:stretch>
                      <a:fillRect/>
                    </a:stretch>
                  </pic:blipFill>
                  <pic:spPr>
                    <a:xfrm>
                      <a:off x="0" y="0"/>
                      <a:ext cx="5505816" cy="3646170"/>
                    </a:xfrm>
                    <a:prstGeom prst="rect">
                      <a:avLst/>
                    </a:prstGeom>
                  </pic:spPr>
                </pic:pic>
              </a:graphicData>
            </a:graphic>
          </wp:inline>
        </w:drawing>
      </w:r>
    </w:p>
    <w:p w:rsidR="00DF3834" w:rsidRDefault="00FC2624">
      <w:pPr>
        <w:pStyle w:val="Heading5"/>
        <w:spacing w:before="87"/>
        <w:ind w:right="112"/>
        <w:jc w:val="both"/>
        <w:rPr>
          <w:b w:val="0"/>
          <w:bCs w:val="0"/>
        </w:rPr>
      </w:pPr>
      <w:bookmarkStart w:id="15" w:name="_bookmark10"/>
      <w:bookmarkEnd w:id="15"/>
      <w:r>
        <w:rPr>
          <w:color w:val="404040"/>
        </w:rPr>
        <w:t xml:space="preserve">Figure 2.5 View from the CE at south-eastern part of model square Kapija towards </w:t>
      </w:r>
      <w:r>
        <w:rPr>
          <w:rFonts w:cs="Cambria"/>
          <w:color w:val="404040"/>
        </w:rPr>
        <w:t xml:space="preserve">Café </w:t>
      </w:r>
      <w:r>
        <w:rPr>
          <w:color w:val="404040"/>
        </w:rPr>
        <w:t>Kapija</w:t>
      </w:r>
      <w:r>
        <w:rPr>
          <w:color w:val="404040"/>
          <w:spacing w:val="-13"/>
        </w:rPr>
        <w:t xml:space="preserve"> </w:t>
      </w:r>
      <w:r>
        <w:rPr>
          <w:color w:val="404040"/>
        </w:rPr>
        <w:t>(at</w:t>
      </w:r>
      <w:r>
        <w:rPr>
          <w:color w:val="404040"/>
          <w:spacing w:val="-12"/>
        </w:rPr>
        <w:t xml:space="preserve"> </w:t>
      </w:r>
      <w:r>
        <w:rPr>
          <w:color w:val="404040"/>
        </w:rPr>
        <w:t>the</w:t>
      </w:r>
      <w:r>
        <w:rPr>
          <w:color w:val="404040"/>
          <w:spacing w:val="-13"/>
        </w:rPr>
        <w:t xml:space="preserve"> </w:t>
      </w:r>
      <w:r>
        <w:rPr>
          <w:color w:val="404040"/>
        </w:rPr>
        <w:t>back,</w:t>
      </w:r>
      <w:r>
        <w:rPr>
          <w:color w:val="404040"/>
          <w:spacing w:val="-13"/>
        </w:rPr>
        <w:t xml:space="preserve"> </w:t>
      </w:r>
      <w:r>
        <w:rPr>
          <w:color w:val="404040"/>
        </w:rPr>
        <w:t>in</w:t>
      </w:r>
      <w:r>
        <w:rPr>
          <w:color w:val="404040"/>
          <w:spacing w:val="-12"/>
        </w:rPr>
        <w:t xml:space="preserve"> </w:t>
      </w:r>
      <w:r>
        <w:rPr>
          <w:color w:val="404040"/>
        </w:rPr>
        <w:t>the</w:t>
      </w:r>
      <w:r>
        <w:rPr>
          <w:color w:val="404040"/>
          <w:spacing w:val="-13"/>
        </w:rPr>
        <w:t xml:space="preserve"> </w:t>
      </w:r>
      <w:r>
        <w:rPr>
          <w:color w:val="404040"/>
        </w:rPr>
        <w:t>middle</w:t>
      </w:r>
      <w:r>
        <w:rPr>
          <w:color w:val="404040"/>
          <w:spacing w:val="-11"/>
        </w:rPr>
        <w:t xml:space="preserve"> </w:t>
      </w:r>
      <w:r>
        <w:rPr>
          <w:rFonts w:cs="Cambria"/>
          <w:color w:val="404040"/>
        </w:rPr>
        <w:t>–</w:t>
      </w:r>
      <w:r>
        <w:rPr>
          <w:rFonts w:cs="Cambria"/>
          <w:color w:val="404040"/>
          <w:spacing w:val="-11"/>
        </w:rPr>
        <w:t xml:space="preserve"> </w:t>
      </w:r>
      <w:r>
        <w:rPr>
          <w:color w:val="404040"/>
        </w:rPr>
        <w:t>building</w:t>
      </w:r>
      <w:r>
        <w:rPr>
          <w:color w:val="404040"/>
          <w:spacing w:val="-13"/>
        </w:rPr>
        <w:t xml:space="preserve"> </w:t>
      </w:r>
      <w:r>
        <w:rPr>
          <w:color w:val="404040"/>
        </w:rPr>
        <w:t>D);</w:t>
      </w:r>
      <w:r>
        <w:rPr>
          <w:color w:val="404040"/>
          <w:spacing w:val="-11"/>
        </w:rPr>
        <w:t xml:space="preserve"> </w:t>
      </w:r>
      <w:r>
        <w:rPr>
          <w:color w:val="404040"/>
        </w:rPr>
        <w:t>on</w:t>
      </w:r>
      <w:r>
        <w:rPr>
          <w:color w:val="404040"/>
          <w:spacing w:val="-13"/>
        </w:rPr>
        <w:t xml:space="preserve"> </w:t>
      </w:r>
      <w:r>
        <w:rPr>
          <w:color w:val="404040"/>
        </w:rPr>
        <w:t>the</w:t>
      </w:r>
      <w:r>
        <w:rPr>
          <w:color w:val="404040"/>
          <w:spacing w:val="-13"/>
        </w:rPr>
        <w:t xml:space="preserve"> </w:t>
      </w:r>
      <w:r>
        <w:rPr>
          <w:color w:val="404040"/>
        </w:rPr>
        <w:t>left</w:t>
      </w:r>
      <w:r>
        <w:rPr>
          <w:color w:val="404040"/>
          <w:spacing w:val="-11"/>
        </w:rPr>
        <w:t xml:space="preserve"> </w:t>
      </w:r>
      <w:r>
        <w:rPr>
          <w:color w:val="404040"/>
        </w:rPr>
        <w:t>building</w:t>
      </w:r>
      <w:r>
        <w:rPr>
          <w:color w:val="404040"/>
          <w:spacing w:val="-13"/>
        </w:rPr>
        <w:t xml:space="preserve"> </w:t>
      </w:r>
      <w:r>
        <w:rPr>
          <w:color w:val="404040"/>
        </w:rPr>
        <w:t>C,</w:t>
      </w:r>
      <w:r>
        <w:rPr>
          <w:color w:val="404040"/>
          <w:spacing w:val="-11"/>
        </w:rPr>
        <w:t xml:space="preserve"> </w:t>
      </w:r>
      <w:r>
        <w:rPr>
          <w:color w:val="404040"/>
        </w:rPr>
        <w:t>on</w:t>
      </w:r>
      <w:r>
        <w:rPr>
          <w:color w:val="404040"/>
          <w:spacing w:val="-13"/>
        </w:rPr>
        <w:t xml:space="preserve"> </w:t>
      </w:r>
      <w:r>
        <w:rPr>
          <w:color w:val="404040"/>
        </w:rPr>
        <w:t>the</w:t>
      </w:r>
      <w:r>
        <w:rPr>
          <w:color w:val="404040"/>
          <w:spacing w:val="-11"/>
        </w:rPr>
        <w:t xml:space="preserve"> </w:t>
      </w:r>
      <w:r>
        <w:rPr>
          <w:color w:val="404040"/>
        </w:rPr>
        <w:t>right</w:t>
      </w:r>
      <w:r>
        <w:rPr>
          <w:color w:val="404040"/>
          <w:spacing w:val="-11"/>
        </w:rPr>
        <w:t xml:space="preserve"> </w:t>
      </w:r>
      <w:r>
        <w:rPr>
          <w:color w:val="404040"/>
        </w:rPr>
        <w:t>building</w:t>
      </w:r>
      <w:r>
        <w:rPr>
          <w:color w:val="404040"/>
          <w:spacing w:val="-3"/>
        </w:rPr>
        <w:t xml:space="preserve"> </w:t>
      </w:r>
      <w:r>
        <w:rPr>
          <w:color w:val="404040"/>
        </w:rPr>
        <w:t>E</w:t>
      </w:r>
    </w:p>
    <w:p w:rsidR="00DF3834" w:rsidRDefault="00FC2624">
      <w:pPr>
        <w:pStyle w:val="BodyText"/>
        <w:spacing w:before="121" w:line="264" w:lineRule="auto"/>
        <w:ind w:right="115"/>
        <w:jc w:val="both"/>
      </w:pPr>
      <w:r>
        <w:t>Totally</w:t>
      </w:r>
      <w:r>
        <w:rPr>
          <w:spacing w:val="-13"/>
        </w:rPr>
        <w:t xml:space="preserve"> </w:t>
      </w:r>
      <w:r>
        <w:t>3</w:t>
      </w:r>
      <w:r>
        <w:rPr>
          <w:spacing w:val="-3"/>
        </w:rPr>
        <w:t xml:space="preserve"> </w:t>
      </w:r>
      <w:r>
        <w:t>pcs</w:t>
      </w:r>
      <w:r>
        <w:rPr>
          <w:spacing w:val="-12"/>
        </w:rPr>
        <w:t xml:space="preserve"> </w:t>
      </w:r>
      <w:r>
        <w:t>of</w:t>
      </w:r>
      <w:r>
        <w:rPr>
          <w:spacing w:val="-13"/>
        </w:rPr>
        <w:t xml:space="preserve"> </w:t>
      </w:r>
      <w:r>
        <w:t>130</w:t>
      </w:r>
      <w:r>
        <w:rPr>
          <w:spacing w:val="-13"/>
        </w:rPr>
        <w:t xml:space="preserve"> </w:t>
      </w:r>
      <w:r>
        <w:t>mm</w:t>
      </w:r>
      <w:r>
        <w:rPr>
          <w:spacing w:val="-13"/>
        </w:rPr>
        <w:t xml:space="preserve"> </w:t>
      </w:r>
      <w:r>
        <w:t>HE</w:t>
      </w:r>
      <w:r>
        <w:rPr>
          <w:spacing w:val="-14"/>
        </w:rPr>
        <w:t xml:space="preserve"> </w:t>
      </w:r>
      <w:r>
        <w:t>projectiles</w:t>
      </w:r>
      <w:r>
        <w:rPr>
          <w:spacing w:val="-12"/>
        </w:rPr>
        <w:t xml:space="preserve"> </w:t>
      </w:r>
      <w:r>
        <w:t>were</w:t>
      </w:r>
      <w:r>
        <w:rPr>
          <w:spacing w:val="-12"/>
        </w:rPr>
        <w:t xml:space="preserve"> </w:t>
      </w:r>
      <w:r>
        <w:t>fired</w:t>
      </w:r>
      <w:r>
        <w:rPr>
          <w:spacing w:val="-12"/>
        </w:rPr>
        <w:t xml:space="preserve"> </w:t>
      </w:r>
      <w:r>
        <w:t>at</w:t>
      </w:r>
      <w:r>
        <w:rPr>
          <w:spacing w:val="-13"/>
        </w:rPr>
        <w:t xml:space="preserve"> </w:t>
      </w:r>
      <w:r>
        <w:t>the</w:t>
      </w:r>
      <w:r>
        <w:rPr>
          <w:spacing w:val="-12"/>
        </w:rPr>
        <w:t xml:space="preserve"> </w:t>
      </w:r>
      <w:r>
        <w:t>model</w:t>
      </w:r>
      <w:r>
        <w:rPr>
          <w:spacing w:val="-13"/>
        </w:rPr>
        <w:t xml:space="preserve"> </w:t>
      </w:r>
      <w:r>
        <w:t>square;</w:t>
      </w:r>
      <w:r>
        <w:rPr>
          <w:spacing w:val="-13"/>
        </w:rPr>
        <w:t xml:space="preserve"> </w:t>
      </w:r>
      <w:r>
        <w:t>2</w:t>
      </w:r>
      <w:r>
        <w:rPr>
          <w:spacing w:val="-13"/>
        </w:rPr>
        <w:t xml:space="preserve"> </w:t>
      </w:r>
      <w:r>
        <w:t>pcs</w:t>
      </w:r>
      <w:r>
        <w:rPr>
          <w:spacing w:val="-13"/>
        </w:rPr>
        <w:t xml:space="preserve"> </w:t>
      </w:r>
      <w:r>
        <w:t>of</w:t>
      </w:r>
      <w:r>
        <w:rPr>
          <w:spacing w:val="-13"/>
        </w:rPr>
        <w:t xml:space="preserve"> </w:t>
      </w:r>
      <w:r>
        <w:t>Russian</w:t>
      </w:r>
      <w:r>
        <w:rPr>
          <w:spacing w:val="-14"/>
        </w:rPr>
        <w:t xml:space="preserve"> </w:t>
      </w:r>
      <w:r>
        <w:t>production and 1 pcs of Serbian production, (</w:t>
      </w:r>
      <w:hyperlink w:anchor="_bookmark11" w:history="1">
        <w:r>
          <w:t>Figure 2.6</w:t>
        </w:r>
      </w:hyperlink>
      <w:r>
        <w:t xml:space="preserve"> and </w:t>
      </w:r>
      <w:hyperlink w:anchor="_bookmark12" w:history="1">
        <w:r>
          <w:t>Figure 2.7</w:t>
        </w:r>
      </w:hyperlink>
      <w:r>
        <w:t>). The only bottom part of the UTIU fuze</w:t>
      </w:r>
      <w:r>
        <w:rPr>
          <w:spacing w:val="-4"/>
        </w:rPr>
        <w:t xml:space="preserve"> </w:t>
      </w:r>
      <w:r>
        <w:t>with</w:t>
      </w:r>
      <w:r>
        <w:rPr>
          <w:spacing w:val="-2"/>
        </w:rPr>
        <w:t xml:space="preserve"> </w:t>
      </w:r>
      <w:r>
        <w:t>booster</w:t>
      </w:r>
      <w:r>
        <w:rPr>
          <w:spacing w:val="-4"/>
        </w:rPr>
        <w:t xml:space="preserve"> </w:t>
      </w:r>
      <w:r>
        <w:t>was</w:t>
      </w:r>
      <w:r>
        <w:rPr>
          <w:spacing w:val="-3"/>
        </w:rPr>
        <w:t xml:space="preserve"> </w:t>
      </w:r>
      <w:r>
        <w:t>screwed</w:t>
      </w:r>
      <w:r>
        <w:rPr>
          <w:spacing w:val="-4"/>
        </w:rPr>
        <w:t xml:space="preserve"> </w:t>
      </w:r>
      <w:r>
        <w:t>into</w:t>
      </w:r>
      <w:r>
        <w:rPr>
          <w:spacing w:val="-3"/>
        </w:rPr>
        <w:t xml:space="preserve"> </w:t>
      </w:r>
      <w:r>
        <w:t>the</w:t>
      </w:r>
      <w:r>
        <w:rPr>
          <w:spacing w:val="-4"/>
        </w:rPr>
        <w:t xml:space="preserve"> </w:t>
      </w:r>
      <w:r>
        <w:t>projectile</w:t>
      </w:r>
      <w:r>
        <w:rPr>
          <w:spacing w:val="-2"/>
        </w:rPr>
        <w:t xml:space="preserve"> </w:t>
      </w:r>
      <w:r>
        <w:t>to</w:t>
      </w:r>
      <w:r>
        <w:rPr>
          <w:spacing w:val="-2"/>
        </w:rPr>
        <w:t xml:space="preserve"> </w:t>
      </w:r>
      <w:r>
        <w:t>allow</w:t>
      </w:r>
      <w:r>
        <w:rPr>
          <w:spacing w:val="-3"/>
        </w:rPr>
        <w:t xml:space="preserve"> </w:t>
      </w:r>
      <w:r>
        <w:t>the</w:t>
      </w:r>
      <w:r>
        <w:rPr>
          <w:spacing w:val="-4"/>
        </w:rPr>
        <w:t xml:space="preserve"> </w:t>
      </w:r>
      <w:r>
        <w:t>electric</w:t>
      </w:r>
      <w:r>
        <w:rPr>
          <w:spacing w:val="-3"/>
        </w:rPr>
        <w:t xml:space="preserve"> </w:t>
      </w:r>
      <w:r>
        <w:t>initiation.</w:t>
      </w:r>
    </w:p>
    <w:p w:rsidR="00DF3834" w:rsidRDefault="00DF3834">
      <w:pPr>
        <w:spacing w:before="3"/>
        <w:rPr>
          <w:rFonts w:ascii="Cambria" w:eastAsia="Cambria" w:hAnsi="Cambria" w:cs="Cambria"/>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5324" cy="1740693"/>
            <wp:effectExtent l="0" t="0" r="0" b="0"/>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18" cstate="print"/>
                    <a:stretch>
                      <a:fillRect/>
                    </a:stretch>
                  </pic:blipFill>
                  <pic:spPr>
                    <a:xfrm>
                      <a:off x="0" y="0"/>
                      <a:ext cx="5675324" cy="1740693"/>
                    </a:xfrm>
                    <a:prstGeom prst="rect">
                      <a:avLst/>
                    </a:prstGeom>
                  </pic:spPr>
                </pic:pic>
              </a:graphicData>
            </a:graphic>
          </wp:inline>
        </w:drawing>
      </w:r>
    </w:p>
    <w:p w:rsidR="00DF3834" w:rsidRDefault="00FC2624">
      <w:pPr>
        <w:pStyle w:val="Heading5"/>
        <w:spacing w:before="48"/>
        <w:jc w:val="both"/>
        <w:rPr>
          <w:b w:val="0"/>
          <w:bCs w:val="0"/>
        </w:rPr>
      </w:pPr>
      <w:bookmarkStart w:id="16" w:name="_bookmark11"/>
      <w:bookmarkEnd w:id="16"/>
      <w:r>
        <w:rPr>
          <w:color w:val="404040"/>
        </w:rPr>
        <w:t>Figure 2.6 High-explosive projectile 130 mm OF-482M</w:t>
      </w:r>
      <w:r>
        <w:rPr>
          <w:color w:val="404040"/>
          <w:spacing w:val="-28"/>
        </w:rPr>
        <w:t xml:space="preserve"> </w:t>
      </w:r>
      <w:r>
        <w:rPr>
          <w:color w:val="404040"/>
        </w:rPr>
        <w:t>(Russian)</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2949"/>
        <w:rPr>
          <w:rFonts w:ascii="Cambria" w:eastAsia="Cambria" w:hAnsi="Cambria" w:cs="Cambria"/>
          <w:sz w:val="20"/>
          <w:szCs w:val="20"/>
        </w:rPr>
      </w:pPr>
      <w:r>
        <w:rPr>
          <w:rFonts w:ascii="Cambria" w:eastAsia="Cambria" w:hAnsi="Cambria" w:cs="Cambria"/>
          <w:noProof/>
          <w:sz w:val="20"/>
          <w:szCs w:val="20"/>
        </w:rPr>
        <w:drawing>
          <wp:inline distT="0" distB="0" distL="0" distR="0">
            <wp:extent cx="2125473" cy="4321016"/>
            <wp:effectExtent l="0" t="0" r="0" b="0"/>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19" cstate="print"/>
                    <a:stretch>
                      <a:fillRect/>
                    </a:stretch>
                  </pic:blipFill>
                  <pic:spPr>
                    <a:xfrm>
                      <a:off x="0" y="0"/>
                      <a:ext cx="2125473" cy="4321016"/>
                    </a:xfrm>
                    <a:prstGeom prst="rect">
                      <a:avLst/>
                    </a:prstGeom>
                  </pic:spPr>
                </pic:pic>
              </a:graphicData>
            </a:graphic>
          </wp:inline>
        </w:drawing>
      </w:r>
    </w:p>
    <w:p w:rsidR="00DF3834" w:rsidRDefault="00FC2624">
      <w:pPr>
        <w:pStyle w:val="Heading5"/>
        <w:spacing w:before="76"/>
        <w:jc w:val="both"/>
        <w:rPr>
          <w:b w:val="0"/>
          <w:bCs w:val="0"/>
        </w:rPr>
      </w:pPr>
      <w:bookmarkStart w:id="17" w:name="_bookmark12"/>
      <w:bookmarkEnd w:id="17"/>
      <w:r>
        <w:rPr>
          <w:color w:val="404040"/>
        </w:rPr>
        <w:t>Figure 2.7 High-explosive projectile 130 mm OF-M79</w:t>
      </w:r>
      <w:r>
        <w:rPr>
          <w:color w:val="404040"/>
          <w:spacing w:val="-30"/>
        </w:rPr>
        <w:t xml:space="preserve"> </w:t>
      </w:r>
      <w:r>
        <w:rPr>
          <w:color w:val="404040"/>
        </w:rPr>
        <w:t>(Serbian)</w:t>
      </w:r>
    </w:p>
    <w:p w:rsidR="00DF3834" w:rsidRDefault="00DF3834">
      <w:pPr>
        <w:rPr>
          <w:rFonts w:ascii="Cambria" w:eastAsia="Cambria" w:hAnsi="Cambria" w:cs="Cambria"/>
          <w:b/>
          <w:bCs/>
          <w:sz w:val="20"/>
          <w:szCs w:val="20"/>
        </w:rPr>
      </w:pPr>
    </w:p>
    <w:p w:rsidR="00DF3834" w:rsidRDefault="00DF3834">
      <w:pPr>
        <w:spacing w:before="9"/>
        <w:rPr>
          <w:rFonts w:ascii="Cambria" w:eastAsia="Cambria" w:hAnsi="Cambria" w:cs="Cambria"/>
          <w:b/>
          <w:bCs/>
          <w:sz w:val="24"/>
          <w:szCs w:val="24"/>
        </w:rPr>
      </w:pPr>
    </w:p>
    <w:p w:rsidR="00DF3834" w:rsidRDefault="00FC2624">
      <w:pPr>
        <w:ind w:left="1232"/>
        <w:rPr>
          <w:rFonts w:ascii="Cambria" w:eastAsia="Cambria" w:hAnsi="Cambria" w:cs="Cambria"/>
          <w:sz w:val="20"/>
          <w:szCs w:val="20"/>
        </w:rPr>
      </w:pPr>
      <w:r>
        <w:rPr>
          <w:rFonts w:ascii="Cambria" w:eastAsia="Cambria" w:hAnsi="Cambria" w:cs="Cambria"/>
          <w:noProof/>
          <w:sz w:val="20"/>
          <w:szCs w:val="20"/>
        </w:rPr>
        <w:drawing>
          <wp:inline distT="0" distB="0" distL="0" distR="0">
            <wp:extent cx="4275596" cy="2596705"/>
            <wp:effectExtent l="0" t="0" r="0" b="0"/>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0" cstate="print"/>
                    <a:stretch>
                      <a:fillRect/>
                    </a:stretch>
                  </pic:blipFill>
                  <pic:spPr>
                    <a:xfrm>
                      <a:off x="0" y="0"/>
                      <a:ext cx="4275596" cy="2596705"/>
                    </a:xfrm>
                    <a:prstGeom prst="rect">
                      <a:avLst/>
                    </a:prstGeom>
                  </pic:spPr>
                </pic:pic>
              </a:graphicData>
            </a:graphic>
          </wp:inline>
        </w:drawing>
      </w:r>
    </w:p>
    <w:p w:rsidR="00DF3834" w:rsidRDefault="00FC2624">
      <w:pPr>
        <w:pStyle w:val="Heading5"/>
        <w:spacing w:before="170"/>
        <w:jc w:val="both"/>
        <w:rPr>
          <w:b w:val="0"/>
          <w:bCs w:val="0"/>
        </w:rPr>
      </w:pPr>
      <w:bookmarkStart w:id="18" w:name="_bookmark13"/>
      <w:bookmarkEnd w:id="18"/>
      <w:r>
        <w:rPr>
          <w:color w:val="404040"/>
        </w:rPr>
        <w:t>Figure</w:t>
      </w:r>
      <w:r>
        <w:rPr>
          <w:color w:val="404040"/>
          <w:spacing w:val="-4"/>
        </w:rPr>
        <w:t xml:space="preserve"> </w:t>
      </w:r>
      <w:r>
        <w:rPr>
          <w:color w:val="404040"/>
        </w:rPr>
        <w:t>2.8</w:t>
      </w:r>
      <w:r>
        <w:rPr>
          <w:color w:val="404040"/>
          <w:spacing w:val="-4"/>
        </w:rPr>
        <w:t xml:space="preserve"> </w:t>
      </w:r>
      <w:r>
        <w:rPr>
          <w:color w:val="404040"/>
        </w:rPr>
        <w:t>Packing</w:t>
      </w:r>
      <w:r>
        <w:rPr>
          <w:color w:val="404040"/>
          <w:spacing w:val="-4"/>
        </w:rPr>
        <w:t xml:space="preserve"> </w:t>
      </w:r>
      <w:r>
        <w:rPr>
          <w:color w:val="404040"/>
        </w:rPr>
        <w:t>of</w:t>
      </w:r>
      <w:r>
        <w:rPr>
          <w:color w:val="404040"/>
          <w:spacing w:val="-5"/>
        </w:rPr>
        <w:t xml:space="preserve"> </w:t>
      </w:r>
      <w:r>
        <w:rPr>
          <w:color w:val="404040"/>
        </w:rPr>
        <w:t>ammunition</w:t>
      </w:r>
      <w:r>
        <w:rPr>
          <w:color w:val="404040"/>
          <w:spacing w:val="-5"/>
        </w:rPr>
        <w:t xml:space="preserve"> </w:t>
      </w:r>
      <w:r>
        <w:rPr>
          <w:color w:val="404040"/>
        </w:rPr>
        <w:t>130</w:t>
      </w:r>
      <w:r>
        <w:rPr>
          <w:color w:val="404040"/>
          <w:spacing w:val="-5"/>
        </w:rPr>
        <w:t xml:space="preserve"> </w:t>
      </w:r>
      <w:r>
        <w:rPr>
          <w:color w:val="404040"/>
        </w:rPr>
        <w:t>mm</w:t>
      </w:r>
      <w:r>
        <w:rPr>
          <w:color w:val="404040"/>
          <w:spacing w:val="-3"/>
        </w:rPr>
        <w:t xml:space="preserve"> </w:t>
      </w:r>
      <w:r>
        <w:rPr>
          <w:color w:val="404040"/>
        </w:rPr>
        <w:t>OF-482</w:t>
      </w:r>
      <w:r>
        <w:rPr>
          <w:color w:val="404040"/>
          <w:spacing w:val="-5"/>
        </w:rPr>
        <w:t xml:space="preserve"> </w:t>
      </w:r>
      <w:r>
        <w:rPr>
          <w:color w:val="404040"/>
        </w:rPr>
        <w:t>with</w:t>
      </w:r>
      <w:r>
        <w:rPr>
          <w:color w:val="404040"/>
          <w:spacing w:val="-3"/>
        </w:rPr>
        <w:t xml:space="preserve"> </w:t>
      </w:r>
      <w:r>
        <w:rPr>
          <w:color w:val="404040"/>
        </w:rPr>
        <w:t>UTIU</w:t>
      </w:r>
      <w:r>
        <w:rPr>
          <w:color w:val="404040"/>
          <w:spacing w:val="-4"/>
        </w:rPr>
        <w:t xml:space="preserve"> </w:t>
      </w:r>
      <w:r>
        <w:rPr>
          <w:color w:val="404040"/>
        </w:rPr>
        <w:t>M72B1</w:t>
      </w:r>
      <w:r>
        <w:rPr>
          <w:color w:val="404040"/>
          <w:spacing w:val="-4"/>
        </w:rPr>
        <w:t xml:space="preserve"> </w:t>
      </w:r>
      <w:r>
        <w:rPr>
          <w:color w:val="404040"/>
        </w:rPr>
        <w:t>fuze</w:t>
      </w:r>
    </w:p>
    <w:p w:rsidR="00DF3834" w:rsidRDefault="00FC2624">
      <w:pPr>
        <w:pStyle w:val="BodyText"/>
        <w:spacing w:before="121"/>
        <w:jc w:val="both"/>
      </w:pPr>
      <w:r>
        <w:t>The</w:t>
      </w:r>
      <w:r>
        <w:rPr>
          <w:spacing w:val="23"/>
        </w:rPr>
        <w:t xml:space="preserve"> </w:t>
      </w:r>
      <w:r>
        <w:t>position</w:t>
      </w:r>
      <w:r>
        <w:rPr>
          <w:spacing w:val="25"/>
        </w:rPr>
        <w:t xml:space="preserve"> </w:t>
      </w:r>
      <w:r>
        <w:t>of</w:t>
      </w:r>
      <w:r>
        <w:rPr>
          <w:spacing w:val="23"/>
        </w:rPr>
        <w:t xml:space="preserve"> </w:t>
      </w:r>
      <w:r>
        <w:t>the</w:t>
      </w:r>
      <w:r>
        <w:rPr>
          <w:spacing w:val="23"/>
        </w:rPr>
        <w:t xml:space="preserve"> </w:t>
      </w:r>
      <w:r>
        <w:t>CE</w:t>
      </w:r>
      <w:r>
        <w:rPr>
          <w:spacing w:val="24"/>
        </w:rPr>
        <w:t xml:space="preserve"> </w:t>
      </w:r>
      <w:r>
        <w:t>was</w:t>
      </w:r>
      <w:r>
        <w:rPr>
          <w:spacing w:val="24"/>
        </w:rPr>
        <w:t xml:space="preserve"> </w:t>
      </w:r>
      <w:r>
        <w:t>characterised</w:t>
      </w:r>
      <w:r>
        <w:rPr>
          <w:spacing w:val="24"/>
        </w:rPr>
        <w:t xml:space="preserve"> </w:t>
      </w:r>
      <w:r>
        <w:t>in</w:t>
      </w:r>
      <w:r>
        <w:rPr>
          <w:spacing w:val="24"/>
        </w:rPr>
        <w:t xml:space="preserve"> </w:t>
      </w:r>
      <w:r>
        <w:t>the</w:t>
      </w:r>
      <w:r>
        <w:rPr>
          <w:spacing w:val="24"/>
        </w:rPr>
        <w:t xml:space="preserve"> </w:t>
      </w:r>
      <w:r>
        <w:t>police</w:t>
      </w:r>
      <w:r>
        <w:rPr>
          <w:spacing w:val="23"/>
        </w:rPr>
        <w:t xml:space="preserve"> </w:t>
      </w:r>
      <w:r>
        <w:t>scheme</w:t>
      </w:r>
      <w:r>
        <w:rPr>
          <w:spacing w:val="30"/>
        </w:rPr>
        <w:t xml:space="preserve"> </w:t>
      </w:r>
      <w:r>
        <w:t>drawn</w:t>
      </w:r>
      <w:r>
        <w:rPr>
          <w:spacing w:val="25"/>
        </w:rPr>
        <w:t xml:space="preserve"> </w:t>
      </w:r>
      <w:r>
        <w:t>by</w:t>
      </w:r>
      <w:r>
        <w:rPr>
          <w:spacing w:val="25"/>
        </w:rPr>
        <w:t xml:space="preserve"> </w:t>
      </w:r>
      <w:r>
        <w:t>Irfan</w:t>
      </w:r>
      <w:r>
        <w:rPr>
          <w:spacing w:val="24"/>
        </w:rPr>
        <w:t xml:space="preserve"> </w:t>
      </w:r>
      <w:r>
        <w:t>Džinović</w:t>
      </w:r>
      <w:r>
        <w:rPr>
          <w:spacing w:val="24"/>
        </w:rPr>
        <w:t xml:space="preserve"> </w:t>
      </w:r>
      <w:r>
        <w:t>[</w:t>
      </w:r>
      <w:hyperlink w:anchor="_bookmark205" w:history="1">
        <w:r>
          <w:t>4</w:t>
        </w:r>
      </w:hyperlink>
      <w:r>
        <w:t>]</w:t>
      </w:r>
      <w:r>
        <w:rPr>
          <w:spacing w:val="25"/>
        </w:rPr>
        <w:t xml:space="preserve"> </w:t>
      </w:r>
      <w:r>
        <w:t>as</w:t>
      </w:r>
    </w:p>
    <w:p w:rsidR="00DF3834" w:rsidRDefault="00FC2624">
      <w:pPr>
        <w:pStyle w:val="ListParagraph"/>
        <w:numPr>
          <w:ilvl w:val="1"/>
          <w:numId w:val="21"/>
        </w:numPr>
        <w:tabs>
          <w:tab w:val="left" w:pos="561"/>
        </w:tabs>
        <w:spacing w:before="25" w:line="264" w:lineRule="auto"/>
        <w:ind w:right="114" w:firstLine="0"/>
        <w:jc w:val="both"/>
        <w:rPr>
          <w:rFonts w:ascii="Cambria" w:eastAsia="Cambria" w:hAnsi="Cambria" w:cs="Cambria"/>
        </w:rPr>
      </w:pPr>
      <w:r>
        <w:rPr>
          <w:rFonts w:ascii="Cambria" w:eastAsia="Cambria" w:hAnsi="Cambria" w:cs="Cambria"/>
        </w:rPr>
        <w:t>m from left corner and 5.60 m from right corner of the NIK store building (width of the building 6.55 m). Position of the car after explosion can be only estimated from the scheme; the CE of explosion is placed in front of the right headlight. According to the witnesses the car was parked before the explosion along the sidewalk, which width is about 1150 – 1200 mm from the front wall of the NIK store building</w:t>
      </w:r>
      <w:r>
        <w:rPr>
          <w:rFonts w:ascii="Cambria" w:eastAsia="Cambria" w:hAnsi="Cambria" w:cs="Cambria"/>
          <w:spacing w:val="-15"/>
        </w:rPr>
        <w:t xml:space="preserve"> </w:t>
      </w:r>
      <w:r>
        <w:rPr>
          <w:rFonts w:ascii="Cambria" w:eastAsia="Cambria" w:hAnsi="Cambria" w:cs="Cambria"/>
        </w:rPr>
        <w:t>[1].</w:t>
      </w:r>
    </w:p>
    <w:p w:rsidR="00DF3834" w:rsidRDefault="00DF3834">
      <w:pPr>
        <w:spacing w:line="264" w:lineRule="auto"/>
        <w:jc w:val="both"/>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94975" cy="3662934"/>
            <wp:effectExtent l="0" t="0" r="0" b="0"/>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21" cstate="print"/>
                    <a:stretch>
                      <a:fillRect/>
                    </a:stretch>
                  </pic:blipFill>
                  <pic:spPr>
                    <a:xfrm>
                      <a:off x="0" y="0"/>
                      <a:ext cx="5794975" cy="3662934"/>
                    </a:xfrm>
                    <a:prstGeom prst="rect">
                      <a:avLst/>
                    </a:prstGeom>
                  </pic:spPr>
                </pic:pic>
              </a:graphicData>
            </a:graphic>
          </wp:inline>
        </w:drawing>
      </w:r>
    </w:p>
    <w:p w:rsidR="00DF3834" w:rsidRDefault="00FC2624" w:rsidP="000A2C60">
      <w:pPr>
        <w:pStyle w:val="Heading5"/>
        <w:spacing w:before="105"/>
        <w:jc w:val="both"/>
        <w:rPr>
          <w:b w:val="0"/>
          <w:bCs w:val="0"/>
        </w:rPr>
      </w:pPr>
      <w:bookmarkStart w:id="19" w:name="_bookmark14"/>
      <w:bookmarkEnd w:id="19"/>
      <w:r>
        <w:rPr>
          <w:color w:val="404040"/>
        </w:rPr>
        <w:t>Figure 2.9 Measurement of the sidewalk width next to the NIK</w:t>
      </w:r>
      <w:r>
        <w:rPr>
          <w:color w:val="404040"/>
          <w:spacing w:val="-31"/>
        </w:rPr>
        <w:t xml:space="preserve"> </w:t>
      </w:r>
      <w:r>
        <w:rPr>
          <w:color w:val="404040"/>
        </w:rPr>
        <w:t>store</w:t>
      </w:r>
    </w:p>
    <w:p w:rsidR="00DF3834" w:rsidRDefault="00DF3834">
      <w:pPr>
        <w:rPr>
          <w:rFonts w:ascii="Cambria" w:eastAsia="Cambria" w:hAnsi="Cambria" w:cs="Cambria"/>
          <w:b/>
          <w:bCs/>
          <w:sz w:val="20"/>
          <w:szCs w:val="20"/>
        </w:rPr>
      </w:pPr>
    </w:p>
    <w:p w:rsidR="00DF3834" w:rsidRDefault="00DF3834">
      <w:pPr>
        <w:spacing w:before="10"/>
        <w:rPr>
          <w:rFonts w:ascii="Cambria" w:eastAsia="Cambria" w:hAnsi="Cambria" w:cs="Cambria"/>
          <w:b/>
          <w:bCs/>
          <w:sz w:val="24"/>
          <w:szCs w:val="24"/>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99423" cy="2506218"/>
            <wp:effectExtent l="0" t="0" r="0" b="0"/>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22" cstate="print"/>
                    <a:stretch>
                      <a:fillRect/>
                    </a:stretch>
                  </pic:blipFill>
                  <pic:spPr>
                    <a:xfrm>
                      <a:off x="0" y="0"/>
                      <a:ext cx="5799423" cy="2506218"/>
                    </a:xfrm>
                    <a:prstGeom prst="rect">
                      <a:avLst/>
                    </a:prstGeom>
                  </pic:spPr>
                </pic:pic>
              </a:graphicData>
            </a:graphic>
          </wp:inline>
        </w:drawing>
      </w:r>
    </w:p>
    <w:p w:rsidR="00DF3834" w:rsidRDefault="00FC2624" w:rsidP="000A2C60">
      <w:pPr>
        <w:pStyle w:val="Heading5"/>
        <w:spacing w:before="112"/>
        <w:jc w:val="both"/>
        <w:rPr>
          <w:b w:val="0"/>
          <w:bCs w:val="0"/>
        </w:rPr>
      </w:pPr>
      <w:bookmarkStart w:id="20" w:name="_bookmark15"/>
      <w:bookmarkEnd w:id="20"/>
      <w:r>
        <w:rPr>
          <w:color w:val="404040"/>
        </w:rPr>
        <w:t>Figure 2.10 Measurement of the pavement width next to the NIK store (the distance from the</w:t>
      </w:r>
      <w:r>
        <w:rPr>
          <w:color w:val="404040"/>
          <w:spacing w:val="-3"/>
        </w:rPr>
        <w:t xml:space="preserve"> </w:t>
      </w:r>
      <w:r>
        <w:rPr>
          <w:color w:val="404040"/>
        </w:rPr>
        <w:t>wall</w:t>
      </w:r>
      <w:r>
        <w:rPr>
          <w:color w:val="404040"/>
          <w:spacing w:val="-4"/>
        </w:rPr>
        <w:t xml:space="preserve"> </w:t>
      </w:r>
      <w:r>
        <w:rPr>
          <w:color w:val="404040"/>
        </w:rPr>
        <w:t>of</w:t>
      </w:r>
      <w:r>
        <w:rPr>
          <w:color w:val="404040"/>
          <w:spacing w:val="-4"/>
        </w:rPr>
        <w:t xml:space="preserve"> </w:t>
      </w:r>
      <w:r>
        <w:rPr>
          <w:color w:val="404040"/>
        </w:rPr>
        <w:t>the</w:t>
      </w:r>
      <w:r>
        <w:rPr>
          <w:color w:val="404040"/>
          <w:spacing w:val="-5"/>
        </w:rPr>
        <w:t xml:space="preserve"> </w:t>
      </w:r>
      <w:r>
        <w:rPr>
          <w:color w:val="404040"/>
        </w:rPr>
        <w:t>building</w:t>
      </w:r>
      <w:r>
        <w:rPr>
          <w:color w:val="404040"/>
          <w:spacing w:val="-2"/>
        </w:rPr>
        <w:t xml:space="preserve"> </w:t>
      </w:r>
      <w:r>
        <w:rPr>
          <w:color w:val="404040"/>
        </w:rPr>
        <w:t>to</w:t>
      </w:r>
      <w:r>
        <w:rPr>
          <w:color w:val="404040"/>
          <w:spacing w:val="-4"/>
        </w:rPr>
        <w:t xml:space="preserve"> </w:t>
      </w:r>
      <w:r>
        <w:rPr>
          <w:color w:val="404040"/>
        </w:rPr>
        <w:t>the</w:t>
      </w:r>
      <w:r>
        <w:rPr>
          <w:color w:val="404040"/>
          <w:spacing w:val="-3"/>
        </w:rPr>
        <w:t xml:space="preserve"> </w:t>
      </w:r>
      <w:r>
        <w:rPr>
          <w:color w:val="404040"/>
        </w:rPr>
        <w:t>outer</w:t>
      </w:r>
      <w:r>
        <w:rPr>
          <w:color w:val="404040"/>
          <w:spacing w:val="-4"/>
        </w:rPr>
        <w:t xml:space="preserve"> </w:t>
      </w:r>
      <w:r>
        <w:rPr>
          <w:color w:val="404040"/>
        </w:rPr>
        <w:t>edge</w:t>
      </w:r>
      <w:r>
        <w:rPr>
          <w:color w:val="404040"/>
          <w:spacing w:val="-3"/>
        </w:rPr>
        <w:t xml:space="preserve"> </w:t>
      </w:r>
      <w:r>
        <w:rPr>
          <w:color w:val="404040"/>
        </w:rPr>
        <w:t>of</w:t>
      </w:r>
      <w:r>
        <w:rPr>
          <w:color w:val="404040"/>
          <w:spacing w:val="-4"/>
        </w:rPr>
        <w:t xml:space="preserve"> </w:t>
      </w:r>
      <w:r>
        <w:rPr>
          <w:color w:val="404040"/>
        </w:rPr>
        <w:t>the</w:t>
      </w:r>
      <w:r>
        <w:rPr>
          <w:color w:val="404040"/>
          <w:spacing w:val="-2"/>
        </w:rPr>
        <w:t xml:space="preserve"> </w:t>
      </w:r>
      <w:r>
        <w:rPr>
          <w:color w:val="404040"/>
        </w:rPr>
        <w:t>pavement</w:t>
      </w:r>
      <w:r>
        <w:rPr>
          <w:color w:val="404040"/>
          <w:spacing w:val="-2"/>
        </w:rPr>
        <w:t xml:space="preserve"> </w:t>
      </w:r>
      <w:r>
        <w:rPr>
          <w:color w:val="404040"/>
        </w:rPr>
        <w:t>is</w:t>
      </w:r>
      <w:r>
        <w:rPr>
          <w:color w:val="404040"/>
          <w:spacing w:val="-1"/>
        </w:rPr>
        <w:t xml:space="preserve"> </w:t>
      </w:r>
      <w:r>
        <w:rPr>
          <w:color w:val="404040"/>
        </w:rPr>
        <w:t>about</w:t>
      </w:r>
      <w:r>
        <w:rPr>
          <w:color w:val="404040"/>
          <w:spacing w:val="-3"/>
        </w:rPr>
        <w:t xml:space="preserve"> </w:t>
      </w:r>
      <w:r>
        <w:rPr>
          <w:color w:val="404040"/>
        </w:rPr>
        <w:t>114</w:t>
      </w:r>
      <w:r>
        <w:rPr>
          <w:color w:val="404040"/>
          <w:spacing w:val="-4"/>
        </w:rPr>
        <w:t xml:space="preserve"> </w:t>
      </w:r>
      <w:r>
        <w:rPr>
          <w:color w:val="404040"/>
        </w:rPr>
        <w:t>cm)</w:t>
      </w:r>
    </w:p>
    <w:p w:rsidR="00DF3834" w:rsidRDefault="00DF3834">
      <w:pPr>
        <w:sectPr w:rsidR="00DF3834">
          <w:pgSz w:w="11910" w:h="16840"/>
          <w:pgMar w:top="940" w:right="104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4"/>
        <w:rPr>
          <w:rFonts w:ascii="Cambria" w:eastAsia="Cambria" w:hAnsi="Cambria" w:cs="Cambria"/>
          <w:b/>
          <w:bCs/>
          <w:sz w:val="19"/>
          <w:szCs w:val="19"/>
        </w:rPr>
      </w:pPr>
    </w:p>
    <w:p w:rsidR="00DF3834" w:rsidRDefault="00FC2624">
      <w:pPr>
        <w:ind w:left="672"/>
        <w:rPr>
          <w:rFonts w:ascii="Cambria" w:eastAsia="Cambria" w:hAnsi="Cambria" w:cs="Cambria"/>
          <w:sz w:val="20"/>
          <w:szCs w:val="20"/>
        </w:rPr>
      </w:pPr>
      <w:r>
        <w:rPr>
          <w:rFonts w:ascii="Cambria" w:eastAsia="Cambria" w:hAnsi="Cambria" w:cs="Cambria"/>
          <w:noProof/>
          <w:sz w:val="20"/>
          <w:szCs w:val="20"/>
        </w:rPr>
        <w:drawing>
          <wp:inline distT="0" distB="0" distL="0" distR="0">
            <wp:extent cx="5045398" cy="6723126"/>
            <wp:effectExtent l="0" t="0" r="0" b="0"/>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23" cstate="print"/>
                    <a:stretch>
                      <a:fillRect/>
                    </a:stretch>
                  </pic:blipFill>
                  <pic:spPr>
                    <a:xfrm>
                      <a:off x="0" y="0"/>
                      <a:ext cx="5045398" cy="6723126"/>
                    </a:xfrm>
                    <a:prstGeom prst="rect">
                      <a:avLst/>
                    </a:prstGeom>
                  </pic:spPr>
                </pic:pic>
              </a:graphicData>
            </a:graphic>
          </wp:inline>
        </w:drawing>
      </w:r>
    </w:p>
    <w:p w:rsidR="00DF3834" w:rsidRDefault="00FC2624" w:rsidP="000A2C60">
      <w:pPr>
        <w:pStyle w:val="Heading5"/>
        <w:spacing w:before="123"/>
        <w:jc w:val="both"/>
        <w:rPr>
          <w:rFonts w:cs="Cambria"/>
          <w:b w:val="0"/>
          <w:bCs w:val="0"/>
        </w:rPr>
      </w:pPr>
      <w:bookmarkStart w:id="21" w:name="_bookmark16"/>
      <w:bookmarkEnd w:id="21"/>
      <w:r>
        <w:rPr>
          <w:color w:val="404040"/>
        </w:rPr>
        <w:t>Figure 2.11 Set-up of the projectile into the position in the front of the VW Golf car (the orange point marks the CE) according the scheme made by Irfan</w:t>
      </w:r>
      <w:r>
        <w:rPr>
          <w:color w:val="404040"/>
          <w:spacing w:val="-17"/>
        </w:rPr>
        <w:t xml:space="preserve"> </w:t>
      </w:r>
      <w:r>
        <w:rPr>
          <w:color w:val="404040"/>
        </w:rPr>
        <w:t>Džinović</w:t>
      </w:r>
    </w:p>
    <w:p w:rsidR="00DF3834" w:rsidRDefault="00DF3834">
      <w:pPr>
        <w:rPr>
          <w:rFonts w:ascii="Cambria" w:eastAsia="Cambria" w:hAnsi="Cambria" w:cs="Cambria"/>
        </w:rPr>
        <w:sectPr w:rsidR="00DF3834">
          <w:headerReference w:type="default" r:id="rId24"/>
          <w:pgSz w:w="11910" w:h="16840"/>
          <w:pgMar w:top="940" w:right="104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98870" cy="3750945"/>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25" cstate="print"/>
                    <a:stretch>
                      <a:fillRect/>
                    </a:stretch>
                  </pic:blipFill>
                  <pic:spPr>
                    <a:xfrm>
                      <a:off x="0" y="0"/>
                      <a:ext cx="5798870" cy="3750945"/>
                    </a:xfrm>
                    <a:prstGeom prst="rect">
                      <a:avLst/>
                    </a:prstGeom>
                  </pic:spPr>
                </pic:pic>
              </a:graphicData>
            </a:graphic>
          </wp:inline>
        </w:drawing>
      </w:r>
    </w:p>
    <w:p w:rsidR="00DF3834" w:rsidRDefault="00FC2624">
      <w:pPr>
        <w:pStyle w:val="Heading5"/>
        <w:spacing w:before="96"/>
        <w:ind w:right="116"/>
        <w:jc w:val="both"/>
        <w:rPr>
          <w:b w:val="0"/>
          <w:bCs w:val="0"/>
        </w:rPr>
      </w:pPr>
      <w:bookmarkStart w:id="22" w:name="_bookmark17"/>
      <w:bookmarkEnd w:id="22"/>
      <w:r>
        <w:rPr>
          <w:color w:val="404040"/>
        </w:rPr>
        <w:t>Figure</w:t>
      </w:r>
      <w:r>
        <w:rPr>
          <w:color w:val="404040"/>
          <w:spacing w:val="-4"/>
        </w:rPr>
        <w:t xml:space="preserve"> </w:t>
      </w:r>
      <w:r>
        <w:rPr>
          <w:color w:val="404040"/>
        </w:rPr>
        <w:t>2.12</w:t>
      </w:r>
      <w:r>
        <w:rPr>
          <w:color w:val="404040"/>
          <w:spacing w:val="-4"/>
        </w:rPr>
        <w:t xml:space="preserve"> </w:t>
      </w:r>
      <w:r>
        <w:rPr>
          <w:color w:val="404040"/>
        </w:rPr>
        <w:t>The</w:t>
      </w:r>
      <w:r>
        <w:rPr>
          <w:color w:val="404040"/>
          <w:spacing w:val="-4"/>
        </w:rPr>
        <w:t xml:space="preserve"> </w:t>
      </w:r>
      <w:r>
        <w:rPr>
          <w:color w:val="404040"/>
        </w:rPr>
        <w:t>detail</w:t>
      </w:r>
      <w:r>
        <w:rPr>
          <w:color w:val="404040"/>
          <w:spacing w:val="-3"/>
        </w:rPr>
        <w:t xml:space="preserve"> </w:t>
      </w:r>
      <w:r>
        <w:rPr>
          <w:color w:val="404040"/>
        </w:rPr>
        <w:t>of</w:t>
      </w:r>
      <w:r>
        <w:rPr>
          <w:color w:val="404040"/>
          <w:spacing w:val="-5"/>
        </w:rPr>
        <w:t xml:space="preserve"> </w:t>
      </w:r>
      <w:r>
        <w:rPr>
          <w:color w:val="404040"/>
        </w:rPr>
        <w:t>the</w:t>
      </w:r>
      <w:r>
        <w:rPr>
          <w:color w:val="404040"/>
          <w:spacing w:val="-5"/>
        </w:rPr>
        <w:t xml:space="preserve"> </w:t>
      </w:r>
      <w:r>
        <w:rPr>
          <w:color w:val="404040"/>
        </w:rPr>
        <w:t>set-up</w:t>
      </w:r>
      <w:r>
        <w:rPr>
          <w:color w:val="404040"/>
          <w:spacing w:val="-4"/>
        </w:rPr>
        <w:t xml:space="preserve"> </w:t>
      </w:r>
      <w:r>
        <w:rPr>
          <w:color w:val="404040"/>
        </w:rPr>
        <w:t>of</w:t>
      </w:r>
      <w:r>
        <w:rPr>
          <w:color w:val="404040"/>
          <w:spacing w:val="-5"/>
        </w:rPr>
        <w:t xml:space="preserve"> </w:t>
      </w:r>
      <w:r>
        <w:rPr>
          <w:color w:val="404040"/>
        </w:rPr>
        <w:t>the</w:t>
      </w:r>
      <w:r>
        <w:rPr>
          <w:color w:val="404040"/>
          <w:spacing w:val="-3"/>
        </w:rPr>
        <w:t xml:space="preserve"> </w:t>
      </w:r>
      <w:r>
        <w:rPr>
          <w:color w:val="404040"/>
        </w:rPr>
        <w:t>projectile</w:t>
      </w:r>
      <w:r>
        <w:rPr>
          <w:color w:val="404040"/>
          <w:spacing w:val="-6"/>
        </w:rPr>
        <w:t xml:space="preserve"> </w:t>
      </w:r>
      <w:r>
        <w:rPr>
          <w:color w:val="404040"/>
        </w:rPr>
        <w:t>into</w:t>
      </w:r>
      <w:r>
        <w:rPr>
          <w:color w:val="404040"/>
          <w:spacing w:val="-4"/>
        </w:rPr>
        <w:t xml:space="preserve"> </w:t>
      </w:r>
      <w:r>
        <w:rPr>
          <w:color w:val="404040"/>
        </w:rPr>
        <w:t>the</w:t>
      </w:r>
      <w:r>
        <w:rPr>
          <w:color w:val="404040"/>
          <w:spacing w:val="-5"/>
        </w:rPr>
        <w:t xml:space="preserve"> </w:t>
      </w:r>
      <w:r>
        <w:rPr>
          <w:color w:val="404040"/>
        </w:rPr>
        <w:t>position</w:t>
      </w:r>
      <w:r>
        <w:rPr>
          <w:color w:val="404040"/>
          <w:spacing w:val="-5"/>
        </w:rPr>
        <w:t xml:space="preserve"> </w:t>
      </w:r>
      <w:r>
        <w:rPr>
          <w:color w:val="404040"/>
        </w:rPr>
        <w:t>in</w:t>
      </w:r>
      <w:r>
        <w:rPr>
          <w:color w:val="404040"/>
          <w:spacing w:val="-6"/>
        </w:rPr>
        <w:t xml:space="preserve"> </w:t>
      </w:r>
      <w:r>
        <w:rPr>
          <w:color w:val="404040"/>
        </w:rPr>
        <w:t>the</w:t>
      </w:r>
      <w:r>
        <w:rPr>
          <w:color w:val="404040"/>
          <w:spacing w:val="-5"/>
        </w:rPr>
        <w:t xml:space="preserve"> </w:t>
      </w:r>
      <w:r>
        <w:rPr>
          <w:color w:val="404040"/>
        </w:rPr>
        <w:t>front</w:t>
      </w:r>
      <w:r>
        <w:rPr>
          <w:color w:val="404040"/>
          <w:spacing w:val="-4"/>
        </w:rPr>
        <w:t xml:space="preserve"> </w:t>
      </w:r>
      <w:r>
        <w:rPr>
          <w:color w:val="404040"/>
        </w:rPr>
        <w:t>of</w:t>
      </w:r>
      <w:r>
        <w:rPr>
          <w:color w:val="404040"/>
          <w:spacing w:val="-5"/>
        </w:rPr>
        <w:t xml:space="preserve"> </w:t>
      </w:r>
      <w:r>
        <w:rPr>
          <w:color w:val="404040"/>
        </w:rPr>
        <w:t>the</w:t>
      </w:r>
      <w:r>
        <w:rPr>
          <w:color w:val="404040"/>
          <w:spacing w:val="-3"/>
        </w:rPr>
        <w:t xml:space="preserve"> </w:t>
      </w:r>
      <w:r>
        <w:rPr>
          <w:color w:val="404040"/>
        </w:rPr>
        <w:t>VW Golf car according to the figure</w:t>
      </w:r>
      <w:r>
        <w:rPr>
          <w:color w:val="404040"/>
          <w:spacing w:val="-20"/>
        </w:rPr>
        <w:t xml:space="preserve"> </w:t>
      </w:r>
      <w:r>
        <w:rPr>
          <w:color w:val="404040"/>
        </w:rPr>
        <w:t>above</w:t>
      </w:r>
    </w:p>
    <w:p w:rsidR="00DF3834" w:rsidRDefault="00DF3834">
      <w:pPr>
        <w:rPr>
          <w:rFonts w:ascii="Cambria" w:eastAsia="Cambria" w:hAnsi="Cambria" w:cs="Cambria"/>
          <w:b/>
          <w:bCs/>
          <w:sz w:val="20"/>
          <w:szCs w:val="20"/>
        </w:rPr>
      </w:pPr>
    </w:p>
    <w:p w:rsidR="00DF3834" w:rsidRDefault="00DF3834">
      <w:pPr>
        <w:spacing w:before="10"/>
        <w:rPr>
          <w:rFonts w:ascii="Cambria" w:eastAsia="Cambria" w:hAnsi="Cambria" w:cs="Cambria"/>
          <w:b/>
          <w:bCs/>
          <w:sz w:val="24"/>
          <w:szCs w:val="24"/>
        </w:rPr>
      </w:pPr>
    </w:p>
    <w:p w:rsidR="00DF3834" w:rsidRDefault="00CC465F">
      <w:pPr>
        <w:ind w:left="101"/>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5132" style="width:446.25pt;height:285.55pt;mso-position-horizontal-relative:char;mso-position-vertical-relative:line" coordsize="8925,5711">
            <v:shape id="_x0000_s5138" type="#_x0000_t75" style="position:absolute;width:8924;height:5711">
              <v:imagedata r:id="rId26" o:title=""/>
            </v:shape>
            <v:group id="_x0000_s5133" style="position:absolute;left:4681;top:3080;width:2262;height:563" coordorigin="4681,3080" coordsize="2262,563">
              <v:shape id="_x0000_s5137" style="position:absolute;left:4681;top:3080;width:2262;height:563" coordorigin="4681,3080" coordsize="2262,563" path="m4802,3119r-9,39l6933,3643r9,-39l4802,3119xe" fillcolor="#ffc000" stroked="f">
                <v:path arrowok="t"/>
              </v:shape>
              <v:shape id="_x0000_s5136" style="position:absolute;left:4681;top:3080;width:2262;height:563" coordorigin="4681,3080" coordsize="2262,563" path="m4811,3080r-130,32l4784,3197r9,-39l4774,3154r9,-39l4803,3115r8,-35xe" fillcolor="#ffc000" stroked="f">
                <v:path arrowok="t"/>
              </v:shape>
              <v:shape id="_x0000_s5135" style="position:absolute;left:4681;top:3080;width:2262;height:563" coordorigin="4681,3080" coordsize="2262,563" path="m4783,3115r-9,39l4793,3158r9,-39l4783,3115xe" fillcolor="#ffc000" stroked="f">
                <v:path arrowok="t"/>
              </v:shape>
              <v:shape id="_x0000_s5134" style="position:absolute;left:4681;top:3080;width:2262;height:563" coordorigin="4681,3080" coordsize="2262,563" path="m4803,3115r-20,l4802,3119r1,-4xe" fillcolor="#ffc000" stroked="f">
                <v:path arrowok="t"/>
              </v:shape>
            </v:group>
            <w10:wrap type="none"/>
            <w10:anchorlock/>
          </v:group>
        </w:pict>
      </w:r>
    </w:p>
    <w:p w:rsidR="00DF3834" w:rsidRDefault="00FC2624">
      <w:pPr>
        <w:pStyle w:val="Heading5"/>
        <w:spacing w:before="130"/>
        <w:ind w:right="116"/>
        <w:jc w:val="both"/>
        <w:rPr>
          <w:rFonts w:cs="Cambria"/>
          <w:b w:val="0"/>
          <w:bCs w:val="0"/>
        </w:rPr>
      </w:pPr>
      <w:bookmarkStart w:id="23" w:name="_bookmark18"/>
      <w:bookmarkEnd w:id="23"/>
      <w:r>
        <w:rPr>
          <w:color w:val="404040"/>
        </w:rPr>
        <w:t>Figure</w:t>
      </w:r>
      <w:r>
        <w:rPr>
          <w:color w:val="404040"/>
          <w:spacing w:val="-4"/>
        </w:rPr>
        <w:t xml:space="preserve"> </w:t>
      </w:r>
      <w:r>
        <w:rPr>
          <w:color w:val="404040"/>
        </w:rPr>
        <w:t>2.13</w:t>
      </w:r>
      <w:r>
        <w:rPr>
          <w:color w:val="404040"/>
          <w:spacing w:val="-4"/>
        </w:rPr>
        <w:t xml:space="preserve"> </w:t>
      </w:r>
      <w:r>
        <w:rPr>
          <w:color w:val="404040"/>
        </w:rPr>
        <w:t>The</w:t>
      </w:r>
      <w:r>
        <w:rPr>
          <w:color w:val="404040"/>
          <w:spacing w:val="-4"/>
        </w:rPr>
        <w:t xml:space="preserve"> </w:t>
      </w:r>
      <w:r>
        <w:rPr>
          <w:color w:val="404040"/>
        </w:rPr>
        <w:t>detail</w:t>
      </w:r>
      <w:r>
        <w:rPr>
          <w:color w:val="404040"/>
          <w:spacing w:val="-3"/>
        </w:rPr>
        <w:t xml:space="preserve"> </w:t>
      </w:r>
      <w:r>
        <w:rPr>
          <w:color w:val="404040"/>
        </w:rPr>
        <w:t>of</w:t>
      </w:r>
      <w:r>
        <w:rPr>
          <w:color w:val="404040"/>
          <w:spacing w:val="-5"/>
        </w:rPr>
        <w:t xml:space="preserve"> </w:t>
      </w:r>
      <w:r>
        <w:rPr>
          <w:color w:val="404040"/>
        </w:rPr>
        <w:t>the</w:t>
      </w:r>
      <w:r>
        <w:rPr>
          <w:color w:val="404040"/>
          <w:spacing w:val="-5"/>
        </w:rPr>
        <w:t xml:space="preserve"> </w:t>
      </w:r>
      <w:r>
        <w:rPr>
          <w:color w:val="404040"/>
        </w:rPr>
        <w:t>set-up</w:t>
      </w:r>
      <w:r>
        <w:rPr>
          <w:color w:val="404040"/>
          <w:spacing w:val="-4"/>
        </w:rPr>
        <w:t xml:space="preserve"> </w:t>
      </w:r>
      <w:r>
        <w:rPr>
          <w:color w:val="404040"/>
        </w:rPr>
        <w:t>of</w:t>
      </w:r>
      <w:r>
        <w:rPr>
          <w:color w:val="404040"/>
          <w:spacing w:val="-5"/>
        </w:rPr>
        <w:t xml:space="preserve"> </w:t>
      </w:r>
      <w:r>
        <w:rPr>
          <w:color w:val="404040"/>
        </w:rPr>
        <w:t>the</w:t>
      </w:r>
      <w:r>
        <w:rPr>
          <w:color w:val="404040"/>
          <w:spacing w:val="-3"/>
        </w:rPr>
        <w:t xml:space="preserve"> </w:t>
      </w:r>
      <w:r>
        <w:rPr>
          <w:color w:val="404040"/>
        </w:rPr>
        <w:t>projectile</w:t>
      </w:r>
      <w:r>
        <w:rPr>
          <w:color w:val="404040"/>
          <w:spacing w:val="-6"/>
        </w:rPr>
        <w:t xml:space="preserve"> </w:t>
      </w:r>
      <w:r>
        <w:rPr>
          <w:color w:val="404040"/>
        </w:rPr>
        <w:t>into</w:t>
      </w:r>
      <w:r>
        <w:rPr>
          <w:color w:val="404040"/>
          <w:spacing w:val="-4"/>
        </w:rPr>
        <w:t xml:space="preserve"> </w:t>
      </w:r>
      <w:r>
        <w:rPr>
          <w:color w:val="404040"/>
        </w:rPr>
        <w:t>the</w:t>
      </w:r>
      <w:r>
        <w:rPr>
          <w:color w:val="404040"/>
          <w:spacing w:val="-5"/>
        </w:rPr>
        <w:t xml:space="preserve"> </w:t>
      </w:r>
      <w:r>
        <w:rPr>
          <w:color w:val="404040"/>
        </w:rPr>
        <w:t>position</w:t>
      </w:r>
      <w:r>
        <w:rPr>
          <w:color w:val="404040"/>
          <w:spacing w:val="-5"/>
        </w:rPr>
        <w:t xml:space="preserve"> </w:t>
      </w:r>
      <w:r>
        <w:rPr>
          <w:color w:val="404040"/>
        </w:rPr>
        <w:t>in</w:t>
      </w:r>
      <w:r>
        <w:rPr>
          <w:color w:val="404040"/>
          <w:spacing w:val="-6"/>
        </w:rPr>
        <w:t xml:space="preserve"> </w:t>
      </w:r>
      <w:r>
        <w:rPr>
          <w:color w:val="404040"/>
        </w:rPr>
        <w:t>the</w:t>
      </w:r>
      <w:r>
        <w:rPr>
          <w:color w:val="404040"/>
          <w:spacing w:val="-5"/>
        </w:rPr>
        <w:t xml:space="preserve"> </w:t>
      </w:r>
      <w:r>
        <w:rPr>
          <w:color w:val="404040"/>
        </w:rPr>
        <w:t>front</w:t>
      </w:r>
      <w:r>
        <w:rPr>
          <w:color w:val="404040"/>
          <w:spacing w:val="-4"/>
        </w:rPr>
        <w:t xml:space="preserve"> </w:t>
      </w:r>
      <w:r>
        <w:rPr>
          <w:color w:val="404040"/>
        </w:rPr>
        <w:t>of</w:t>
      </w:r>
      <w:r>
        <w:rPr>
          <w:color w:val="404040"/>
          <w:spacing w:val="-5"/>
        </w:rPr>
        <w:t xml:space="preserve"> </w:t>
      </w:r>
      <w:r>
        <w:rPr>
          <w:color w:val="404040"/>
        </w:rPr>
        <w:t>the</w:t>
      </w:r>
      <w:r>
        <w:rPr>
          <w:color w:val="404040"/>
          <w:spacing w:val="-3"/>
        </w:rPr>
        <w:t xml:space="preserve"> </w:t>
      </w:r>
      <w:r>
        <w:rPr>
          <w:color w:val="404040"/>
        </w:rPr>
        <w:t xml:space="preserve">VW Golf car according to the figure above </w:t>
      </w:r>
      <w:r>
        <w:rPr>
          <w:rFonts w:cs="Cambria"/>
          <w:color w:val="404040"/>
        </w:rPr>
        <w:t xml:space="preserve">– </w:t>
      </w:r>
      <w:r>
        <w:rPr>
          <w:color w:val="404040"/>
        </w:rPr>
        <w:t>the angle of the longitudinal projectile axis deflection</w:t>
      </w:r>
      <w:r>
        <w:rPr>
          <w:color w:val="404040"/>
          <w:spacing w:val="-4"/>
        </w:rPr>
        <w:t xml:space="preserve"> </w:t>
      </w:r>
      <w:r>
        <w:rPr>
          <w:color w:val="404040"/>
        </w:rPr>
        <w:t>with</w:t>
      </w:r>
      <w:r>
        <w:rPr>
          <w:color w:val="404040"/>
          <w:spacing w:val="-3"/>
        </w:rPr>
        <w:t xml:space="preserve"> </w:t>
      </w:r>
      <w:r>
        <w:rPr>
          <w:color w:val="404040"/>
        </w:rPr>
        <w:t>respect</w:t>
      </w:r>
      <w:r>
        <w:rPr>
          <w:color w:val="404040"/>
          <w:spacing w:val="-4"/>
        </w:rPr>
        <w:t xml:space="preserve"> </w:t>
      </w:r>
      <w:r>
        <w:rPr>
          <w:color w:val="404040"/>
        </w:rPr>
        <w:t>to</w:t>
      </w:r>
      <w:r>
        <w:rPr>
          <w:color w:val="404040"/>
          <w:spacing w:val="-4"/>
        </w:rPr>
        <w:t xml:space="preserve"> </w:t>
      </w:r>
      <w:r>
        <w:rPr>
          <w:color w:val="404040"/>
        </w:rPr>
        <w:t>the</w:t>
      </w:r>
      <w:r>
        <w:rPr>
          <w:color w:val="404040"/>
          <w:spacing w:val="-4"/>
        </w:rPr>
        <w:t xml:space="preserve"> </w:t>
      </w:r>
      <w:r>
        <w:rPr>
          <w:color w:val="404040"/>
        </w:rPr>
        <w:t>horizontal</w:t>
      </w:r>
      <w:r>
        <w:rPr>
          <w:color w:val="404040"/>
          <w:spacing w:val="-3"/>
        </w:rPr>
        <w:t xml:space="preserve"> </w:t>
      </w:r>
      <w:r>
        <w:rPr>
          <w:color w:val="404040"/>
        </w:rPr>
        <w:t>plane</w:t>
      </w:r>
      <w:r>
        <w:rPr>
          <w:color w:val="404040"/>
          <w:spacing w:val="-4"/>
        </w:rPr>
        <w:t xml:space="preserve"> </w:t>
      </w:r>
      <w:r>
        <w:rPr>
          <w:color w:val="404040"/>
        </w:rPr>
        <w:t>(i.e.</w:t>
      </w:r>
      <w:r>
        <w:rPr>
          <w:color w:val="404040"/>
          <w:spacing w:val="-3"/>
        </w:rPr>
        <w:t xml:space="preserve"> </w:t>
      </w:r>
      <w:r>
        <w:rPr>
          <w:color w:val="404040"/>
        </w:rPr>
        <w:t>the</w:t>
      </w:r>
      <w:r>
        <w:rPr>
          <w:color w:val="404040"/>
          <w:spacing w:val="-4"/>
        </w:rPr>
        <w:t xml:space="preserve"> </w:t>
      </w:r>
      <w:r>
        <w:rPr>
          <w:color w:val="404040"/>
        </w:rPr>
        <w:t>angle</w:t>
      </w:r>
      <w:r>
        <w:rPr>
          <w:color w:val="404040"/>
          <w:spacing w:val="-4"/>
        </w:rPr>
        <w:t xml:space="preserve"> </w:t>
      </w:r>
      <w:r>
        <w:rPr>
          <w:color w:val="404040"/>
        </w:rPr>
        <w:t>of</w:t>
      </w:r>
      <w:r>
        <w:rPr>
          <w:color w:val="404040"/>
          <w:spacing w:val="-3"/>
        </w:rPr>
        <w:t xml:space="preserve"> </w:t>
      </w:r>
      <w:r>
        <w:rPr>
          <w:color w:val="404040"/>
        </w:rPr>
        <w:t>fall)</w:t>
      </w:r>
      <w:r>
        <w:rPr>
          <w:color w:val="404040"/>
          <w:spacing w:val="-4"/>
        </w:rPr>
        <w:t xml:space="preserve"> </w:t>
      </w:r>
      <w:r>
        <w:rPr>
          <w:color w:val="404040"/>
        </w:rPr>
        <w:t>is</w:t>
      </w:r>
      <w:r>
        <w:rPr>
          <w:color w:val="404040"/>
          <w:spacing w:val="-2"/>
        </w:rPr>
        <w:t xml:space="preserve"> </w:t>
      </w:r>
      <w:r>
        <w:rPr>
          <w:color w:val="404040"/>
        </w:rPr>
        <w:t>86</w:t>
      </w:r>
      <w:r>
        <w:rPr>
          <w:rFonts w:cs="Cambria"/>
          <w:color w:val="404040"/>
        </w:rPr>
        <w:t>°</w:t>
      </w:r>
    </w:p>
    <w:p w:rsidR="00DF3834" w:rsidRDefault="00DF3834">
      <w:pPr>
        <w:jc w:val="both"/>
        <w:rPr>
          <w:rFonts w:ascii="Cambria" w:eastAsia="Cambria" w:hAnsi="Cambria" w:cs="Cambria"/>
        </w:rPr>
        <w:sectPr w:rsidR="00DF3834">
          <w:headerReference w:type="default" r:id="rId27"/>
          <w:pgSz w:w="11910" w:h="16840"/>
          <w:pgMar w:top="940" w:right="1020" w:bottom="280" w:left="1600" w:header="739" w:footer="0" w:gutter="0"/>
          <w:pgNumType w:start="21"/>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pStyle w:val="BodyText"/>
        <w:spacing w:line="264" w:lineRule="auto"/>
        <w:ind w:right="116"/>
        <w:jc w:val="both"/>
      </w:pPr>
      <w:r>
        <w:t>In</w:t>
      </w:r>
      <w:r>
        <w:rPr>
          <w:spacing w:val="-7"/>
        </w:rPr>
        <w:t xml:space="preserve"> </w:t>
      </w:r>
      <w:r>
        <w:t>the</w:t>
      </w:r>
      <w:r>
        <w:rPr>
          <w:spacing w:val="-6"/>
        </w:rPr>
        <w:t xml:space="preserve"> </w:t>
      </w:r>
      <w:r>
        <w:t>scope</w:t>
      </w:r>
      <w:r>
        <w:rPr>
          <w:spacing w:val="-5"/>
        </w:rPr>
        <w:t xml:space="preserve"> </w:t>
      </w:r>
      <w:r>
        <w:t>of</w:t>
      </w:r>
      <w:r>
        <w:rPr>
          <w:spacing w:val="-7"/>
        </w:rPr>
        <w:t xml:space="preserve"> </w:t>
      </w:r>
      <w:r>
        <w:t>the</w:t>
      </w:r>
      <w:r>
        <w:rPr>
          <w:spacing w:val="-6"/>
        </w:rPr>
        <w:t xml:space="preserve"> </w:t>
      </w:r>
      <w:r>
        <w:t>experiment</w:t>
      </w:r>
      <w:r>
        <w:rPr>
          <w:spacing w:val="-5"/>
        </w:rPr>
        <w:t xml:space="preserve"> </w:t>
      </w:r>
      <w:r>
        <w:t>preparation</w:t>
      </w:r>
      <w:r>
        <w:rPr>
          <w:spacing w:val="-5"/>
        </w:rPr>
        <w:t xml:space="preserve"> </w:t>
      </w:r>
      <w:r>
        <w:t>a</w:t>
      </w:r>
      <w:r>
        <w:rPr>
          <w:spacing w:val="-6"/>
        </w:rPr>
        <w:t xml:space="preserve"> </w:t>
      </w:r>
      <w:r>
        <w:t>position</w:t>
      </w:r>
      <w:r>
        <w:rPr>
          <w:spacing w:val="-5"/>
        </w:rPr>
        <w:t xml:space="preserve"> </w:t>
      </w:r>
      <w:r>
        <w:t>of</w:t>
      </w:r>
      <w:r>
        <w:rPr>
          <w:spacing w:val="-6"/>
        </w:rPr>
        <w:t xml:space="preserve"> </w:t>
      </w:r>
      <w:r>
        <w:t>the</w:t>
      </w:r>
      <w:r>
        <w:rPr>
          <w:spacing w:val="-5"/>
        </w:rPr>
        <w:t xml:space="preserve"> </w:t>
      </w:r>
      <w:r>
        <w:t>projectile</w:t>
      </w:r>
      <w:r>
        <w:rPr>
          <w:spacing w:val="-6"/>
        </w:rPr>
        <w:t xml:space="preserve"> </w:t>
      </w:r>
      <w:r>
        <w:t>was</w:t>
      </w:r>
      <w:r>
        <w:rPr>
          <w:spacing w:val="-5"/>
        </w:rPr>
        <w:t xml:space="preserve"> </w:t>
      </w:r>
      <w:r>
        <w:t>verified</w:t>
      </w:r>
      <w:r>
        <w:rPr>
          <w:spacing w:val="-5"/>
        </w:rPr>
        <w:t xml:space="preserve"> </w:t>
      </w:r>
      <w:r>
        <w:t>and</w:t>
      </w:r>
      <w:r>
        <w:rPr>
          <w:spacing w:val="-4"/>
        </w:rPr>
        <w:t xml:space="preserve"> </w:t>
      </w:r>
      <w:r>
        <w:t>measured for</w:t>
      </w:r>
      <w:r>
        <w:rPr>
          <w:spacing w:val="-5"/>
        </w:rPr>
        <w:t xml:space="preserve"> </w:t>
      </w:r>
      <w:r>
        <w:t>the</w:t>
      </w:r>
      <w:r>
        <w:rPr>
          <w:spacing w:val="-5"/>
        </w:rPr>
        <w:t xml:space="preserve"> </w:t>
      </w:r>
      <w:r>
        <w:t>projectile</w:t>
      </w:r>
      <w:r>
        <w:rPr>
          <w:spacing w:val="-5"/>
        </w:rPr>
        <w:t xml:space="preserve"> </w:t>
      </w:r>
      <w:r>
        <w:t>static</w:t>
      </w:r>
      <w:r>
        <w:rPr>
          <w:spacing w:val="-4"/>
        </w:rPr>
        <w:t xml:space="preserve"> </w:t>
      </w:r>
      <w:r>
        <w:t>initiation</w:t>
      </w:r>
      <w:r>
        <w:rPr>
          <w:spacing w:val="-5"/>
        </w:rPr>
        <w:t xml:space="preserve"> </w:t>
      </w:r>
      <w:r>
        <w:t>next</w:t>
      </w:r>
      <w:r>
        <w:rPr>
          <w:spacing w:val="-4"/>
        </w:rPr>
        <w:t xml:space="preserve"> </w:t>
      </w:r>
      <w:r>
        <w:t>to</w:t>
      </w:r>
      <w:r>
        <w:rPr>
          <w:spacing w:val="-5"/>
        </w:rPr>
        <w:t xml:space="preserve"> </w:t>
      </w:r>
      <w:r>
        <w:t>the</w:t>
      </w:r>
      <w:r>
        <w:rPr>
          <w:spacing w:val="-5"/>
        </w:rPr>
        <w:t xml:space="preserve"> </w:t>
      </w:r>
      <w:r>
        <w:t>VW</w:t>
      </w:r>
      <w:r>
        <w:rPr>
          <w:spacing w:val="-5"/>
        </w:rPr>
        <w:t xml:space="preserve"> </w:t>
      </w:r>
      <w:r>
        <w:t>Golf</w:t>
      </w:r>
      <w:r>
        <w:rPr>
          <w:spacing w:val="-5"/>
        </w:rPr>
        <w:t xml:space="preserve"> </w:t>
      </w:r>
      <w:r>
        <w:t>car.</w:t>
      </w:r>
      <w:r>
        <w:rPr>
          <w:spacing w:val="-4"/>
        </w:rPr>
        <w:t xml:space="preserve"> </w:t>
      </w:r>
      <w:r>
        <w:t>The</w:t>
      </w:r>
      <w:r>
        <w:rPr>
          <w:spacing w:val="-4"/>
        </w:rPr>
        <w:t xml:space="preserve"> </w:t>
      </w:r>
      <w:r>
        <w:t>CE</w:t>
      </w:r>
      <w:r>
        <w:rPr>
          <w:spacing w:val="-5"/>
        </w:rPr>
        <w:t xml:space="preserve"> </w:t>
      </w:r>
      <w:r>
        <w:t>is</w:t>
      </w:r>
      <w:r>
        <w:rPr>
          <w:spacing w:val="-5"/>
        </w:rPr>
        <w:t xml:space="preserve"> </w:t>
      </w:r>
      <w:r>
        <w:t>shown</w:t>
      </w:r>
      <w:r>
        <w:rPr>
          <w:spacing w:val="-6"/>
        </w:rPr>
        <w:t xml:space="preserve"> </w:t>
      </w:r>
      <w:r>
        <w:t>in</w:t>
      </w:r>
      <w:r>
        <w:rPr>
          <w:spacing w:val="-4"/>
        </w:rPr>
        <w:t xml:space="preserve"> </w:t>
      </w:r>
      <w:r>
        <w:t>front</w:t>
      </w:r>
      <w:r>
        <w:rPr>
          <w:spacing w:val="-6"/>
        </w:rPr>
        <w:t xml:space="preserve"> </w:t>
      </w:r>
      <w:r>
        <w:t>of</w:t>
      </w:r>
      <w:r>
        <w:rPr>
          <w:spacing w:val="-5"/>
        </w:rPr>
        <w:t xml:space="preserve"> </w:t>
      </w:r>
      <w:r>
        <w:t>the</w:t>
      </w:r>
      <w:r>
        <w:rPr>
          <w:spacing w:val="-5"/>
        </w:rPr>
        <w:t xml:space="preserve"> </w:t>
      </w:r>
      <w:r>
        <w:t>car</w:t>
      </w:r>
      <w:r>
        <w:rPr>
          <w:spacing w:val="-5"/>
        </w:rPr>
        <w:t xml:space="preserve"> </w:t>
      </w:r>
      <w:r>
        <w:t>in</w:t>
      </w:r>
      <w:r>
        <w:rPr>
          <w:spacing w:val="-4"/>
        </w:rPr>
        <w:t xml:space="preserve"> </w:t>
      </w:r>
      <w:r>
        <w:t>the police scheme. Therefore, the first scene was arranged in following</w:t>
      </w:r>
      <w:r>
        <w:rPr>
          <w:spacing w:val="-25"/>
        </w:rPr>
        <w:t xml:space="preserve"> </w:t>
      </w:r>
      <w:r>
        <w:t>way:</w:t>
      </w:r>
    </w:p>
    <w:p w:rsidR="00DF3834" w:rsidRDefault="00FC2624">
      <w:pPr>
        <w:pStyle w:val="ListParagraph"/>
        <w:numPr>
          <w:ilvl w:val="2"/>
          <w:numId w:val="21"/>
        </w:numPr>
        <w:tabs>
          <w:tab w:val="left" w:pos="822"/>
        </w:tabs>
        <w:spacing w:before="119" w:line="264" w:lineRule="auto"/>
        <w:ind w:right="115"/>
        <w:jc w:val="both"/>
        <w:rPr>
          <w:rFonts w:ascii="Cambria" w:eastAsia="Cambria" w:hAnsi="Cambria" w:cs="Cambria"/>
        </w:rPr>
      </w:pPr>
      <w:r>
        <w:rPr>
          <w:rFonts w:ascii="Cambria"/>
        </w:rPr>
        <w:t>the car VW Golf Mk I was parked along the sidewalk and its front bumper was at the distance 135 cm from the left corner of the NIK store building, as described by witnesses and the police</w:t>
      </w:r>
      <w:r>
        <w:rPr>
          <w:rFonts w:ascii="Cambria"/>
          <w:spacing w:val="-12"/>
        </w:rPr>
        <w:t xml:space="preserve"> </w:t>
      </w:r>
      <w:r>
        <w:rPr>
          <w:rFonts w:ascii="Cambria"/>
        </w:rPr>
        <w:t>scheme,</w:t>
      </w:r>
    </w:p>
    <w:p w:rsidR="00DF3834" w:rsidRDefault="00FC2624">
      <w:pPr>
        <w:pStyle w:val="ListParagraph"/>
        <w:numPr>
          <w:ilvl w:val="2"/>
          <w:numId w:val="21"/>
        </w:numPr>
        <w:tabs>
          <w:tab w:val="left" w:pos="822"/>
        </w:tabs>
        <w:spacing w:line="264" w:lineRule="auto"/>
        <w:ind w:right="114"/>
        <w:jc w:val="both"/>
        <w:rPr>
          <w:rFonts w:ascii="Cambria" w:eastAsia="Cambria" w:hAnsi="Cambria" w:cs="Cambria"/>
        </w:rPr>
      </w:pPr>
      <w:r>
        <w:rPr>
          <w:rFonts w:ascii="Cambria" w:eastAsia="Cambria" w:hAnsi="Cambria" w:cs="Cambria"/>
        </w:rPr>
        <w:t>the projectile was set in front of the car with nose pointing toward the CE and its longitudinal axis in azimuth 271° that defined by prof. Zečević as direction of projectile arrival.</w:t>
      </w:r>
    </w:p>
    <w:p w:rsidR="00DF3834" w:rsidRDefault="00FC2624">
      <w:pPr>
        <w:pStyle w:val="BodyText"/>
        <w:spacing w:before="120" w:line="264" w:lineRule="auto"/>
        <w:ind w:right="113"/>
        <w:jc w:val="both"/>
        <w:rPr>
          <w:rFonts w:cs="Cambria"/>
        </w:rPr>
      </w:pPr>
      <w:r>
        <w:t>However, in this position the deflection of the longitudinal axis of the projectile with respect to the</w:t>
      </w:r>
      <w:r>
        <w:rPr>
          <w:spacing w:val="-8"/>
        </w:rPr>
        <w:t xml:space="preserve"> </w:t>
      </w:r>
      <w:r>
        <w:t>horizontal</w:t>
      </w:r>
      <w:r>
        <w:rPr>
          <w:spacing w:val="-7"/>
        </w:rPr>
        <w:t xml:space="preserve"> </w:t>
      </w:r>
      <w:r>
        <w:rPr>
          <w:rFonts w:cs="Cambria"/>
        </w:rPr>
        <w:t>plane</w:t>
      </w:r>
      <w:r>
        <w:rPr>
          <w:rFonts w:cs="Cambria"/>
          <w:spacing w:val="-8"/>
        </w:rPr>
        <w:t xml:space="preserve"> </w:t>
      </w:r>
      <w:r>
        <w:rPr>
          <w:rFonts w:cs="Cambria"/>
        </w:rPr>
        <w:t>was</w:t>
      </w:r>
      <w:r>
        <w:rPr>
          <w:rFonts w:cs="Cambria"/>
          <w:spacing w:val="-7"/>
        </w:rPr>
        <w:t xml:space="preserve"> </w:t>
      </w:r>
      <w:r>
        <w:rPr>
          <w:rFonts w:cs="Cambria"/>
        </w:rPr>
        <w:t>about</w:t>
      </w:r>
      <w:r>
        <w:rPr>
          <w:rFonts w:cs="Cambria"/>
          <w:spacing w:val="-7"/>
        </w:rPr>
        <w:t xml:space="preserve"> </w:t>
      </w:r>
      <w:r>
        <w:rPr>
          <w:rFonts w:cs="Cambria"/>
        </w:rPr>
        <w:t>86°</w:t>
      </w:r>
      <w:r>
        <w:t>,</w:t>
      </w:r>
      <w:r>
        <w:rPr>
          <w:spacing w:val="-7"/>
        </w:rPr>
        <w:t xml:space="preserve"> </w:t>
      </w:r>
      <w:hyperlink w:anchor="_bookmark16" w:history="1">
        <w:r>
          <w:t>Figure</w:t>
        </w:r>
        <w:r>
          <w:rPr>
            <w:spacing w:val="-7"/>
          </w:rPr>
          <w:t xml:space="preserve"> </w:t>
        </w:r>
        <w:r>
          <w:t>2.11</w:t>
        </w:r>
      </w:hyperlink>
      <w:r>
        <w:rPr>
          <w:spacing w:val="-8"/>
        </w:rPr>
        <w:t xml:space="preserve"> </w:t>
      </w:r>
      <w:r>
        <w:t>-</w:t>
      </w:r>
      <w:r>
        <w:rPr>
          <w:spacing w:val="-6"/>
        </w:rPr>
        <w:t xml:space="preserve"> </w:t>
      </w:r>
      <w:hyperlink w:anchor="_bookmark18" w:history="1">
        <w:r>
          <w:t>Figure</w:t>
        </w:r>
        <w:r>
          <w:rPr>
            <w:spacing w:val="-7"/>
          </w:rPr>
          <w:t xml:space="preserve"> </w:t>
        </w:r>
        <w:r>
          <w:t>2.13.</w:t>
        </w:r>
      </w:hyperlink>
      <w:r>
        <w:rPr>
          <w:spacing w:val="-7"/>
        </w:rPr>
        <w:t xml:space="preserve"> </w:t>
      </w:r>
      <w:r>
        <w:t>This</w:t>
      </w:r>
      <w:r>
        <w:rPr>
          <w:spacing w:val="-7"/>
        </w:rPr>
        <w:t xml:space="preserve"> </w:t>
      </w:r>
      <w:r>
        <w:t>angle</w:t>
      </w:r>
      <w:r>
        <w:rPr>
          <w:spacing w:val="-8"/>
        </w:rPr>
        <w:t xml:space="preserve"> </w:t>
      </w:r>
      <w:r>
        <w:t>of</w:t>
      </w:r>
      <w:r>
        <w:rPr>
          <w:spacing w:val="-7"/>
        </w:rPr>
        <w:t xml:space="preserve"> </w:t>
      </w:r>
      <w:r>
        <w:t>fall</w:t>
      </w:r>
      <w:r>
        <w:rPr>
          <w:spacing w:val="-7"/>
        </w:rPr>
        <w:t xml:space="preserve"> </w:t>
      </w:r>
      <w:r>
        <w:t>cannot</w:t>
      </w:r>
      <w:r>
        <w:rPr>
          <w:spacing w:val="-8"/>
        </w:rPr>
        <w:t xml:space="preserve"> </w:t>
      </w:r>
      <w:r>
        <w:t>be</w:t>
      </w:r>
      <w:r>
        <w:rPr>
          <w:spacing w:val="-5"/>
        </w:rPr>
        <w:t xml:space="preserve"> </w:t>
      </w:r>
      <w:r>
        <w:t xml:space="preserve">achieved in the real situation during the live fire from the Panjik area. The maximum achievable angle of </w:t>
      </w:r>
      <w:r>
        <w:rPr>
          <w:rFonts w:cs="Cambria"/>
        </w:rPr>
        <w:t>fall</w:t>
      </w:r>
      <w:r>
        <w:rPr>
          <w:rFonts w:cs="Cambria"/>
          <w:spacing w:val="-7"/>
        </w:rPr>
        <w:t xml:space="preserve"> </w:t>
      </w:r>
      <w:r>
        <w:rPr>
          <w:rFonts w:cs="Cambria"/>
        </w:rPr>
        <w:t>at</w:t>
      </w:r>
      <w:r>
        <w:rPr>
          <w:rFonts w:cs="Cambria"/>
          <w:spacing w:val="-8"/>
        </w:rPr>
        <w:t xml:space="preserve"> </w:t>
      </w:r>
      <w:r>
        <w:rPr>
          <w:rFonts w:cs="Cambria"/>
        </w:rPr>
        <w:t>maximum</w:t>
      </w:r>
      <w:r>
        <w:rPr>
          <w:rFonts w:cs="Cambria"/>
          <w:spacing w:val="-8"/>
        </w:rPr>
        <w:t xml:space="preserve"> </w:t>
      </w:r>
      <w:r>
        <w:rPr>
          <w:rFonts w:cs="Cambria"/>
        </w:rPr>
        <w:t>range</w:t>
      </w:r>
      <w:r>
        <w:rPr>
          <w:rFonts w:cs="Cambria"/>
          <w:spacing w:val="-9"/>
        </w:rPr>
        <w:t xml:space="preserve"> </w:t>
      </w:r>
      <w:r>
        <w:rPr>
          <w:rFonts w:cs="Cambria"/>
        </w:rPr>
        <w:t>of</w:t>
      </w:r>
      <w:r>
        <w:rPr>
          <w:rFonts w:cs="Cambria"/>
          <w:spacing w:val="-8"/>
        </w:rPr>
        <w:t xml:space="preserve"> </w:t>
      </w:r>
      <w:r>
        <w:rPr>
          <w:rFonts w:cs="Cambria"/>
        </w:rPr>
        <w:t>fire</w:t>
      </w:r>
      <w:r>
        <w:rPr>
          <w:rFonts w:cs="Cambria"/>
          <w:spacing w:val="-9"/>
        </w:rPr>
        <w:t xml:space="preserve"> </w:t>
      </w:r>
      <w:r>
        <w:rPr>
          <w:rFonts w:cs="Cambria"/>
        </w:rPr>
        <w:t>27481</w:t>
      </w:r>
      <w:r>
        <w:rPr>
          <w:rFonts w:cs="Cambria"/>
          <w:spacing w:val="-7"/>
        </w:rPr>
        <w:t xml:space="preserve"> </w:t>
      </w:r>
      <w:r>
        <w:rPr>
          <w:rFonts w:cs="Cambria"/>
        </w:rPr>
        <w:t>m</w:t>
      </w:r>
      <w:r>
        <w:rPr>
          <w:rFonts w:cs="Cambria"/>
          <w:spacing w:val="-8"/>
        </w:rPr>
        <w:t xml:space="preserve"> </w:t>
      </w:r>
      <w:r>
        <w:rPr>
          <w:rFonts w:cs="Cambria"/>
        </w:rPr>
        <w:t>for</w:t>
      </w:r>
      <w:r>
        <w:rPr>
          <w:rFonts w:cs="Cambria"/>
          <w:spacing w:val="-9"/>
        </w:rPr>
        <w:t xml:space="preserve"> </w:t>
      </w:r>
      <w:r>
        <w:rPr>
          <w:rFonts w:cs="Cambria"/>
        </w:rPr>
        <w:t>standard</w:t>
      </w:r>
      <w:r>
        <w:rPr>
          <w:rFonts w:cs="Cambria"/>
          <w:spacing w:val="-8"/>
        </w:rPr>
        <w:t xml:space="preserve"> </w:t>
      </w:r>
      <w:r>
        <w:rPr>
          <w:rFonts w:cs="Cambria"/>
        </w:rPr>
        <w:t>conditions</w:t>
      </w:r>
      <w:r>
        <w:rPr>
          <w:rFonts w:cs="Cambria"/>
          <w:spacing w:val="-9"/>
        </w:rPr>
        <w:t xml:space="preserve"> </w:t>
      </w:r>
      <w:r>
        <w:rPr>
          <w:rFonts w:cs="Cambria"/>
        </w:rPr>
        <w:t>is</w:t>
      </w:r>
      <w:r>
        <w:rPr>
          <w:rFonts w:cs="Cambria"/>
          <w:spacing w:val="-8"/>
        </w:rPr>
        <w:t xml:space="preserve"> </w:t>
      </w:r>
      <w:r>
        <w:rPr>
          <w:rFonts w:cs="Cambria"/>
        </w:rPr>
        <w:t>nearly</w:t>
      </w:r>
      <w:r>
        <w:rPr>
          <w:rFonts w:cs="Cambria"/>
          <w:spacing w:val="-8"/>
        </w:rPr>
        <w:t xml:space="preserve"> </w:t>
      </w:r>
      <w:r>
        <w:rPr>
          <w:rFonts w:cs="Cambria"/>
        </w:rPr>
        <w:t>68°</w:t>
      </w:r>
      <w:r>
        <w:rPr>
          <w:rFonts w:cs="Cambria"/>
          <w:spacing w:val="-9"/>
        </w:rPr>
        <w:t xml:space="preserve"> </w:t>
      </w:r>
      <w:r>
        <w:rPr>
          <w:rFonts w:cs="Cambria"/>
        </w:rPr>
        <w:t>(for</w:t>
      </w:r>
      <w:r>
        <w:rPr>
          <w:rFonts w:cs="Cambria"/>
          <w:spacing w:val="-9"/>
        </w:rPr>
        <w:t xml:space="preserve"> </w:t>
      </w:r>
      <w:r>
        <w:rPr>
          <w:rFonts w:cs="Cambria"/>
        </w:rPr>
        <w:t>angle</w:t>
      </w:r>
      <w:r>
        <w:rPr>
          <w:rFonts w:cs="Cambria"/>
          <w:spacing w:val="-8"/>
        </w:rPr>
        <w:t xml:space="preserve"> </w:t>
      </w:r>
      <w:r>
        <w:rPr>
          <w:rFonts w:cs="Cambria"/>
        </w:rPr>
        <w:t>of</w:t>
      </w:r>
      <w:r>
        <w:rPr>
          <w:rFonts w:cs="Cambria"/>
          <w:spacing w:val="-9"/>
        </w:rPr>
        <w:t xml:space="preserve"> </w:t>
      </w:r>
      <w:r>
        <w:rPr>
          <w:rFonts w:cs="Cambria"/>
        </w:rPr>
        <w:t>elevation of</w:t>
      </w:r>
      <w:r>
        <w:rPr>
          <w:rFonts w:cs="Cambria"/>
          <w:spacing w:val="-3"/>
        </w:rPr>
        <w:t xml:space="preserve"> </w:t>
      </w:r>
      <w:r>
        <w:rPr>
          <w:rFonts w:cs="Cambria"/>
        </w:rPr>
        <w:t>51°).</w:t>
      </w:r>
    </w:p>
    <w:p w:rsidR="00DF3834" w:rsidRDefault="00FC2624">
      <w:pPr>
        <w:pStyle w:val="BodyText"/>
        <w:spacing w:before="120" w:line="264" w:lineRule="auto"/>
        <w:ind w:right="113"/>
        <w:jc w:val="both"/>
      </w:pPr>
      <w:r>
        <w:t>Prof.</w:t>
      </w:r>
      <w:r>
        <w:rPr>
          <w:spacing w:val="-6"/>
        </w:rPr>
        <w:t xml:space="preserve"> </w:t>
      </w:r>
      <w:r>
        <w:t>Zečević</w:t>
      </w:r>
      <w:r>
        <w:rPr>
          <w:spacing w:val="-5"/>
        </w:rPr>
        <w:t xml:space="preserve"> </w:t>
      </w:r>
      <w:r>
        <w:t>used</w:t>
      </w:r>
      <w:r>
        <w:rPr>
          <w:spacing w:val="-6"/>
        </w:rPr>
        <w:t xml:space="preserve"> </w:t>
      </w:r>
      <w:r>
        <w:t>in</w:t>
      </w:r>
      <w:r>
        <w:rPr>
          <w:spacing w:val="-5"/>
        </w:rPr>
        <w:t xml:space="preserve"> </w:t>
      </w:r>
      <w:r>
        <w:t>his</w:t>
      </w:r>
      <w:r>
        <w:rPr>
          <w:spacing w:val="-6"/>
        </w:rPr>
        <w:t xml:space="preserve"> </w:t>
      </w:r>
      <w:r>
        <w:t>report</w:t>
      </w:r>
      <w:r>
        <w:rPr>
          <w:spacing w:val="-6"/>
        </w:rPr>
        <w:t xml:space="preserve"> </w:t>
      </w:r>
      <w:r>
        <w:t>[1]</w:t>
      </w:r>
      <w:r>
        <w:rPr>
          <w:spacing w:val="-6"/>
        </w:rPr>
        <w:t xml:space="preserve"> </w:t>
      </w:r>
      <w:r>
        <w:t>different</w:t>
      </w:r>
      <w:r>
        <w:rPr>
          <w:spacing w:val="-7"/>
        </w:rPr>
        <w:t xml:space="preserve"> </w:t>
      </w:r>
      <w:r>
        <w:t>dimensions</w:t>
      </w:r>
      <w:r>
        <w:rPr>
          <w:spacing w:val="-6"/>
        </w:rPr>
        <w:t xml:space="preserve"> </w:t>
      </w:r>
      <w:r>
        <w:t>(2.65</w:t>
      </w:r>
      <w:r>
        <w:rPr>
          <w:spacing w:val="-6"/>
        </w:rPr>
        <w:t xml:space="preserve"> </w:t>
      </w:r>
      <w:r>
        <w:t>m</w:t>
      </w:r>
      <w:r>
        <w:rPr>
          <w:spacing w:val="-7"/>
        </w:rPr>
        <w:t xml:space="preserve"> </w:t>
      </w:r>
      <w:r>
        <w:t>from</w:t>
      </w:r>
      <w:r>
        <w:rPr>
          <w:spacing w:val="-6"/>
        </w:rPr>
        <w:t xml:space="preserve"> </w:t>
      </w:r>
      <w:r>
        <w:t>left</w:t>
      </w:r>
      <w:r>
        <w:rPr>
          <w:spacing w:val="-6"/>
        </w:rPr>
        <w:t xml:space="preserve"> </w:t>
      </w:r>
      <w:r>
        <w:t>corner</w:t>
      </w:r>
      <w:r>
        <w:rPr>
          <w:spacing w:val="-6"/>
        </w:rPr>
        <w:t xml:space="preserve"> </w:t>
      </w:r>
      <w:r>
        <w:t>and</w:t>
      </w:r>
      <w:r>
        <w:rPr>
          <w:spacing w:val="-5"/>
        </w:rPr>
        <w:t xml:space="preserve"> </w:t>
      </w:r>
      <w:r>
        <w:t>5.60</w:t>
      </w:r>
      <w:r>
        <w:rPr>
          <w:spacing w:val="-6"/>
        </w:rPr>
        <w:t xml:space="preserve"> </w:t>
      </w:r>
      <w:r>
        <w:t>m</w:t>
      </w:r>
      <w:r>
        <w:rPr>
          <w:spacing w:val="-6"/>
        </w:rPr>
        <w:t xml:space="preserve"> </w:t>
      </w:r>
      <w:r>
        <w:t>from right</w:t>
      </w:r>
      <w:r>
        <w:rPr>
          <w:spacing w:val="-9"/>
        </w:rPr>
        <w:t xml:space="preserve"> </w:t>
      </w:r>
      <w:r>
        <w:t>corner</w:t>
      </w:r>
      <w:r>
        <w:rPr>
          <w:spacing w:val="-7"/>
        </w:rPr>
        <w:t xml:space="preserve"> </w:t>
      </w:r>
      <w:r>
        <w:t>of</w:t>
      </w:r>
      <w:r>
        <w:rPr>
          <w:spacing w:val="-10"/>
        </w:rPr>
        <w:t xml:space="preserve"> </w:t>
      </w:r>
      <w:r>
        <w:t>the</w:t>
      </w:r>
      <w:r>
        <w:rPr>
          <w:spacing w:val="-8"/>
        </w:rPr>
        <w:t xml:space="preserve"> </w:t>
      </w:r>
      <w:r>
        <w:t>NIK</w:t>
      </w:r>
      <w:r>
        <w:rPr>
          <w:spacing w:val="-9"/>
        </w:rPr>
        <w:t xml:space="preserve"> </w:t>
      </w:r>
      <w:r>
        <w:t>store</w:t>
      </w:r>
      <w:r>
        <w:rPr>
          <w:spacing w:val="-9"/>
        </w:rPr>
        <w:t xml:space="preserve"> </w:t>
      </w:r>
      <w:r>
        <w:t>building,</w:t>
      </w:r>
      <w:r>
        <w:rPr>
          <w:spacing w:val="-8"/>
        </w:rPr>
        <w:t xml:space="preserve"> </w:t>
      </w:r>
      <w:r>
        <w:t>and</w:t>
      </w:r>
      <w:r>
        <w:rPr>
          <w:spacing w:val="-9"/>
        </w:rPr>
        <w:t xml:space="preserve"> </w:t>
      </w:r>
      <w:r>
        <w:t>width</w:t>
      </w:r>
      <w:r>
        <w:rPr>
          <w:spacing w:val="-9"/>
        </w:rPr>
        <w:t xml:space="preserve"> </w:t>
      </w:r>
      <w:r>
        <w:t>of</w:t>
      </w:r>
      <w:r>
        <w:rPr>
          <w:spacing w:val="-8"/>
        </w:rPr>
        <w:t xml:space="preserve"> </w:t>
      </w:r>
      <w:r>
        <w:t>the</w:t>
      </w:r>
      <w:r>
        <w:rPr>
          <w:spacing w:val="-9"/>
        </w:rPr>
        <w:t xml:space="preserve"> </w:t>
      </w:r>
      <w:r>
        <w:t>building</w:t>
      </w:r>
      <w:r>
        <w:rPr>
          <w:spacing w:val="-8"/>
        </w:rPr>
        <w:t xml:space="preserve"> </w:t>
      </w:r>
      <w:r>
        <w:t>6.50</w:t>
      </w:r>
      <w:r>
        <w:rPr>
          <w:spacing w:val="-9"/>
        </w:rPr>
        <w:t xml:space="preserve"> </w:t>
      </w:r>
      <w:r>
        <w:t>m).</w:t>
      </w:r>
      <w:r>
        <w:rPr>
          <w:spacing w:val="-7"/>
        </w:rPr>
        <w:t xml:space="preserve"> </w:t>
      </w:r>
      <w:r>
        <w:t>Prof.</w:t>
      </w:r>
      <w:r>
        <w:rPr>
          <w:spacing w:val="-8"/>
        </w:rPr>
        <w:t xml:space="preserve"> </w:t>
      </w:r>
      <w:r>
        <w:t>Zečević</w:t>
      </w:r>
      <w:r>
        <w:rPr>
          <w:spacing w:val="-8"/>
        </w:rPr>
        <w:t xml:space="preserve"> </w:t>
      </w:r>
      <w:r>
        <w:t>also</w:t>
      </w:r>
      <w:r>
        <w:rPr>
          <w:spacing w:val="-8"/>
        </w:rPr>
        <w:t xml:space="preserve"> </w:t>
      </w:r>
      <w:r>
        <w:t>defined the</w:t>
      </w:r>
      <w:r>
        <w:rPr>
          <w:spacing w:val="-6"/>
        </w:rPr>
        <w:t xml:space="preserve"> </w:t>
      </w:r>
      <w:r>
        <w:t>position</w:t>
      </w:r>
      <w:r>
        <w:rPr>
          <w:spacing w:val="-6"/>
        </w:rPr>
        <w:t xml:space="preserve"> </w:t>
      </w:r>
      <w:r>
        <w:t>of</w:t>
      </w:r>
      <w:r>
        <w:rPr>
          <w:spacing w:val="-7"/>
        </w:rPr>
        <w:t xml:space="preserve"> </w:t>
      </w:r>
      <w:r>
        <w:t>the</w:t>
      </w:r>
      <w:r>
        <w:rPr>
          <w:spacing w:val="-6"/>
        </w:rPr>
        <w:t xml:space="preserve"> </w:t>
      </w:r>
      <w:r>
        <w:t>car</w:t>
      </w:r>
      <w:r>
        <w:rPr>
          <w:spacing w:val="-6"/>
        </w:rPr>
        <w:t xml:space="preserve"> </w:t>
      </w:r>
      <w:r>
        <w:t>before</w:t>
      </w:r>
      <w:r>
        <w:rPr>
          <w:spacing w:val="-7"/>
        </w:rPr>
        <w:t xml:space="preserve"> </w:t>
      </w:r>
      <w:r>
        <w:t>the</w:t>
      </w:r>
      <w:r>
        <w:rPr>
          <w:spacing w:val="-5"/>
        </w:rPr>
        <w:t xml:space="preserve"> </w:t>
      </w:r>
      <w:r>
        <w:t>explosion</w:t>
      </w:r>
      <w:r>
        <w:rPr>
          <w:spacing w:val="-7"/>
        </w:rPr>
        <w:t xml:space="preserve"> </w:t>
      </w:r>
      <w:r>
        <w:t>as</w:t>
      </w:r>
      <w:r>
        <w:rPr>
          <w:spacing w:val="-6"/>
        </w:rPr>
        <w:t xml:space="preserve"> </w:t>
      </w:r>
      <w:r>
        <w:t>470</w:t>
      </w:r>
      <w:r>
        <w:rPr>
          <w:spacing w:val="-6"/>
        </w:rPr>
        <w:t xml:space="preserve"> </w:t>
      </w:r>
      <w:r>
        <w:t>mm</w:t>
      </w:r>
      <w:r>
        <w:rPr>
          <w:spacing w:val="-6"/>
        </w:rPr>
        <w:t xml:space="preserve"> </w:t>
      </w:r>
      <w:r>
        <w:t>from</w:t>
      </w:r>
      <w:r>
        <w:rPr>
          <w:spacing w:val="-7"/>
        </w:rPr>
        <w:t xml:space="preserve"> </w:t>
      </w:r>
      <w:r>
        <w:t>the</w:t>
      </w:r>
      <w:r>
        <w:rPr>
          <w:spacing w:val="-6"/>
        </w:rPr>
        <w:t xml:space="preserve"> </w:t>
      </w:r>
      <w:r>
        <w:t>wall</w:t>
      </w:r>
      <w:r>
        <w:rPr>
          <w:spacing w:val="-6"/>
        </w:rPr>
        <w:t xml:space="preserve"> </w:t>
      </w:r>
      <w:r>
        <w:t>of</w:t>
      </w:r>
      <w:r>
        <w:rPr>
          <w:spacing w:val="-7"/>
        </w:rPr>
        <w:t xml:space="preserve"> </w:t>
      </w:r>
      <w:r>
        <w:t>the</w:t>
      </w:r>
      <w:r>
        <w:rPr>
          <w:spacing w:val="-6"/>
        </w:rPr>
        <w:t xml:space="preserve"> </w:t>
      </w:r>
      <w:r>
        <w:t>NIK</w:t>
      </w:r>
      <w:r>
        <w:rPr>
          <w:spacing w:val="-7"/>
        </w:rPr>
        <w:t xml:space="preserve"> </w:t>
      </w:r>
      <w:r>
        <w:t>store</w:t>
      </w:r>
      <w:r>
        <w:rPr>
          <w:spacing w:val="-5"/>
        </w:rPr>
        <w:t xml:space="preserve"> </w:t>
      </w:r>
      <w:r>
        <w:t>building</w:t>
      </w:r>
      <w:r>
        <w:rPr>
          <w:spacing w:val="-7"/>
        </w:rPr>
        <w:t xml:space="preserve"> </w:t>
      </w:r>
      <w:r>
        <w:t>and 1300 mm from the left corner of the NIK store</w:t>
      </w:r>
      <w:r>
        <w:rPr>
          <w:spacing w:val="-20"/>
        </w:rPr>
        <w:t xml:space="preserve"> </w:t>
      </w:r>
      <w:r>
        <w:t>building.</w:t>
      </w:r>
    </w:p>
    <w:p w:rsidR="00DF3834" w:rsidRDefault="00FC2624">
      <w:pPr>
        <w:pStyle w:val="BodyText"/>
        <w:spacing w:before="120" w:line="264" w:lineRule="auto"/>
        <w:ind w:right="114"/>
        <w:jc w:val="both"/>
      </w:pPr>
      <w:r>
        <w:t>Position</w:t>
      </w:r>
      <w:r>
        <w:rPr>
          <w:spacing w:val="-2"/>
        </w:rPr>
        <w:t xml:space="preserve"> </w:t>
      </w:r>
      <w:r>
        <w:t>of</w:t>
      </w:r>
      <w:r>
        <w:rPr>
          <w:spacing w:val="-2"/>
        </w:rPr>
        <w:t xml:space="preserve"> </w:t>
      </w:r>
      <w:r>
        <w:t>the</w:t>
      </w:r>
      <w:r>
        <w:rPr>
          <w:spacing w:val="-2"/>
        </w:rPr>
        <w:t xml:space="preserve"> </w:t>
      </w:r>
      <w:r>
        <w:t>side</w:t>
      </w:r>
      <w:r>
        <w:rPr>
          <w:spacing w:val="-2"/>
        </w:rPr>
        <w:t xml:space="preserve"> </w:t>
      </w:r>
      <w:r>
        <w:t>of</w:t>
      </w:r>
      <w:r>
        <w:rPr>
          <w:spacing w:val="-2"/>
        </w:rPr>
        <w:t xml:space="preserve"> </w:t>
      </w:r>
      <w:r>
        <w:t>the</w:t>
      </w:r>
      <w:r>
        <w:rPr>
          <w:spacing w:val="-2"/>
        </w:rPr>
        <w:t xml:space="preserve"> </w:t>
      </w:r>
      <w:r>
        <w:t>car</w:t>
      </w:r>
      <w:r>
        <w:rPr>
          <w:spacing w:val="-1"/>
        </w:rPr>
        <w:t xml:space="preserve"> </w:t>
      </w:r>
      <w:r>
        <w:t>VW</w:t>
      </w:r>
      <w:r>
        <w:rPr>
          <w:spacing w:val="-2"/>
        </w:rPr>
        <w:t xml:space="preserve"> </w:t>
      </w:r>
      <w:r>
        <w:t>Golf</w:t>
      </w:r>
      <w:r>
        <w:rPr>
          <w:spacing w:val="-2"/>
        </w:rPr>
        <w:t xml:space="preserve"> </w:t>
      </w:r>
      <w:r>
        <w:t>Mk</w:t>
      </w:r>
      <w:r>
        <w:rPr>
          <w:spacing w:val="-2"/>
        </w:rPr>
        <w:t xml:space="preserve"> </w:t>
      </w:r>
      <w:r>
        <w:t>I</w:t>
      </w:r>
      <w:r>
        <w:rPr>
          <w:spacing w:val="-1"/>
        </w:rPr>
        <w:t xml:space="preserve"> </w:t>
      </w:r>
      <w:r>
        <w:t>was according</w:t>
      </w:r>
      <w:r>
        <w:rPr>
          <w:spacing w:val="-3"/>
        </w:rPr>
        <w:t xml:space="preserve"> </w:t>
      </w:r>
      <w:r>
        <w:t>to</w:t>
      </w:r>
      <w:r>
        <w:rPr>
          <w:spacing w:val="1"/>
        </w:rPr>
        <w:t xml:space="preserve"> </w:t>
      </w:r>
      <w:r>
        <w:t>[1]</w:t>
      </w:r>
      <w:r>
        <w:rPr>
          <w:spacing w:val="-2"/>
        </w:rPr>
        <w:t xml:space="preserve"> </w:t>
      </w:r>
      <w:r>
        <w:t>470</w:t>
      </w:r>
      <w:r>
        <w:rPr>
          <w:spacing w:val="-2"/>
        </w:rPr>
        <w:t xml:space="preserve"> </w:t>
      </w:r>
      <w:r>
        <w:t>mm</w:t>
      </w:r>
      <w:r>
        <w:rPr>
          <w:spacing w:val="-2"/>
        </w:rPr>
        <w:t xml:space="preserve"> </w:t>
      </w:r>
      <w:r>
        <w:t>from</w:t>
      </w:r>
      <w:r>
        <w:rPr>
          <w:spacing w:val="-3"/>
        </w:rPr>
        <w:t xml:space="preserve"> </w:t>
      </w:r>
      <w:r>
        <w:t>the</w:t>
      </w:r>
      <w:r>
        <w:rPr>
          <w:spacing w:val="-2"/>
        </w:rPr>
        <w:t xml:space="preserve"> </w:t>
      </w:r>
      <w:r>
        <w:t>wall of</w:t>
      </w:r>
      <w:r>
        <w:rPr>
          <w:spacing w:val="-2"/>
        </w:rPr>
        <w:t xml:space="preserve"> </w:t>
      </w:r>
      <w:r>
        <w:t>the</w:t>
      </w:r>
      <w:r>
        <w:rPr>
          <w:spacing w:val="-2"/>
        </w:rPr>
        <w:t xml:space="preserve"> </w:t>
      </w:r>
      <w:r>
        <w:t>NIK store</w:t>
      </w:r>
      <w:r>
        <w:rPr>
          <w:spacing w:val="-7"/>
        </w:rPr>
        <w:t xml:space="preserve"> </w:t>
      </w:r>
      <w:r>
        <w:t>building</w:t>
      </w:r>
      <w:r>
        <w:rPr>
          <w:spacing w:val="-7"/>
        </w:rPr>
        <w:t xml:space="preserve"> </w:t>
      </w:r>
      <w:r>
        <w:t>and</w:t>
      </w:r>
      <w:r>
        <w:rPr>
          <w:spacing w:val="-6"/>
        </w:rPr>
        <w:t xml:space="preserve"> </w:t>
      </w:r>
      <w:r>
        <w:t>1300</w:t>
      </w:r>
      <w:r>
        <w:rPr>
          <w:spacing w:val="-6"/>
        </w:rPr>
        <w:t xml:space="preserve"> </w:t>
      </w:r>
      <w:r>
        <w:t>mm</w:t>
      </w:r>
      <w:r>
        <w:rPr>
          <w:spacing w:val="-7"/>
        </w:rPr>
        <w:t xml:space="preserve"> </w:t>
      </w:r>
      <w:r>
        <w:t>from</w:t>
      </w:r>
      <w:r>
        <w:rPr>
          <w:spacing w:val="-7"/>
        </w:rPr>
        <w:t xml:space="preserve"> </w:t>
      </w:r>
      <w:r>
        <w:t>the</w:t>
      </w:r>
      <w:r>
        <w:rPr>
          <w:spacing w:val="-6"/>
        </w:rPr>
        <w:t xml:space="preserve"> </w:t>
      </w:r>
      <w:r>
        <w:t>left</w:t>
      </w:r>
      <w:r>
        <w:rPr>
          <w:spacing w:val="-6"/>
        </w:rPr>
        <w:t xml:space="preserve"> </w:t>
      </w:r>
      <w:r>
        <w:t>corner</w:t>
      </w:r>
      <w:r>
        <w:rPr>
          <w:spacing w:val="-6"/>
        </w:rPr>
        <w:t xml:space="preserve"> </w:t>
      </w:r>
      <w:r>
        <w:t>of</w:t>
      </w:r>
      <w:r>
        <w:rPr>
          <w:spacing w:val="-7"/>
        </w:rPr>
        <w:t xml:space="preserve"> </w:t>
      </w:r>
      <w:r>
        <w:t>the</w:t>
      </w:r>
      <w:r>
        <w:rPr>
          <w:spacing w:val="-6"/>
        </w:rPr>
        <w:t xml:space="preserve"> </w:t>
      </w:r>
      <w:r>
        <w:t>NIK</w:t>
      </w:r>
      <w:r>
        <w:rPr>
          <w:spacing w:val="-7"/>
        </w:rPr>
        <w:t xml:space="preserve"> </w:t>
      </w:r>
      <w:r>
        <w:t>store</w:t>
      </w:r>
      <w:r>
        <w:rPr>
          <w:spacing w:val="-7"/>
        </w:rPr>
        <w:t xml:space="preserve"> </w:t>
      </w:r>
      <w:r>
        <w:t>building.</w:t>
      </w:r>
      <w:r>
        <w:rPr>
          <w:spacing w:val="-4"/>
        </w:rPr>
        <w:t xml:space="preserve"> </w:t>
      </w:r>
      <w:r>
        <w:t>This</w:t>
      </w:r>
      <w:r>
        <w:rPr>
          <w:spacing w:val="-7"/>
        </w:rPr>
        <w:t xml:space="preserve"> </w:t>
      </w:r>
      <w:r>
        <w:t>position</w:t>
      </w:r>
      <w:r>
        <w:rPr>
          <w:spacing w:val="-6"/>
        </w:rPr>
        <w:t xml:space="preserve"> </w:t>
      </w:r>
      <w:r>
        <w:t>of</w:t>
      </w:r>
      <w:r>
        <w:rPr>
          <w:spacing w:val="-7"/>
        </w:rPr>
        <w:t xml:space="preserve"> </w:t>
      </w:r>
      <w:r>
        <w:t>the</w:t>
      </w:r>
      <w:r>
        <w:rPr>
          <w:spacing w:val="-6"/>
        </w:rPr>
        <w:t xml:space="preserve"> </w:t>
      </w:r>
      <w:r>
        <w:t>car was used for the experiments No.</w:t>
      </w:r>
      <w:r>
        <w:rPr>
          <w:spacing w:val="-14"/>
        </w:rPr>
        <w:t xml:space="preserve"> </w:t>
      </w:r>
      <w:r>
        <w:t>1.</w:t>
      </w:r>
    </w:p>
    <w:p w:rsidR="00DF3834" w:rsidRDefault="00FC2624">
      <w:pPr>
        <w:pStyle w:val="BodyText"/>
        <w:spacing w:before="120" w:line="264" w:lineRule="auto"/>
        <w:ind w:right="113"/>
        <w:jc w:val="both"/>
        <w:rPr>
          <w:rFonts w:cs="Cambria"/>
        </w:rPr>
      </w:pPr>
      <w:r>
        <w:rPr>
          <w:rFonts w:cs="Cambria"/>
        </w:rPr>
        <w:t xml:space="preserve">The projectile was placed on 1” wooden board and placed </w:t>
      </w:r>
      <w:r>
        <w:t xml:space="preserve">next to the car. It was not physically possible (due to presence of the car VW Golf Mk I) to place the projectile into position defined in the prof. Berko </w:t>
      </w:r>
      <w:r>
        <w:rPr>
          <w:rFonts w:cs="Cambria"/>
        </w:rPr>
        <w:t xml:space="preserve">Zečević’s expert report (angle between projectile’s longitudinal axis and ground </w:t>
      </w:r>
      <w:r>
        <w:t>62</w:t>
      </w:r>
      <w:r>
        <w:rPr>
          <w:rFonts w:cs="Cambria"/>
        </w:rPr>
        <w:t>°</w:t>
      </w:r>
      <w:r>
        <w:t>,</w:t>
      </w:r>
      <w:r>
        <w:rPr>
          <w:spacing w:val="-4"/>
        </w:rPr>
        <w:t xml:space="preserve"> </w:t>
      </w:r>
      <w:r>
        <w:t>distances</w:t>
      </w:r>
      <w:r>
        <w:rPr>
          <w:spacing w:val="-4"/>
        </w:rPr>
        <w:t xml:space="preserve"> </w:t>
      </w:r>
      <w:r>
        <w:t>of</w:t>
      </w:r>
      <w:r>
        <w:rPr>
          <w:spacing w:val="-5"/>
        </w:rPr>
        <w:t xml:space="preserve"> </w:t>
      </w:r>
      <w:r>
        <w:t>th</w:t>
      </w:r>
      <w:r>
        <w:rPr>
          <w:rFonts w:cs="Cambria"/>
        </w:rPr>
        <w:t>e</w:t>
      </w:r>
      <w:r>
        <w:rPr>
          <w:rFonts w:cs="Cambria"/>
          <w:spacing w:val="-5"/>
        </w:rPr>
        <w:t xml:space="preserve"> </w:t>
      </w:r>
      <w:r>
        <w:rPr>
          <w:rFonts w:cs="Cambria"/>
        </w:rPr>
        <w:t>projectile’s</w:t>
      </w:r>
      <w:r>
        <w:rPr>
          <w:rFonts w:cs="Cambria"/>
          <w:spacing w:val="-4"/>
        </w:rPr>
        <w:t xml:space="preserve"> </w:t>
      </w:r>
      <w:r>
        <w:rPr>
          <w:rFonts w:cs="Cambria"/>
        </w:rPr>
        <w:t>nose</w:t>
      </w:r>
      <w:r>
        <w:rPr>
          <w:rFonts w:cs="Cambria"/>
          <w:spacing w:val="-4"/>
        </w:rPr>
        <w:t xml:space="preserve"> </w:t>
      </w:r>
      <w:r>
        <w:rPr>
          <w:rFonts w:cs="Cambria"/>
        </w:rPr>
        <w:t>from</w:t>
      </w:r>
      <w:r>
        <w:rPr>
          <w:rFonts w:cs="Cambria"/>
          <w:spacing w:val="-4"/>
        </w:rPr>
        <w:t xml:space="preserve"> </w:t>
      </w:r>
      <w:r>
        <w:rPr>
          <w:rFonts w:cs="Cambria"/>
        </w:rPr>
        <w:t>the</w:t>
      </w:r>
      <w:r>
        <w:rPr>
          <w:rFonts w:cs="Cambria"/>
          <w:spacing w:val="-5"/>
        </w:rPr>
        <w:t xml:space="preserve"> </w:t>
      </w:r>
      <w:r>
        <w:rPr>
          <w:rFonts w:cs="Cambria"/>
        </w:rPr>
        <w:t>corners</w:t>
      </w:r>
      <w:r>
        <w:rPr>
          <w:rFonts w:cs="Cambria"/>
          <w:spacing w:val="-4"/>
        </w:rPr>
        <w:t xml:space="preserve"> </w:t>
      </w:r>
      <w:r>
        <w:rPr>
          <w:rFonts w:cs="Cambria"/>
        </w:rPr>
        <w:t>of</w:t>
      </w:r>
      <w:r>
        <w:rPr>
          <w:rFonts w:cs="Cambria"/>
          <w:spacing w:val="-5"/>
        </w:rPr>
        <w:t xml:space="preserve"> </w:t>
      </w:r>
      <w:r>
        <w:rPr>
          <w:rFonts w:cs="Cambria"/>
        </w:rPr>
        <w:t>NIK</w:t>
      </w:r>
      <w:r>
        <w:rPr>
          <w:rFonts w:cs="Cambria"/>
          <w:spacing w:val="-5"/>
        </w:rPr>
        <w:t xml:space="preserve"> </w:t>
      </w:r>
      <w:r>
        <w:rPr>
          <w:rFonts w:cs="Cambria"/>
        </w:rPr>
        <w:t>store</w:t>
      </w:r>
      <w:r>
        <w:rPr>
          <w:rFonts w:cs="Cambria"/>
          <w:spacing w:val="-5"/>
        </w:rPr>
        <w:t xml:space="preserve"> </w:t>
      </w:r>
      <w:r>
        <w:rPr>
          <w:rFonts w:cs="Cambria"/>
        </w:rPr>
        <w:t>building</w:t>
      </w:r>
      <w:r>
        <w:rPr>
          <w:rFonts w:cs="Cambria"/>
          <w:spacing w:val="-4"/>
        </w:rPr>
        <w:t xml:space="preserve"> </w:t>
      </w:r>
      <w:r>
        <w:rPr>
          <w:rFonts w:cs="Cambria"/>
        </w:rPr>
        <w:t>2.6</w:t>
      </w:r>
      <w:r>
        <w:t>5</w:t>
      </w:r>
      <w:r>
        <w:rPr>
          <w:spacing w:val="-4"/>
        </w:rPr>
        <w:t xml:space="preserve"> </w:t>
      </w:r>
      <w:r>
        <w:t>meters</w:t>
      </w:r>
      <w:r>
        <w:rPr>
          <w:spacing w:val="-3"/>
        </w:rPr>
        <w:t xml:space="preserve"> </w:t>
      </w:r>
      <w:r>
        <w:t>and</w:t>
      </w:r>
      <w:r>
        <w:rPr>
          <w:spacing w:val="-4"/>
        </w:rPr>
        <w:t xml:space="preserve"> </w:t>
      </w:r>
      <w:r>
        <w:t xml:space="preserve">5.60 meters - </w:t>
      </w:r>
      <w:hyperlink w:anchor="_bookmark19" w:history="1">
        <w:r>
          <w:t>Figure 2.14</w:t>
        </w:r>
      </w:hyperlink>
      <w:r>
        <w:t>)</w:t>
      </w:r>
      <w:r>
        <w:rPr>
          <w:rFonts w:cs="Cambria"/>
        </w:rPr>
        <w:t xml:space="preserve">. The angle between projectile’s longitudinal axis and </w:t>
      </w:r>
      <w:r>
        <w:t>the ground was about 74</w:t>
      </w:r>
      <w:r>
        <w:rPr>
          <w:rFonts w:cs="Cambria"/>
        </w:rPr>
        <w:t>° in this</w:t>
      </w:r>
      <w:r>
        <w:rPr>
          <w:rFonts w:cs="Cambria"/>
          <w:spacing w:val="-6"/>
        </w:rPr>
        <w:t xml:space="preserve"> </w:t>
      </w:r>
      <w:r>
        <w:rPr>
          <w:rFonts w:cs="Cambria"/>
        </w:rPr>
        <w:t>case.</w:t>
      </w:r>
    </w:p>
    <w:p w:rsidR="00DF3834" w:rsidRDefault="00DF3834">
      <w:pPr>
        <w:spacing w:before="2"/>
        <w:rPr>
          <w:rFonts w:ascii="Cambria" w:eastAsia="Cambria" w:hAnsi="Cambria" w:cs="Cambria"/>
          <w:sz w:val="10"/>
          <w:szCs w:val="10"/>
        </w:rPr>
      </w:pPr>
    </w:p>
    <w:p w:rsidR="00DF3834" w:rsidRDefault="00FC2624">
      <w:pPr>
        <w:ind w:left="1397"/>
        <w:rPr>
          <w:rFonts w:ascii="Cambria" w:eastAsia="Cambria" w:hAnsi="Cambria" w:cs="Cambria"/>
          <w:sz w:val="20"/>
          <w:szCs w:val="20"/>
        </w:rPr>
      </w:pPr>
      <w:r>
        <w:rPr>
          <w:rFonts w:ascii="Cambria" w:eastAsia="Cambria" w:hAnsi="Cambria" w:cs="Cambria"/>
          <w:noProof/>
          <w:sz w:val="20"/>
          <w:szCs w:val="20"/>
        </w:rPr>
        <w:drawing>
          <wp:inline distT="0" distB="0" distL="0" distR="0">
            <wp:extent cx="4090846" cy="3276314"/>
            <wp:effectExtent l="0" t="0" r="0" b="0"/>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28" cstate="print"/>
                    <a:stretch>
                      <a:fillRect/>
                    </a:stretch>
                  </pic:blipFill>
                  <pic:spPr>
                    <a:xfrm>
                      <a:off x="0" y="0"/>
                      <a:ext cx="4090846" cy="3276314"/>
                    </a:xfrm>
                    <a:prstGeom prst="rect">
                      <a:avLst/>
                    </a:prstGeom>
                  </pic:spPr>
                </pic:pic>
              </a:graphicData>
            </a:graphic>
          </wp:inline>
        </w:drawing>
      </w:r>
    </w:p>
    <w:p w:rsidR="00DF3834" w:rsidRDefault="00FC2624">
      <w:pPr>
        <w:pStyle w:val="Heading5"/>
        <w:spacing w:before="176"/>
        <w:jc w:val="both"/>
        <w:rPr>
          <w:rFonts w:cs="Cambria"/>
          <w:b w:val="0"/>
          <w:bCs w:val="0"/>
        </w:rPr>
      </w:pPr>
      <w:bookmarkStart w:id="24" w:name="_bookmark19"/>
      <w:bookmarkEnd w:id="24"/>
      <w:r>
        <w:rPr>
          <w:color w:val="404040"/>
        </w:rPr>
        <w:t>Figure</w:t>
      </w:r>
      <w:r>
        <w:rPr>
          <w:color w:val="404040"/>
          <w:spacing w:val="-3"/>
        </w:rPr>
        <w:t xml:space="preserve"> </w:t>
      </w:r>
      <w:r>
        <w:rPr>
          <w:color w:val="404040"/>
        </w:rPr>
        <w:t>2.14</w:t>
      </w:r>
      <w:r>
        <w:rPr>
          <w:color w:val="404040"/>
          <w:spacing w:val="-3"/>
        </w:rPr>
        <w:t xml:space="preserve"> </w:t>
      </w:r>
      <w:r>
        <w:rPr>
          <w:color w:val="404040"/>
        </w:rPr>
        <w:t>Point</w:t>
      </w:r>
      <w:r>
        <w:rPr>
          <w:color w:val="404040"/>
          <w:spacing w:val="-3"/>
        </w:rPr>
        <w:t xml:space="preserve"> </w:t>
      </w:r>
      <w:r>
        <w:rPr>
          <w:color w:val="404040"/>
        </w:rPr>
        <w:t>of</w:t>
      </w:r>
      <w:r>
        <w:rPr>
          <w:color w:val="404040"/>
          <w:spacing w:val="-4"/>
        </w:rPr>
        <w:t xml:space="preserve"> </w:t>
      </w:r>
      <w:r>
        <w:rPr>
          <w:color w:val="404040"/>
        </w:rPr>
        <w:t>impact</w:t>
      </w:r>
      <w:r>
        <w:rPr>
          <w:color w:val="404040"/>
          <w:spacing w:val="-3"/>
        </w:rPr>
        <w:t xml:space="preserve"> </w:t>
      </w:r>
      <w:r>
        <w:rPr>
          <w:color w:val="404040"/>
        </w:rPr>
        <w:t>of</w:t>
      </w:r>
      <w:r>
        <w:rPr>
          <w:color w:val="404040"/>
          <w:spacing w:val="-3"/>
        </w:rPr>
        <w:t xml:space="preserve"> </w:t>
      </w:r>
      <w:r>
        <w:rPr>
          <w:color w:val="404040"/>
        </w:rPr>
        <w:t>130</w:t>
      </w:r>
      <w:r>
        <w:rPr>
          <w:color w:val="404040"/>
          <w:spacing w:val="-3"/>
        </w:rPr>
        <w:t xml:space="preserve"> </w:t>
      </w:r>
      <w:r>
        <w:rPr>
          <w:color w:val="404040"/>
        </w:rPr>
        <w:t>mm</w:t>
      </w:r>
      <w:r>
        <w:rPr>
          <w:color w:val="404040"/>
          <w:spacing w:val="-4"/>
        </w:rPr>
        <w:t xml:space="preserve"> </w:t>
      </w:r>
      <w:r>
        <w:rPr>
          <w:color w:val="404040"/>
        </w:rPr>
        <w:t>HE</w:t>
      </w:r>
      <w:r>
        <w:rPr>
          <w:color w:val="404040"/>
          <w:spacing w:val="-3"/>
        </w:rPr>
        <w:t xml:space="preserve"> </w:t>
      </w:r>
      <w:r>
        <w:rPr>
          <w:color w:val="404040"/>
        </w:rPr>
        <w:t>projectile</w:t>
      </w:r>
      <w:r>
        <w:rPr>
          <w:color w:val="404040"/>
          <w:spacing w:val="-4"/>
        </w:rPr>
        <w:t xml:space="preserve"> </w:t>
      </w:r>
      <w:r>
        <w:rPr>
          <w:color w:val="404040"/>
        </w:rPr>
        <w:t>according</w:t>
      </w:r>
      <w:r>
        <w:rPr>
          <w:color w:val="404040"/>
          <w:spacing w:val="-4"/>
        </w:rPr>
        <w:t xml:space="preserve"> </w:t>
      </w:r>
      <w:r>
        <w:rPr>
          <w:color w:val="404040"/>
        </w:rPr>
        <w:t>to</w:t>
      </w:r>
      <w:r>
        <w:rPr>
          <w:color w:val="404040"/>
          <w:spacing w:val="-3"/>
        </w:rPr>
        <w:t xml:space="preserve"> </w:t>
      </w:r>
      <w:r>
        <w:rPr>
          <w:color w:val="404040"/>
        </w:rPr>
        <w:t>prof.</w:t>
      </w:r>
      <w:r>
        <w:rPr>
          <w:color w:val="404040"/>
          <w:spacing w:val="-3"/>
        </w:rPr>
        <w:t xml:space="preserve"> </w:t>
      </w:r>
      <w:r>
        <w:rPr>
          <w:rFonts w:cs="Cambria"/>
          <w:color w:val="404040"/>
        </w:rPr>
        <w:t>Zečević’s</w:t>
      </w:r>
      <w:r>
        <w:rPr>
          <w:rFonts w:cs="Cambria"/>
          <w:color w:val="404040"/>
          <w:spacing w:val="-4"/>
        </w:rPr>
        <w:t xml:space="preserve"> </w:t>
      </w:r>
      <w:r>
        <w:rPr>
          <w:rFonts w:cs="Cambria"/>
          <w:color w:val="404040"/>
        </w:rPr>
        <w:t>report</w:t>
      </w:r>
    </w:p>
    <w:p w:rsidR="00DF3834" w:rsidRDefault="00DF3834">
      <w:pPr>
        <w:jc w:val="both"/>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704"/>
        <w:rPr>
          <w:rFonts w:ascii="Cambria" w:eastAsia="Cambria" w:hAnsi="Cambria" w:cs="Cambria"/>
          <w:sz w:val="20"/>
          <w:szCs w:val="20"/>
        </w:rPr>
      </w:pPr>
      <w:r>
        <w:rPr>
          <w:rFonts w:ascii="Cambria" w:eastAsia="Cambria" w:hAnsi="Cambria" w:cs="Cambria"/>
          <w:noProof/>
          <w:sz w:val="20"/>
          <w:szCs w:val="20"/>
        </w:rPr>
        <w:drawing>
          <wp:inline distT="0" distB="0" distL="0" distR="0">
            <wp:extent cx="3713973" cy="8273033"/>
            <wp:effectExtent l="0" t="0" r="0" b="0"/>
            <wp:docPr id="2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29" cstate="print"/>
                    <a:stretch>
                      <a:fillRect/>
                    </a:stretch>
                  </pic:blipFill>
                  <pic:spPr>
                    <a:xfrm>
                      <a:off x="0" y="0"/>
                      <a:ext cx="3713973" cy="8273033"/>
                    </a:xfrm>
                    <a:prstGeom prst="rect">
                      <a:avLst/>
                    </a:prstGeom>
                  </pic:spPr>
                </pic:pic>
              </a:graphicData>
            </a:graphic>
          </wp:inline>
        </w:drawing>
      </w:r>
    </w:p>
    <w:p w:rsidR="00DF3834" w:rsidRDefault="00DF3834">
      <w:pPr>
        <w:spacing w:before="7"/>
        <w:rPr>
          <w:rFonts w:ascii="Cambria" w:eastAsia="Cambria" w:hAnsi="Cambria" w:cs="Cambria"/>
          <w:b/>
          <w:bCs/>
          <w:sz w:val="9"/>
          <w:szCs w:val="9"/>
        </w:rPr>
      </w:pPr>
    </w:p>
    <w:p w:rsidR="00DF3834" w:rsidRDefault="00FC2624" w:rsidP="000A2C60">
      <w:pPr>
        <w:pStyle w:val="Heading5"/>
        <w:spacing w:before="69"/>
        <w:ind w:right="118"/>
        <w:jc w:val="both"/>
        <w:rPr>
          <w:b w:val="0"/>
          <w:bCs w:val="0"/>
        </w:rPr>
      </w:pPr>
      <w:bookmarkStart w:id="25" w:name="_bookmark20"/>
      <w:bookmarkEnd w:id="25"/>
      <w:r>
        <w:rPr>
          <w:color w:val="404040"/>
        </w:rPr>
        <w:t>Figure 2.15 Position of the 130 mm projectile (according to [1], orange patch on the ground)</w:t>
      </w:r>
    </w:p>
    <w:p w:rsidR="00DF3834" w:rsidRDefault="00DF3834">
      <w:p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pStyle w:val="BodyText"/>
        <w:spacing w:line="264" w:lineRule="auto"/>
        <w:ind w:right="112"/>
        <w:jc w:val="both"/>
      </w:pPr>
      <w:r>
        <w:t xml:space="preserve">Therefore the projectile was placed into as close as possible position, nose of the projectile was placed into new point </w:t>
      </w:r>
      <w:r>
        <w:rPr>
          <w:rFonts w:cs="Cambria"/>
        </w:rPr>
        <w:t xml:space="preserve">– </w:t>
      </w:r>
      <w:r>
        <w:t xml:space="preserve">14 cm to the left corner of the NIK store building (in parallel direction </w:t>
      </w:r>
      <w:r>
        <w:rPr>
          <w:rFonts w:cs="Cambria"/>
        </w:rPr>
        <w:t xml:space="preserve">with the building’s facade) </w:t>
      </w:r>
      <w:r>
        <w:t xml:space="preserve">and 23 cm perpendicularly from the facade of the NIK store building, then the angle </w:t>
      </w:r>
      <w:r>
        <w:rPr>
          <w:rFonts w:cs="Cambria"/>
        </w:rPr>
        <w:t>of projectile’s longitudinal axis and ground was 62°</w:t>
      </w:r>
      <w:r>
        <w:t xml:space="preserve">, see </w:t>
      </w:r>
      <w:hyperlink w:anchor="_bookmark21" w:history="1">
        <w:r>
          <w:t>Figure 2.16</w:t>
        </w:r>
      </w:hyperlink>
      <w:r>
        <w:t xml:space="preserve"> and </w:t>
      </w:r>
      <w:hyperlink w:anchor="_bookmark22" w:history="1">
        <w:r>
          <w:t>Figure</w:t>
        </w:r>
      </w:hyperlink>
      <w:r>
        <w:t xml:space="preserve"> </w:t>
      </w:r>
      <w:hyperlink w:anchor="_bookmark22" w:history="1">
        <w:r>
          <w:t>2.17.</w:t>
        </w:r>
      </w:hyperlink>
    </w:p>
    <w:p w:rsidR="00DF3834" w:rsidRDefault="00FC2624">
      <w:pPr>
        <w:pStyle w:val="BodyText"/>
        <w:spacing w:before="121" w:line="264" w:lineRule="auto"/>
        <w:ind w:right="113"/>
        <w:jc w:val="both"/>
      </w:pPr>
      <w:r>
        <w:t>Front part of the projectile placed just above the ground (gap between the projectile and ground surface corresponded to missing head part of the fuze). The projectiles were than electrically initiated at this position to simulate their ground explosion. The projectiles were initiated by the electric detonator No.</w:t>
      </w:r>
      <w:r>
        <w:rPr>
          <w:spacing w:val="-9"/>
        </w:rPr>
        <w:t xml:space="preserve"> </w:t>
      </w:r>
      <w:r>
        <w:t>8.</w:t>
      </w:r>
    </w:p>
    <w:p w:rsidR="00DF3834" w:rsidRDefault="00FC2624">
      <w:pPr>
        <w:pStyle w:val="BodyText"/>
        <w:spacing w:before="119" w:line="264" w:lineRule="auto"/>
        <w:ind w:right="113"/>
        <w:jc w:val="both"/>
      </w:pPr>
      <w:r>
        <w:t>The scene was during preparation and after each experiment continuously photographed. The video</w:t>
      </w:r>
      <w:r>
        <w:rPr>
          <w:spacing w:val="-7"/>
        </w:rPr>
        <w:t xml:space="preserve"> </w:t>
      </w:r>
      <w:r>
        <w:t>records</w:t>
      </w:r>
      <w:r>
        <w:rPr>
          <w:spacing w:val="-6"/>
        </w:rPr>
        <w:t xml:space="preserve"> </w:t>
      </w:r>
      <w:r>
        <w:t>were</w:t>
      </w:r>
      <w:r>
        <w:rPr>
          <w:spacing w:val="-5"/>
        </w:rPr>
        <w:t xml:space="preserve"> </w:t>
      </w:r>
      <w:r>
        <w:t>also</w:t>
      </w:r>
      <w:r>
        <w:rPr>
          <w:spacing w:val="-6"/>
        </w:rPr>
        <w:t xml:space="preserve"> </w:t>
      </w:r>
      <w:r>
        <w:t>taken</w:t>
      </w:r>
      <w:r>
        <w:rPr>
          <w:spacing w:val="-6"/>
        </w:rPr>
        <w:t xml:space="preserve"> </w:t>
      </w:r>
      <w:r>
        <w:t>from</w:t>
      </w:r>
      <w:r>
        <w:rPr>
          <w:spacing w:val="-6"/>
        </w:rPr>
        <w:t xml:space="preserve"> </w:t>
      </w:r>
      <w:r>
        <w:t>both</w:t>
      </w:r>
      <w:r>
        <w:rPr>
          <w:spacing w:val="-7"/>
        </w:rPr>
        <w:t xml:space="preserve"> </w:t>
      </w:r>
      <w:r>
        <w:t>static</w:t>
      </w:r>
      <w:r>
        <w:rPr>
          <w:spacing w:val="-5"/>
        </w:rPr>
        <w:t xml:space="preserve"> </w:t>
      </w:r>
      <w:r>
        <w:t>ground</w:t>
      </w:r>
      <w:r>
        <w:rPr>
          <w:spacing w:val="-6"/>
        </w:rPr>
        <w:t xml:space="preserve"> </w:t>
      </w:r>
      <w:r>
        <w:t>video</w:t>
      </w:r>
      <w:r>
        <w:rPr>
          <w:spacing w:val="-6"/>
        </w:rPr>
        <w:t xml:space="preserve"> </w:t>
      </w:r>
      <w:r>
        <w:t>cameras,</w:t>
      </w:r>
      <w:r>
        <w:rPr>
          <w:spacing w:val="-6"/>
        </w:rPr>
        <w:t xml:space="preserve"> </w:t>
      </w:r>
      <w:r>
        <w:t>including</w:t>
      </w:r>
      <w:r>
        <w:rPr>
          <w:spacing w:val="-7"/>
        </w:rPr>
        <w:t xml:space="preserve"> </w:t>
      </w:r>
      <w:r>
        <w:t>high-speed</w:t>
      </w:r>
      <w:r>
        <w:rPr>
          <w:spacing w:val="-6"/>
        </w:rPr>
        <w:t xml:space="preserve"> </w:t>
      </w:r>
      <w:r>
        <w:t>video camera, and video camera placed on the</w:t>
      </w:r>
      <w:r>
        <w:rPr>
          <w:spacing w:val="-20"/>
        </w:rPr>
        <w:t xml:space="preserve"> </w:t>
      </w:r>
      <w:r>
        <w:t>drone.</w:t>
      </w:r>
    </w:p>
    <w:p w:rsidR="00DF3834" w:rsidRDefault="00DF3834">
      <w:pPr>
        <w:rPr>
          <w:rFonts w:ascii="Cambria" w:eastAsia="Cambria" w:hAnsi="Cambria" w:cs="Cambria"/>
          <w:sz w:val="20"/>
          <w:szCs w:val="20"/>
        </w:rPr>
      </w:pPr>
    </w:p>
    <w:p w:rsidR="00DF3834" w:rsidRDefault="00DF3834">
      <w:pPr>
        <w:spacing w:before="10"/>
        <w:rPr>
          <w:rFonts w:ascii="Cambria" w:eastAsia="Cambria" w:hAnsi="Cambria" w:cs="Cambria"/>
          <w:sz w:val="13"/>
          <w:szCs w:val="13"/>
        </w:rPr>
      </w:pPr>
    </w:p>
    <w:p w:rsidR="00DF3834" w:rsidRDefault="00CC465F">
      <w:pPr>
        <w:ind w:left="101"/>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5125" style="width:453.25pt;height:285.45pt;mso-position-horizontal-relative:char;mso-position-vertical-relative:line" coordsize="9065,5709">
            <v:shape id="_x0000_s5131" type="#_x0000_t75" style="position:absolute;width:9065;height:5708">
              <v:imagedata r:id="rId30" o:title=""/>
            </v:shape>
            <v:group id="_x0000_s5128" style="position:absolute;left:5282;top:4592;width:2484;height:553" coordorigin="5282,4592" coordsize="2484,553">
              <v:shape id="_x0000_s5130" style="position:absolute;left:5282;top:4592;width:2484;height:553" coordorigin="5282,4592" coordsize="2484,553" path="m5446,4771r-164,209l5491,5144r-12,-93l7038,4865r-1581,l5446,4771xe" fillcolor="yellow" stroked="f">
                <v:path arrowok="t"/>
              </v:shape>
              <v:shape id="_x0000_s5129" style="position:absolute;left:5282;top:4592;width:2484;height:553" coordorigin="5282,4592" coordsize="2484,553" path="m7744,4592l5457,4865r1581,l7766,4778r-22,-186xe" fillcolor="yellow" stroked="f">
                <v:path arrowok="t"/>
              </v:shape>
            </v:group>
            <v:group id="_x0000_s5126" style="position:absolute;left:5282;top:4592;width:2484;height:553" coordorigin="5282,4592" coordsize="2484,553">
              <v:shape id="_x0000_s5127" style="position:absolute;left:5282;top:4592;width:2484;height:553" coordorigin="5282,4592" coordsize="2484,553" path="m5282,4980r164,-209l5457,4865,7744,4592r22,186l5479,5051r12,93l5282,4980xe" filled="f" strokecolor="#41709c" strokeweight="2pt">
                <v:path arrowok="t"/>
              </v:shape>
            </v:group>
            <w10:wrap type="none"/>
            <w10:anchorlock/>
          </v:group>
        </w:pict>
      </w:r>
    </w:p>
    <w:p w:rsidR="00DF3834" w:rsidRDefault="00FC2624">
      <w:pPr>
        <w:pStyle w:val="Heading5"/>
        <w:ind w:right="111"/>
        <w:jc w:val="both"/>
        <w:rPr>
          <w:b w:val="0"/>
          <w:bCs w:val="0"/>
        </w:rPr>
      </w:pPr>
      <w:bookmarkStart w:id="26" w:name="_bookmark21"/>
      <w:bookmarkEnd w:id="26"/>
      <w:r>
        <w:rPr>
          <w:color w:val="404040"/>
        </w:rPr>
        <w:t>Figure</w:t>
      </w:r>
      <w:r>
        <w:rPr>
          <w:color w:val="404040"/>
          <w:spacing w:val="-12"/>
        </w:rPr>
        <w:t xml:space="preserve"> </w:t>
      </w:r>
      <w:r>
        <w:rPr>
          <w:color w:val="404040"/>
        </w:rPr>
        <w:t>2.16</w:t>
      </w:r>
      <w:r>
        <w:rPr>
          <w:color w:val="404040"/>
          <w:spacing w:val="-13"/>
        </w:rPr>
        <w:t xml:space="preserve"> </w:t>
      </w:r>
      <w:r>
        <w:rPr>
          <w:color w:val="404040"/>
        </w:rPr>
        <w:t>Placement</w:t>
      </w:r>
      <w:r>
        <w:rPr>
          <w:color w:val="404040"/>
          <w:spacing w:val="-12"/>
        </w:rPr>
        <w:t xml:space="preserve"> </w:t>
      </w:r>
      <w:r>
        <w:rPr>
          <w:color w:val="404040"/>
        </w:rPr>
        <w:t>of</w:t>
      </w:r>
      <w:r>
        <w:rPr>
          <w:color w:val="404040"/>
          <w:spacing w:val="-14"/>
        </w:rPr>
        <w:t xml:space="preserve"> </w:t>
      </w:r>
      <w:r>
        <w:rPr>
          <w:color w:val="404040"/>
        </w:rPr>
        <w:t>projectile</w:t>
      </w:r>
      <w:r>
        <w:rPr>
          <w:color w:val="404040"/>
          <w:spacing w:val="-14"/>
        </w:rPr>
        <w:t xml:space="preserve"> </w:t>
      </w:r>
      <w:r>
        <w:rPr>
          <w:color w:val="404040"/>
        </w:rPr>
        <w:t>for</w:t>
      </w:r>
      <w:r>
        <w:rPr>
          <w:color w:val="404040"/>
          <w:spacing w:val="-12"/>
        </w:rPr>
        <w:t xml:space="preserve"> </w:t>
      </w:r>
      <w:r>
        <w:rPr>
          <w:color w:val="404040"/>
        </w:rPr>
        <w:t>1</w:t>
      </w:r>
      <w:r>
        <w:rPr>
          <w:color w:val="404040"/>
          <w:position w:val="5"/>
          <w:sz w:val="14"/>
          <w:szCs w:val="14"/>
        </w:rPr>
        <w:t>st</w:t>
      </w:r>
      <w:r>
        <w:rPr>
          <w:color w:val="404040"/>
          <w:spacing w:val="3"/>
          <w:position w:val="5"/>
          <w:sz w:val="14"/>
          <w:szCs w:val="14"/>
        </w:rPr>
        <w:t xml:space="preserve"> </w:t>
      </w:r>
      <w:r>
        <w:rPr>
          <w:color w:val="404040"/>
        </w:rPr>
        <w:t>experiment</w:t>
      </w:r>
      <w:r>
        <w:rPr>
          <w:color w:val="404040"/>
          <w:spacing w:val="-13"/>
        </w:rPr>
        <w:t xml:space="preserve"> </w:t>
      </w:r>
      <w:r>
        <w:rPr>
          <w:rFonts w:cs="Cambria"/>
          <w:color w:val="404040"/>
        </w:rPr>
        <w:t>–</w:t>
      </w:r>
      <w:r>
        <w:rPr>
          <w:rFonts w:cs="Cambria"/>
          <w:color w:val="404040"/>
          <w:spacing w:val="-13"/>
        </w:rPr>
        <w:t xml:space="preserve"> </w:t>
      </w:r>
      <w:r>
        <w:rPr>
          <w:color w:val="404040"/>
        </w:rPr>
        <w:t>detail</w:t>
      </w:r>
      <w:r>
        <w:rPr>
          <w:color w:val="404040"/>
          <w:spacing w:val="-14"/>
        </w:rPr>
        <w:t xml:space="preserve"> </w:t>
      </w:r>
      <w:r>
        <w:rPr>
          <w:color w:val="404040"/>
        </w:rPr>
        <w:t>(yellow</w:t>
      </w:r>
      <w:r>
        <w:rPr>
          <w:color w:val="404040"/>
          <w:spacing w:val="-13"/>
        </w:rPr>
        <w:t xml:space="preserve"> </w:t>
      </w:r>
      <w:r>
        <w:rPr>
          <w:color w:val="404040"/>
        </w:rPr>
        <w:t>arrow</w:t>
      </w:r>
      <w:r>
        <w:rPr>
          <w:color w:val="404040"/>
          <w:spacing w:val="-13"/>
        </w:rPr>
        <w:t xml:space="preserve"> </w:t>
      </w:r>
      <w:r>
        <w:rPr>
          <w:color w:val="404040"/>
        </w:rPr>
        <w:t>pointing</w:t>
      </w:r>
      <w:r>
        <w:rPr>
          <w:color w:val="404040"/>
          <w:spacing w:val="-15"/>
        </w:rPr>
        <w:t xml:space="preserve"> </w:t>
      </w:r>
      <w:r>
        <w:rPr>
          <w:color w:val="404040"/>
        </w:rPr>
        <w:t>to</w:t>
      </w:r>
      <w:r>
        <w:rPr>
          <w:color w:val="404040"/>
          <w:spacing w:val="-15"/>
        </w:rPr>
        <w:t xml:space="preserve"> </w:t>
      </w:r>
      <w:r>
        <w:rPr>
          <w:color w:val="404040"/>
        </w:rPr>
        <w:t>the original point of impact - orange patch on the</w:t>
      </w:r>
      <w:r>
        <w:rPr>
          <w:color w:val="404040"/>
          <w:spacing w:val="-30"/>
        </w:rPr>
        <w:t xml:space="preserve"> </w:t>
      </w:r>
      <w:r>
        <w:rPr>
          <w:color w:val="404040"/>
        </w:rPr>
        <w:t>ground)</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4887" cy="3809047"/>
            <wp:effectExtent l="0" t="0" r="0" b="0"/>
            <wp:docPr id="3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jpeg"/>
                    <pic:cNvPicPr/>
                  </pic:nvPicPr>
                  <pic:blipFill>
                    <a:blip r:embed="rId31" cstate="print"/>
                    <a:stretch>
                      <a:fillRect/>
                    </a:stretch>
                  </pic:blipFill>
                  <pic:spPr>
                    <a:xfrm>
                      <a:off x="0" y="0"/>
                      <a:ext cx="5674887" cy="3809047"/>
                    </a:xfrm>
                    <a:prstGeom prst="rect">
                      <a:avLst/>
                    </a:prstGeom>
                  </pic:spPr>
                </pic:pic>
              </a:graphicData>
            </a:graphic>
          </wp:inline>
        </w:drawing>
      </w:r>
    </w:p>
    <w:p w:rsidR="00DF3834" w:rsidRDefault="00FC2624">
      <w:pPr>
        <w:pStyle w:val="Heading5"/>
        <w:spacing w:before="90"/>
        <w:ind w:right="114"/>
        <w:jc w:val="both"/>
        <w:rPr>
          <w:b w:val="0"/>
          <w:bCs w:val="0"/>
        </w:rPr>
      </w:pPr>
      <w:bookmarkStart w:id="27" w:name="_bookmark22"/>
      <w:bookmarkEnd w:id="27"/>
      <w:r>
        <w:rPr>
          <w:color w:val="404040"/>
        </w:rPr>
        <w:t>Figure</w:t>
      </w:r>
      <w:r>
        <w:rPr>
          <w:color w:val="404040"/>
          <w:spacing w:val="-8"/>
        </w:rPr>
        <w:t xml:space="preserve"> </w:t>
      </w:r>
      <w:r>
        <w:rPr>
          <w:color w:val="404040"/>
        </w:rPr>
        <w:t>2.17</w:t>
      </w:r>
      <w:r>
        <w:rPr>
          <w:color w:val="404040"/>
          <w:spacing w:val="-8"/>
        </w:rPr>
        <w:t xml:space="preserve"> </w:t>
      </w:r>
      <w:r>
        <w:rPr>
          <w:color w:val="404040"/>
        </w:rPr>
        <w:t>Placement</w:t>
      </w:r>
      <w:r>
        <w:rPr>
          <w:color w:val="404040"/>
          <w:spacing w:val="-7"/>
        </w:rPr>
        <w:t xml:space="preserve"> </w:t>
      </w:r>
      <w:r>
        <w:rPr>
          <w:color w:val="404040"/>
        </w:rPr>
        <w:t>of</w:t>
      </w:r>
      <w:r>
        <w:rPr>
          <w:color w:val="404040"/>
          <w:spacing w:val="-10"/>
        </w:rPr>
        <w:t xml:space="preserve"> </w:t>
      </w:r>
      <w:r>
        <w:rPr>
          <w:color w:val="404040"/>
        </w:rPr>
        <w:t>projectile</w:t>
      </w:r>
      <w:r>
        <w:rPr>
          <w:color w:val="404040"/>
          <w:spacing w:val="-9"/>
        </w:rPr>
        <w:t xml:space="preserve"> </w:t>
      </w:r>
      <w:r>
        <w:rPr>
          <w:color w:val="404040"/>
        </w:rPr>
        <w:t>for</w:t>
      </w:r>
      <w:r>
        <w:rPr>
          <w:color w:val="404040"/>
          <w:spacing w:val="-8"/>
        </w:rPr>
        <w:t xml:space="preserve"> </w:t>
      </w:r>
      <w:r>
        <w:rPr>
          <w:color w:val="404040"/>
        </w:rPr>
        <w:t>1</w:t>
      </w:r>
      <w:r>
        <w:rPr>
          <w:color w:val="404040"/>
          <w:position w:val="5"/>
          <w:sz w:val="14"/>
          <w:szCs w:val="14"/>
        </w:rPr>
        <w:t>st</w:t>
      </w:r>
      <w:r>
        <w:rPr>
          <w:color w:val="404040"/>
          <w:spacing w:val="8"/>
          <w:position w:val="5"/>
          <w:sz w:val="14"/>
          <w:szCs w:val="14"/>
        </w:rPr>
        <w:t xml:space="preserve"> </w:t>
      </w:r>
      <w:r>
        <w:rPr>
          <w:color w:val="404040"/>
        </w:rPr>
        <w:t>experiment</w:t>
      </w:r>
      <w:r>
        <w:rPr>
          <w:color w:val="404040"/>
          <w:spacing w:val="-8"/>
        </w:rPr>
        <w:t xml:space="preserve"> </w:t>
      </w:r>
      <w:r>
        <w:rPr>
          <w:color w:val="404040"/>
        </w:rPr>
        <w:t>-</w:t>
      </w:r>
      <w:r>
        <w:rPr>
          <w:color w:val="404040"/>
          <w:spacing w:val="-8"/>
        </w:rPr>
        <w:t xml:space="preserve"> </w:t>
      </w:r>
      <w:r>
        <w:rPr>
          <w:color w:val="404040"/>
        </w:rPr>
        <w:t>detail</w:t>
      </w:r>
      <w:r>
        <w:rPr>
          <w:color w:val="404040"/>
          <w:spacing w:val="-12"/>
        </w:rPr>
        <w:t xml:space="preserve"> </w:t>
      </w:r>
      <w:r>
        <w:rPr>
          <w:rFonts w:cs="Cambria"/>
          <w:color w:val="404040"/>
        </w:rPr>
        <w:t>(angle</w:t>
      </w:r>
      <w:r>
        <w:rPr>
          <w:rFonts w:cs="Cambria"/>
          <w:color w:val="404040"/>
          <w:spacing w:val="-8"/>
        </w:rPr>
        <w:t xml:space="preserve"> </w:t>
      </w:r>
      <w:r>
        <w:rPr>
          <w:rFonts w:cs="Cambria"/>
          <w:color w:val="404040"/>
        </w:rPr>
        <w:t>of</w:t>
      </w:r>
      <w:r>
        <w:rPr>
          <w:rFonts w:cs="Cambria"/>
          <w:color w:val="404040"/>
          <w:spacing w:val="-8"/>
        </w:rPr>
        <w:t xml:space="preserve"> </w:t>
      </w:r>
      <w:r>
        <w:rPr>
          <w:rFonts w:cs="Cambria"/>
          <w:color w:val="404040"/>
        </w:rPr>
        <w:t>fall</w:t>
      </w:r>
      <w:r>
        <w:rPr>
          <w:rFonts w:cs="Cambria"/>
          <w:color w:val="404040"/>
          <w:spacing w:val="-9"/>
        </w:rPr>
        <w:t xml:space="preserve"> </w:t>
      </w:r>
      <w:r>
        <w:rPr>
          <w:rFonts w:cs="Cambria"/>
          <w:color w:val="404040"/>
        </w:rPr>
        <w:t>62°</w:t>
      </w:r>
      <w:r>
        <w:rPr>
          <w:rFonts w:cs="Cambria"/>
          <w:color w:val="404040"/>
          <w:spacing w:val="-9"/>
        </w:rPr>
        <w:t xml:space="preserve"> </w:t>
      </w:r>
      <w:r>
        <w:rPr>
          <w:color w:val="404040"/>
        </w:rPr>
        <w:t>with</w:t>
      </w:r>
      <w:r>
        <w:rPr>
          <w:color w:val="404040"/>
          <w:spacing w:val="-9"/>
        </w:rPr>
        <w:t xml:space="preserve"> </w:t>
      </w:r>
      <w:r>
        <w:rPr>
          <w:color w:val="404040"/>
        </w:rPr>
        <w:t>respect to the</w:t>
      </w:r>
      <w:r>
        <w:rPr>
          <w:color w:val="404040"/>
          <w:spacing w:val="-11"/>
        </w:rPr>
        <w:t xml:space="preserve"> </w:t>
      </w:r>
      <w:r>
        <w:rPr>
          <w:color w:val="404040"/>
        </w:rPr>
        <w:t>ground)</w:t>
      </w:r>
    </w:p>
    <w:p w:rsidR="00DF3834" w:rsidRDefault="00FC2624">
      <w:pPr>
        <w:pStyle w:val="BodyText"/>
        <w:spacing w:before="121" w:line="264" w:lineRule="auto"/>
        <w:ind w:right="112"/>
        <w:jc w:val="both"/>
      </w:pPr>
      <w:r>
        <w:t>The basis for the planning and realisation of the experiments was the comparative method. The experiments</w:t>
      </w:r>
      <w:r>
        <w:rPr>
          <w:spacing w:val="-8"/>
        </w:rPr>
        <w:t xml:space="preserve"> </w:t>
      </w:r>
      <w:r>
        <w:t>were</w:t>
      </w:r>
      <w:r>
        <w:rPr>
          <w:spacing w:val="-9"/>
        </w:rPr>
        <w:t xml:space="preserve"> </w:t>
      </w:r>
      <w:r>
        <w:t>prepared</w:t>
      </w:r>
      <w:r>
        <w:rPr>
          <w:spacing w:val="-10"/>
        </w:rPr>
        <w:t xml:space="preserve"> </w:t>
      </w:r>
      <w:r>
        <w:t>and</w:t>
      </w:r>
      <w:r>
        <w:rPr>
          <w:spacing w:val="-9"/>
        </w:rPr>
        <w:t xml:space="preserve"> </w:t>
      </w:r>
      <w:r>
        <w:t>carried</w:t>
      </w:r>
      <w:r>
        <w:rPr>
          <w:spacing w:val="-10"/>
        </w:rPr>
        <w:t xml:space="preserve"> </w:t>
      </w:r>
      <w:r>
        <w:t>out</w:t>
      </w:r>
      <w:r>
        <w:rPr>
          <w:spacing w:val="-10"/>
        </w:rPr>
        <w:t xml:space="preserve"> </w:t>
      </w:r>
      <w:r>
        <w:t>in</w:t>
      </w:r>
      <w:r>
        <w:rPr>
          <w:spacing w:val="-10"/>
        </w:rPr>
        <w:t xml:space="preserve"> </w:t>
      </w:r>
      <w:r>
        <w:t>such</w:t>
      </w:r>
      <w:r>
        <w:rPr>
          <w:spacing w:val="-8"/>
        </w:rPr>
        <w:t xml:space="preserve"> </w:t>
      </w:r>
      <w:r>
        <w:t>a</w:t>
      </w:r>
      <w:r>
        <w:rPr>
          <w:spacing w:val="-11"/>
        </w:rPr>
        <w:t xml:space="preserve"> </w:t>
      </w:r>
      <w:r>
        <w:t>way</w:t>
      </w:r>
      <w:r>
        <w:rPr>
          <w:spacing w:val="-11"/>
        </w:rPr>
        <w:t xml:space="preserve"> </w:t>
      </w:r>
      <w:r>
        <w:t>to</w:t>
      </w:r>
      <w:r>
        <w:rPr>
          <w:spacing w:val="-10"/>
        </w:rPr>
        <w:t xml:space="preserve"> </w:t>
      </w:r>
      <w:r>
        <w:t>provide</w:t>
      </w:r>
      <w:r>
        <w:rPr>
          <w:spacing w:val="-10"/>
        </w:rPr>
        <w:t xml:space="preserve"> </w:t>
      </w:r>
      <w:r>
        <w:t>data</w:t>
      </w:r>
      <w:r>
        <w:rPr>
          <w:spacing w:val="-9"/>
        </w:rPr>
        <w:t xml:space="preserve"> </w:t>
      </w:r>
      <w:r>
        <w:t>on</w:t>
      </w:r>
      <w:r>
        <w:rPr>
          <w:spacing w:val="-9"/>
        </w:rPr>
        <w:t xml:space="preserve"> </w:t>
      </w:r>
      <w:r>
        <w:t>fragments</w:t>
      </w:r>
      <w:r>
        <w:rPr>
          <w:spacing w:val="-10"/>
        </w:rPr>
        <w:t xml:space="preserve"> </w:t>
      </w:r>
      <w:r>
        <w:t>scattering for comparison with real situation in Tuzla in 1995. Individual experiments differed not only by the</w:t>
      </w:r>
      <w:r>
        <w:rPr>
          <w:spacing w:val="-4"/>
        </w:rPr>
        <w:t xml:space="preserve"> </w:t>
      </w:r>
      <w:r>
        <w:t>scene</w:t>
      </w:r>
      <w:r>
        <w:rPr>
          <w:spacing w:val="-5"/>
        </w:rPr>
        <w:t xml:space="preserve"> </w:t>
      </w:r>
      <w:r>
        <w:t>arrangement</w:t>
      </w:r>
      <w:r>
        <w:rPr>
          <w:spacing w:val="-4"/>
        </w:rPr>
        <w:t xml:space="preserve"> </w:t>
      </w:r>
      <w:r>
        <w:t>but</w:t>
      </w:r>
      <w:r>
        <w:rPr>
          <w:spacing w:val="-5"/>
        </w:rPr>
        <w:t xml:space="preserve"> </w:t>
      </w:r>
      <w:r>
        <w:t>also</w:t>
      </w:r>
      <w:r>
        <w:rPr>
          <w:spacing w:val="-4"/>
        </w:rPr>
        <w:t xml:space="preserve"> </w:t>
      </w:r>
      <w:r>
        <w:t>by</w:t>
      </w:r>
      <w:r>
        <w:rPr>
          <w:spacing w:val="-5"/>
        </w:rPr>
        <w:t xml:space="preserve"> </w:t>
      </w:r>
      <w:r>
        <w:t>their</w:t>
      </w:r>
      <w:r>
        <w:rPr>
          <w:spacing w:val="-5"/>
        </w:rPr>
        <w:t xml:space="preserve"> </w:t>
      </w:r>
      <w:r>
        <w:t>purpose</w:t>
      </w:r>
      <w:r>
        <w:rPr>
          <w:spacing w:val="-4"/>
        </w:rPr>
        <w:t xml:space="preserve"> </w:t>
      </w:r>
      <w:r>
        <w:t>and</w:t>
      </w:r>
      <w:r>
        <w:rPr>
          <w:spacing w:val="-5"/>
        </w:rPr>
        <w:t xml:space="preserve"> </w:t>
      </w:r>
      <w:r>
        <w:t>obtained</w:t>
      </w:r>
      <w:r>
        <w:rPr>
          <w:spacing w:val="-4"/>
        </w:rPr>
        <w:t xml:space="preserve"> </w:t>
      </w:r>
      <w:r>
        <w:t>data.</w:t>
      </w:r>
    </w:p>
    <w:p w:rsidR="00DF3834" w:rsidRDefault="00FC2624">
      <w:pPr>
        <w:pStyle w:val="Heading2"/>
        <w:ind w:left="101" w:firstLine="0"/>
        <w:jc w:val="both"/>
      </w:pPr>
      <w:bookmarkStart w:id="28" w:name="2.1_Experiment_No._1"/>
      <w:bookmarkStart w:id="29" w:name="_bookmark23"/>
      <w:bookmarkEnd w:id="28"/>
      <w:bookmarkEnd w:id="29"/>
      <w:r>
        <w:rPr>
          <w:color w:val="2D74B5"/>
        </w:rPr>
        <w:t>2.1   Experiment No.</w:t>
      </w:r>
      <w:r>
        <w:rPr>
          <w:color w:val="2D74B5"/>
          <w:spacing w:val="16"/>
        </w:rPr>
        <w:t xml:space="preserve"> </w:t>
      </w:r>
      <w:r>
        <w:rPr>
          <w:color w:val="2D74B5"/>
        </w:rPr>
        <w:t>1</w:t>
      </w:r>
    </w:p>
    <w:p w:rsidR="00DF3834" w:rsidRDefault="00FC2624">
      <w:pPr>
        <w:pStyle w:val="BodyText"/>
        <w:spacing w:before="1" w:line="264" w:lineRule="auto"/>
        <w:ind w:right="114"/>
        <w:jc w:val="both"/>
        <w:rPr>
          <w:rFonts w:cs="Cambria"/>
        </w:rPr>
      </w:pPr>
      <w:r>
        <w:t>For the 1</w:t>
      </w:r>
      <w:r>
        <w:rPr>
          <w:position w:val="5"/>
          <w:sz w:val="14"/>
          <w:szCs w:val="14"/>
        </w:rPr>
        <w:t xml:space="preserve">st </w:t>
      </w:r>
      <w:r>
        <w:t>experiment the Russian HE projectile 130 mm OF-482M was used. Instead of real persons</w:t>
      </w:r>
      <w:r>
        <w:rPr>
          <w:spacing w:val="-9"/>
        </w:rPr>
        <w:t xml:space="preserve"> </w:t>
      </w:r>
      <w:r>
        <w:t>the</w:t>
      </w:r>
      <w:r>
        <w:rPr>
          <w:spacing w:val="-9"/>
        </w:rPr>
        <w:t xml:space="preserve"> </w:t>
      </w:r>
      <w:r>
        <w:t>dolls</w:t>
      </w:r>
      <w:r>
        <w:rPr>
          <w:spacing w:val="-9"/>
        </w:rPr>
        <w:t xml:space="preserve"> </w:t>
      </w:r>
      <w:r>
        <w:t>were</w:t>
      </w:r>
      <w:r>
        <w:rPr>
          <w:spacing w:val="-9"/>
        </w:rPr>
        <w:t xml:space="preserve"> </w:t>
      </w:r>
      <w:r>
        <w:t>used</w:t>
      </w:r>
      <w:r>
        <w:rPr>
          <w:spacing w:val="-9"/>
        </w:rPr>
        <w:t xml:space="preserve"> </w:t>
      </w:r>
      <w:r>
        <w:t>for</w:t>
      </w:r>
      <w:r>
        <w:rPr>
          <w:spacing w:val="-9"/>
        </w:rPr>
        <w:t xml:space="preserve"> </w:t>
      </w:r>
      <w:r>
        <w:t>the</w:t>
      </w:r>
      <w:r>
        <w:rPr>
          <w:spacing w:val="-9"/>
        </w:rPr>
        <w:t xml:space="preserve"> </w:t>
      </w:r>
      <w:r>
        <w:t>determination</w:t>
      </w:r>
      <w:r>
        <w:rPr>
          <w:spacing w:val="-10"/>
        </w:rPr>
        <w:t xml:space="preserve"> </w:t>
      </w:r>
      <w:r>
        <w:t>of</w:t>
      </w:r>
      <w:r>
        <w:rPr>
          <w:spacing w:val="-9"/>
        </w:rPr>
        <w:t xml:space="preserve"> </w:t>
      </w:r>
      <w:r>
        <w:t>effect</w:t>
      </w:r>
      <w:r>
        <w:rPr>
          <w:spacing w:val="-9"/>
        </w:rPr>
        <w:t xml:space="preserve"> </w:t>
      </w:r>
      <w:r>
        <w:t>and</w:t>
      </w:r>
      <w:r>
        <w:rPr>
          <w:spacing w:val="-9"/>
        </w:rPr>
        <w:t xml:space="preserve"> </w:t>
      </w:r>
      <w:r>
        <w:t>hit</w:t>
      </w:r>
      <w:r>
        <w:rPr>
          <w:spacing w:val="-10"/>
        </w:rPr>
        <w:t xml:space="preserve"> </w:t>
      </w:r>
      <w:r>
        <w:t>probability</w:t>
      </w:r>
      <w:r>
        <w:rPr>
          <w:spacing w:val="-10"/>
        </w:rPr>
        <w:t xml:space="preserve"> </w:t>
      </w:r>
      <w:r>
        <w:t>of</w:t>
      </w:r>
      <w:r>
        <w:rPr>
          <w:spacing w:val="-9"/>
        </w:rPr>
        <w:t xml:space="preserve"> </w:t>
      </w:r>
      <w:r>
        <w:t>fragments</w:t>
      </w:r>
      <w:r>
        <w:rPr>
          <w:spacing w:val="-10"/>
        </w:rPr>
        <w:t xml:space="preserve"> </w:t>
      </w:r>
      <w:r>
        <w:t>on</w:t>
      </w:r>
      <w:r>
        <w:rPr>
          <w:spacing w:val="-9"/>
        </w:rPr>
        <w:t xml:space="preserve"> </w:t>
      </w:r>
      <w:r>
        <w:t xml:space="preserve">the </w:t>
      </w:r>
      <w:r>
        <w:rPr>
          <w:rFonts w:cs="Cambria"/>
        </w:rPr>
        <w:t>body.</w:t>
      </w:r>
      <w:r>
        <w:rPr>
          <w:rFonts w:cs="Cambria"/>
          <w:spacing w:val="-5"/>
        </w:rPr>
        <w:t xml:space="preserve"> </w:t>
      </w:r>
      <w:r>
        <w:rPr>
          <w:rFonts w:cs="Cambria"/>
        </w:rPr>
        <w:t>The</w:t>
      </w:r>
      <w:r>
        <w:rPr>
          <w:rFonts w:cs="Cambria"/>
          <w:spacing w:val="-6"/>
        </w:rPr>
        <w:t xml:space="preserve"> </w:t>
      </w:r>
      <w:r>
        <w:rPr>
          <w:rFonts w:cs="Cambria"/>
        </w:rPr>
        <w:t>dolls</w:t>
      </w:r>
      <w:r>
        <w:rPr>
          <w:rFonts w:cs="Cambria"/>
          <w:spacing w:val="-6"/>
        </w:rPr>
        <w:t xml:space="preserve"> </w:t>
      </w:r>
      <w:r>
        <w:rPr>
          <w:rFonts w:cs="Cambria"/>
        </w:rPr>
        <w:t>were</w:t>
      </w:r>
      <w:r>
        <w:rPr>
          <w:rFonts w:cs="Cambria"/>
          <w:spacing w:val="-6"/>
        </w:rPr>
        <w:t xml:space="preserve"> </w:t>
      </w:r>
      <w:r>
        <w:rPr>
          <w:rFonts w:cs="Cambria"/>
        </w:rPr>
        <w:t>placed</w:t>
      </w:r>
      <w:r>
        <w:rPr>
          <w:rFonts w:cs="Cambria"/>
          <w:spacing w:val="-7"/>
        </w:rPr>
        <w:t xml:space="preserve"> </w:t>
      </w:r>
      <w:r>
        <w:rPr>
          <w:rFonts w:cs="Cambria"/>
        </w:rPr>
        <w:t>into</w:t>
      </w:r>
      <w:r>
        <w:rPr>
          <w:rFonts w:cs="Cambria"/>
          <w:spacing w:val="-6"/>
        </w:rPr>
        <w:t xml:space="preserve"> </w:t>
      </w:r>
      <w:r>
        <w:rPr>
          <w:rFonts w:cs="Cambria"/>
        </w:rPr>
        <w:t>the</w:t>
      </w:r>
      <w:r>
        <w:rPr>
          <w:rFonts w:cs="Cambria"/>
          <w:spacing w:val="-6"/>
        </w:rPr>
        <w:t xml:space="preserve"> </w:t>
      </w:r>
      <w:r>
        <w:rPr>
          <w:rFonts w:cs="Cambria"/>
        </w:rPr>
        <w:t>area</w:t>
      </w:r>
      <w:r>
        <w:rPr>
          <w:rFonts w:cs="Cambria"/>
          <w:spacing w:val="-6"/>
        </w:rPr>
        <w:t xml:space="preserve"> </w:t>
      </w:r>
      <w:r>
        <w:rPr>
          <w:rFonts w:cs="Cambria"/>
        </w:rPr>
        <w:t>of</w:t>
      </w:r>
      <w:r>
        <w:rPr>
          <w:rFonts w:cs="Cambria"/>
          <w:spacing w:val="-6"/>
        </w:rPr>
        <w:t xml:space="preserve"> </w:t>
      </w:r>
      <w:r>
        <w:rPr>
          <w:rFonts w:cs="Cambria"/>
        </w:rPr>
        <w:t>“Kapija”</w:t>
      </w:r>
      <w:r>
        <w:rPr>
          <w:rFonts w:cs="Cambria"/>
          <w:spacing w:val="-7"/>
        </w:rPr>
        <w:t xml:space="preserve"> </w:t>
      </w:r>
      <w:r>
        <w:rPr>
          <w:rFonts w:cs="Cambria"/>
        </w:rPr>
        <w:t>square</w:t>
      </w:r>
      <w:r>
        <w:rPr>
          <w:rFonts w:cs="Cambria"/>
          <w:spacing w:val="-6"/>
        </w:rPr>
        <w:t xml:space="preserve"> </w:t>
      </w:r>
      <w:r>
        <w:rPr>
          <w:rFonts w:cs="Cambria"/>
        </w:rPr>
        <w:t>according</w:t>
      </w:r>
      <w:r>
        <w:rPr>
          <w:rFonts w:cs="Cambria"/>
          <w:spacing w:val="-7"/>
        </w:rPr>
        <w:t xml:space="preserve"> </w:t>
      </w:r>
      <w:r>
        <w:rPr>
          <w:rFonts w:cs="Cambria"/>
        </w:rPr>
        <w:t>to</w:t>
      </w:r>
      <w:r>
        <w:rPr>
          <w:rFonts w:cs="Cambria"/>
          <w:spacing w:val="-6"/>
        </w:rPr>
        <w:t xml:space="preserve"> </w:t>
      </w:r>
      <w:r>
        <w:rPr>
          <w:rFonts w:cs="Cambria"/>
        </w:rPr>
        <w:t>the</w:t>
      </w:r>
      <w:r>
        <w:rPr>
          <w:rFonts w:cs="Cambria"/>
          <w:spacing w:val="-1"/>
        </w:rPr>
        <w:t xml:space="preserve"> </w:t>
      </w:r>
      <w:r>
        <w:t>schema</w:t>
      </w:r>
      <w:r>
        <w:rPr>
          <w:spacing w:val="-6"/>
        </w:rPr>
        <w:t xml:space="preserve"> </w:t>
      </w:r>
      <w:r>
        <w:t>based</w:t>
      </w:r>
      <w:r>
        <w:rPr>
          <w:spacing w:val="-6"/>
        </w:rPr>
        <w:t xml:space="preserve"> </w:t>
      </w:r>
      <w:r>
        <w:t>on</w:t>
      </w:r>
      <w:r>
        <w:rPr>
          <w:spacing w:val="-7"/>
        </w:rPr>
        <w:t xml:space="preserve"> </w:t>
      </w:r>
      <w:r>
        <w:t xml:space="preserve">the </w:t>
      </w:r>
      <w:r>
        <w:rPr>
          <w:rFonts w:cs="Cambria"/>
        </w:rPr>
        <w:t>results of official investigation of “Kapija</w:t>
      </w:r>
      <w:r>
        <w:rPr>
          <w:rFonts w:cs="Cambria"/>
          <w:spacing w:val="-15"/>
        </w:rPr>
        <w:t xml:space="preserve"> </w:t>
      </w:r>
      <w:r>
        <w:t>massacre</w:t>
      </w:r>
      <w:r>
        <w:rPr>
          <w:rFonts w:cs="Cambria"/>
        </w:rPr>
        <w:t>”.</w:t>
      </w:r>
    </w:p>
    <w:p w:rsidR="00DF3834" w:rsidRDefault="00FC2624">
      <w:pPr>
        <w:pStyle w:val="BodyText"/>
        <w:spacing w:before="120" w:line="264" w:lineRule="auto"/>
        <w:ind w:right="112"/>
        <w:jc w:val="both"/>
      </w:pPr>
      <w:r>
        <w:t>During the first experiment only dolls replacing killed and surviving victims, whose positions were known at the time of explosion, were used. For this experiment 69 dolls were used. Dolls were made of wooden boards (soft wood of thickness of 20 mm) and plated by steel sheets of thickness of 1 mm (</w:t>
      </w:r>
      <w:hyperlink w:anchor="_bookmark24" w:history="1">
        <w:r>
          <w:t>Figure 2.18</w:t>
        </w:r>
      </w:hyperlink>
      <w:r>
        <w:t xml:space="preserve"> - </w:t>
      </w:r>
      <w:hyperlink w:anchor="_bookmark26" w:history="1">
        <w:r>
          <w:t>Figure</w:t>
        </w:r>
        <w:r>
          <w:rPr>
            <w:spacing w:val="-19"/>
          </w:rPr>
          <w:t xml:space="preserve"> </w:t>
        </w:r>
        <w:r>
          <w:t>2.20</w:t>
        </w:r>
      </w:hyperlink>
      <w:r>
        <w:t>).</w:t>
      </w:r>
    </w:p>
    <w:p w:rsidR="00DF3834" w:rsidRDefault="00FC2624">
      <w:pPr>
        <w:pStyle w:val="BodyText"/>
        <w:spacing w:before="120" w:line="264" w:lineRule="auto"/>
        <w:ind w:right="112"/>
        <w:jc w:val="both"/>
      </w:pPr>
      <w:r>
        <w:t>For the purpose of this experiment two types of dolls varying in size, according to gender, were prepared (</w:t>
      </w:r>
      <w:hyperlink w:anchor="_bookmark27" w:history="1">
        <w:r>
          <w:t>Figure 2.21</w:t>
        </w:r>
      </w:hyperlink>
      <w:r>
        <w:t>). Female doll has height of 170 cm and front area of 0.66 m</w:t>
      </w:r>
      <w:r>
        <w:rPr>
          <w:position w:val="5"/>
          <w:sz w:val="14"/>
        </w:rPr>
        <w:t>2</w:t>
      </w:r>
      <w:r>
        <w:t>, male doll has height of 180 cm and front area of 0.82 m</w:t>
      </w:r>
      <w:r>
        <w:rPr>
          <w:position w:val="5"/>
          <w:sz w:val="14"/>
        </w:rPr>
        <w:t>2</w:t>
      </w:r>
      <w:r>
        <w:t>. Each doll was labelled on its head with number corresponding to the number of victim, or person who survived. Dolls introducing killed victims were labelled with red strip on its head, dolls introducing survivors were labelled with yellow strip.</w:t>
      </w:r>
      <w:r>
        <w:rPr>
          <w:spacing w:val="-2"/>
        </w:rPr>
        <w:t xml:space="preserve"> </w:t>
      </w:r>
      <w:r>
        <w:t>Overall</w:t>
      </w:r>
      <w:r>
        <w:rPr>
          <w:spacing w:val="-2"/>
        </w:rPr>
        <w:t xml:space="preserve"> </w:t>
      </w:r>
      <w:r>
        <w:t>number</w:t>
      </w:r>
      <w:r>
        <w:rPr>
          <w:spacing w:val="-2"/>
        </w:rPr>
        <w:t xml:space="preserve"> </w:t>
      </w:r>
      <w:r>
        <w:t>of</w:t>
      </w:r>
      <w:r>
        <w:rPr>
          <w:spacing w:val="-3"/>
        </w:rPr>
        <w:t xml:space="preserve"> </w:t>
      </w:r>
      <w:r>
        <w:t>69</w:t>
      </w:r>
      <w:r>
        <w:rPr>
          <w:spacing w:val="-3"/>
        </w:rPr>
        <w:t xml:space="preserve"> </w:t>
      </w:r>
      <w:r>
        <w:t>dolls</w:t>
      </w:r>
      <w:r>
        <w:rPr>
          <w:spacing w:val="-2"/>
        </w:rPr>
        <w:t xml:space="preserve"> </w:t>
      </w:r>
      <w:r>
        <w:t>was</w:t>
      </w:r>
      <w:r>
        <w:rPr>
          <w:spacing w:val="-2"/>
        </w:rPr>
        <w:t xml:space="preserve"> </w:t>
      </w:r>
      <w:r>
        <w:t>used</w:t>
      </w:r>
      <w:r>
        <w:rPr>
          <w:spacing w:val="-3"/>
        </w:rPr>
        <w:t xml:space="preserve"> </w:t>
      </w:r>
      <w:r>
        <w:t>(28</w:t>
      </w:r>
      <w:r>
        <w:rPr>
          <w:spacing w:val="-2"/>
        </w:rPr>
        <w:t xml:space="preserve"> </w:t>
      </w:r>
      <w:r>
        <w:t>dolls</w:t>
      </w:r>
      <w:r>
        <w:rPr>
          <w:spacing w:val="-2"/>
        </w:rPr>
        <w:t xml:space="preserve"> </w:t>
      </w:r>
      <w:r>
        <w:t>with</w:t>
      </w:r>
      <w:r>
        <w:rPr>
          <w:spacing w:val="-2"/>
        </w:rPr>
        <w:t xml:space="preserve"> </w:t>
      </w:r>
      <w:r>
        <w:t>red</w:t>
      </w:r>
      <w:r>
        <w:rPr>
          <w:spacing w:val="-3"/>
        </w:rPr>
        <w:t xml:space="preserve"> </w:t>
      </w:r>
      <w:r>
        <w:t>strip,</w:t>
      </w:r>
      <w:r>
        <w:rPr>
          <w:spacing w:val="-1"/>
        </w:rPr>
        <w:t xml:space="preserve"> </w:t>
      </w:r>
      <w:r>
        <w:t>41</w:t>
      </w:r>
      <w:r>
        <w:rPr>
          <w:spacing w:val="-3"/>
        </w:rPr>
        <w:t xml:space="preserve"> </w:t>
      </w:r>
      <w:r>
        <w:t>dolls</w:t>
      </w:r>
      <w:r>
        <w:rPr>
          <w:spacing w:val="-2"/>
        </w:rPr>
        <w:t xml:space="preserve"> </w:t>
      </w:r>
      <w:r>
        <w:t>with</w:t>
      </w:r>
      <w:r>
        <w:rPr>
          <w:spacing w:val="-3"/>
        </w:rPr>
        <w:t xml:space="preserve"> </w:t>
      </w:r>
      <w:r>
        <w:t>yellow</w:t>
      </w:r>
      <w:r>
        <w:rPr>
          <w:spacing w:val="-3"/>
        </w:rPr>
        <w:t xml:space="preserve"> </w:t>
      </w:r>
      <w:r>
        <w:t>strip).</w:t>
      </w:r>
    </w:p>
    <w:p w:rsidR="00DF3834" w:rsidRDefault="00FC2624">
      <w:pPr>
        <w:pStyle w:val="BodyText"/>
        <w:spacing w:before="120" w:line="264" w:lineRule="auto"/>
        <w:ind w:right="113"/>
        <w:jc w:val="both"/>
      </w:pPr>
      <w:r>
        <w:t>The</w:t>
      </w:r>
      <w:r>
        <w:rPr>
          <w:spacing w:val="-12"/>
        </w:rPr>
        <w:t xml:space="preserve"> </w:t>
      </w:r>
      <w:r>
        <w:t>arrangement</w:t>
      </w:r>
      <w:r>
        <w:rPr>
          <w:spacing w:val="-12"/>
        </w:rPr>
        <w:t xml:space="preserve"> </w:t>
      </w:r>
      <w:r>
        <w:t>of</w:t>
      </w:r>
      <w:r>
        <w:rPr>
          <w:spacing w:val="-13"/>
        </w:rPr>
        <w:t xml:space="preserve"> </w:t>
      </w:r>
      <w:r>
        <w:t>the</w:t>
      </w:r>
      <w:r>
        <w:rPr>
          <w:spacing w:val="-12"/>
        </w:rPr>
        <w:t xml:space="preserve"> </w:t>
      </w:r>
      <w:r>
        <w:t>scene</w:t>
      </w:r>
      <w:r>
        <w:rPr>
          <w:spacing w:val="-13"/>
        </w:rPr>
        <w:t xml:space="preserve"> </w:t>
      </w:r>
      <w:r>
        <w:t>for</w:t>
      </w:r>
      <w:r>
        <w:rPr>
          <w:spacing w:val="-12"/>
        </w:rPr>
        <w:t xml:space="preserve"> </w:t>
      </w:r>
      <w:r>
        <w:t>the</w:t>
      </w:r>
      <w:r>
        <w:rPr>
          <w:spacing w:val="-12"/>
        </w:rPr>
        <w:t xml:space="preserve"> </w:t>
      </w:r>
      <w:r>
        <w:t>first</w:t>
      </w:r>
      <w:r>
        <w:rPr>
          <w:spacing w:val="-12"/>
        </w:rPr>
        <w:t xml:space="preserve"> </w:t>
      </w:r>
      <w:r>
        <w:t>experiment</w:t>
      </w:r>
      <w:r>
        <w:rPr>
          <w:spacing w:val="-13"/>
        </w:rPr>
        <w:t xml:space="preserve"> </w:t>
      </w:r>
      <w:r>
        <w:t>is</w:t>
      </w:r>
      <w:r>
        <w:rPr>
          <w:spacing w:val="-12"/>
        </w:rPr>
        <w:t xml:space="preserve"> </w:t>
      </w:r>
      <w:r>
        <w:t>apparent</w:t>
      </w:r>
      <w:r>
        <w:rPr>
          <w:spacing w:val="-12"/>
        </w:rPr>
        <w:t xml:space="preserve"> </w:t>
      </w:r>
      <w:r>
        <w:t>from</w:t>
      </w:r>
      <w:r>
        <w:rPr>
          <w:spacing w:val="-13"/>
        </w:rPr>
        <w:t xml:space="preserve"> </w:t>
      </w:r>
      <w:r>
        <w:t>the</w:t>
      </w:r>
      <w:r>
        <w:rPr>
          <w:spacing w:val="-10"/>
        </w:rPr>
        <w:t xml:space="preserve"> </w:t>
      </w:r>
      <w:hyperlink w:anchor="_bookmark24" w:history="1">
        <w:r>
          <w:t>Figure</w:t>
        </w:r>
        <w:r>
          <w:rPr>
            <w:spacing w:val="-13"/>
          </w:rPr>
          <w:t xml:space="preserve"> </w:t>
        </w:r>
        <w:r>
          <w:t>2.18</w:t>
        </w:r>
      </w:hyperlink>
      <w:r>
        <w:rPr>
          <w:spacing w:val="-13"/>
        </w:rPr>
        <w:t xml:space="preserve"> </w:t>
      </w:r>
      <w:r>
        <w:t>and</w:t>
      </w:r>
      <w:r>
        <w:rPr>
          <w:spacing w:val="-12"/>
        </w:rPr>
        <w:t xml:space="preserve"> </w:t>
      </w:r>
      <w:r>
        <w:t>figures following. Car VW Golf Mk I, the same type as in case of explosion in 1995, was placed in close proximity</w:t>
      </w:r>
      <w:r>
        <w:rPr>
          <w:spacing w:val="-5"/>
        </w:rPr>
        <w:t xml:space="preserve"> </w:t>
      </w:r>
      <w:r>
        <w:t>of</w:t>
      </w:r>
      <w:r>
        <w:rPr>
          <w:spacing w:val="-4"/>
        </w:rPr>
        <w:t xml:space="preserve"> </w:t>
      </w:r>
      <w:r>
        <w:t>the</w:t>
      </w:r>
      <w:r>
        <w:rPr>
          <w:spacing w:val="-5"/>
        </w:rPr>
        <w:t xml:space="preserve"> </w:t>
      </w:r>
      <w:r>
        <w:t>CE.</w:t>
      </w:r>
      <w:r>
        <w:rPr>
          <w:spacing w:val="-4"/>
        </w:rPr>
        <w:t xml:space="preserve"> </w:t>
      </w:r>
      <w:r>
        <w:t>The</w:t>
      </w:r>
      <w:r>
        <w:rPr>
          <w:spacing w:val="-4"/>
        </w:rPr>
        <w:t xml:space="preserve"> </w:t>
      </w:r>
      <w:r>
        <w:t>projectile</w:t>
      </w:r>
      <w:r>
        <w:rPr>
          <w:spacing w:val="-6"/>
        </w:rPr>
        <w:t xml:space="preserve"> </w:t>
      </w:r>
      <w:r>
        <w:t>was</w:t>
      </w:r>
      <w:r>
        <w:rPr>
          <w:spacing w:val="-4"/>
        </w:rPr>
        <w:t xml:space="preserve"> </w:t>
      </w:r>
      <w:r>
        <w:t>placed</w:t>
      </w:r>
      <w:r>
        <w:rPr>
          <w:spacing w:val="-4"/>
        </w:rPr>
        <w:t xml:space="preserve"> </w:t>
      </w:r>
      <w:r>
        <w:t>into</w:t>
      </w:r>
      <w:r>
        <w:rPr>
          <w:spacing w:val="-4"/>
        </w:rPr>
        <w:t xml:space="preserve"> </w:t>
      </w:r>
      <w:r>
        <w:t>close</w:t>
      </w:r>
      <w:r>
        <w:rPr>
          <w:spacing w:val="-6"/>
        </w:rPr>
        <w:t xml:space="preserve"> </w:t>
      </w:r>
      <w:r>
        <w:t>proximity</w:t>
      </w:r>
      <w:r>
        <w:rPr>
          <w:spacing w:val="-5"/>
        </w:rPr>
        <w:t xml:space="preserve"> </w:t>
      </w:r>
      <w:r>
        <w:t>of</w:t>
      </w:r>
      <w:r>
        <w:rPr>
          <w:spacing w:val="-4"/>
        </w:rPr>
        <w:t xml:space="preserve"> </w:t>
      </w:r>
      <w:r>
        <w:t>undamaged</w:t>
      </w:r>
      <w:r>
        <w:rPr>
          <w:spacing w:val="-4"/>
        </w:rPr>
        <w:t xml:space="preserve"> </w:t>
      </w:r>
      <w:r>
        <w:t>car</w:t>
      </w:r>
      <w:r>
        <w:rPr>
          <w:spacing w:val="-5"/>
        </w:rPr>
        <w:t xml:space="preserve"> </w:t>
      </w:r>
      <w:r>
        <w:t>VW</w:t>
      </w:r>
      <w:r>
        <w:rPr>
          <w:spacing w:val="-4"/>
        </w:rPr>
        <w:t xml:space="preserve"> </w:t>
      </w:r>
      <w:r>
        <w:t>Golf</w:t>
      </w:r>
      <w:r>
        <w:rPr>
          <w:spacing w:val="-6"/>
        </w:rPr>
        <w:t xml:space="preserve"> </w:t>
      </w:r>
      <w:r>
        <w:t>Mk I,</w:t>
      </w:r>
      <w:r>
        <w:rPr>
          <w:spacing w:val="16"/>
        </w:rPr>
        <w:t xml:space="preserve"> </w:t>
      </w:r>
      <w:r>
        <w:t>parked</w:t>
      </w:r>
      <w:r>
        <w:rPr>
          <w:spacing w:val="17"/>
        </w:rPr>
        <w:t xml:space="preserve"> </w:t>
      </w:r>
      <w:r>
        <w:t>at</w:t>
      </w:r>
      <w:r>
        <w:rPr>
          <w:spacing w:val="17"/>
        </w:rPr>
        <w:t xml:space="preserve"> </w:t>
      </w:r>
      <w:r>
        <w:t>pavement</w:t>
      </w:r>
      <w:r>
        <w:rPr>
          <w:spacing w:val="16"/>
        </w:rPr>
        <w:t xml:space="preserve"> </w:t>
      </w:r>
      <w:r>
        <w:t>edge</w:t>
      </w:r>
      <w:r>
        <w:rPr>
          <w:spacing w:val="16"/>
        </w:rPr>
        <w:t xml:space="preserve"> </w:t>
      </w:r>
      <w:r>
        <w:t>in</w:t>
      </w:r>
      <w:r>
        <w:rPr>
          <w:spacing w:val="17"/>
        </w:rPr>
        <w:t xml:space="preserve"> </w:t>
      </w:r>
      <w:r>
        <w:t>front</w:t>
      </w:r>
      <w:r>
        <w:rPr>
          <w:spacing w:val="17"/>
        </w:rPr>
        <w:t xml:space="preserve"> </w:t>
      </w:r>
      <w:r>
        <w:t>of</w:t>
      </w:r>
      <w:r>
        <w:rPr>
          <w:spacing w:val="15"/>
        </w:rPr>
        <w:t xml:space="preserve"> </w:t>
      </w:r>
      <w:r>
        <w:t>NIK</w:t>
      </w:r>
      <w:r>
        <w:rPr>
          <w:spacing w:val="16"/>
        </w:rPr>
        <w:t xml:space="preserve"> </w:t>
      </w:r>
      <w:r>
        <w:t>store</w:t>
      </w:r>
      <w:r>
        <w:rPr>
          <w:spacing w:val="18"/>
        </w:rPr>
        <w:t xml:space="preserve"> </w:t>
      </w:r>
      <w:r>
        <w:t>building</w:t>
      </w:r>
      <w:r>
        <w:rPr>
          <w:spacing w:val="15"/>
        </w:rPr>
        <w:t xml:space="preserve"> </w:t>
      </w:r>
      <w:r>
        <w:t>(Modna</w:t>
      </w:r>
      <w:r>
        <w:rPr>
          <w:spacing w:val="16"/>
        </w:rPr>
        <w:t xml:space="preserve"> </w:t>
      </w:r>
      <w:r>
        <w:t>kuča</w:t>
      </w:r>
      <w:r>
        <w:rPr>
          <w:spacing w:val="16"/>
        </w:rPr>
        <w:t xml:space="preserve"> </w:t>
      </w:r>
      <w:r>
        <w:t>NIK),</w:t>
      </w:r>
      <w:r>
        <w:rPr>
          <w:spacing w:val="16"/>
        </w:rPr>
        <w:t xml:space="preserve"> </w:t>
      </w:r>
      <w:r>
        <w:t>see</w:t>
      </w:r>
      <w:r>
        <w:rPr>
          <w:spacing w:val="16"/>
        </w:rPr>
        <w:t xml:space="preserve"> </w:t>
      </w:r>
      <w:r>
        <w:t>(</w:t>
      </w:r>
      <w:hyperlink w:anchor="_bookmark28" w:history="1">
        <w:r>
          <w:t>Figure</w:t>
        </w:r>
        <w:r>
          <w:rPr>
            <w:spacing w:val="16"/>
          </w:rPr>
          <w:t xml:space="preserve"> </w:t>
        </w:r>
        <w:r>
          <w:t>2.22</w:t>
        </w:r>
      </w:hyperlink>
      <w:r>
        <w:t>).</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rsidP="000A2C60">
      <w:pPr>
        <w:pStyle w:val="BodyText"/>
        <w:spacing w:line="264" w:lineRule="auto"/>
        <w:jc w:val="both"/>
      </w:pPr>
      <w:r>
        <w:t>Dolls were placed into positions where both killed and surviving victims were, according to witnesses, at the time of</w:t>
      </w:r>
      <w:r>
        <w:rPr>
          <w:spacing w:val="-19"/>
        </w:rPr>
        <w:t xml:space="preserve"> </w:t>
      </w:r>
      <w:r>
        <w:t>explosion.</w:t>
      </w:r>
    </w:p>
    <w:p w:rsidR="00DF3834" w:rsidRDefault="00DF3834">
      <w:pPr>
        <w:spacing w:before="4"/>
        <w:rPr>
          <w:rFonts w:ascii="Cambria" w:eastAsia="Cambria" w:hAnsi="Cambria" w:cs="Cambria"/>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5463" cy="3210305"/>
            <wp:effectExtent l="0" t="0" r="0" b="0"/>
            <wp:docPr id="3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jpeg"/>
                    <pic:cNvPicPr/>
                  </pic:nvPicPr>
                  <pic:blipFill>
                    <a:blip r:embed="rId32" cstate="print"/>
                    <a:stretch>
                      <a:fillRect/>
                    </a:stretch>
                  </pic:blipFill>
                  <pic:spPr>
                    <a:xfrm>
                      <a:off x="0" y="0"/>
                      <a:ext cx="5805463" cy="3210305"/>
                    </a:xfrm>
                    <a:prstGeom prst="rect">
                      <a:avLst/>
                    </a:prstGeom>
                  </pic:spPr>
                </pic:pic>
              </a:graphicData>
            </a:graphic>
          </wp:inline>
        </w:drawing>
      </w:r>
    </w:p>
    <w:p w:rsidR="00DF3834" w:rsidRDefault="00FC2624" w:rsidP="000A2C60">
      <w:pPr>
        <w:pStyle w:val="Heading5"/>
        <w:spacing w:before="98"/>
        <w:jc w:val="both"/>
        <w:rPr>
          <w:b w:val="0"/>
          <w:bCs w:val="0"/>
        </w:rPr>
      </w:pPr>
      <w:bookmarkStart w:id="30" w:name="_bookmark24"/>
      <w:bookmarkEnd w:id="30"/>
      <w:r>
        <w:rPr>
          <w:color w:val="404040"/>
        </w:rPr>
        <w:t>Figure 2.18 Dolls used during experiment No. 1 -</w:t>
      </w:r>
      <w:r>
        <w:rPr>
          <w:color w:val="404040"/>
          <w:spacing w:val="-26"/>
        </w:rPr>
        <w:t xml:space="preserve"> </w:t>
      </w:r>
      <w:r>
        <w:rPr>
          <w:color w:val="404040"/>
        </w:rPr>
        <w:t>Samoizbor</w:t>
      </w:r>
    </w:p>
    <w:p w:rsidR="00DF3834" w:rsidRDefault="00DF3834" w:rsidP="000A2C60">
      <w:pPr>
        <w:jc w:val="both"/>
        <w:rPr>
          <w:rFonts w:ascii="Cambria" w:eastAsia="Cambria" w:hAnsi="Cambria" w:cs="Cambria"/>
          <w:b/>
          <w:bCs/>
          <w:sz w:val="20"/>
          <w:szCs w:val="20"/>
        </w:rPr>
      </w:pPr>
    </w:p>
    <w:p w:rsidR="00DF3834" w:rsidRDefault="00DF3834">
      <w:pPr>
        <w:spacing w:before="8"/>
        <w:rPr>
          <w:rFonts w:ascii="Cambria" w:eastAsia="Cambria" w:hAnsi="Cambria" w:cs="Cambria"/>
          <w:b/>
          <w:bCs/>
          <w:sz w:val="24"/>
          <w:szCs w:val="24"/>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1071" cy="2539746"/>
            <wp:effectExtent l="0" t="0" r="0" b="0"/>
            <wp:docPr id="3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jpeg"/>
                    <pic:cNvPicPr/>
                  </pic:nvPicPr>
                  <pic:blipFill>
                    <a:blip r:embed="rId33" cstate="print"/>
                    <a:stretch>
                      <a:fillRect/>
                    </a:stretch>
                  </pic:blipFill>
                  <pic:spPr>
                    <a:xfrm>
                      <a:off x="0" y="0"/>
                      <a:ext cx="5801071" cy="2539746"/>
                    </a:xfrm>
                    <a:prstGeom prst="rect">
                      <a:avLst/>
                    </a:prstGeom>
                  </pic:spPr>
                </pic:pic>
              </a:graphicData>
            </a:graphic>
          </wp:inline>
        </w:drawing>
      </w:r>
    </w:p>
    <w:p w:rsidR="00DF3834" w:rsidRDefault="00FC2624" w:rsidP="000A2C60">
      <w:pPr>
        <w:pStyle w:val="Heading5"/>
        <w:spacing w:before="112"/>
        <w:jc w:val="both"/>
        <w:rPr>
          <w:rFonts w:cs="Cambria"/>
          <w:b w:val="0"/>
          <w:bCs w:val="0"/>
        </w:rPr>
      </w:pPr>
      <w:bookmarkStart w:id="31" w:name="_bookmark25"/>
      <w:bookmarkEnd w:id="31"/>
      <w:r>
        <w:rPr>
          <w:color w:val="404040"/>
        </w:rPr>
        <w:t xml:space="preserve">Figure 2.19 Dolls used during experiment No. 1 </w:t>
      </w:r>
      <w:r>
        <w:rPr>
          <w:rFonts w:cs="Cambria"/>
          <w:color w:val="404040"/>
        </w:rPr>
        <w:t>– Lutrija BiH, Café</w:t>
      </w:r>
      <w:r>
        <w:rPr>
          <w:rFonts w:cs="Cambria"/>
          <w:color w:val="404040"/>
          <w:spacing w:val="-22"/>
        </w:rPr>
        <w:t xml:space="preserve"> </w:t>
      </w:r>
      <w:r>
        <w:rPr>
          <w:rFonts w:cs="Cambria"/>
          <w:color w:val="404040"/>
        </w:rPr>
        <w:t>Kapija</w:t>
      </w:r>
    </w:p>
    <w:p w:rsidR="00DF3834" w:rsidRDefault="00DF3834">
      <w:pPr>
        <w:rPr>
          <w:rFonts w:ascii="Cambria" w:eastAsia="Cambria" w:hAnsi="Cambria" w:cs="Cambria"/>
        </w:rPr>
        <w:sectPr w:rsidR="00DF3834">
          <w:pgSz w:w="11910" w:h="16840"/>
          <w:pgMar w:top="940" w:right="104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2295" cy="3235452"/>
            <wp:effectExtent l="0" t="0" r="0" b="0"/>
            <wp:docPr id="3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2.jpeg"/>
                    <pic:cNvPicPr/>
                  </pic:nvPicPr>
                  <pic:blipFill>
                    <a:blip r:embed="rId34" cstate="print"/>
                    <a:stretch>
                      <a:fillRect/>
                    </a:stretch>
                  </pic:blipFill>
                  <pic:spPr>
                    <a:xfrm>
                      <a:off x="0" y="0"/>
                      <a:ext cx="5802295" cy="3235452"/>
                    </a:xfrm>
                    <a:prstGeom prst="rect">
                      <a:avLst/>
                    </a:prstGeom>
                  </pic:spPr>
                </pic:pic>
              </a:graphicData>
            </a:graphic>
          </wp:inline>
        </w:drawing>
      </w:r>
    </w:p>
    <w:p w:rsidR="00DF3834" w:rsidRDefault="00FC2624" w:rsidP="000A2C60">
      <w:pPr>
        <w:pStyle w:val="Heading5"/>
        <w:spacing w:before="102"/>
        <w:ind w:right="118"/>
        <w:jc w:val="both"/>
        <w:rPr>
          <w:rFonts w:cs="Cambria"/>
          <w:b w:val="0"/>
          <w:bCs w:val="0"/>
        </w:rPr>
      </w:pPr>
      <w:bookmarkStart w:id="32" w:name="_bookmark26"/>
      <w:bookmarkEnd w:id="32"/>
      <w:r>
        <w:rPr>
          <w:color w:val="404040"/>
        </w:rPr>
        <w:t xml:space="preserve">Figure 2.20 Dolls used during experiment No. 1 </w:t>
      </w:r>
      <w:r>
        <w:rPr>
          <w:rFonts w:cs="Cambria"/>
          <w:color w:val="404040"/>
        </w:rPr>
        <w:t>– Caffé</w:t>
      </w:r>
      <w:r>
        <w:rPr>
          <w:rFonts w:cs="Cambria"/>
          <w:color w:val="404040"/>
          <w:spacing w:val="-24"/>
        </w:rPr>
        <w:t xml:space="preserve"> </w:t>
      </w:r>
      <w:r>
        <w:rPr>
          <w:rFonts w:cs="Cambria"/>
          <w:color w:val="404040"/>
        </w:rPr>
        <w:t>Leonardo</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24"/>
          <w:szCs w:val="24"/>
        </w:rPr>
      </w:pPr>
    </w:p>
    <w:p w:rsidR="00DF3834" w:rsidRDefault="00CC465F">
      <w:pPr>
        <w:ind w:left="2045"/>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5122" style="width:292.45pt;height:273pt;mso-position-horizontal-relative:char;mso-position-vertical-relative:line" coordsize="5849,5460">
            <v:shape id="_x0000_s5124" type="#_x0000_t75" style="position:absolute;top:210;width:2951;height:5249">
              <v:imagedata r:id="rId35" o:title=""/>
            </v:shape>
            <v:shape id="_x0000_s5123" type="#_x0000_t75" style="position:absolute;left:2951;width:2897;height:5460">
              <v:imagedata r:id="rId36" o:title=""/>
            </v:shape>
            <w10:wrap type="none"/>
            <w10:anchorlock/>
          </v:group>
        </w:pict>
      </w:r>
    </w:p>
    <w:p w:rsidR="00DF3834" w:rsidRDefault="00FC2624" w:rsidP="000A2C60">
      <w:pPr>
        <w:pStyle w:val="Heading5"/>
        <w:spacing w:before="29"/>
        <w:ind w:right="218"/>
        <w:jc w:val="both"/>
        <w:rPr>
          <w:b w:val="0"/>
          <w:bCs w:val="0"/>
        </w:rPr>
      </w:pPr>
      <w:bookmarkStart w:id="33" w:name="_bookmark27"/>
      <w:bookmarkEnd w:id="33"/>
      <w:r>
        <w:rPr>
          <w:color w:val="404040"/>
        </w:rPr>
        <w:t xml:space="preserve">Figure 2.21 </w:t>
      </w:r>
      <w:r>
        <w:rPr>
          <w:rFonts w:cs="Cambria"/>
          <w:color w:val="404040"/>
        </w:rPr>
        <w:t xml:space="preserve">Doll’s dimensions </w:t>
      </w:r>
      <w:r>
        <w:rPr>
          <w:color w:val="404040"/>
        </w:rPr>
        <w:t>(left female figure of front area 0.66 m</w:t>
      </w:r>
      <w:r>
        <w:rPr>
          <w:color w:val="404040"/>
          <w:position w:val="5"/>
          <w:sz w:val="14"/>
          <w:szCs w:val="14"/>
        </w:rPr>
        <w:t>2</w:t>
      </w:r>
      <w:r>
        <w:rPr>
          <w:color w:val="404040"/>
        </w:rPr>
        <w:t>, right male figure   of front area 0.82</w:t>
      </w:r>
      <w:r>
        <w:rPr>
          <w:color w:val="404040"/>
          <w:spacing w:val="-13"/>
        </w:rPr>
        <w:t xml:space="preserve"> </w:t>
      </w:r>
      <w:r>
        <w:rPr>
          <w:color w:val="404040"/>
        </w:rPr>
        <w:t>m</w:t>
      </w:r>
      <w:r>
        <w:rPr>
          <w:color w:val="404040"/>
          <w:position w:val="5"/>
          <w:sz w:val="14"/>
          <w:szCs w:val="14"/>
        </w:rPr>
        <w:t>2</w:t>
      </w:r>
      <w:r>
        <w:rPr>
          <w:color w:val="404040"/>
        </w:rPr>
        <w:t>)</w:t>
      </w:r>
    </w:p>
    <w:p w:rsidR="00DF3834" w:rsidRDefault="00DF3834">
      <w:p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68984" cy="3575589"/>
            <wp:effectExtent l="0" t="0" r="0" b="0"/>
            <wp:docPr id="3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jpeg"/>
                    <pic:cNvPicPr/>
                  </pic:nvPicPr>
                  <pic:blipFill>
                    <a:blip r:embed="rId37" cstate="print"/>
                    <a:stretch>
                      <a:fillRect/>
                    </a:stretch>
                  </pic:blipFill>
                  <pic:spPr>
                    <a:xfrm>
                      <a:off x="0" y="0"/>
                      <a:ext cx="5668984" cy="3575589"/>
                    </a:xfrm>
                    <a:prstGeom prst="rect">
                      <a:avLst/>
                    </a:prstGeom>
                  </pic:spPr>
                </pic:pic>
              </a:graphicData>
            </a:graphic>
          </wp:inline>
        </w:drawing>
      </w:r>
    </w:p>
    <w:p w:rsidR="00DF3834" w:rsidRDefault="00FC2624">
      <w:pPr>
        <w:pStyle w:val="Heading5"/>
        <w:spacing w:before="98"/>
        <w:jc w:val="both"/>
        <w:rPr>
          <w:b w:val="0"/>
          <w:bCs w:val="0"/>
        </w:rPr>
      </w:pPr>
      <w:bookmarkStart w:id="34" w:name="_bookmark28"/>
      <w:bookmarkEnd w:id="34"/>
      <w:r>
        <w:rPr>
          <w:color w:val="404040"/>
        </w:rPr>
        <w:t>Figure 2.22 Arrangement of scene in close proximity of CE (on the right shop</w:t>
      </w:r>
      <w:r>
        <w:rPr>
          <w:color w:val="404040"/>
          <w:spacing w:val="6"/>
        </w:rPr>
        <w:t xml:space="preserve"> </w:t>
      </w:r>
      <w:r>
        <w:rPr>
          <w:color w:val="404040"/>
        </w:rPr>
        <w:t>NIK)</w:t>
      </w:r>
    </w:p>
    <w:p w:rsidR="00DF3834" w:rsidRDefault="00CC465F">
      <w:pPr>
        <w:pStyle w:val="BodyText"/>
        <w:spacing w:before="121" w:line="264" w:lineRule="auto"/>
        <w:ind w:right="117"/>
        <w:jc w:val="both"/>
      </w:pPr>
      <w:hyperlink w:anchor="_bookmark29" w:history="1">
        <w:r w:rsidR="00FC2624">
          <w:t>Figure</w:t>
        </w:r>
        <w:r w:rsidR="00FC2624">
          <w:rPr>
            <w:spacing w:val="-11"/>
          </w:rPr>
          <w:t xml:space="preserve"> </w:t>
        </w:r>
        <w:r w:rsidR="00FC2624">
          <w:t>2.23</w:t>
        </w:r>
      </w:hyperlink>
      <w:r w:rsidR="00FC2624">
        <w:rPr>
          <w:spacing w:val="-13"/>
        </w:rPr>
        <w:t xml:space="preserve"> </w:t>
      </w:r>
      <w:r w:rsidR="00FC2624">
        <w:t>and</w:t>
      </w:r>
      <w:r w:rsidR="00FC2624">
        <w:rPr>
          <w:spacing w:val="-13"/>
        </w:rPr>
        <w:t xml:space="preserve"> </w:t>
      </w:r>
      <w:hyperlink w:anchor="_bookmark30" w:history="1">
        <w:r w:rsidR="00FC2624">
          <w:t>Figure</w:t>
        </w:r>
        <w:r w:rsidR="00FC2624">
          <w:rPr>
            <w:spacing w:val="-13"/>
          </w:rPr>
          <w:t xml:space="preserve"> </w:t>
        </w:r>
        <w:r w:rsidR="00FC2624">
          <w:t>2.24</w:t>
        </w:r>
      </w:hyperlink>
      <w:r w:rsidR="00FC2624">
        <w:rPr>
          <w:spacing w:val="-14"/>
        </w:rPr>
        <w:t xml:space="preserve"> </w:t>
      </w:r>
      <w:r w:rsidR="00FC2624">
        <w:rPr>
          <w:rFonts w:cs="Cambria"/>
        </w:rPr>
        <w:t>show</w:t>
      </w:r>
      <w:r w:rsidR="00FC2624">
        <w:rPr>
          <w:rFonts w:cs="Cambria"/>
          <w:spacing w:val="-12"/>
        </w:rPr>
        <w:t xml:space="preserve"> </w:t>
      </w:r>
      <w:r w:rsidR="00FC2624">
        <w:rPr>
          <w:rFonts w:cs="Cambria"/>
        </w:rPr>
        <w:t>static</w:t>
      </w:r>
      <w:r w:rsidR="00FC2624">
        <w:rPr>
          <w:rFonts w:cs="Cambria"/>
          <w:spacing w:val="-12"/>
        </w:rPr>
        <w:t xml:space="preserve"> </w:t>
      </w:r>
      <w:r w:rsidR="00FC2624">
        <w:rPr>
          <w:rFonts w:cs="Cambria"/>
        </w:rPr>
        <w:t>pictures</w:t>
      </w:r>
      <w:r w:rsidR="00FC2624">
        <w:rPr>
          <w:rFonts w:cs="Cambria"/>
          <w:spacing w:val="-12"/>
        </w:rPr>
        <w:t xml:space="preserve"> </w:t>
      </w:r>
      <w:r w:rsidR="00FC2624">
        <w:rPr>
          <w:rFonts w:cs="Cambria"/>
        </w:rPr>
        <w:t>of</w:t>
      </w:r>
      <w:r w:rsidR="00FC2624">
        <w:rPr>
          <w:rFonts w:cs="Cambria"/>
          <w:spacing w:val="-13"/>
        </w:rPr>
        <w:t xml:space="preserve"> </w:t>
      </w:r>
      <w:r w:rsidR="00FC2624">
        <w:rPr>
          <w:rFonts w:cs="Cambria"/>
        </w:rPr>
        <w:t>individual</w:t>
      </w:r>
      <w:r w:rsidR="00FC2624">
        <w:rPr>
          <w:rFonts w:cs="Cambria"/>
          <w:spacing w:val="-14"/>
        </w:rPr>
        <w:t xml:space="preserve"> </w:t>
      </w:r>
      <w:r w:rsidR="00FC2624">
        <w:rPr>
          <w:rFonts w:cs="Cambria"/>
        </w:rPr>
        <w:t>phases</w:t>
      </w:r>
      <w:r w:rsidR="00FC2624">
        <w:rPr>
          <w:rFonts w:cs="Cambria"/>
          <w:spacing w:val="-14"/>
        </w:rPr>
        <w:t xml:space="preserve"> </w:t>
      </w:r>
      <w:r w:rsidR="00FC2624">
        <w:rPr>
          <w:rFonts w:cs="Cambria"/>
        </w:rPr>
        <w:t>of</w:t>
      </w:r>
      <w:r w:rsidR="00FC2624">
        <w:rPr>
          <w:rFonts w:cs="Cambria"/>
          <w:spacing w:val="-13"/>
        </w:rPr>
        <w:t xml:space="preserve"> </w:t>
      </w:r>
      <w:r w:rsidR="00FC2624">
        <w:rPr>
          <w:rFonts w:cs="Cambria"/>
        </w:rPr>
        <w:t>projectile’s</w:t>
      </w:r>
      <w:r w:rsidR="00FC2624">
        <w:rPr>
          <w:rFonts w:cs="Cambria"/>
          <w:spacing w:val="-14"/>
        </w:rPr>
        <w:t xml:space="preserve"> </w:t>
      </w:r>
      <w:r w:rsidR="00FC2624">
        <w:rPr>
          <w:rFonts w:cs="Cambria"/>
        </w:rPr>
        <w:t>explosion</w:t>
      </w:r>
      <w:r w:rsidR="00FC2624">
        <w:rPr>
          <w:rFonts w:cs="Cambria"/>
          <w:spacing w:val="-13"/>
        </w:rPr>
        <w:t xml:space="preserve"> </w:t>
      </w:r>
      <w:r w:rsidR="00FC2624">
        <w:rPr>
          <w:rFonts w:cs="Cambria"/>
        </w:rPr>
        <w:t xml:space="preserve">from </w:t>
      </w:r>
      <w:r w:rsidR="00FC2624">
        <w:t>the</w:t>
      </w:r>
      <w:r w:rsidR="00FC2624">
        <w:rPr>
          <w:spacing w:val="-5"/>
        </w:rPr>
        <w:t xml:space="preserve"> </w:t>
      </w:r>
      <w:r w:rsidR="00FC2624">
        <w:t>high-speed</w:t>
      </w:r>
      <w:r w:rsidR="00FC2624">
        <w:rPr>
          <w:spacing w:val="-5"/>
        </w:rPr>
        <w:t xml:space="preserve"> </w:t>
      </w:r>
      <w:r w:rsidR="00FC2624">
        <w:t>camera</w:t>
      </w:r>
      <w:r w:rsidR="00FC2624">
        <w:rPr>
          <w:spacing w:val="-5"/>
        </w:rPr>
        <w:t xml:space="preserve"> </w:t>
      </w:r>
      <w:r w:rsidR="00FC2624">
        <w:t>record.</w:t>
      </w:r>
      <w:r w:rsidR="00FC2624">
        <w:rPr>
          <w:spacing w:val="-5"/>
        </w:rPr>
        <w:t xml:space="preserve"> </w:t>
      </w:r>
      <w:r w:rsidR="00FC2624">
        <w:t>It</w:t>
      </w:r>
      <w:r w:rsidR="00FC2624">
        <w:rPr>
          <w:spacing w:val="-5"/>
        </w:rPr>
        <w:t xml:space="preserve"> </w:t>
      </w:r>
      <w:r w:rsidR="00FC2624">
        <w:t>follows</w:t>
      </w:r>
      <w:r w:rsidR="00FC2624">
        <w:rPr>
          <w:spacing w:val="-4"/>
        </w:rPr>
        <w:t xml:space="preserve"> </w:t>
      </w:r>
      <w:r w:rsidR="00FC2624">
        <w:t>from</w:t>
      </w:r>
      <w:r w:rsidR="00FC2624">
        <w:rPr>
          <w:spacing w:val="-5"/>
        </w:rPr>
        <w:t xml:space="preserve"> </w:t>
      </w:r>
      <w:r w:rsidR="00FC2624">
        <w:t>the</w:t>
      </w:r>
      <w:r w:rsidR="00FC2624">
        <w:rPr>
          <w:spacing w:val="-4"/>
        </w:rPr>
        <w:t xml:space="preserve"> </w:t>
      </w:r>
      <w:r w:rsidR="00FC2624">
        <w:t>figures</w:t>
      </w:r>
      <w:r w:rsidR="00FC2624">
        <w:rPr>
          <w:spacing w:val="-5"/>
        </w:rPr>
        <w:t xml:space="preserve"> </w:t>
      </w:r>
      <w:r w:rsidR="00FC2624">
        <w:t>that</w:t>
      </w:r>
      <w:r w:rsidR="00FC2624">
        <w:rPr>
          <w:spacing w:val="-4"/>
        </w:rPr>
        <w:t xml:space="preserve"> </w:t>
      </w:r>
      <w:r w:rsidR="00FC2624">
        <w:t>the</w:t>
      </w:r>
      <w:r w:rsidR="00FC2624">
        <w:rPr>
          <w:spacing w:val="-5"/>
        </w:rPr>
        <w:t xml:space="preserve"> </w:t>
      </w:r>
      <w:r w:rsidR="00FC2624">
        <w:t>maximum</w:t>
      </w:r>
      <w:r w:rsidR="00FC2624">
        <w:rPr>
          <w:spacing w:val="-5"/>
        </w:rPr>
        <w:t xml:space="preserve"> </w:t>
      </w:r>
      <w:r w:rsidR="00FC2624">
        <w:t>diameter</w:t>
      </w:r>
      <w:r w:rsidR="00FC2624">
        <w:rPr>
          <w:spacing w:val="-5"/>
        </w:rPr>
        <w:t xml:space="preserve"> </w:t>
      </w:r>
      <w:r w:rsidR="00FC2624">
        <w:t>of</w:t>
      </w:r>
      <w:r w:rsidR="00FC2624">
        <w:rPr>
          <w:spacing w:val="-4"/>
        </w:rPr>
        <w:t xml:space="preserve"> </w:t>
      </w:r>
      <w:r w:rsidR="00FC2624">
        <w:t>the</w:t>
      </w:r>
      <w:r w:rsidR="00FC2624">
        <w:rPr>
          <w:spacing w:val="-5"/>
        </w:rPr>
        <w:t xml:space="preserve"> </w:t>
      </w:r>
      <w:r w:rsidR="00FC2624">
        <w:t xml:space="preserve">flash ball during explosion of the projectile is approx. 1.5 </w:t>
      </w:r>
      <w:r w:rsidR="00FC2624">
        <w:rPr>
          <w:rFonts w:cs="Cambria"/>
        </w:rPr>
        <w:t xml:space="preserve">– </w:t>
      </w:r>
      <w:r w:rsidR="00FC2624">
        <w:t>2.0</w:t>
      </w:r>
      <w:r w:rsidR="00FC2624">
        <w:rPr>
          <w:spacing w:val="-20"/>
        </w:rPr>
        <w:t xml:space="preserve"> </w:t>
      </w:r>
      <w:r w:rsidR="00FC2624">
        <w:t>m.</w:t>
      </w:r>
    </w:p>
    <w:p w:rsidR="00DF3834" w:rsidRDefault="00DF3834">
      <w:pPr>
        <w:spacing w:before="3"/>
        <w:rPr>
          <w:rFonts w:ascii="Cambria" w:eastAsia="Cambria" w:hAnsi="Cambria" w:cs="Cambria"/>
          <w:sz w:val="10"/>
          <w:szCs w:val="10"/>
        </w:rPr>
      </w:pPr>
    </w:p>
    <w:p w:rsidR="00DF3834" w:rsidRDefault="00FC2624">
      <w:pPr>
        <w:ind w:left="179"/>
        <w:rPr>
          <w:rFonts w:ascii="Cambria" w:eastAsia="Cambria" w:hAnsi="Cambria" w:cs="Cambria"/>
          <w:sz w:val="20"/>
          <w:szCs w:val="20"/>
        </w:rPr>
      </w:pPr>
      <w:r>
        <w:rPr>
          <w:rFonts w:ascii="Cambria" w:eastAsia="Cambria" w:hAnsi="Cambria" w:cs="Cambria"/>
          <w:noProof/>
          <w:sz w:val="20"/>
          <w:szCs w:val="20"/>
        </w:rPr>
        <w:drawing>
          <wp:inline distT="0" distB="0" distL="0" distR="0">
            <wp:extent cx="5576553" cy="2764631"/>
            <wp:effectExtent l="0" t="0" r="0" b="0"/>
            <wp:docPr id="4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png"/>
                    <pic:cNvPicPr/>
                  </pic:nvPicPr>
                  <pic:blipFill>
                    <a:blip r:embed="rId38" cstate="print"/>
                    <a:stretch>
                      <a:fillRect/>
                    </a:stretch>
                  </pic:blipFill>
                  <pic:spPr>
                    <a:xfrm>
                      <a:off x="0" y="0"/>
                      <a:ext cx="5576553" cy="2764631"/>
                    </a:xfrm>
                    <a:prstGeom prst="rect">
                      <a:avLst/>
                    </a:prstGeom>
                  </pic:spPr>
                </pic:pic>
              </a:graphicData>
            </a:graphic>
          </wp:inline>
        </w:drawing>
      </w:r>
    </w:p>
    <w:p w:rsidR="00DF3834" w:rsidRDefault="00FC2624">
      <w:pPr>
        <w:pStyle w:val="Heading5"/>
        <w:spacing w:before="65"/>
        <w:ind w:right="112"/>
        <w:jc w:val="both"/>
        <w:rPr>
          <w:b w:val="0"/>
          <w:bCs w:val="0"/>
        </w:rPr>
      </w:pPr>
      <w:bookmarkStart w:id="35" w:name="_bookmark29"/>
      <w:bookmarkEnd w:id="35"/>
      <w:r>
        <w:rPr>
          <w:color w:val="404040"/>
        </w:rPr>
        <w:t>Figure 2.23 Static pictures from high-speed video just before explosion of 130 mm HE projectile (left) and first instants after explosion of projectile (right); view from the southeast,</w:t>
      </w:r>
      <w:r>
        <w:rPr>
          <w:color w:val="404040"/>
          <w:spacing w:val="-3"/>
        </w:rPr>
        <w:t xml:space="preserve"> </w:t>
      </w:r>
      <w:r>
        <w:rPr>
          <w:color w:val="404040"/>
        </w:rPr>
        <w:t>on</w:t>
      </w:r>
      <w:r>
        <w:rPr>
          <w:color w:val="404040"/>
          <w:spacing w:val="-4"/>
        </w:rPr>
        <w:t xml:space="preserve"> </w:t>
      </w:r>
      <w:r>
        <w:rPr>
          <w:color w:val="404040"/>
        </w:rPr>
        <w:t>the</w:t>
      </w:r>
      <w:r>
        <w:rPr>
          <w:color w:val="404040"/>
          <w:spacing w:val="-3"/>
        </w:rPr>
        <w:t xml:space="preserve"> </w:t>
      </w:r>
      <w:r>
        <w:rPr>
          <w:color w:val="404040"/>
        </w:rPr>
        <w:t>left</w:t>
      </w:r>
      <w:r>
        <w:rPr>
          <w:color w:val="404040"/>
          <w:spacing w:val="-4"/>
        </w:rPr>
        <w:t xml:space="preserve"> </w:t>
      </w:r>
      <w:r>
        <w:rPr>
          <w:color w:val="404040"/>
        </w:rPr>
        <w:t>side</w:t>
      </w:r>
      <w:r>
        <w:rPr>
          <w:color w:val="404040"/>
          <w:spacing w:val="-4"/>
        </w:rPr>
        <w:t xml:space="preserve"> </w:t>
      </w:r>
      <w:r>
        <w:rPr>
          <w:color w:val="404040"/>
        </w:rPr>
        <w:t>car</w:t>
      </w:r>
      <w:r>
        <w:rPr>
          <w:color w:val="404040"/>
          <w:spacing w:val="-3"/>
        </w:rPr>
        <w:t xml:space="preserve"> </w:t>
      </w:r>
      <w:r>
        <w:rPr>
          <w:color w:val="404040"/>
        </w:rPr>
        <w:t>VW</w:t>
      </w:r>
      <w:r>
        <w:rPr>
          <w:color w:val="404040"/>
          <w:spacing w:val="-2"/>
        </w:rPr>
        <w:t xml:space="preserve"> </w:t>
      </w:r>
      <w:r>
        <w:rPr>
          <w:color w:val="404040"/>
        </w:rPr>
        <w:t>Golf</w:t>
      </w:r>
      <w:r>
        <w:rPr>
          <w:color w:val="404040"/>
          <w:spacing w:val="-3"/>
        </w:rPr>
        <w:t xml:space="preserve"> </w:t>
      </w:r>
      <w:r>
        <w:rPr>
          <w:color w:val="404040"/>
        </w:rPr>
        <w:t>at</w:t>
      </w:r>
      <w:r>
        <w:rPr>
          <w:color w:val="404040"/>
          <w:spacing w:val="-3"/>
        </w:rPr>
        <w:t xml:space="preserve"> </w:t>
      </w:r>
      <w:r>
        <w:rPr>
          <w:color w:val="404040"/>
        </w:rPr>
        <w:t>which</w:t>
      </w:r>
      <w:r>
        <w:rPr>
          <w:color w:val="404040"/>
          <w:spacing w:val="-2"/>
        </w:rPr>
        <w:t xml:space="preserve"> </w:t>
      </w:r>
      <w:r>
        <w:rPr>
          <w:color w:val="404040"/>
        </w:rPr>
        <w:t>front</w:t>
      </w:r>
      <w:r>
        <w:rPr>
          <w:color w:val="404040"/>
          <w:spacing w:val="-2"/>
        </w:rPr>
        <w:t xml:space="preserve"> </w:t>
      </w:r>
      <w:r>
        <w:rPr>
          <w:color w:val="404040"/>
        </w:rPr>
        <w:t>right</w:t>
      </w:r>
      <w:r>
        <w:rPr>
          <w:color w:val="404040"/>
          <w:spacing w:val="-4"/>
        </w:rPr>
        <w:t xml:space="preserve"> </w:t>
      </w:r>
      <w:r>
        <w:rPr>
          <w:color w:val="404040"/>
        </w:rPr>
        <w:t>side</w:t>
      </w:r>
      <w:r>
        <w:rPr>
          <w:color w:val="404040"/>
          <w:spacing w:val="-3"/>
        </w:rPr>
        <w:t xml:space="preserve"> </w:t>
      </w:r>
      <w:r>
        <w:rPr>
          <w:color w:val="404040"/>
        </w:rPr>
        <w:t>exploded</w:t>
      </w:r>
      <w:r>
        <w:rPr>
          <w:color w:val="404040"/>
          <w:spacing w:val="-4"/>
        </w:rPr>
        <w:t xml:space="preserve"> </w:t>
      </w:r>
      <w:r>
        <w:rPr>
          <w:color w:val="404040"/>
        </w:rPr>
        <w:t>the</w:t>
      </w:r>
      <w:r>
        <w:rPr>
          <w:color w:val="404040"/>
          <w:spacing w:val="-3"/>
        </w:rPr>
        <w:t xml:space="preserve"> </w:t>
      </w:r>
      <w:r>
        <w:rPr>
          <w:color w:val="404040"/>
        </w:rPr>
        <w:t>projectile</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noProof/>
          <w:sz w:val="20"/>
        </w:rPr>
        <w:drawing>
          <wp:inline distT="0" distB="0" distL="0" distR="0">
            <wp:extent cx="2858566" cy="2552319"/>
            <wp:effectExtent l="0" t="0" r="0" b="0"/>
            <wp:docPr id="4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7.jpeg"/>
                    <pic:cNvPicPr/>
                  </pic:nvPicPr>
                  <pic:blipFill>
                    <a:blip r:embed="rId39" cstate="print"/>
                    <a:stretch>
                      <a:fillRect/>
                    </a:stretch>
                  </pic:blipFill>
                  <pic:spPr>
                    <a:xfrm>
                      <a:off x="0" y="0"/>
                      <a:ext cx="2858566" cy="2552319"/>
                    </a:xfrm>
                    <a:prstGeom prst="rect">
                      <a:avLst/>
                    </a:prstGeom>
                  </pic:spPr>
                </pic:pic>
              </a:graphicData>
            </a:graphic>
          </wp:inline>
        </w:drawing>
      </w:r>
      <w:r>
        <w:rPr>
          <w:rFonts w:ascii="Times New Roman"/>
          <w:spacing w:val="-22"/>
          <w:sz w:val="20"/>
        </w:rPr>
        <w:t xml:space="preserve"> </w:t>
      </w:r>
      <w:r>
        <w:rPr>
          <w:rFonts w:ascii="Cambria"/>
          <w:noProof/>
          <w:spacing w:val="-22"/>
          <w:sz w:val="20"/>
        </w:rPr>
        <w:drawing>
          <wp:inline distT="0" distB="0" distL="0" distR="0">
            <wp:extent cx="2842215" cy="2552319"/>
            <wp:effectExtent l="0" t="0" r="0" b="0"/>
            <wp:docPr id="4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8.jpeg"/>
                    <pic:cNvPicPr/>
                  </pic:nvPicPr>
                  <pic:blipFill>
                    <a:blip r:embed="rId40" cstate="print"/>
                    <a:stretch>
                      <a:fillRect/>
                    </a:stretch>
                  </pic:blipFill>
                  <pic:spPr>
                    <a:xfrm>
                      <a:off x="0" y="0"/>
                      <a:ext cx="2842215" cy="2552319"/>
                    </a:xfrm>
                    <a:prstGeom prst="rect">
                      <a:avLst/>
                    </a:prstGeom>
                  </pic:spPr>
                </pic:pic>
              </a:graphicData>
            </a:graphic>
          </wp:inline>
        </w:drawing>
      </w:r>
    </w:p>
    <w:p w:rsidR="00DF3834" w:rsidRDefault="00DF3834">
      <w:pPr>
        <w:rPr>
          <w:rFonts w:ascii="Cambria" w:eastAsia="Cambria" w:hAnsi="Cambria" w:cs="Cambria"/>
          <w:b/>
          <w:bCs/>
          <w:sz w:val="21"/>
          <w:szCs w:val="21"/>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557084" cy="2510694"/>
            <wp:effectExtent l="0" t="0" r="0" b="0"/>
            <wp:docPr id="4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9.png"/>
                    <pic:cNvPicPr/>
                  </pic:nvPicPr>
                  <pic:blipFill>
                    <a:blip r:embed="rId41" cstate="print"/>
                    <a:stretch>
                      <a:fillRect/>
                    </a:stretch>
                  </pic:blipFill>
                  <pic:spPr>
                    <a:xfrm>
                      <a:off x="0" y="0"/>
                      <a:ext cx="5557084" cy="2510694"/>
                    </a:xfrm>
                    <a:prstGeom prst="rect">
                      <a:avLst/>
                    </a:prstGeom>
                  </pic:spPr>
                </pic:pic>
              </a:graphicData>
            </a:graphic>
          </wp:inline>
        </w:drawing>
      </w:r>
    </w:p>
    <w:p w:rsidR="00DF3834" w:rsidRDefault="00FC2624">
      <w:pPr>
        <w:pStyle w:val="Heading5"/>
        <w:spacing w:before="50"/>
        <w:ind w:right="114"/>
        <w:jc w:val="both"/>
        <w:rPr>
          <w:rFonts w:cs="Cambria"/>
          <w:b w:val="0"/>
          <w:bCs w:val="0"/>
        </w:rPr>
      </w:pPr>
      <w:bookmarkStart w:id="36" w:name="_bookmark30"/>
      <w:bookmarkEnd w:id="36"/>
      <w:r>
        <w:rPr>
          <w:color w:val="404040"/>
        </w:rPr>
        <w:t>Figure 2.24 Static pictures from high-speed video just before explosion of 130 mm OF projectile  (left  upper  picture)  and  first  instants  after  explosion  of  projectile  (other    3 pictures); view from Café</w:t>
      </w:r>
      <w:r>
        <w:rPr>
          <w:color w:val="404040"/>
          <w:spacing w:val="-11"/>
        </w:rPr>
        <w:t xml:space="preserve"> </w:t>
      </w:r>
      <w:r>
        <w:rPr>
          <w:color w:val="404040"/>
        </w:rPr>
        <w:t>Kapija</w:t>
      </w:r>
    </w:p>
    <w:p w:rsidR="00DF3834" w:rsidRDefault="00FC2624">
      <w:pPr>
        <w:pStyle w:val="BodyText"/>
        <w:spacing w:before="121"/>
        <w:jc w:val="both"/>
      </w:pPr>
      <w:r>
        <w:t>Overall</w:t>
      </w:r>
      <w:r>
        <w:rPr>
          <w:spacing w:val="-3"/>
        </w:rPr>
        <w:t xml:space="preserve"> </w:t>
      </w:r>
      <w:r>
        <w:t>views</w:t>
      </w:r>
      <w:r>
        <w:rPr>
          <w:spacing w:val="-4"/>
        </w:rPr>
        <w:t xml:space="preserve"> </w:t>
      </w:r>
      <w:r>
        <w:t>at</w:t>
      </w:r>
      <w:r>
        <w:rPr>
          <w:spacing w:val="-4"/>
        </w:rPr>
        <w:t xml:space="preserve"> </w:t>
      </w:r>
      <w:r>
        <w:t>the</w:t>
      </w:r>
      <w:r>
        <w:rPr>
          <w:spacing w:val="-4"/>
        </w:rPr>
        <w:t xml:space="preserve"> </w:t>
      </w:r>
      <w:r>
        <w:t>scene</w:t>
      </w:r>
      <w:r>
        <w:rPr>
          <w:spacing w:val="-4"/>
        </w:rPr>
        <w:t xml:space="preserve"> </w:t>
      </w:r>
      <w:r>
        <w:t>after</w:t>
      </w:r>
      <w:r>
        <w:rPr>
          <w:spacing w:val="-3"/>
        </w:rPr>
        <w:t xml:space="preserve"> </w:t>
      </w:r>
      <w:r>
        <w:t>first</w:t>
      </w:r>
      <w:r>
        <w:rPr>
          <w:spacing w:val="-4"/>
        </w:rPr>
        <w:t xml:space="preserve"> </w:t>
      </w:r>
      <w:r>
        <w:t>explosion</w:t>
      </w:r>
      <w:r>
        <w:rPr>
          <w:spacing w:val="-2"/>
        </w:rPr>
        <w:t xml:space="preserve"> </w:t>
      </w:r>
      <w:r>
        <w:t>are</w:t>
      </w:r>
      <w:r>
        <w:rPr>
          <w:spacing w:val="-3"/>
        </w:rPr>
        <w:t xml:space="preserve"> </w:t>
      </w:r>
      <w:r>
        <w:t>presented</w:t>
      </w:r>
      <w:r>
        <w:rPr>
          <w:spacing w:val="-4"/>
        </w:rPr>
        <w:t xml:space="preserve"> </w:t>
      </w:r>
      <w:r>
        <w:t xml:space="preserve">at </w:t>
      </w:r>
      <w:hyperlink w:anchor="_bookmark31" w:history="1">
        <w:r>
          <w:t>Figure</w:t>
        </w:r>
        <w:r>
          <w:rPr>
            <w:spacing w:val="-2"/>
          </w:rPr>
          <w:t xml:space="preserve"> </w:t>
        </w:r>
        <w:r>
          <w:t>2.25</w:t>
        </w:r>
      </w:hyperlink>
      <w:r>
        <w:rPr>
          <w:spacing w:val="-4"/>
        </w:rPr>
        <w:t xml:space="preserve"> </w:t>
      </w:r>
      <w:r>
        <w:t>-</w:t>
      </w:r>
      <w:r>
        <w:rPr>
          <w:spacing w:val="-2"/>
        </w:rPr>
        <w:t xml:space="preserve"> </w:t>
      </w:r>
      <w:hyperlink w:anchor="_bookmark44" w:history="1">
        <w:r>
          <w:t>Figure</w:t>
        </w:r>
        <w:r>
          <w:rPr>
            <w:spacing w:val="-3"/>
          </w:rPr>
          <w:t xml:space="preserve"> </w:t>
        </w:r>
        <w:r>
          <w:t>2.38.</w:t>
        </w:r>
      </w:hyperlink>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69613" cy="3751707"/>
            <wp:effectExtent l="0" t="0" r="0" b="0"/>
            <wp:docPr id="4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0.jpeg"/>
                    <pic:cNvPicPr/>
                  </pic:nvPicPr>
                  <pic:blipFill>
                    <a:blip r:embed="rId42" cstate="print"/>
                    <a:stretch>
                      <a:fillRect/>
                    </a:stretch>
                  </pic:blipFill>
                  <pic:spPr>
                    <a:xfrm>
                      <a:off x="0" y="0"/>
                      <a:ext cx="5669613" cy="3751707"/>
                    </a:xfrm>
                    <a:prstGeom prst="rect">
                      <a:avLst/>
                    </a:prstGeom>
                  </pic:spPr>
                </pic:pic>
              </a:graphicData>
            </a:graphic>
          </wp:inline>
        </w:drawing>
      </w:r>
    </w:p>
    <w:p w:rsidR="00DF3834" w:rsidRDefault="00FC2624" w:rsidP="000A2C60">
      <w:pPr>
        <w:pStyle w:val="Heading5"/>
        <w:spacing w:before="90"/>
        <w:ind w:right="118"/>
        <w:jc w:val="both"/>
        <w:rPr>
          <w:b w:val="0"/>
          <w:bCs w:val="0"/>
        </w:rPr>
      </w:pPr>
      <w:bookmarkStart w:id="37" w:name="_bookmark31"/>
      <w:bookmarkEnd w:id="37"/>
      <w:r>
        <w:rPr>
          <w:color w:val="404040"/>
        </w:rPr>
        <w:t>Figure</w:t>
      </w:r>
      <w:r>
        <w:rPr>
          <w:color w:val="404040"/>
          <w:spacing w:val="-9"/>
        </w:rPr>
        <w:t xml:space="preserve"> </w:t>
      </w:r>
      <w:r>
        <w:rPr>
          <w:color w:val="404040"/>
        </w:rPr>
        <w:t>2.25</w:t>
      </w:r>
      <w:r>
        <w:rPr>
          <w:color w:val="404040"/>
          <w:spacing w:val="-9"/>
        </w:rPr>
        <w:t xml:space="preserve"> </w:t>
      </w:r>
      <w:r>
        <w:rPr>
          <w:color w:val="404040"/>
        </w:rPr>
        <w:t>View</w:t>
      </w:r>
      <w:r>
        <w:rPr>
          <w:color w:val="404040"/>
          <w:spacing w:val="-11"/>
        </w:rPr>
        <w:t xml:space="preserve"> </w:t>
      </w:r>
      <w:r>
        <w:rPr>
          <w:color w:val="404040"/>
        </w:rPr>
        <w:t>at</w:t>
      </w:r>
      <w:r>
        <w:rPr>
          <w:color w:val="404040"/>
          <w:spacing w:val="-10"/>
        </w:rPr>
        <w:t xml:space="preserve"> </w:t>
      </w:r>
      <w:r>
        <w:rPr>
          <w:color w:val="404040"/>
        </w:rPr>
        <w:t>the</w:t>
      </w:r>
      <w:r>
        <w:rPr>
          <w:color w:val="404040"/>
          <w:spacing w:val="-9"/>
        </w:rPr>
        <w:t xml:space="preserve"> </w:t>
      </w:r>
      <w:r>
        <w:rPr>
          <w:color w:val="404040"/>
        </w:rPr>
        <w:t>scene</w:t>
      </w:r>
      <w:r>
        <w:rPr>
          <w:color w:val="404040"/>
          <w:spacing w:val="-11"/>
        </w:rPr>
        <w:t xml:space="preserve"> </w:t>
      </w:r>
      <w:r>
        <w:rPr>
          <w:color w:val="404040"/>
        </w:rPr>
        <w:t>immediately</w:t>
      </w:r>
      <w:r>
        <w:rPr>
          <w:color w:val="404040"/>
          <w:spacing w:val="-11"/>
        </w:rPr>
        <w:t xml:space="preserve"> </w:t>
      </w:r>
      <w:r>
        <w:rPr>
          <w:color w:val="404040"/>
        </w:rPr>
        <w:t>after</w:t>
      </w:r>
      <w:r>
        <w:rPr>
          <w:color w:val="404040"/>
          <w:spacing w:val="-12"/>
        </w:rPr>
        <w:t xml:space="preserve"> </w:t>
      </w:r>
      <w:r>
        <w:rPr>
          <w:color w:val="404040"/>
        </w:rPr>
        <w:t>the</w:t>
      </w:r>
      <w:r>
        <w:rPr>
          <w:color w:val="404040"/>
          <w:spacing w:val="-10"/>
        </w:rPr>
        <w:t xml:space="preserve"> </w:t>
      </w:r>
      <w:r>
        <w:rPr>
          <w:color w:val="404040"/>
        </w:rPr>
        <w:t>1</w:t>
      </w:r>
      <w:r>
        <w:rPr>
          <w:color w:val="404040"/>
          <w:position w:val="5"/>
          <w:sz w:val="14"/>
        </w:rPr>
        <w:t>st</w:t>
      </w:r>
      <w:r>
        <w:rPr>
          <w:color w:val="404040"/>
          <w:spacing w:val="7"/>
          <w:position w:val="5"/>
          <w:sz w:val="14"/>
        </w:rPr>
        <w:t xml:space="preserve"> </w:t>
      </w:r>
      <w:r>
        <w:rPr>
          <w:color w:val="404040"/>
        </w:rPr>
        <w:t>explosion</w:t>
      </w:r>
      <w:r>
        <w:rPr>
          <w:color w:val="404040"/>
          <w:spacing w:val="-12"/>
        </w:rPr>
        <w:t xml:space="preserve"> </w:t>
      </w:r>
      <w:r>
        <w:rPr>
          <w:color w:val="404040"/>
        </w:rPr>
        <w:t>(the</w:t>
      </w:r>
      <w:r>
        <w:rPr>
          <w:color w:val="404040"/>
          <w:spacing w:val="-10"/>
        </w:rPr>
        <w:t xml:space="preserve"> </w:t>
      </w:r>
      <w:r>
        <w:rPr>
          <w:color w:val="404040"/>
        </w:rPr>
        <w:t>CE</w:t>
      </w:r>
      <w:r>
        <w:rPr>
          <w:color w:val="404040"/>
          <w:spacing w:val="-10"/>
        </w:rPr>
        <w:t xml:space="preserve"> </w:t>
      </w:r>
      <w:r>
        <w:rPr>
          <w:color w:val="404040"/>
        </w:rPr>
        <w:t>is</w:t>
      </w:r>
      <w:r>
        <w:rPr>
          <w:color w:val="404040"/>
          <w:spacing w:val="-10"/>
        </w:rPr>
        <w:t xml:space="preserve"> </w:t>
      </w:r>
      <w:r>
        <w:rPr>
          <w:color w:val="404040"/>
        </w:rPr>
        <w:t>behind</w:t>
      </w:r>
      <w:r>
        <w:rPr>
          <w:color w:val="404040"/>
          <w:spacing w:val="-10"/>
        </w:rPr>
        <w:t xml:space="preserve"> </w:t>
      </w:r>
      <w:r>
        <w:rPr>
          <w:color w:val="404040"/>
        </w:rPr>
        <w:t>the</w:t>
      </w:r>
      <w:r>
        <w:rPr>
          <w:color w:val="404040"/>
          <w:spacing w:val="-10"/>
        </w:rPr>
        <w:t xml:space="preserve"> </w:t>
      </w:r>
      <w:r>
        <w:rPr>
          <w:color w:val="404040"/>
        </w:rPr>
        <w:t>open car door, next to the right front</w:t>
      </w:r>
      <w:r>
        <w:rPr>
          <w:color w:val="404040"/>
          <w:spacing w:val="-23"/>
        </w:rPr>
        <w:t xml:space="preserve"> </w:t>
      </w:r>
      <w:r>
        <w:rPr>
          <w:color w:val="404040"/>
        </w:rPr>
        <w:t>wheel)</w:t>
      </w:r>
    </w:p>
    <w:p w:rsidR="00DF3834" w:rsidRDefault="00DF3834">
      <w:pPr>
        <w:spacing w:before="4"/>
        <w:rPr>
          <w:rFonts w:ascii="Cambria" w:eastAsia="Cambria" w:hAnsi="Cambria" w:cs="Cambria"/>
          <w:b/>
          <w:bCs/>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66957" cy="3628834"/>
            <wp:effectExtent l="0" t="0" r="0" b="0"/>
            <wp:docPr id="5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jpeg"/>
                    <pic:cNvPicPr/>
                  </pic:nvPicPr>
                  <pic:blipFill>
                    <a:blip r:embed="rId43" cstate="print"/>
                    <a:stretch>
                      <a:fillRect/>
                    </a:stretch>
                  </pic:blipFill>
                  <pic:spPr>
                    <a:xfrm>
                      <a:off x="0" y="0"/>
                      <a:ext cx="5666957" cy="3628834"/>
                    </a:xfrm>
                    <a:prstGeom prst="rect">
                      <a:avLst/>
                    </a:prstGeom>
                  </pic:spPr>
                </pic:pic>
              </a:graphicData>
            </a:graphic>
          </wp:inline>
        </w:drawing>
      </w:r>
    </w:p>
    <w:p w:rsidR="00DF3834" w:rsidRDefault="00FC2624" w:rsidP="000A2C60">
      <w:pPr>
        <w:pStyle w:val="Heading5"/>
        <w:spacing w:before="86"/>
        <w:ind w:right="118"/>
        <w:jc w:val="both"/>
        <w:rPr>
          <w:b w:val="0"/>
          <w:bCs w:val="0"/>
        </w:rPr>
      </w:pPr>
      <w:bookmarkStart w:id="38" w:name="_bookmark32"/>
      <w:bookmarkEnd w:id="38"/>
      <w:r>
        <w:rPr>
          <w:color w:val="404040"/>
        </w:rPr>
        <w:t>Figure 2.26 View at the scene immediately after the 1</w:t>
      </w:r>
      <w:r>
        <w:rPr>
          <w:color w:val="404040"/>
          <w:position w:val="5"/>
          <w:sz w:val="14"/>
        </w:rPr>
        <w:t xml:space="preserve">st </w:t>
      </w:r>
      <w:r>
        <w:rPr>
          <w:color w:val="404040"/>
        </w:rPr>
        <w:t>explosion (dolls in close proximity of</w:t>
      </w:r>
      <w:r>
        <w:rPr>
          <w:color w:val="404040"/>
          <w:spacing w:val="-4"/>
        </w:rPr>
        <w:t xml:space="preserve"> </w:t>
      </w:r>
      <w:r>
        <w:rPr>
          <w:color w:val="404040"/>
        </w:rPr>
        <w:t>the</w:t>
      </w:r>
      <w:r>
        <w:rPr>
          <w:color w:val="404040"/>
          <w:spacing w:val="-3"/>
        </w:rPr>
        <w:t xml:space="preserve"> </w:t>
      </w:r>
      <w:r>
        <w:rPr>
          <w:color w:val="404040"/>
        </w:rPr>
        <w:t>CE</w:t>
      </w:r>
      <w:r>
        <w:rPr>
          <w:color w:val="404040"/>
          <w:spacing w:val="-3"/>
        </w:rPr>
        <w:t xml:space="preserve"> </w:t>
      </w:r>
      <w:r>
        <w:rPr>
          <w:color w:val="404040"/>
        </w:rPr>
        <w:t>were</w:t>
      </w:r>
      <w:r>
        <w:rPr>
          <w:color w:val="404040"/>
          <w:spacing w:val="-4"/>
        </w:rPr>
        <w:t xml:space="preserve"> </w:t>
      </w:r>
      <w:r>
        <w:rPr>
          <w:color w:val="404040"/>
        </w:rPr>
        <w:t>thrown</w:t>
      </w:r>
      <w:r>
        <w:rPr>
          <w:color w:val="404040"/>
          <w:spacing w:val="-4"/>
        </w:rPr>
        <w:t xml:space="preserve"> </w:t>
      </w:r>
      <w:r>
        <w:rPr>
          <w:color w:val="404040"/>
        </w:rPr>
        <w:t>away</w:t>
      </w:r>
      <w:r>
        <w:rPr>
          <w:color w:val="404040"/>
          <w:spacing w:val="-3"/>
        </w:rPr>
        <w:t xml:space="preserve"> </w:t>
      </w:r>
      <w:r>
        <w:rPr>
          <w:color w:val="404040"/>
        </w:rPr>
        <w:t>by</w:t>
      </w:r>
      <w:r>
        <w:rPr>
          <w:color w:val="404040"/>
          <w:spacing w:val="-3"/>
        </w:rPr>
        <w:t xml:space="preserve"> </w:t>
      </w:r>
      <w:r>
        <w:rPr>
          <w:color w:val="404040"/>
        </w:rPr>
        <w:t>pressure</w:t>
      </w:r>
      <w:r>
        <w:rPr>
          <w:color w:val="404040"/>
          <w:spacing w:val="-4"/>
        </w:rPr>
        <w:t xml:space="preserve"> </w:t>
      </w:r>
      <w:r>
        <w:rPr>
          <w:color w:val="404040"/>
        </w:rPr>
        <w:t>wave,</w:t>
      </w:r>
      <w:r>
        <w:rPr>
          <w:color w:val="404040"/>
          <w:spacing w:val="-4"/>
        </w:rPr>
        <w:t xml:space="preserve"> </w:t>
      </w:r>
      <w:r>
        <w:rPr>
          <w:color w:val="404040"/>
        </w:rPr>
        <w:t>further</w:t>
      </w:r>
      <w:r>
        <w:rPr>
          <w:color w:val="404040"/>
          <w:spacing w:val="-4"/>
        </w:rPr>
        <w:t xml:space="preserve"> </w:t>
      </w:r>
      <w:r>
        <w:rPr>
          <w:color w:val="404040"/>
        </w:rPr>
        <w:t>dolls</w:t>
      </w:r>
      <w:r>
        <w:rPr>
          <w:color w:val="404040"/>
          <w:spacing w:val="-2"/>
        </w:rPr>
        <w:t xml:space="preserve"> </w:t>
      </w:r>
      <w:r>
        <w:rPr>
          <w:color w:val="404040"/>
        </w:rPr>
        <w:t>remained</w:t>
      </w:r>
      <w:r>
        <w:rPr>
          <w:color w:val="404040"/>
          <w:spacing w:val="-4"/>
        </w:rPr>
        <w:t xml:space="preserve"> </w:t>
      </w:r>
      <w:r>
        <w:rPr>
          <w:color w:val="404040"/>
        </w:rPr>
        <w:t>upright)</w:t>
      </w:r>
    </w:p>
    <w:p w:rsidR="00DF3834" w:rsidRDefault="00DF3834">
      <w:pPr>
        <w:sectPr w:rsidR="00DF3834">
          <w:headerReference w:type="default" r:id="rId4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3151" cy="3843147"/>
            <wp:effectExtent l="0" t="0" r="0" b="0"/>
            <wp:docPr id="5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2.jpeg"/>
                    <pic:cNvPicPr/>
                  </pic:nvPicPr>
                  <pic:blipFill>
                    <a:blip r:embed="rId45" cstate="print"/>
                    <a:stretch>
                      <a:fillRect/>
                    </a:stretch>
                  </pic:blipFill>
                  <pic:spPr>
                    <a:xfrm>
                      <a:off x="0" y="0"/>
                      <a:ext cx="5803151" cy="3843147"/>
                    </a:xfrm>
                    <a:prstGeom prst="rect">
                      <a:avLst/>
                    </a:prstGeom>
                  </pic:spPr>
                </pic:pic>
              </a:graphicData>
            </a:graphic>
          </wp:inline>
        </w:drawing>
      </w:r>
    </w:p>
    <w:p w:rsidR="00DF3834" w:rsidRDefault="00FC2624">
      <w:pPr>
        <w:pStyle w:val="Heading5"/>
        <w:spacing w:line="243" w:lineRule="exact"/>
        <w:jc w:val="both"/>
        <w:rPr>
          <w:b w:val="0"/>
          <w:bCs w:val="0"/>
        </w:rPr>
      </w:pPr>
      <w:bookmarkStart w:id="39" w:name="_bookmark33"/>
      <w:bookmarkEnd w:id="39"/>
      <w:r>
        <w:rPr>
          <w:color w:val="404040"/>
        </w:rPr>
        <w:t>Figure 2.27 View at the scene immediately after the 1</w:t>
      </w:r>
      <w:r>
        <w:rPr>
          <w:color w:val="404040"/>
          <w:position w:val="5"/>
          <w:sz w:val="14"/>
        </w:rPr>
        <w:t xml:space="preserve">st  </w:t>
      </w:r>
      <w:r>
        <w:rPr>
          <w:color w:val="404040"/>
        </w:rPr>
        <w:t>explosion; area at the corner of</w:t>
      </w:r>
      <w:r>
        <w:rPr>
          <w:color w:val="404040"/>
          <w:spacing w:val="-29"/>
        </w:rPr>
        <w:t xml:space="preserve"> </w:t>
      </w:r>
      <w:r>
        <w:rPr>
          <w:color w:val="404040"/>
        </w:rPr>
        <w:t>the</w:t>
      </w:r>
    </w:p>
    <w:p w:rsidR="00DF3834" w:rsidRDefault="00FC2624">
      <w:pPr>
        <w:pStyle w:val="Heading5"/>
        <w:ind w:right="117"/>
        <w:jc w:val="both"/>
        <w:rPr>
          <w:b w:val="0"/>
          <w:bCs w:val="0"/>
        </w:rPr>
      </w:pPr>
      <w:r>
        <w:rPr>
          <w:color w:val="404040"/>
        </w:rPr>
        <w:t>building and Caffé Leonardo was hit by heavy fragments of the side spray because it is situated in the direction right and perpendicular from the CE with respect to the plane of arrival</w:t>
      </w:r>
    </w:p>
    <w:p w:rsidR="00DF3834" w:rsidRDefault="00DF3834">
      <w:pPr>
        <w:spacing w:before="3"/>
        <w:rPr>
          <w:rFonts w:ascii="Cambria" w:eastAsia="Cambria" w:hAnsi="Cambria" w:cs="Cambria"/>
          <w:b/>
          <w:bCs/>
          <w:sz w:val="10"/>
          <w:szCs w:val="10"/>
        </w:rPr>
      </w:pPr>
    </w:p>
    <w:p w:rsidR="00DF3834" w:rsidRDefault="00FC2624">
      <w:pPr>
        <w:ind w:left="242"/>
        <w:rPr>
          <w:rFonts w:ascii="Cambria" w:eastAsia="Cambria" w:hAnsi="Cambria" w:cs="Cambria"/>
          <w:sz w:val="20"/>
          <w:szCs w:val="20"/>
        </w:rPr>
      </w:pPr>
      <w:r>
        <w:rPr>
          <w:rFonts w:ascii="Cambria" w:eastAsia="Cambria" w:hAnsi="Cambria" w:cs="Cambria"/>
          <w:noProof/>
          <w:sz w:val="20"/>
          <w:szCs w:val="20"/>
        </w:rPr>
        <w:drawing>
          <wp:inline distT="0" distB="0" distL="0" distR="0">
            <wp:extent cx="5495683" cy="3637026"/>
            <wp:effectExtent l="0" t="0" r="0" b="0"/>
            <wp:docPr id="5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3.jpeg"/>
                    <pic:cNvPicPr/>
                  </pic:nvPicPr>
                  <pic:blipFill>
                    <a:blip r:embed="rId46" cstate="print"/>
                    <a:stretch>
                      <a:fillRect/>
                    </a:stretch>
                  </pic:blipFill>
                  <pic:spPr>
                    <a:xfrm>
                      <a:off x="0" y="0"/>
                      <a:ext cx="5495683" cy="3637026"/>
                    </a:xfrm>
                    <a:prstGeom prst="rect">
                      <a:avLst/>
                    </a:prstGeom>
                  </pic:spPr>
                </pic:pic>
              </a:graphicData>
            </a:graphic>
          </wp:inline>
        </w:drawing>
      </w:r>
    </w:p>
    <w:p w:rsidR="00DF3834" w:rsidRDefault="00FC2624">
      <w:pPr>
        <w:pStyle w:val="Heading5"/>
        <w:spacing w:before="92"/>
        <w:ind w:right="120"/>
        <w:jc w:val="both"/>
        <w:rPr>
          <w:b w:val="0"/>
          <w:bCs w:val="0"/>
        </w:rPr>
      </w:pPr>
      <w:bookmarkStart w:id="40" w:name="_bookmark34"/>
      <w:bookmarkEnd w:id="40"/>
      <w:r>
        <w:rPr>
          <w:color w:val="404040"/>
        </w:rPr>
        <w:t>Figure 2.28 View at corner of building between Kapija shop and Caffé Leonardo with dolls and car Zastava hit by very effective side spray of fragments (side spray</w:t>
      </w:r>
      <w:r>
        <w:rPr>
          <w:color w:val="404040"/>
          <w:spacing w:val="-29"/>
        </w:rPr>
        <w:t xml:space="preserve"> </w:t>
      </w:r>
      <w:r>
        <w:rPr>
          <w:color w:val="404040"/>
        </w:rPr>
        <w:t>effect)</w:t>
      </w:r>
    </w:p>
    <w:p w:rsidR="00DF3834" w:rsidRDefault="00DF3834">
      <w:pPr>
        <w:jc w:val="both"/>
        <w:sectPr w:rsidR="00DF3834">
          <w:headerReference w:type="default" r:id="rId47"/>
          <w:pgSz w:w="11910" w:h="16840"/>
          <w:pgMar w:top="940" w:right="1020" w:bottom="280" w:left="1600" w:header="739" w:footer="0" w:gutter="0"/>
          <w:pgNumType w:start="31"/>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CC465F">
      <w:pPr>
        <w:ind w:left="107"/>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5116" style="width:453pt;height:300pt;mso-position-horizontal-relative:char;mso-position-vertical-relative:line" coordsize="9060,6000">
            <v:shape id="_x0000_s5121" type="#_x0000_t75" style="position:absolute;width:9060;height:6000">
              <v:imagedata r:id="rId48" o:title=""/>
            </v:shape>
            <v:group id="_x0000_s5119" style="position:absolute;left:49;top:3323;width:6614;height:2579" coordorigin="49,3323" coordsize="6614,2579">
              <v:shape id="_x0000_s5120" style="position:absolute;left:49;top:3323;width:6614;height:2579" coordorigin="49,3323" coordsize="6614,2579" path="m6663,5902l49,3323e" filled="f" strokecolor="#ffc000" strokeweight="1.98pt">
                <v:path arrowok="t"/>
              </v:shape>
            </v:group>
            <v:group id="_x0000_s5117" style="position:absolute;left:3153;top:263;width:5760;height:4380" coordorigin="3153,263" coordsize="5760,4380">
              <v:shape id="_x0000_s5118" style="position:absolute;left:3153;top:263;width:5760;height:4380" coordorigin="3153,263" coordsize="5760,4380" path="m3153,263l8913,4643e" filled="f" strokecolor="#ffc000" strokeweight="1.98pt">
                <v:path arrowok="t"/>
              </v:shape>
            </v:group>
            <w10:wrap type="none"/>
            <w10:anchorlock/>
          </v:group>
        </w:pict>
      </w:r>
    </w:p>
    <w:p w:rsidR="00DF3834" w:rsidRDefault="00FC2624">
      <w:pPr>
        <w:pStyle w:val="Heading5"/>
        <w:spacing w:before="22"/>
        <w:ind w:right="112"/>
        <w:jc w:val="both"/>
        <w:rPr>
          <w:b w:val="0"/>
          <w:bCs w:val="0"/>
        </w:rPr>
      </w:pPr>
      <w:bookmarkStart w:id="41" w:name="_bookmark35"/>
      <w:bookmarkEnd w:id="41"/>
      <w:r>
        <w:rPr>
          <w:color w:val="404040"/>
        </w:rPr>
        <w:t>Figure</w:t>
      </w:r>
      <w:r>
        <w:rPr>
          <w:color w:val="404040"/>
          <w:spacing w:val="-9"/>
        </w:rPr>
        <w:t xml:space="preserve"> </w:t>
      </w:r>
      <w:r>
        <w:rPr>
          <w:color w:val="404040"/>
        </w:rPr>
        <w:t>2.29</w:t>
      </w:r>
      <w:r>
        <w:rPr>
          <w:color w:val="404040"/>
          <w:spacing w:val="-9"/>
        </w:rPr>
        <w:t xml:space="preserve"> </w:t>
      </w:r>
      <w:r>
        <w:rPr>
          <w:color w:val="404040"/>
        </w:rPr>
        <w:t>View</w:t>
      </w:r>
      <w:r>
        <w:rPr>
          <w:color w:val="404040"/>
          <w:spacing w:val="-11"/>
        </w:rPr>
        <w:t xml:space="preserve"> </w:t>
      </w:r>
      <w:r>
        <w:rPr>
          <w:color w:val="404040"/>
        </w:rPr>
        <w:t>at</w:t>
      </w:r>
      <w:r>
        <w:rPr>
          <w:color w:val="404040"/>
          <w:spacing w:val="-10"/>
        </w:rPr>
        <w:t xml:space="preserve"> </w:t>
      </w:r>
      <w:r>
        <w:rPr>
          <w:color w:val="404040"/>
        </w:rPr>
        <w:t>the</w:t>
      </w:r>
      <w:r>
        <w:rPr>
          <w:color w:val="404040"/>
          <w:spacing w:val="-9"/>
        </w:rPr>
        <w:t xml:space="preserve"> </w:t>
      </w:r>
      <w:r>
        <w:rPr>
          <w:color w:val="404040"/>
        </w:rPr>
        <w:t>scene</w:t>
      </w:r>
      <w:r>
        <w:rPr>
          <w:color w:val="404040"/>
          <w:spacing w:val="-11"/>
        </w:rPr>
        <w:t xml:space="preserve"> </w:t>
      </w:r>
      <w:r>
        <w:rPr>
          <w:color w:val="404040"/>
        </w:rPr>
        <w:t>immediately</w:t>
      </w:r>
      <w:r>
        <w:rPr>
          <w:color w:val="404040"/>
          <w:spacing w:val="-9"/>
        </w:rPr>
        <w:t xml:space="preserve"> </w:t>
      </w:r>
      <w:r>
        <w:rPr>
          <w:color w:val="404040"/>
        </w:rPr>
        <w:t>after</w:t>
      </w:r>
      <w:r>
        <w:rPr>
          <w:color w:val="404040"/>
          <w:spacing w:val="-12"/>
        </w:rPr>
        <w:t xml:space="preserve"> </w:t>
      </w:r>
      <w:r>
        <w:rPr>
          <w:color w:val="404040"/>
        </w:rPr>
        <w:t>the</w:t>
      </w:r>
      <w:r>
        <w:rPr>
          <w:color w:val="404040"/>
          <w:spacing w:val="-10"/>
        </w:rPr>
        <w:t xml:space="preserve"> </w:t>
      </w:r>
      <w:r>
        <w:rPr>
          <w:color w:val="404040"/>
        </w:rPr>
        <w:t>1</w:t>
      </w:r>
      <w:r>
        <w:rPr>
          <w:color w:val="404040"/>
          <w:position w:val="5"/>
          <w:sz w:val="14"/>
          <w:szCs w:val="14"/>
        </w:rPr>
        <w:t>st</w:t>
      </w:r>
      <w:r>
        <w:rPr>
          <w:color w:val="404040"/>
          <w:spacing w:val="7"/>
          <w:position w:val="5"/>
          <w:sz w:val="14"/>
          <w:szCs w:val="14"/>
        </w:rPr>
        <w:t xml:space="preserve"> </w:t>
      </w:r>
      <w:r>
        <w:rPr>
          <w:color w:val="404040"/>
        </w:rPr>
        <w:t>explosion;</w:t>
      </w:r>
      <w:r>
        <w:rPr>
          <w:color w:val="404040"/>
          <w:spacing w:val="-10"/>
        </w:rPr>
        <w:t xml:space="preserve"> </w:t>
      </w:r>
      <w:r>
        <w:rPr>
          <w:color w:val="404040"/>
        </w:rPr>
        <w:t>view</w:t>
      </w:r>
      <w:r>
        <w:rPr>
          <w:color w:val="404040"/>
          <w:spacing w:val="-10"/>
        </w:rPr>
        <w:t xml:space="preserve"> </w:t>
      </w:r>
      <w:r>
        <w:rPr>
          <w:color w:val="404040"/>
        </w:rPr>
        <w:t>from</w:t>
      </w:r>
      <w:r>
        <w:rPr>
          <w:color w:val="404040"/>
          <w:spacing w:val="-11"/>
        </w:rPr>
        <w:t xml:space="preserve"> </w:t>
      </w:r>
      <w:r>
        <w:rPr>
          <w:color w:val="404040"/>
        </w:rPr>
        <w:t>the</w:t>
      </w:r>
      <w:r>
        <w:rPr>
          <w:color w:val="404040"/>
          <w:spacing w:val="-11"/>
        </w:rPr>
        <w:t xml:space="preserve"> </w:t>
      </w:r>
      <w:r>
        <w:rPr>
          <w:color w:val="404040"/>
        </w:rPr>
        <w:t>CE</w:t>
      </w:r>
      <w:r>
        <w:rPr>
          <w:color w:val="404040"/>
          <w:spacing w:val="-10"/>
        </w:rPr>
        <w:t xml:space="preserve"> </w:t>
      </w:r>
      <w:r>
        <w:rPr>
          <w:color w:val="404040"/>
        </w:rPr>
        <w:t>in</w:t>
      </w:r>
      <w:r>
        <w:rPr>
          <w:color w:val="404040"/>
          <w:spacing w:val="-10"/>
        </w:rPr>
        <w:t xml:space="preserve"> </w:t>
      </w:r>
      <w:r>
        <w:rPr>
          <w:color w:val="404040"/>
        </w:rPr>
        <w:t>south direction</w:t>
      </w:r>
      <w:r>
        <w:rPr>
          <w:color w:val="404040"/>
          <w:spacing w:val="-12"/>
        </w:rPr>
        <w:t xml:space="preserve"> </w:t>
      </w:r>
      <w:r>
        <w:rPr>
          <w:rFonts w:cs="Cambria"/>
          <w:color w:val="404040"/>
        </w:rPr>
        <w:t>–</w:t>
      </w:r>
      <w:r>
        <w:rPr>
          <w:rFonts w:cs="Cambria"/>
          <w:color w:val="404040"/>
          <w:spacing w:val="-10"/>
        </w:rPr>
        <w:t xml:space="preserve"> </w:t>
      </w:r>
      <w:r>
        <w:rPr>
          <w:rFonts w:cs="Cambria"/>
          <w:color w:val="404040"/>
        </w:rPr>
        <w:t>right</w:t>
      </w:r>
      <w:r>
        <w:rPr>
          <w:rFonts w:cs="Cambria"/>
          <w:color w:val="404040"/>
          <w:spacing w:val="-11"/>
        </w:rPr>
        <w:t xml:space="preserve"> </w:t>
      </w:r>
      <w:r>
        <w:rPr>
          <w:rFonts w:cs="Cambria"/>
          <w:color w:val="404040"/>
        </w:rPr>
        <w:t>Caffé</w:t>
      </w:r>
      <w:r>
        <w:rPr>
          <w:rFonts w:cs="Cambria"/>
          <w:color w:val="404040"/>
          <w:spacing w:val="-10"/>
        </w:rPr>
        <w:t xml:space="preserve"> </w:t>
      </w:r>
      <w:r>
        <w:rPr>
          <w:rFonts w:cs="Cambria"/>
          <w:color w:val="404040"/>
        </w:rPr>
        <w:t>Leonardo</w:t>
      </w:r>
      <w:r>
        <w:rPr>
          <w:rFonts w:cs="Cambria"/>
          <w:color w:val="404040"/>
          <w:spacing w:val="-10"/>
        </w:rPr>
        <w:t xml:space="preserve"> </w:t>
      </w:r>
      <w:r>
        <w:rPr>
          <w:rFonts w:cs="Cambria"/>
          <w:color w:val="404040"/>
        </w:rPr>
        <w:t>with</w:t>
      </w:r>
      <w:r>
        <w:rPr>
          <w:rFonts w:cs="Cambria"/>
          <w:color w:val="404040"/>
          <w:spacing w:val="-12"/>
        </w:rPr>
        <w:t xml:space="preserve"> </w:t>
      </w:r>
      <w:r>
        <w:rPr>
          <w:rFonts w:cs="Cambria"/>
          <w:color w:val="404040"/>
        </w:rPr>
        <w:t>Zastava</w:t>
      </w:r>
      <w:r>
        <w:rPr>
          <w:rFonts w:cs="Cambria"/>
          <w:color w:val="404040"/>
          <w:spacing w:val="-11"/>
        </w:rPr>
        <w:t xml:space="preserve"> </w:t>
      </w:r>
      <w:r>
        <w:rPr>
          <w:rFonts w:cs="Cambria"/>
          <w:color w:val="404040"/>
        </w:rPr>
        <w:t>car</w:t>
      </w:r>
      <w:r>
        <w:rPr>
          <w:rFonts w:cs="Cambria"/>
          <w:color w:val="404040"/>
          <w:spacing w:val="-11"/>
        </w:rPr>
        <w:t xml:space="preserve"> </w:t>
      </w:r>
      <w:r>
        <w:rPr>
          <w:rFonts w:cs="Cambria"/>
          <w:color w:val="404040"/>
        </w:rPr>
        <w:t>heavily</w:t>
      </w:r>
      <w:r>
        <w:rPr>
          <w:rFonts w:cs="Cambria"/>
          <w:color w:val="404040"/>
          <w:spacing w:val="-10"/>
        </w:rPr>
        <w:t xml:space="preserve"> </w:t>
      </w:r>
      <w:r>
        <w:rPr>
          <w:rFonts w:cs="Cambria"/>
          <w:color w:val="404040"/>
        </w:rPr>
        <w:t>damaged</w:t>
      </w:r>
      <w:r>
        <w:rPr>
          <w:rFonts w:cs="Cambria"/>
          <w:color w:val="404040"/>
          <w:spacing w:val="-11"/>
        </w:rPr>
        <w:t xml:space="preserve"> </w:t>
      </w:r>
      <w:r>
        <w:rPr>
          <w:rFonts w:cs="Cambria"/>
          <w:color w:val="404040"/>
        </w:rPr>
        <w:t>by</w:t>
      </w:r>
      <w:r>
        <w:rPr>
          <w:rFonts w:cs="Cambria"/>
          <w:color w:val="404040"/>
          <w:spacing w:val="-12"/>
        </w:rPr>
        <w:t xml:space="preserve"> </w:t>
      </w:r>
      <w:r>
        <w:rPr>
          <w:rFonts w:cs="Cambria"/>
          <w:color w:val="404040"/>
        </w:rPr>
        <w:t>fragments;</w:t>
      </w:r>
      <w:r>
        <w:rPr>
          <w:rFonts w:cs="Cambria"/>
          <w:color w:val="404040"/>
          <w:spacing w:val="-7"/>
        </w:rPr>
        <w:t xml:space="preserve"> </w:t>
      </w:r>
      <w:r>
        <w:rPr>
          <w:color w:val="404040"/>
        </w:rPr>
        <w:t>scattering of</w:t>
      </w:r>
      <w:r>
        <w:rPr>
          <w:color w:val="404040"/>
          <w:spacing w:val="-12"/>
        </w:rPr>
        <w:t xml:space="preserve"> </w:t>
      </w:r>
      <w:r>
        <w:rPr>
          <w:color w:val="404040"/>
        </w:rPr>
        <w:t>fragments</w:t>
      </w:r>
      <w:r>
        <w:rPr>
          <w:color w:val="404040"/>
          <w:spacing w:val="-12"/>
        </w:rPr>
        <w:t xml:space="preserve"> </w:t>
      </w:r>
      <w:r>
        <w:rPr>
          <w:color w:val="404040"/>
        </w:rPr>
        <w:t>from</w:t>
      </w:r>
      <w:r>
        <w:rPr>
          <w:color w:val="404040"/>
          <w:spacing w:val="-12"/>
        </w:rPr>
        <w:t xml:space="preserve"> </w:t>
      </w:r>
      <w:r>
        <w:rPr>
          <w:color w:val="404040"/>
        </w:rPr>
        <w:t>the</w:t>
      </w:r>
      <w:r>
        <w:rPr>
          <w:color w:val="404040"/>
          <w:spacing w:val="-13"/>
        </w:rPr>
        <w:t xml:space="preserve"> </w:t>
      </w:r>
      <w:r>
        <w:rPr>
          <w:color w:val="404040"/>
        </w:rPr>
        <w:t>side</w:t>
      </w:r>
      <w:r>
        <w:rPr>
          <w:color w:val="404040"/>
          <w:spacing w:val="-13"/>
        </w:rPr>
        <w:t xml:space="preserve"> </w:t>
      </w:r>
      <w:r>
        <w:rPr>
          <w:color w:val="404040"/>
        </w:rPr>
        <w:t>spray</w:t>
      </w:r>
      <w:r>
        <w:rPr>
          <w:color w:val="404040"/>
          <w:spacing w:val="-13"/>
        </w:rPr>
        <w:t xml:space="preserve"> </w:t>
      </w:r>
      <w:r>
        <w:rPr>
          <w:color w:val="404040"/>
        </w:rPr>
        <w:t>is</w:t>
      </w:r>
      <w:r>
        <w:rPr>
          <w:color w:val="404040"/>
          <w:spacing w:val="-10"/>
        </w:rPr>
        <w:t xml:space="preserve"> </w:t>
      </w:r>
      <w:r>
        <w:rPr>
          <w:color w:val="404040"/>
        </w:rPr>
        <w:t>obvious</w:t>
      </w:r>
      <w:r>
        <w:rPr>
          <w:color w:val="404040"/>
          <w:spacing w:val="-13"/>
        </w:rPr>
        <w:t xml:space="preserve"> </w:t>
      </w:r>
      <w:r>
        <w:rPr>
          <w:color w:val="404040"/>
        </w:rPr>
        <w:t>on</w:t>
      </w:r>
      <w:r>
        <w:rPr>
          <w:color w:val="404040"/>
          <w:spacing w:val="-13"/>
        </w:rPr>
        <w:t xml:space="preserve"> </w:t>
      </w:r>
      <w:r>
        <w:rPr>
          <w:color w:val="404040"/>
        </w:rPr>
        <w:t>the</w:t>
      </w:r>
      <w:r>
        <w:rPr>
          <w:color w:val="404040"/>
          <w:spacing w:val="-13"/>
        </w:rPr>
        <w:t xml:space="preserve"> </w:t>
      </w:r>
      <w:r>
        <w:rPr>
          <w:color w:val="404040"/>
        </w:rPr>
        <w:t>facade</w:t>
      </w:r>
      <w:r>
        <w:rPr>
          <w:color w:val="404040"/>
          <w:spacing w:val="-10"/>
        </w:rPr>
        <w:t xml:space="preserve"> </w:t>
      </w:r>
      <w:r>
        <w:rPr>
          <w:color w:val="404040"/>
        </w:rPr>
        <w:t>(borders</w:t>
      </w:r>
      <w:r>
        <w:rPr>
          <w:color w:val="404040"/>
          <w:spacing w:val="-11"/>
        </w:rPr>
        <w:t xml:space="preserve"> </w:t>
      </w:r>
      <w:r>
        <w:rPr>
          <w:color w:val="404040"/>
        </w:rPr>
        <w:t>of</w:t>
      </w:r>
      <w:r>
        <w:rPr>
          <w:color w:val="404040"/>
          <w:spacing w:val="-12"/>
        </w:rPr>
        <w:t xml:space="preserve"> </w:t>
      </w:r>
      <w:r>
        <w:rPr>
          <w:color w:val="404040"/>
        </w:rPr>
        <w:t>the</w:t>
      </w:r>
      <w:r>
        <w:rPr>
          <w:color w:val="404040"/>
          <w:spacing w:val="-13"/>
        </w:rPr>
        <w:t xml:space="preserve"> </w:t>
      </w:r>
      <w:r>
        <w:rPr>
          <w:color w:val="404040"/>
        </w:rPr>
        <w:t>sector</w:t>
      </w:r>
      <w:r>
        <w:rPr>
          <w:color w:val="404040"/>
          <w:spacing w:val="-12"/>
        </w:rPr>
        <w:t xml:space="preserve"> </w:t>
      </w:r>
      <w:r>
        <w:rPr>
          <w:color w:val="404040"/>
        </w:rPr>
        <w:t>are</w:t>
      </w:r>
      <w:r>
        <w:rPr>
          <w:color w:val="404040"/>
          <w:spacing w:val="-12"/>
        </w:rPr>
        <w:t xml:space="preserve"> </w:t>
      </w:r>
      <w:r>
        <w:rPr>
          <w:color w:val="404040"/>
        </w:rPr>
        <w:t>marked by yellow lines at the</w:t>
      </w:r>
      <w:r>
        <w:rPr>
          <w:color w:val="404040"/>
          <w:spacing w:val="-12"/>
        </w:rPr>
        <w:t xml:space="preserve"> </w:t>
      </w:r>
      <w:r>
        <w:rPr>
          <w:color w:val="404040"/>
        </w:rPr>
        <w:t>figure)</w:t>
      </w:r>
    </w:p>
    <w:p w:rsidR="00DF3834" w:rsidRDefault="00DF3834">
      <w:pPr>
        <w:spacing w:before="3"/>
        <w:rPr>
          <w:rFonts w:ascii="Cambria" w:eastAsia="Cambria" w:hAnsi="Cambria" w:cs="Cambria"/>
          <w:b/>
          <w:bCs/>
          <w:sz w:val="10"/>
          <w:szCs w:val="10"/>
        </w:rPr>
      </w:pPr>
    </w:p>
    <w:p w:rsidR="00DF3834" w:rsidRDefault="00CC465F">
      <w:pPr>
        <w:ind w:left="208"/>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5106" style="width:441.45pt;height:291.75pt;mso-position-horizontal-relative:char;mso-position-vertical-relative:line" coordsize="8829,5835">
            <v:shape id="_x0000_s5115" type="#_x0000_t75" style="position:absolute;left:19;width:8809;height:5834">
              <v:imagedata r:id="rId49" o:title=""/>
            </v:shape>
            <v:group id="_x0000_s5113" style="position:absolute;left:20;top:76;width:4220;height:3324" coordorigin="20,76" coordsize="4220,3324">
              <v:shape id="_x0000_s5114" style="position:absolute;left:20;top:76;width:4220;height:3324" coordorigin="20,76" coordsize="4220,3324" path="m20,76l4240,3400e" filled="f" strokecolor="#ffc000" strokeweight="1.98pt">
                <v:path arrowok="t"/>
              </v:shape>
            </v:group>
            <v:group id="_x0000_s5110" style="position:absolute;left:20;top:2023;width:3745;height:1751" coordorigin="20,2023" coordsize="3745,1751">
              <v:shape id="_x0000_s5112" style="position:absolute;left:20;top:2023;width:3745;height:1751" coordorigin="20,2023" coordsize="3745,1751" path="m3765,3774l20,2023e" filled="f" strokecolor="#ffc000" strokeweight="1.98pt">
                <v:path arrowok="t"/>
              </v:shape>
              <v:shape id="_x0000_s5111" type="#_x0000_t75" style="position:absolute;left:5553;top:4474;width:415;height:190">
                <v:imagedata r:id="rId50" o:title=""/>
              </v:shape>
            </v:group>
            <v:group id="_x0000_s5107" style="position:absolute;left:5556;top:4801;width:570;height:435" coordorigin="5556,4801" coordsize="570,435">
              <v:shape id="_x0000_s5109" style="position:absolute;left:5556;top:4801;width:570;height:435" coordorigin="5556,4801" coordsize="570,435" path="m5556,5235r570,l6126,4801r-570,l5556,5235xe" stroked="f">
                <v:fill opacity="38550f"/>
                <v:path arrowok="t"/>
              </v:shape>
              <v:shapetype id="_x0000_t202" coordsize="21600,21600" o:spt="202" path="m,l,21600r21600,l21600,xe">
                <v:stroke joinstyle="miter"/>
                <v:path gradientshapeok="t" o:connecttype="rect"/>
              </v:shapetype>
              <v:shape id="_x0000_s5108" type="#_x0000_t202" style="position:absolute;left:5556;top:4801;width:570;height:435" strokeweight=".78pt">
                <v:textbox inset="0,0,0,0">
                  <w:txbxContent>
                    <w:p w:rsidR="00D5472F" w:rsidRDefault="00D5472F">
                      <w:pPr>
                        <w:spacing w:before="70"/>
                        <w:ind w:left="143"/>
                        <w:rPr>
                          <w:rFonts w:ascii="Cambria" w:eastAsia="Cambria" w:hAnsi="Cambria" w:cs="Cambria"/>
                        </w:rPr>
                      </w:pPr>
                      <w:r>
                        <w:rPr>
                          <w:rFonts w:ascii="Cambria"/>
                          <w:b/>
                        </w:rPr>
                        <w:t>CE</w:t>
                      </w:r>
                    </w:p>
                  </w:txbxContent>
                </v:textbox>
              </v:shape>
            </v:group>
            <w10:wrap type="none"/>
            <w10:anchorlock/>
          </v:group>
        </w:pict>
      </w:r>
    </w:p>
    <w:p w:rsidR="00DF3834" w:rsidRDefault="00FC2624">
      <w:pPr>
        <w:pStyle w:val="Heading5"/>
        <w:spacing w:before="37"/>
        <w:ind w:right="113"/>
        <w:jc w:val="both"/>
        <w:rPr>
          <w:b w:val="0"/>
          <w:bCs w:val="0"/>
        </w:rPr>
      </w:pPr>
      <w:bookmarkStart w:id="42" w:name="_bookmark36"/>
      <w:bookmarkEnd w:id="42"/>
      <w:r>
        <w:rPr>
          <w:color w:val="404040"/>
        </w:rPr>
        <w:t>Figure 2.30 View at the scene immediately after the 1</w:t>
      </w:r>
      <w:r>
        <w:rPr>
          <w:color w:val="404040"/>
          <w:position w:val="5"/>
          <w:sz w:val="14"/>
          <w:szCs w:val="14"/>
        </w:rPr>
        <w:t xml:space="preserve">st </w:t>
      </w:r>
      <w:r>
        <w:rPr>
          <w:color w:val="404040"/>
        </w:rPr>
        <w:t xml:space="preserve">explosion; view from the CE in the south-west direction </w:t>
      </w:r>
      <w:r>
        <w:rPr>
          <w:rFonts w:cs="Cambria"/>
          <w:color w:val="404040"/>
        </w:rPr>
        <w:t xml:space="preserve">– left Caffé Leonardo and Zastava car (borders of scattering sector of </w:t>
      </w:r>
      <w:r>
        <w:rPr>
          <w:color w:val="404040"/>
        </w:rPr>
        <w:t>fragments from the side spray, elongated from previous figure are marked by yellow lines at the</w:t>
      </w:r>
      <w:r>
        <w:rPr>
          <w:color w:val="404040"/>
          <w:spacing w:val="-12"/>
        </w:rPr>
        <w:t xml:space="preserve"> </w:t>
      </w:r>
      <w:r>
        <w:rPr>
          <w:color w:val="404040"/>
        </w:rPr>
        <w:t>figure)</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pStyle w:val="BodyText"/>
        <w:spacing w:line="276" w:lineRule="auto"/>
        <w:ind w:right="112"/>
        <w:jc w:val="both"/>
      </w:pPr>
      <w:r>
        <w:t>The effect of the side spray of fragments which sector is approximately marked by yellow lines intersecting</w:t>
      </w:r>
      <w:r>
        <w:rPr>
          <w:spacing w:val="-9"/>
        </w:rPr>
        <w:t xml:space="preserve"> </w:t>
      </w:r>
      <w:r>
        <w:t>at</w:t>
      </w:r>
      <w:r>
        <w:rPr>
          <w:spacing w:val="-11"/>
        </w:rPr>
        <w:t xml:space="preserve"> </w:t>
      </w:r>
      <w:r>
        <w:t>the</w:t>
      </w:r>
      <w:r>
        <w:rPr>
          <w:spacing w:val="-10"/>
        </w:rPr>
        <w:t xml:space="preserve"> </w:t>
      </w:r>
      <w:r>
        <w:t>CE</w:t>
      </w:r>
      <w:r>
        <w:rPr>
          <w:spacing w:val="-10"/>
        </w:rPr>
        <w:t xml:space="preserve"> </w:t>
      </w:r>
      <w:r>
        <w:t>is</w:t>
      </w:r>
      <w:r>
        <w:rPr>
          <w:spacing w:val="-9"/>
        </w:rPr>
        <w:t xml:space="preserve"> </w:t>
      </w:r>
      <w:r>
        <w:t>obvious</w:t>
      </w:r>
      <w:r>
        <w:rPr>
          <w:spacing w:val="-10"/>
        </w:rPr>
        <w:t xml:space="preserve"> </w:t>
      </w:r>
      <w:r>
        <w:t>from</w:t>
      </w:r>
      <w:r>
        <w:rPr>
          <w:spacing w:val="-7"/>
        </w:rPr>
        <w:t xml:space="preserve"> </w:t>
      </w:r>
      <w:hyperlink w:anchor="_bookmark35" w:history="1">
        <w:r>
          <w:t>Figure</w:t>
        </w:r>
        <w:r>
          <w:rPr>
            <w:spacing w:val="-9"/>
          </w:rPr>
          <w:t xml:space="preserve"> </w:t>
        </w:r>
        <w:r>
          <w:t>2.29</w:t>
        </w:r>
      </w:hyperlink>
      <w:r>
        <w:rPr>
          <w:spacing w:val="-10"/>
        </w:rPr>
        <w:t xml:space="preserve"> </w:t>
      </w:r>
      <w:r>
        <w:t>and</w:t>
      </w:r>
      <w:r>
        <w:rPr>
          <w:spacing w:val="-10"/>
        </w:rPr>
        <w:t xml:space="preserve"> </w:t>
      </w:r>
      <w:hyperlink w:anchor="_bookmark36" w:history="1">
        <w:r>
          <w:t>Figure</w:t>
        </w:r>
        <w:r>
          <w:rPr>
            <w:spacing w:val="-10"/>
          </w:rPr>
          <w:t xml:space="preserve"> </w:t>
        </w:r>
        <w:r>
          <w:t>2.30.</w:t>
        </w:r>
      </w:hyperlink>
      <w:r>
        <w:rPr>
          <w:spacing w:val="-11"/>
        </w:rPr>
        <w:t xml:space="preserve"> </w:t>
      </w:r>
      <w:r>
        <w:t>Analogous</w:t>
      </w:r>
      <w:r>
        <w:rPr>
          <w:spacing w:val="-9"/>
        </w:rPr>
        <w:t xml:space="preserve"> </w:t>
      </w:r>
      <w:r>
        <w:t>character</w:t>
      </w:r>
      <w:r>
        <w:rPr>
          <w:spacing w:val="-9"/>
        </w:rPr>
        <w:t xml:space="preserve"> </w:t>
      </w:r>
      <w:r>
        <w:t>of</w:t>
      </w:r>
      <w:r>
        <w:rPr>
          <w:spacing w:val="-10"/>
        </w:rPr>
        <w:t xml:space="preserve"> </w:t>
      </w:r>
      <w:r>
        <w:t>damage to the buildings caused by fragments was not recorded at Kapija square in Tuzla. Likewise the effect of the side spray on the building NIK are apparent (</w:t>
      </w:r>
      <w:hyperlink w:anchor="_bookmark37" w:history="1">
        <w:r>
          <w:t>Figure 2.31</w:t>
        </w:r>
      </w:hyperlink>
      <w:r>
        <w:t>). Effects of fragments in other directions, out of reach of the side spray, were minimal (</w:t>
      </w:r>
      <w:hyperlink w:anchor="_bookmark38" w:history="1">
        <w:r>
          <w:t>Figure 2.32</w:t>
        </w:r>
      </w:hyperlink>
      <w:r>
        <w:t xml:space="preserve"> - </w:t>
      </w:r>
      <w:hyperlink w:anchor="_bookmark41" w:history="1">
        <w:r>
          <w:t>Figure</w:t>
        </w:r>
        <w:r>
          <w:rPr>
            <w:spacing w:val="-24"/>
          </w:rPr>
          <w:t xml:space="preserve"> </w:t>
        </w:r>
        <w:r>
          <w:t>2.35</w:t>
        </w:r>
      </w:hyperlink>
      <w:r>
        <w:t>).</w:t>
      </w:r>
    </w:p>
    <w:p w:rsidR="00DF3834" w:rsidRDefault="00CC465F">
      <w:pPr>
        <w:ind w:left="101"/>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5100" style="width:453pt;height:300pt;mso-position-horizontal-relative:char;mso-position-vertical-relative:line" coordsize="9060,6000">
            <v:shape id="_x0000_s5105" type="#_x0000_t75" style="position:absolute;width:9060;height:6000">
              <v:imagedata r:id="rId51" o:title=""/>
            </v:shape>
            <v:group id="_x0000_s5103" style="position:absolute;left:489;top:562;width:5910;height:2970" coordorigin="489,562" coordsize="5910,2970">
              <v:shape id="_x0000_s5104" style="position:absolute;left:489;top:562;width:5910;height:2970" coordorigin="489,562" coordsize="5910,2970" path="m489,3532l6399,562e" filled="f" strokecolor="#ffc000" strokeweight="1.98pt">
                <v:path arrowok="t"/>
              </v:shape>
            </v:group>
            <v:group id="_x0000_s5101" style="position:absolute;left:99;top:4387;width:6300;height:524" coordorigin="99,4387" coordsize="6300,524">
              <v:shape id="_x0000_s5102" style="position:absolute;left:99;top:4387;width:6300;height:524" coordorigin="99,4387" coordsize="6300,524" path="m99,4911l6399,4387e" filled="f" strokecolor="#ffc000" strokeweight="1.98pt">
                <v:path arrowok="t"/>
              </v:shape>
            </v:group>
            <w10:wrap type="none"/>
            <w10:anchorlock/>
          </v:group>
        </w:pict>
      </w:r>
    </w:p>
    <w:p w:rsidR="00DF3834" w:rsidRDefault="00FC2624">
      <w:pPr>
        <w:pStyle w:val="Heading5"/>
        <w:spacing w:before="37"/>
        <w:ind w:right="114"/>
        <w:jc w:val="both"/>
        <w:rPr>
          <w:b w:val="0"/>
          <w:bCs w:val="0"/>
        </w:rPr>
      </w:pPr>
      <w:bookmarkStart w:id="43" w:name="_bookmark37"/>
      <w:bookmarkEnd w:id="43"/>
      <w:r>
        <w:rPr>
          <w:color w:val="404040"/>
        </w:rPr>
        <w:t>Figure 2.31 View at the scene immediately after the 1</w:t>
      </w:r>
      <w:r>
        <w:rPr>
          <w:color w:val="404040"/>
          <w:position w:val="5"/>
          <w:sz w:val="14"/>
        </w:rPr>
        <w:t xml:space="preserve">st </w:t>
      </w:r>
      <w:r>
        <w:rPr>
          <w:color w:val="404040"/>
        </w:rPr>
        <w:t>explosion; view at frontage of NIK store</w:t>
      </w:r>
      <w:r>
        <w:rPr>
          <w:color w:val="404040"/>
          <w:spacing w:val="-5"/>
        </w:rPr>
        <w:t xml:space="preserve"> </w:t>
      </w:r>
      <w:r>
        <w:rPr>
          <w:color w:val="404040"/>
        </w:rPr>
        <w:t>building;</w:t>
      </w:r>
      <w:r>
        <w:rPr>
          <w:color w:val="404040"/>
          <w:spacing w:val="-4"/>
        </w:rPr>
        <w:t xml:space="preserve"> </w:t>
      </w:r>
      <w:r>
        <w:rPr>
          <w:color w:val="404040"/>
        </w:rPr>
        <w:t>holes</w:t>
      </w:r>
      <w:r>
        <w:rPr>
          <w:color w:val="404040"/>
          <w:spacing w:val="-4"/>
        </w:rPr>
        <w:t xml:space="preserve"> </w:t>
      </w:r>
      <w:r>
        <w:rPr>
          <w:color w:val="404040"/>
        </w:rPr>
        <w:t>at</w:t>
      </w:r>
      <w:r>
        <w:rPr>
          <w:color w:val="404040"/>
          <w:spacing w:val="-4"/>
        </w:rPr>
        <w:t xml:space="preserve"> </w:t>
      </w:r>
      <w:r>
        <w:rPr>
          <w:color w:val="404040"/>
        </w:rPr>
        <w:t>the</w:t>
      </w:r>
      <w:r>
        <w:rPr>
          <w:color w:val="404040"/>
          <w:spacing w:val="-5"/>
        </w:rPr>
        <w:t xml:space="preserve"> </w:t>
      </w:r>
      <w:r>
        <w:rPr>
          <w:color w:val="404040"/>
        </w:rPr>
        <w:t>facade</w:t>
      </w:r>
      <w:r>
        <w:rPr>
          <w:color w:val="404040"/>
          <w:spacing w:val="-5"/>
        </w:rPr>
        <w:t xml:space="preserve"> </w:t>
      </w:r>
      <w:r>
        <w:rPr>
          <w:color w:val="404040"/>
        </w:rPr>
        <w:t>are</w:t>
      </w:r>
      <w:r>
        <w:rPr>
          <w:color w:val="404040"/>
          <w:spacing w:val="-4"/>
        </w:rPr>
        <w:t xml:space="preserve"> </w:t>
      </w:r>
      <w:r>
        <w:rPr>
          <w:color w:val="404040"/>
        </w:rPr>
        <w:t>not</w:t>
      </w:r>
      <w:r>
        <w:rPr>
          <w:color w:val="404040"/>
          <w:spacing w:val="-5"/>
        </w:rPr>
        <w:t xml:space="preserve"> </w:t>
      </w:r>
      <w:r>
        <w:rPr>
          <w:color w:val="404040"/>
        </w:rPr>
        <w:t>in</w:t>
      </w:r>
      <w:r>
        <w:rPr>
          <w:color w:val="404040"/>
          <w:spacing w:val="-6"/>
        </w:rPr>
        <w:t xml:space="preserve"> </w:t>
      </w:r>
      <w:r>
        <w:rPr>
          <w:color w:val="404040"/>
        </w:rPr>
        <w:t>majority</w:t>
      </w:r>
      <w:r>
        <w:rPr>
          <w:color w:val="404040"/>
          <w:spacing w:val="-4"/>
        </w:rPr>
        <w:t xml:space="preserve"> </w:t>
      </w:r>
      <w:r>
        <w:rPr>
          <w:color w:val="404040"/>
        </w:rPr>
        <w:t>of</w:t>
      </w:r>
      <w:r>
        <w:rPr>
          <w:color w:val="404040"/>
          <w:spacing w:val="-5"/>
        </w:rPr>
        <w:t xml:space="preserve"> </w:t>
      </w:r>
      <w:r>
        <w:rPr>
          <w:color w:val="404040"/>
        </w:rPr>
        <w:t>cases</w:t>
      </w:r>
      <w:r>
        <w:rPr>
          <w:color w:val="404040"/>
          <w:spacing w:val="-5"/>
        </w:rPr>
        <w:t xml:space="preserve"> </w:t>
      </w:r>
      <w:r>
        <w:rPr>
          <w:color w:val="404040"/>
        </w:rPr>
        <w:t>circular</w:t>
      </w:r>
      <w:r>
        <w:rPr>
          <w:color w:val="404040"/>
          <w:spacing w:val="-4"/>
        </w:rPr>
        <w:t xml:space="preserve"> </w:t>
      </w:r>
      <w:r>
        <w:rPr>
          <w:color w:val="404040"/>
        </w:rPr>
        <w:t>but</w:t>
      </w:r>
      <w:r>
        <w:rPr>
          <w:color w:val="404040"/>
          <w:spacing w:val="-5"/>
        </w:rPr>
        <w:t xml:space="preserve"> </w:t>
      </w:r>
      <w:r>
        <w:rPr>
          <w:color w:val="404040"/>
        </w:rPr>
        <w:t>elongated</w:t>
      </w:r>
      <w:r>
        <w:rPr>
          <w:color w:val="404040"/>
          <w:spacing w:val="-6"/>
        </w:rPr>
        <w:t xml:space="preserve"> </w:t>
      </w:r>
      <w:r>
        <w:rPr>
          <w:color w:val="404040"/>
        </w:rPr>
        <w:t>in</w:t>
      </w:r>
      <w:r>
        <w:rPr>
          <w:color w:val="404040"/>
          <w:spacing w:val="-4"/>
        </w:rPr>
        <w:t xml:space="preserve"> </w:t>
      </w:r>
      <w:r>
        <w:rPr>
          <w:color w:val="404040"/>
        </w:rPr>
        <w:t>the direction of fragments</w:t>
      </w:r>
      <w:r>
        <w:rPr>
          <w:color w:val="404040"/>
          <w:spacing w:val="-25"/>
        </w:rPr>
        <w:t xml:space="preserve"> </w:t>
      </w:r>
      <w:r>
        <w:rPr>
          <w:color w:val="404040"/>
        </w:rPr>
        <w:t>motion</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3151" cy="3843147"/>
            <wp:effectExtent l="0" t="0" r="0" b="0"/>
            <wp:docPr id="5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8.jpeg"/>
                    <pic:cNvPicPr/>
                  </pic:nvPicPr>
                  <pic:blipFill>
                    <a:blip r:embed="rId52" cstate="print"/>
                    <a:stretch>
                      <a:fillRect/>
                    </a:stretch>
                  </pic:blipFill>
                  <pic:spPr>
                    <a:xfrm>
                      <a:off x="0" y="0"/>
                      <a:ext cx="5803151" cy="3843147"/>
                    </a:xfrm>
                    <a:prstGeom prst="rect">
                      <a:avLst/>
                    </a:prstGeom>
                  </pic:spPr>
                </pic:pic>
              </a:graphicData>
            </a:graphic>
          </wp:inline>
        </w:drawing>
      </w:r>
    </w:p>
    <w:p w:rsidR="00DF3834" w:rsidRDefault="00FC2624">
      <w:pPr>
        <w:pStyle w:val="Heading5"/>
        <w:spacing w:line="243" w:lineRule="exact"/>
        <w:ind w:right="118"/>
        <w:rPr>
          <w:b w:val="0"/>
          <w:bCs w:val="0"/>
        </w:rPr>
      </w:pPr>
      <w:bookmarkStart w:id="44" w:name="_bookmark38"/>
      <w:bookmarkEnd w:id="44"/>
      <w:r>
        <w:rPr>
          <w:color w:val="404040"/>
        </w:rPr>
        <w:t>Figure</w:t>
      </w:r>
      <w:r>
        <w:rPr>
          <w:color w:val="404040"/>
          <w:spacing w:val="31"/>
        </w:rPr>
        <w:t xml:space="preserve"> </w:t>
      </w:r>
      <w:r>
        <w:rPr>
          <w:color w:val="404040"/>
        </w:rPr>
        <w:t>2.32</w:t>
      </w:r>
      <w:r>
        <w:rPr>
          <w:color w:val="404040"/>
          <w:spacing w:val="31"/>
        </w:rPr>
        <w:t xml:space="preserve"> </w:t>
      </w:r>
      <w:r>
        <w:rPr>
          <w:color w:val="404040"/>
        </w:rPr>
        <w:t>View</w:t>
      </w:r>
      <w:r>
        <w:rPr>
          <w:color w:val="404040"/>
          <w:spacing w:val="31"/>
        </w:rPr>
        <w:t xml:space="preserve"> </w:t>
      </w:r>
      <w:r>
        <w:rPr>
          <w:color w:val="404040"/>
        </w:rPr>
        <w:t>at</w:t>
      </w:r>
      <w:r>
        <w:rPr>
          <w:color w:val="404040"/>
          <w:spacing w:val="30"/>
        </w:rPr>
        <w:t xml:space="preserve"> </w:t>
      </w:r>
      <w:r>
        <w:rPr>
          <w:color w:val="404040"/>
        </w:rPr>
        <w:t>the</w:t>
      </w:r>
      <w:r>
        <w:rPr>
          <w:color w:val="404040"/>
          <w:spacing w:val="30"/>
        </w:rPr>
        <w:t xml:space="preserve"> </w:t>
      </w:r>
      <w:r>
        <w:rPr>
          <w:color w:val="404040"/>
        </w:rPr>
        <w:t>scene</w:t>
      </w:r>
      <w:r>
        <w:rPr>
          <w:color w:val="404040"/>
          <w:spacing w:val="30"/>
        </w:rPr>
        <w:t xml:space="preserve"> </w:t>
      </w:r>
      <w:r>
        <w:rPr>
          <w:color w:val="404040"/>
        </w:rPr>
        <w:t>immediately</w:t>
      </w:r>
      <w:r>
        <w:rPr>
          <w:color w:val="404040"/>
          <w:spacing w:val="30"/>
        </w:rPr>
        <w:t xml:space="preserve"> </w:t>
      </w:r>
      <w:r>
        <w:rPr>
          <w:color w:val="404040"/>
        </w:rPr>
        <w:t>after</w:t>
      </w:r>
      <w:r>
        <w:rPr>
          <w:color w:val="404040"/>
          <w:spacing w:val="30"/>
        </w:rPr>
        <w:t xml:space="preserve"> </w:t>
      </w:r>
      <w:r>
        <w:rPr>
          <w:color w:val="404040"/>
        </w:rPr>
        <w:t>the</w:t>
      </w:r>
      <w:r>
        <w:rPr>
          <w:color w:val="404040"/>
          <w:spacing w:val="31"/>
        </w:rPr>
        <w:t xml:space="preserve"> </w:t>
      </w:r>
      <w:r>
        <w:rPr>
          <w:color w:val="404040"/>
        </w:rPr>
        <w:t>1</w:t>
      </w:r>
      <w:r>
        <w:rPr>
          <w:color w:val="404040"/>
          <w:position w:val="5"/>
          <w:sz w:val="14"/>
        </w:rPr>
        <w:t xml:space="preserve">st </w:t>
      </w:r>
      <w:r>
        <w:rPr>
          <w:color w:val="404040"/>
          <w:spacing w:val="18"/>
          <w:position w:val="5"/>
          <w:sz w:val="14"/>
        </w:rPr>
        <w:t xml:space="preserve"> </w:t>
      </w:r>
      <w:r>
        <w:rPr>
          <w:color w:val="404040"/>
        </w:rPr>
        <w:t>explosion;</w:t>
      </w:r>
      <w:r>
        <w:rPr>
          <w:color w:val="404040"/>
          <w:spacing w:val="33"/>
        </w:rPr>
        <w:t xml:space="preserve"> </w:t>
      </w:r>
      <w:r>
        <w:rPr>
          <w:color w:val="404040"/>
        </w:rPr>
        <w:t>view</w:t>
      </w:r>
      <w:r>
        <w:rPr>
          <w:color w:val="404040"/>
          <w:spacing w:val="30"/>
        </w:rPr>
        <w:t xml:space="preserve"> </w:t>
      </w:r>
      <w:r>
        <w:rPr>
          <w:color w:val="404040"/>
        </w:rPr>
        <w:t>from</w:t>
      </w:r>
      <w:r>
        <w:rPr>
          <w:color w:val="404040"/>
          <w:spacing w:val="31"/>
        </w:rPr>
        <w:t xml:space="preserve"> </w:t>
      </w:r>
      <w:r>
        <w:rPr>
          <w:color w:val="404040"/>
        </w:rPr>
        <w:t>the</w:t>
      </w:r>
      <w:r>
        <w:rPr>
          <w:color w:val="404040"/>
          <w:spacing w:val="29"/>
        </w:rPr>
        <w:t xml:space="preserve"> </w:t>
      </w:r>
      <w:r>
        <w:rPr>
          <w:color w:val="404040"/>
        </w:rPr>
        <w:t>CE</w:t>
      </w:r>
      <w:r>
        <w:rPr>
          <w:color w:val="404040"/>
          <w:spacing w:val="31"/>
        </w:rPr>
        <w:t xml:space="preserve"> </w:t>
      </w:r>
      <w:r>
        <w:rPr>
          <w:color w:val="404040"/>
        </w:rPr>
        <w:t>in</w:t>
      </w:r>
    </w:p>
    <w:p w:rsidR="00DF3834" w:rsidRDefault="00FC2624" w:rsidP="000A2C60">
      <w:pPr>
        <w:pStyle w:val="Heading5"/>
        <w:ind w:right="118"/>
        <w:jc w:val="both"/>
        <w:rPr>
          <w:b w:val="0"/>
          <w:bCs w:val="0"/>
        </w:rPr>
      </w:pPr>
      <w:r>
        <w:rPr>
          <w:color w:val="404040"/>
        </w:rPr>
        <w:t>northern</w:t>
      </w:r>
      <w:r>
        <w:rPr>
          <w:color w:val="404040"/>
          <w:spacing w:val="-13"/>
        </w:rPr>
        <w:t xml:space="preserve"> </w:t>
      </w:r>
      <w:r>
        <w:rPr>
          <w:color w:val="404040"/>
        </w:rPr>
        <w:t>direction</w:t>
      </w:r>
      <w:r>
        <w:rPr>
          <w:color w:val="404040"/>
          <w:spacing w:val="-12"/>
        </w:rPr>
        <w:t xml:space="preserve"> </w:t>
      </w:r>
      <w:r>
        <w:rPr>
          <w:rFonts w:cs="Cambria"/>
          <w:color w:val="404040"/>
        </w:rPr>
        <w:t>–</w:t>
      </w:r>
      <w:r>
        <w:rPr>
          <w:rFonts w:cs="Cambria"/>
          <w:color w:val="404040"/>
          <w:spacing w:val="-13"/>
        </w:rPr>
        <w:t xml:space="preserve"> </w:t>
      </w:r>
      <w:r>
        <w:rPr>
          <w:rFonts w:cs="Cambria"/>
          <w:color w:val="404040"/>
        </w:rPr>
        <w:t>left</w:t>
      </w:r>
      <w:r>
        <w:rPr>
          <w:rFonts w:cs="Cambria"/>
          <w:color w:val="404040"/>
          <w:spacing w:val="-13"/>
        </w:rPr>
        <w:t xml:space="preserve"> </w:t>
      </w:r>
      <w:r>
        <w:rPr>
          <w:rFonts w:cs="Cambria"/>
          <w:color w:val="404040"/>
        </w:rPr>
        <w:t>Caffé</w:t>
      </w:r>
      <w:r>
        <w:rPr>
          <w:rFonts w:cs="Cambria"/>
          <w:color w:val="404040"/>
          <w:spacing w:val="-14"/>
        </w:rPr>
        <w:t xml:space="preserve"> </w:t>
      </w:r>
      <w:r>
        <w:rPr>
          <w:rFonts w:cs="Cambria"/>
          <w:color w:val="404040"/>
        </w:rPr>
        <w:t>Gulam,</w:t>
      </w:r>
      <w:r>
        <w:rPr>
          <w:rFonts w:cs="Cambria"/>
          <w:color w:val="404040"/>
          <w:spacing w:val="-13"/>
        </w:rPr>
        <w:t xml:space="preserve"> </w:t>
      </w:r>
      <w:r>
        <w:rPr>
          <w:rFonts w:cs="Cambria"/>
          <w:color w:val="404040"/>
        </w:rPr>
        <w:t>right</w:t>
      </w:r>
      <w:r>
        <w:rPr>
          <w:rFonts w:cs="Cambria"/>
          <w:color w:val="404040"/>
          <w:spacing w:val="-14"/>
        </w:rPr>
        <w:t xml:space="preserve"> </w:t>
      </w:r>
      <w:r>
        <w:rPr>
          <w:rFonts w:cs="Cambria"/>
          <w:color w:val="404040"/>
        </w:rPr>
        <w:t>Samoizbor;</w:t>
      </w:r>
      <w:r>
        <w:rPr>
          <w:rFonts w:cs="Cambria"/>
          <w:color w:val="404040"/>
          <w:spacing w:val="-14"/>
        </w:rPr>
        <w:t xml:space="preserve"> </w:t>
      </w:r>
      <w:r>
        <w:rPr>
          <w:rFonts w:cs="Cambria"/>
          <w:color w:val="404040"/>
        </w:rPr>
        <w:t>only</w:t>
      </w:r>
      <w:r>
        <w:rPr>
          <w:rFonts w:cs="Cambria"/>
          <w:color w:val="404040"/>
          <w:spacing w:val="-14"/>
        </w:rPr>
        <w:t xml:space="preserve"> </w:t>
      </w:r>
      <w:r>
        <w:rPr>
          <w:rFonts w:cs="Cambria"/>
          <w:color w:val="404040"/>
        </w:rPr>
        <w:t>minimum</w:t>
      </w:r>
      <w:r>
        <w:rPr>
          <w:rFonts w:cs="Cambria"/>
          <w:color w:val="404040"/>
          <w:spacing w:val="-13"/>
        </w:rPr>
        <w:t xml:space="preserve"> </w:t>
      </w:r>
      <w:r>
        <w:rPr>
          <w:rFonts w:cs="Cambria"/>
          <w:color w:val="404040"/>
        </w:rPr>
        <w:t>number</w:t>
      </w:r>
      <w:r>
        <w:rPr>
          <w:rFonts w:cs="Cambria"/>
          <w:color w:val="404040"/>
          <w:spacing w:val="-14"/>
        </w:rPr>
        <w:t xml:space="preserve"> </w:t>
      </w:r>
      <w:r>
        <w:rPr>
          <w:rFonts w:cs="Cambria"/>
          <w:color w:val="404040"/>
        </w:rPr>
        <w:t>of</w:t>
      </w:r>
      <w:r>
        <w:rPr>
          <w:rFonts w:cs="Cambria"/>
          <w:color w:val="404040"/>
          <w:spacing w:val="-12"/>
        </w:rPr>
        <w:t xml:space="preserve"> </w:t>
      </w:r>
      <w:r>
        <w:rPr>
          <w:rFonts w:cs="Cambria"/>
          <w:color w:val="404040"/>
        </w:rPr>
        <w:t xml:space="preserve">fragments </w:t>
      </w:r>
      <w:r>
        <w:rPr>
          <w:color w:val="404040"/>
        </w:rPr>
        <w:t>flew in this</w:t>
      </w:r>
      <w:r>
        <w:rPr>
          <w:color w:val="404040"/>
          <w:spacing w:val="-15"/>
        </w:rPr>
        <w:t xml:space="preserve"> </w:t>
      </w:r>
      <w:r>
        <w:rPr>
          <w:color w:val="404040"/>
        </w:rPr>
        <w:t>direction</w:t>
      </w:r>
    </w:p>
    <w:p w:rsidR="00DF3834" w:rsidRDefault="00DF3834">
      <w:pPr>
        <w:rPr>
          <w:rFonts w:ascii="Cambria" w:eastAsia="Cambria" w:hAnsi="Cambria" w:cs="Cambria"/>
          <w:b/>
          <w:bCs/>
          <w:sz w:val="20"/>
          <w:szCs w:val="20"/>
        </w:rPr>
      </w:pPr>
    </w:p>
    <w:p w:rsidR="00DF3834" w:rsidRDefault="00DF3834">
      <w:pPr>
        <w:spacing w:before="4"/>
        <w:rPr>
          <w:rFonts w:ascii="Cambria" w:eastAsia="Cambria" w:hAnsi="Cambria" w:cs="Cambria"/>
          <w:b/>
          <w:bCs/>
          <w:sz w:val="17"/>
          <w:szCs w:val="17"/>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1262" cy="3755802"/>
            <wp:effectExtent l="0" t="0" r="0" b="0"/>
            <wp:docPr id="5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9.jpeg"/>
                    <pic:cNvPicPr/>
                  </pic:nvPicPr>
                  <pic:blipFill>
                    <a:blip r:embed="rId53" cstate="print"/>
                    <a:stretch>
                      <a:fillRect/>
                    </a:stretch>
                  </pic:blipFill>
                  <pic:spPr>
                    <a:xfrm>
                      <a:off x="0" y="0"/>
                      <a:ext cx="5671262" cy="3755802"/>
                    </a:xfrm>
                    <a:prstGeom prst="rect">
                      <a:avLst/>
                    </a:prstGeom>
                  </pic:spPr>
                </pic:pic>
              </a:graphicData>
            </a:graphic>
          </wp:inline>
        </w:drawing>
      </w:r>
    </w:p>
    <w:p w:rsidR="00DF3834" w:rsidRDefault="00FC2624" w:rsidP="000A2C60">
      <w:pPr>
        <w:pStyle w:val="Heading5"/>
        <w:spacing w:before="127"/>
        <w:ind w:right="113"/>
        <w:jc w:val="both"/>
        <w:rPr>
          <w:rFonts w:cs="Cambria"/>
          <w:b w:val="0"/>
          <w:bCs w:val="0"/>
        </w:rPr>
      </w:pPr>
      <w:bookmarkStart w:id="45" w:name="_bookmark39"/>
      <w:bookmarkEnd w:id="45"/>
      <w:r>
        <w:rPr>
          <w:color w:val="404040"/>
        </w:rPr>
        <w:t>Figure</w:t>
      </w:r>
      <w:r>
        <w:rPr>
          <w:color w:val="404040"/>
          <w:spacing w:val="-14"/>
        </w:rPr>
        <w:t xml:space="preserve"> </w:t>
      </w:r>
      <w:r>
        <w:rPr>
          <w:color w:val="404040"/>
        </w:rPr>
        <w:t>2.33</w:t>
      </w:r>
      <w:r>
        <w:rPr>
          <w:color w:val="404040"/>
          <w:spacing w:val="-14"/>
        </w:rPr>
        <w:t xml:space="preserve"> </w:t>
      </w:r>
      <w:r>
        <w:rPr>
          <w:color w:val="404040"/>
        </w:rPr>
        <w:t>View</w:t>
      </w:r>
      <w:r>
        <w:rPr>
          <w:color w:val="404040"/>
          <w:spacing w:val="-15"/>
        </w:rPr>
        <w:t xml:space="preserve"> </w:t>
      </w:r>
      <w:r>
        <w:rPr>
          <w:color w:val="404040"/>
        </w:rPr>
        <w:t>at</w:t>
      </w:r>
      <w:r>
        <w:rPr>
          <w:color w:val="404040"/>
          <w:spacing w:val="-15"/>
        </w:rPr>
        <w:t xml:space="preserve"> </w:t>
      </w:r>
      <w:r>
        <w:rPr>
          <w:color w:val="404040"/>
        </w:rPr>
        <w:t>the</w:t>
      </w:r>
      <w:r>
        <w:rPr>
          <w:color w:val="404040"/>
          <w:spacing w:val="-15"/>
        </w:rPr>
        <w:t xml:space="preserve"> </w:t>
      </w:r>
      <w:r>
        <w:rPr>
          <w:color w:val="404040"/>
        </w:rPr>
        <w:t>scene</w:t>
      </w:r>
      <w:r>
        <w:rPr>
          <w:color w:val="404040"/>
          <w:spacing w:val="-15"/>
        </w:rPr>
        <w:t xml:space="preserve"> </w:t>
      </w:r>
      <w:r>
        <w:rPr>
          <w:color w:val="404040"/>
        </w:rPr>
        <w:t>immediately</w:t>
      </w:r>
      <w:r>
        <w:rPr>
          <w:color w:val="404040"/>
          <w:spacing w:val="-15"/>
        </w:rPr>
        <w:t xml:space="preserve"> </w:t>
      </w:r>
      <w:r>
        <w:rPr>
          <w:color w:val="404040"/>
        </w:rPr>
        <w:t>after</w:t>
      </w:r>
      <w:r>
        <w:rPr>
          <w:color w:val="404040"/>
          <w:spacing w:val="-16"/>
        </w:rPr>
        <w:t xml:space="preserve"> </w:t>
      </w:r>
      <w:r>
        <w:rPr>
          <w:color w:val="404040"/>
        </w:rPr>
        <w:t>the</w:t>
      </w:r>
      <w:r>
        <w:rPr>
          <w:color w:val="404040"/>
          <w:spacing w:val="-14"/>
        </w:rPr>
        <w:t xml:space="preserve"> </w:t>
      </w:r>
      <w:r>
        <w:rPr>
          <w:color w:val="404040"/>
        </w:rPr>
        <w:t>1</w:t>
      </w:r>
      <w:r>
        <w:rPr>
          <w:color w:val="404040"/>
          <w:position w:val="5"/>
          <w:sz w:val="14"/>
        </w:rPr>
        <w:t>st</w:t>
      </w:r>
      <w:r>
        <w:rPr>
          <w:color w:val="404040"/>
          <w:spacing w:val="2"/>
          <w:position w:val="5"/>
          <w:sz w:val="14"/>
        </w:rPr>
        <w:t xml:space="preserve"> </w:t>
      </w:r>
      <w:r>
        <w:rPr>
          <w:color w:val="404040"/>
        </w:rPr>
        <w:t>explosion;</w:t>
      </w:r>
      <w:r>
        <w:rPr>
          <w:color w:val="404040"/>
          <w:spacing w:val="-14"/>
        </w:rPr>
        <w:t xml:space="preserve"> </w:t>
      </w:r>
      <w:r>
        <w:rPr>
          <w:color w:val="404040"/>
        </w:rPr>
        <w:t>view</w:t>
      </w:r>
      <w:r>
        <w:rPr>
          <w:color w:val="404040"/>
          <w:spacing w:val="-14"/>
        </w:rPr>
        <w:t xml:space="preserve"> </w:t>
      </w:r>
      <w:r>
        <w:rPr>
          <w:color w:val="404040"/>
        </w:rPr>
        <w:t>from</w:t>
      </w:r>
      <w:r>
        <w:rPr>
          <w:color w:val="404040"/>
          <w:spacing w:val="-15"/>
        </w:rPr>
        <w:t xml:space="preserve"> </w:t>
      </w:r>
      <w:r>
        <w:rPr>
          <w:color w:val="404040"/>
        </w:rPr>
        <w:t>the</w:t>
      </w:r>
      <w:r>
        <w:rPr>
          <w:color w:val="404040"/>
          <w:spacing w:val="-15"/>
        </w:rPr>
        <w:t xml:space="preserve"> </w:t>
      </w:r>
      <w:r>
        <w:rPr>
          <w:color w:val="404040"/>
        </w:rPr>
        <w:t>CE</w:t>
      </w:r>
      <w:r>
        <w:rPr>
          <w:color w:val="404040"/>
          <w:spacing w:val="-13"/>
        </w:rPr>
        <w:t xml:space="preserve"> </w:t>
      </w:r>
      <w:r>
        <w:rPr>
          <w:color w:val="404040"/>
        </w:rPr>
        <w:t>in</w:t>
      </w:r>
      <w:r>
        <w:rPr>
          <w:color w:val="404040"/>
          <w:spacing w:val="-16"/>
        </w:rPr>
        <w:t xml:space="preserve"> </w:t>
      </w:r>
      <w:r>
        <w:rPr>
          <w:color w:val="404040"/>
        </w:rPr>
        <w:t>south- eastern</w:t>
      </w:r>
      <w:r>
        <w:rPr>
          <w:color w:val="404040"/>
          <w:spacing w:val="-9"/>
        </w:rPr>
        <w:t xml:space="preserve"> </w:t>
      </w:r>
      <w:r>
        <w:rPr>
          <w:color w:val="404040"/>
        </w:rPr>
        <w:t>direction</w:t>
      </w:r>
      <w:r>
        <w:rPr>
          <w:color w:val="404040"/>
          <w:spacing w:val="-10"/>
        </w:rPr>
        <w:t xml:space="preserve"> </w:t>
      </w:r>
      <w:r>
        <w:rPr>
          <w:color w:val="404040"/>
        </w:rPr>
        <w:t>at</w:t>
      </w:r>
      <w:r>
        <w:rPr>
          <w:color w:val="404040"/>
          <w:spacing w:val="-8"/>
        </w:rPr>
        <w:t xml:space="preserve"> </w:t>
      </w:r>
      <w:r>
        <w:rPr>
          <w:color w:val="404040"/>
        </w:rPr>
        <w:t>Caffé</w:t>
      </w:r>
      <w:r>
        <w:rPr>
          <w:color w:val="404040"/>
          <w:spacing w:val="-9"/>
        </w:rPr>
        <w:t xml:space="preserve"> </w:t>
      </w:r>
      <w:r>
        <w:rPr>
          <w:color w:val="404040"/>
        </w:rPr>
        <w:t>Kapija;</w:t>
      </w:r>
      <w:r>
        <w:rPr>
          <w:color w:val="404040"/>
          <w:spacing w:val="-8"/>
        </w:rPr>
        <w:t xml:space="preserve"> </w:t>
      </w:r>
      <w:r>
        <w:rPr>
          <w:color w:val="404040"/>
        </w:rPr>
        <w:t>only</w:t>
      </w:r>
      <w:r>
        <w:rPr>
          <w:color w:val="404040"/>
          <w:spacing w:val="-8"/>
        </w:rPr>
        <w:t xml:space="preserve"> </w:t>
      </w:r>
      <w:r>
        <w:rPr>
          <w:color w:val="404040"/>
        </w:rPr>
        <w:t>minimum</w:t>
      </w:r>
      <w:r>
        <w:rPr>
          <w:color w:val="404040"/>
          <w:spacing w:val="-8"/>
        </w:rPr>
        <w:t xml:space="preserve"> </w:t>
      </w:r>
      <w:r>
        <w:rPr>
          <w:color w:val="404040"/>
        </w:rPr>
        <w:t>number</w:t>
      </w:r>
      <w:r>
        <w:rPr>
          <w:color w:val="404040"/>
          <w:spacing w:val="-9"/>
        </w:rPr>
        <w:t xml:space="preserve"> </w:t>
      </w:r>
      <w:r>
        <w:rPr>
          <w:color w:val="404040"/>
        </w:rPr>
        <w:t>of</w:t>
      </w:r>
      <w:r>
        <w:rPr>
          <w:color w:val="404040"/>
          <w:spacing w:val="-8"/>
        </w:rPr>
        <w:t xml:space="preserve"> </w:t>
      </w:r>
      <w:r>
        <w:rPr>
          <w:color w:val="404040"/>
        </w:rPr>
        <w:t>fragments</w:t>
      </w:r>
      <w:r>
        <w:rPr>
          <w:color w:val="404040"/>
          <w:spacing w:val="-8"/>
        </w:rPr>
        <w:t xml:space="preserve"> </w:t>
      </w:r>
      <w:r>
        <w:rPr>
          <w:color w:val="404040"/>
        </w:rPr>
        <w:t>flew</w:t>
      </w:r>
      <w:r>
        <w:rPr>
          <w:color w:val="404040"/>
          <w:spacing w:val="-9"/>
        </w:rPr>
        <w:t xml:space="preserve"> </w:t>
      </w:r>
      <w:r>
        <w:rPr>
          <w:color w:val="404040"/>
        </w:rPr>
        <w:t>in</w:t>
      </w:r>
      <w:r>
        <w:rPr>
          <w:color w:val="404040"/>
          <w:spacing w:val="-10"/>
        </w:rPr>
        <w:t xml:space="preserve"> </w:t>
      </w:r>
      <w:r>
        <w:rPr>
          <w:color w:val="404040"/>
        </w:rPr>
        <w:t>this</w:t>
      </w:r>
      <w:r>
        <w:rPr>
          <w:color w:val="404040"/>
          <w:spacing w:val="-8"/>
        </w:rPr>
        <w:t xml:space="preserve"> </w:t>
      </w:r>
      <w:r>
        <w:rPr>
          <w:color w:val="404040"/>
        </w:rPr>
        <w:t>direction</w:t>
      </w:r>
    </w:p>
    <w:p w:rsidR="00DF3834" w:rsidRDefault="00DF3834">
      <w:pPr>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3151" cy="3843147"/>
            <wp:effectExtent l="0" t="0" r="0" b="0"/>
            <wp:docPr id="6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0.jpeg"/>
                    <pic:cNvPicPr/>
                  </pic:nvPicPr>
                  <pic:blipFill>
                    <a:blip r:embed="rId54" cstate="print"/>
                    <a:stretch>
                      <a:fillRect/>
                    </a:stretch>
                  </pic:blipFill>
                  <pic:spPr>
                    <a:xfrm>
                      <a:off x="0" y="0"/>
                      <a:ext cx="5803151" cy="3843147"/>
                    </a:xfrm>
                    <a:prstGeom prst="rect">
                      <a:avLst/>
                    </a:prstGeom>
                  </pic:spPr>
                </pic:pic>
              </a:graphicData>
            </a:graphic>
          </wp:inline>
        </w:drawing>
      </w:r>
    </w:p>
    <w:p w:rsidR="00DF3834" w:rsidRDefault="00FC2624">
      <w:pPr>
        <w:pStyle w:val="Heading5"/>
        <w:spacing w:line="243" w:lineRule="exact"/>
        <w:ind w:right="118"/>
        <w:rPr>
          <w:b w:val="0"/>
          <w:bCs w:val="0"/>
        </w:rPr>
      </w:pPr>
      <w:bookmarkStart w:id="46" w:name="_bookmark40"/>
      <w:bookmarkEnd w:id="46"/>
      <w:r>
        <w:rPr>
          <w:color w:val="404040"/>
        </w:rPr>
        <w:t>Figure</w:t>
      </w:r>
      <w:r>
        <w:rPr>
          <w:color w:val="404040"/>
          <w:spacing w:val="18"/>
        </w:rPr>
        <w:t xml:space="preserve"> </w:t>
      </w:r>
      <w:r>
        <w:rPr>
          <w:color w:val="404040"/>
        </w:rPr>
        <w:t>2.34</w:t>
      </w:r>
      <w:r>
        <w:rPr>
          <w:color w:val="404040"/>
          <w:spacing w:val="17"/>
        </w:rPr>
        <w:t xml:space="preserve"> </w:t>
      </w:r>
      <w:r>
        <w:rPr>
          <w:color w:val="404040"/>
        </w:rPr>
        <w:t>View</w:t>
      </w:r>
      <w:r>
        <w:rPr>
          <w:color w:val="404040"/>
          <w:spacing w:val="17"/>
        </w:rPr>
        <w:t xml:space="preserve"> </w:t>
      </w:r>
      <w:r>
        <w:rPr>
          <w:color w:val="404040"/>
        </w:rPr>
        <w:t>at</w:t>
      </w:r>
      <w:r>
        <w:rPr>
          <w:color w:val="404040"/>
          <w:spacing w:val="17"/>
        </w:rPr>
        <w:t xml:space="preserve"> </w:t>
      </w:r>
      <w:r>
        <w:rPr>
          <w:color w:val="404040"/>
        </w:rPr>
        <w:t>the</w:t>
      </w:r>
      <w:r>
        <w:rPr>
          <w:color w:val="404040"/>
          <w:spacing w:val="16"/>
        </w:rPr>
        <w:t xml:space="preserve"> </w:t>
      </w:r>
      <w:r>
        <w:rPr>
          <w:color w:val="404040"/>
        </w:rPr>
        <w:t>scene</w:t>
      </w:r>
      <w:r>
        <w:rPr>
          <w:color w:val="404040"/>
          <w:spacing w:val="17"/>
        </w:rPr>
        <w:t xml:space="preserve"> </w:t>
      </w:r>
      <w:r>
        <w:rPr>
          <w:color w:val="404040"/>
        </w:rPr>
        <w:t>immediately</w:t>
      </w:r>
      <w:r>
        <w:rPr>
          <w:color w:val="404040"/>
          <w:spacing w:val="16"/>
        </w:rPr>
        <w:t xml:space="preserve"> </w:t>
      </w:r>
      <w:r>
        <w:rPr>
          <w:color w:val="404040"/>
        </w:rPr>
        <w:t>after</w:t>
      </w:r>
      <w:r>
        <w:rPr>
          <w:color w:val="404040"/>
          <w:spacing w:val="16"/>
        </w:rPr>
        <w:t xml:space="preserve"> </w:t>
      </w:r>
      <w:r>
        <w:rPr>
          <w:color w:val="404040"/>
        </w:rPr>
        <w:t>the</w:t>
      </w:r>
      <w:r>
        <w:rPr>
          <w:color w:val="404040"/>
          <w:spacing w:val="18"/>
        </w:rPr>
        <w:t xml:space="preserve"> </w:t>
      </w:r>
      <w:r>
        <w:rPr>
          <w:color w:val="404040"/>
        </w:rPr>
        <w:t>1</w:t>
      </w:r>
      <w:r>
        <w:rPr>
          <w:color w:val="404040"/>
          <w:position w:val="5"/>
          <w:sz w:val="14"/>
        </w:rPr>
        <w:t xml:space="preserve">st </w:t>
      </w:r>
      <w:r>
        <w:rPr>
          <w:color w:val="404040"/>
          <w:spacing w:val="4"/>
          <w:position w:val="5"/>
          <w:sz w:val="14"/>
        </w:rPr>
        <w:t xml:space="preserve"> </w:t>
      </w:r>
      <w:r>
        <w:rPr>
          <w:color w:val="404040"/>
        </w:rPr>
        <w:t>explosion;</w:t>
      </w:r>
      <w:r>
        <w:rPr>
          <w:color w:val="404040"/>
          <w:spacing w:val="15"/>
        </w:rPr>
        <w:t xml:space="preserve"> </w:t>
      </w:r>
      <w:r>
        <w:rPr>
          <w:color w:val="404040"/>
        </w:rPr>
        <w:t>facade</w:t>
      </w:r>
      <w:r>
        <w:rPr>
          <w:color w:val="404040"/>
          <w:spacing w:val="16"/>
        </w:rPr>
        <w:t xml:space="preserve"> </w:t>
      </w:r>
      <w:r>
        <w:rPr>
          <w:color w:val="404040"/>
        </w:rPr>
        <w:t>of</w:t>
      </w:r>
      <w:r>
        <w:rPr>
          <w:color w:val="404040"/>
          <w:spacing w:val="17"/>
        </w:rPr>
        <w:t xml:space="preserve"> </w:t>
      </w:r>
      <w:r>
        <w:rPr>
          <w:color w:val="404040"/>
        </w:rPr>
        <w:t>the</w:t>
      </w:r>
      <w:r>
        <w:rPr>
          <w:color w:val="404040"/>
          <w:spacing w:val="16"/>
        </w:rPr>
        <w:t xml:space="preserve"> </w:t>
      </w:r>
      <w:r>
        <w:rPr>
          <w:color w:val="404040"/>
        </w:rPr>
        <w:t>building</w:t>
      </w:r>
    </w:p>
    <w:p w:rsidR="00DF3834" w:rsidRDefault="00FC2624" w:rsidP="000A2C60">
      <w:pPr>
        <w:pStyle w:val="Heading5"/>
        <w:ind w:right="118"/>
        <w:jc w:val="both"/>
        <w:rPr>
          <w:b w:val="0"/>
          <w:bCs w:val="0"/>
        </w:rPr>
      </w:pPr>
      <w:r>
        <w:rPr>
          <w:color w:val="404040"/>
        </w:rPr>
        <w:t>(Samoizbor part) was not nearly hit by fragments as well as doll standing in front of the building</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24"/>
          <w:szCs w:val="24"/>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1262" cy="3755802"/>
            <wp:effectExtent l="0" t="0" r="0" b="0"/>
            <wp:docPr id="63"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1.jpeg"/>
                    <pic:cNvPicPr/>
                  </pic:nvPicPr>
                  <pic:blipFill>
                    <a:blip r:embed="rId55" cstate="print"/>
                    <a:stretch>
                      <a:fillRect/>
                    </a:stretch>
                  </pic:blipFill>
                  <pic:spPr>
                    <a:xfrm>
                      <a:off x="0" y="0"/>
                      <a:ext cx="5671262" cy="3755802"/>
                    </a:xfrm>
                    <a:prstGeom prst="rect">
                      <a:avLst/>
                    </a:prstGeom>
                  </pic:spPr>
                </pic:pic>
              </a:graphicData>
            </a:graphic>
          </wp:inline>
        </w:drawing>
      </w:r>
    </w:p>
    <w:p w:rsidR="00DF3834" w:rsidRDefault="00FC2624" w:rsidP="000A2C60">
      <w:pPr>
        <w:pStyle w:val="Heading5"/>
        <w:spacing w:before="127"/>
        <w:ind w:right="118"/>
        <w:jc w:val="both"/>
        <w:rPr>
          <w:b w:val="0"/>
          <w:bCs w:val="0"/>
        </w:rPr>
      </w:pPr>
      <w:bookmarkStart w:id="47" w:name="_bookmark41"/>
      <w:bookmarkEnd w:id="47"/>
      <w:r>
        <w:rPr>
          <w:color w:val="404040"/>
        </w:rPr>
        <w:t>Figure 2.35 View at the scene immediately after the 1</w:t>
      </w:r>
      <w:r>
        <w:rPr>
          <w:color w:val="404040"/>
          <w:position w:val="5"/>
          <w:sz w:val="14"/>
        </w:rPr>
        <w:t xml:space="preserve">st </w:t>
      </w:r>
      <w:r>
        <w:rPr>
          <w:color w:val="404040"/>
        </w:rPr>
        <w:t>explosion; facade of the building in Kapija</w:t>
      </w:r>
      <w:r>
        <w:rPr>
          <w:color w:val="404040"/>
          <w:spacing w:val="-3"/>
        </w:rPr>
        <w:t xml:space="preserve"> </w:t>
      </w:r>
      <w:r>
        <w:rPr>
          <w:color w:val="404040"/>
        </w:rPr>
        <w:t>part</w:t>
      </w:r>
      <w:r>
        <w:rPr>
          <w:color w:val="404040"/>
          <w:spacing w:val="-2"/>
        </w:rPr>
        <w:t xml:space="preserve"> </w:t>
      </w:r>
      <w:r>
        <w:rPr>
          <w:color w:val="404040"/>
        </w:rPr>
        <w:t>was</w:t>
      </w:r>
      <w:r>
        <w:rPr>
          <w:color w:val="404040"/>
          <w:spacing w:val="-3"/>
        </w:rPr>
        <w:t xml:space="preserve"> </w:t>
      </w:r>
      <w:r>
        <w:rPr>
          <w:color w:val="404040"/>
        </w:rPr>
        <w:t>not</w:t>
      </w:r>
      <w:r>
        <w:rPr>
          <w:color w:val="404040"/>
          <w:spacing w:val="-4"/>
        </w:rPr>
        <w:t xml:space="preserve"> </w:t>
      </w:r>
      <w:r>
        <w:rPr>
          <w:color w:val="404040"/>
        </w:rPr>
        <w:t>almost</w:t>
      </w:r>
      <w:r>
        <w:rPr>
          <w:color w:val="404040"/>
          <w:spacing w:val="-3"/>
        </w:rPr>
        <w:t xml:space="preserve"> </w:t>
      </w:r>
      <w:r>
        <w:rPr>
          <w:color w:val="404040"/>
        </w:rPr>
        <w:t>hit</w:t>
      </w:r>
      <w:r>
        <w:rPr>
          <w:color w:val="404040"/>
          <w:spacing w:val="-4"/>
        </w:rPr>
        <w:t xml:space="preserve"> </w:t>
      </w:r>
      <w:r>
        <w:rPr>
          <w:color w:val="404040"/>
        </w:rPr>
        <w:t>as</w:t>
      </w:r>
      <w:r>
        <w:rPr>
          <w:color w:val="404040"/>
          <w:spacing w:val="-3"/>
        </w:rPr>
        <w:t xml:space="preserve"> </w:t>
      </w:r>
      <w:r>
        <w:rPr>
          <w:color w:val="404040"/>
        </w:rPr>
        <w:t>well</w:t>
      </w:r>
      <w:r>
        <w:rPr>
          <w:color w:val="404040"/>
          <w:spacing w:val="-4"/>
        </w:rPr>
        <w:t xml:space="preserve"> </w:t>
      </w:r>
      <w:r>
        <w:rPr>
          <w:color w:val="404040"/>
        </w:rPr>
        <w:t>as</w:t>
      </w:r>
      <w:r>
        <w:rPr>
          <w:color w:val="404040"/>
          <w:spacing w:val="-3"/>
        </w:rPr>
        <w:t xml:space="preserve"> </w:t>
      </w:r>
      <w:r>
        <w:rPr>
          <w:color w:val="404040"/>
        </w:rPr>
        <w:t>dolls</w:t>
      </w:r>
      <w:r>
        <w:rPr>
          <w:color w:val="404040"/>
          <w:spacing w:val="-3"/>
        </w:rPr>
        <w:t xml:space="preserve"> </w:t>
      </w:r>
      <w:r>
        <w:rPr>
          <w:color w:val="404040"/>
        </w:rPr>
        <w:t>standing</w:t>
      </w:r>
      <w:r>
        <w:rPr>
          <w:color w:val="404040"/>
          <w:spacing w:val="-3"/>
        </w:rPr>
        <w:t xml:space="preserve"> </w:t>
      </w:r>
      <w:r>
        <w:rPr>
          <w:color w:val="404040"/>
        </w:rPr>
        <w:t>in</w:t>
      </w:r>
      <w:r>
        <w:rPr>
          <w:color w:val="404040"/>
          <w:spacing w:val="-4"/>
        </w:rPr>
        <w:t xml:space="preserve"> </w:t>
      </w:r>
      <w:r>
        <w:rPr>
          <w:color w:val="404040"/>
        </w:rPr>
        <w:t>front</w:t>
      </w:r>
      <w:r>
        <w:rPr>
          <w:color w:val="404040"/>
          <w:spacing w:val="-3"/>
        </w:rPr>
        <w:t xml:space="preserve"> </w:t>
      </w:r>
      <w:r>
        <w:rPr>
          <w:color w:val="404040"/>
        </w:rPr>
        <w:t>of</w:t>
      </w:r>
      <w:r>
        <w:rPr>
          <w:color w:val="404040"/>
          <w:spacing w:val="-4"/>
        </w:rPr>
        <w:t xml:space="preserve"> </w:t>
      </w:r>
      <w:r>
        <w:rPr>
          <w:color w:val="404040"/>
        </w:rPr>
        <w:t>the</w:t>
      </w:r>
      <w:r>
        <w:rPr>
          <w:color w:val="404040"/>
          <w:spacing w:val="-4"/>
        </w:rPr>
        <w:t xml:space="preserve"> </w:t>
      </w:r>
      <w:r>
        <w:rPr>
          <w:color w:val="404040"/>
        </w:rPr>
        <w:t>building</w:t>
      </w:r>
    </w:p>
    <w:p w:rsidR="00DF3834" w:rsidRDefault="00DF3834">
      <w:p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pStyle w:val="BodyText"/>
        <w:spacing w:line="264" w:lineRule="auto"/>
        <w:ind w:left="121" w:right="111"/>
        <w:jc w:val="both"/>
      </w:pPr>
      <w:r>
        <w:t xml:space="preserve">Following parts of subchapter </w:t>
      </w:r>
      <w:hyperlink w:anchor="_bookmark23" w:history="1">
        <w:r>
          <w:t>2.1</w:t>
        </w:r>
      </w:hyperlink>
      <w:r>
        <w:t xml:space="preserve"> contain comparison of effects of explosion on individual elements</w:t>
      </w:r>
      <w:r>
        <w:rPr>
          <w:spacing w:val="-6"/>
        </w:rPr>
        <w:t xml:space="preserve"> </w:t>
      </w:r>
      <w:r>
        <w:t>of</w:t>
      </w:r>
      <w:r>
        <w:rPr>
          <w:spacing w:val="-7"/>
        </w:rPr>
        <w:t xml:space="preserve"> </w:t>
      </w:r>
      <w:r>
        <w:t>the</w:t>
      </w:r>
      <w:r>
        <w:rPr>
          <w:spacing w:val="-7"/>
        </w:rPr>
        <w:t xml:space="preserve"> </w:t>
      </w:r>
      <w:r>
        <w:t>scene</w:t>
      </w:r>
      <w:r>
        <w:rPr>
          <w:spacing w:val="-6"/>
        </w:rPr>
        <w:t xml:space="preserve"> </w:t>
      </w:r>
      <w:r>
        <w:t>obtained</w:t>
      </w:r>
      <w:r>
        <w:rPr>
          <w:spacing w:val="-6"/>
        </w:rPr>
        <w:t xml:space="preserve"> </w:t>
      </w:r>
      <w:r>
        <w:t>from</w:t>
      </w:r>
      <w:r>
        <w:rPr>
          <w:spacing w:val="-6"/>
        </w:rPr>
        <w:t xml:space="preserve"> </w:t>
      </w:r>
      <w:r>
        <w:t>experiments</w:t>
      </w:r>
      <w:r>
        <w:rPr>
          <w:spacing w:val="-7"/>
        </w:rPr>
        <w:t xml:space="preserve"> </w:t>
      </w:r>
      <w:r>
        <w:t>in</w:t>
      </w:r>
      <w:r>
        <w:rPr>
          <w:spacing w:val="-7"/>
        </w:rPr>
        <w:t xml:space="preserve"> </w:t>
      </w:r>
      <w:r>
        <w:t>Nikinci</w:t>
      </w:r>
      <w:r>
        <w:rPr>
          <w:spacing w:val="-6"/>
        </w:rPr>
        <w:t xml:space="preserve"> </w:t>
      </w:r>
      <w:r>
        <w:t>in</w:t>
      </w:r>
      <w:r>
        <w:rPr>
          <w:spacing w:val="-5"/>
        </w:rPr>
        <w:t xml:space="preserve"> </w:t>
      </w:r>
      <w:r>
        <w:t>2015</w:t>
      </w:r>
      <w:r>
        <w:rPr>
          <w:spacing w:val="-6"/>
        </w:rPr>
        <w:t xml:space="preserve"> </w:t>
      </w:r>
      <w:r>
        <w:t>and</w:t>
      </w:r>
      <w:r>
        <w:rPr>
          <w:spacing w:val="-6"/>
        </w:rPr>
        <w:t xml:space="preserve"> </w:t>
      </w:r>
      <w:r>
        <w:t>from</w:t>
      </w:r>
      <w:r>
        <w:rPr>
          <w:spacing w:val="-4"/>
        </w:rPr>
        <w:t xml:space="preserve"> </w:t>
      </w:r>
      <w:r>
        <w:t>the</w:t>
      </w:r>
      <w:r>
        <w:rPr>
          <w:spacing w:val="-7"/>
        </w:rPr>
        <w:t xml:space="preserve"> </w:t>
      </w:r>
      <w:r>
        <w:t>real</w:t>
      </w:r>
      <w:r>
        <w:rPr>
          <w:spacing w:val="-6"/>
        </w:rPr>
        <w:t xml:space="preserve"> </w:t>
      </w:r>
      <w:r>
        <w:t>situation</w:t>
      </w:r>
      <w:r>
        <w:rPr>
          <w:spacing w:val="-7"/>
        </w:rPr>
        <w:t xml:space="preserve"> </w:t>
      </w:r>
      <w:r>
        <w:t xml:space="preserve">in </w:t>
      </w:r>
      <w:r>
        <w:rPr>
          <w:rFonts w:cs="Cambria"/>
        </w:rPr>
        <w:t xml:space="preserve">Tuzla’s Kapija square in 1995. </w:t>
      </w:r>
      <w:r>
        <w:t>There are analysed damages to cars and their positions, damages to buildings, especially NIK store building, and character of the crater in the CE. The biggest attention is paid to effects of fragments on</w:t>
      </w:r>
      <w:r>
        <w:rPr>
          <w:spacing w:val="-22"/>
        </w:rPr>
        <w:t xml:space="preserve"> </w:t>
      </w:r>
      <w:r>
        <w:t>dolls.</w:t>
      </w:r>
    </w:p>
    <w:p w:rsidR="00DF3834" w:rsidRDefault="00FC2624">
      <w:pPr>
        <w:pStyle w:val="Heading4"/>
        <w:numPr>
          <w:ilvl w:val="0"/>
          <w:numId w:val="20"/>
        </w:numPr>
        <w:tabs>
          <w:tab w:val="left" w:pos="832"/>
        </w:tabs>
        <w:spacing w:before="121"/>
        <w:jc w:val="both"/>
        <w:rPr>
          <w:b w:val="0"/>
          <w:bCs w:val="0"/>
        </w:rPr>
      </w:pPr>
      <w:r>
        <w:rPr>
          <w:u w:val="single" w:color="000000"/>
        </w:rPr>
        <w:t>Damages and positions of</w:t>
      </w:r>
      <w:r>
        <w:rPr>
          <w:spacing w:val="-10"/>
          <w:u w:val="single" w:color="000000"/>
        </w:rPr>
        <w:t xml:space="preserve"> </w:t>
      </w:r>
      <w:r>
        <w:rPr>
          <w:u w:val="single" w:color="000000"/>
        </w:rPr>
        <w:t>cars</w:t>
      </w:r>
    </w:p>
    <w:p w:rsidR="00DF3834" w:rsidRDefault="00FC2624">
      <w:pPr>
        <w:pStyle w:val="BodyText"/>
        <w:spacing w:before="148" w:line="264" w:lineRule="auto"/>
        <w:ind w:left="121" w:right="118"/>
        <w:jc w:val="both"/>
      </w:pPr>
      <w:r>
        <w:t xml:space="preserve">In </w:t>
      </w:r>
      <w:r>
        <w:rPr>
          <w:rFonts w:cs="Cambria"/>
        </w:rPr>
        <w:t xml:space="preserve">contradiction with the situation recorded immediately after the event on the “Kapija” square </w:t>
      </w:r>
      <w:r>
        <w:t>on 25</w:t>
      </w:r>
      <w:r>
        <w:rPr>
          <w:position w:val="5"/>
          <w:sz w:val="14"/>
          <w:szCs w:val="14"/>
        </w:rPr>
        <w:t xml:space="preserve">th </w:t>
      </w:r>
      <w:r>
        <w:t>May 1995 the result of field trials showed following significant</w:t>
      </w:r>
      <w:r>
        <w:rPr>
          <w:spacing w:val="-10"/>
        </w:rPr>
        <w:t xml:space="preserve"> </w:t>
      </w:r>
      <w:r>
        <w:t>differences:</w:t>
      </w:r>
    </w:p>
    <w:p w:rsidR="00DF3834" w:rsidRDefault="00FC2624">
      <w:pPr>
        <w:pStyle w:val="Heading5"/>
        <w:spacing w:before="120"/>
        <w:ind w:left="121"/>
        <w:jc w:val="both"/>
        <w:rPr>
          <w:b w:val="0"/>
          <w:bCs w:val="0"/>
        </w:rPr>
      </w:pPr>
      <w:r>
        <w:t>Car No. 1 (VW Golf Mk</w:t>
      </w:r>
      <w:r>
        <w:rPr>
          <w:spacing w:val="-11"/>
        </w:rPr>
        <w:t xml:space="preserve"> </w:t>
      </w:r>
      <w:r>
        <w:t>I)</w:t>
      </w:r>
    </w:p>
    <w:p w:rsidR="00DF3834" w:rsidRDefault="00FC2624">
      <w:pPr>
        <w:pStyle w:val="BodyText"/>
        <w:spacing w:before="145" w:line="264" w:lineRule="auto"/>
        <w:ind w:left="121" w:right="112"/>
        <w:jc w:val="both"/>
      </w:pPr>
      <w:r>
        <w:t>As a result of the 1</w:t>
      </w:r>
      <w:r>
        <w:rPr>
          <w:position w:val="5"/>
          <w:sz w:val="14"/>
        </w:rPr>
        <w:t xml:space="preserve">st </w:t>
      </w:r>
      <w:r>
        <w:t>explosion of the projectile in Nikinci the car Golf was heavily damaged. The right front side of the car had a huge damage by explosive effect of the exploded projectile with  a lot of penetrations caused by fragments. The front right wheel of the car suffered an extensive damage. The tire was pulled off and the wheel disk had a lot of penetrations, deformations, and cracks. The front wing of the car had a large number of penetrations to the engine compartment and inside of the crew compartment. Most of the side windows and the rear window of the car were splintered by effect of shock wave and fragments; the front window was split with several penetrations</w:t>
      </w:r>
      <w:r>
        <w:rPr>
          <w:spacing w:val="-9"/>
        </w:rPr>
        <w:t xml:space="preserve"> </w:t>
      </w:r>
      <w:r>
        <w:t>and</w:t>
      </w:r>
      <w:r>
        <w:rPr>
          <w:spacing w:val="-11"/>
        </w:rPr>
        <w:t xml:space="preserve"> </w:t>
      </w:r>
      <w:r>
        <w:t>pulled</w:t>
      </w:r>
      <w:r>
        <w:rPr>
          <w:spacing w:val="-10"/>
        </w:rPr>
        <w:t xml:space="preserve"> </w:t>
      </w:r>
      <w:r>
        <w:t>off.</w:t>
      </w:r>
      <w:r>
        <w:rPr>
          <w:spacing w:val="-9"/>
        </w:rPr>
        <w:t xml:space="preserve"> </w:t>
      </w:r>
      <w:r>
        <w:t>The</w:t>
      </w:r>
      <w:r>
        <w:rPr>
          <w:spacing w:val="-11"/>
        </w:rPr>
        <w:t xml:space="preserve"> </w:t>
      </w:r>
      <w:r>
        <w:t>front</w:t>
      </w:r>
      <w:r>
        <w:rPr>
          <w:spacing w:val="-9"/>
        </w:rPr>
        <w:t xml:space="preserve"> </w:t>
      </w:r>
      <w:r>
        <w:t>bumper</w:t>
      </w:r>
      <w:r>
        <w:rPr>
          <w:spacing w:val="-11"/>
        </w:rPr>
        <w:t xml:space="preserve"> </w:t>
      </w:r>
      <w:r>
        <w:t>was</w:t>
      </w:r>
      <w:r>
        <w:rPr>
          <w:spacing w:val="-9"/>
        </w:rPr>
        <w:t xml:space="preserve"> </w:t>
      </w:r>
      <w:r>
        <w:t>torn</w:t>
      </w:r>
      <w:r>
        <w:rPr>
          <w:spacing w:val="-11"/>
        </w:rPr>
        <w:t xml:space="preserve"> </w:t>
      </w:r>
      <w:r>
        <w:t>off</w:t>
      </w:r>
      <w:r>
        <w:rPr>
          <w:spacing w:val="-11"/>
        </w:rPr>
        <w:t xml:space="preserve"> </w:t>
      </w:r>
      <w:r>
        <w:t>on</w:t>
      </w:r>
      <w:r>
        <w:rPr>
          <w:spacing w:val="-12"/>
        </w:rPr>
        <w:t xml:space="preserve"> </w:t>
      </w:r>
      <w:r>
        <w:t>the</w:t>
      </w:r>
      <w:r>
        <w:rPr>
          <w:spacing w:val="-11"/>
        </w:rPr>
        <w:t xml:space="preserve"> </w:t>
      </w:r>
      <w:r>
        <w:t>right</w:t>
      </w:r>
      <w:r>
        <w:rPr>
          <w:spacing w:val="-12"/>
        </w:rPr>
        <w:t xml:space="preserve"> </w:t>
      </w:r>
      <w:r>
        <w:t>side</w:t>
      </w:r>
      <w:r>
        <w:rPr>
          <w:spacing w:val="-10"/>
        </w:rPr>
        <w:t xml:space="preserve"> </w:t>
      </w:r>
      <w:r>
        <w:t>of</w:t>
      </w:r>
      <w:r>
        <w:rPr>
          <w:spacing w:val="-12"/>
        </w:rPr>
        <w:t xml:space="preserve"> </w:t>
      </w:r>
      <w:r>
        <w:t>the</w:t>
      </w:r>
      <w:r>
        <w:rPr>
          <w:spacing w:val="-10"/>
        </w:rPr>
        <w:t xml:space="preserve"> </w:t>
      </w:r>
      <w:r>
        <w:t>car</w:t>
      </w:r>
      <w:r>
        <w:rPr>
          <w:spacing w:val="-10"/>
        </w:rPr>
        <w:t xml:space="preserve"> </w:t>
      </w:r>
      <w:r>
        <w:t>and</w:t>
      </w:r>
      <w:r>
        <w:rPr>
          <w:spacing w:val="-10"/>
        </w:rPr>
        <w:t xml:space="preserve"> </w:t>
      </w:r>
      <w:r>
        <w:t>warped. The front right headlight was pulled out by explosion and thrown into room of the NIK shop. The engine was hit by many fragments and was extensively damaged. All tires had penetrations and were</w:t>
      </w:r>
      <w:r>
        <w:rPr>
          <w:spacing w:val="-5"/>
        </w:rPr>
        <w:t xml:space="preserve"> </w:t>
      </w:r>
      <w:r>
        <w:t>flattened.</w:t>
      </w:r>
    </w:p>
    <w:p w:rsidR="00DF3834" w:rsidRDefault="00CC465F">
      <w:pPr>
        <w:pStyle w:val="BodyText"/>
        <w:spacing w:before="120" w:line="264" w:lineRule="auto"/>
        <w:ind w:left="121" w:right="111"/>
        <w:jc w:val="both"/>
      </w:pPr>
      <w:hyperlink w:anchor="_bookmark42" w:history="1">
        <w:r w:rsidR="00FC2624">
          <w:t>Figure 2.36</w:t>
        </w:r>
      </w:hyperlink>
      <w:r w:rsidR="00FC2624">
        <w:t xml:space="preserve"> - </w:t>
      </w:r>
      <w:hyperlink w:anchor="_bookmark47" w:history="1">
        <w:r w:rsidR="00FC2624">
          <w:t>Figure 2.41</w:t>
        </w:r>
      </w:hyperlink>
      <w:r w:rsidR="00FC2624">
        <w:t xml:space="preserve"> show in different positions car VW Golf Mk I damaged by explosion of projectile during experiment. Damage to equivalent car VW Golf Mk I in Tuzla </w:t>
      </w:r>
      <w:r w:rsidR="00FC2624">
        <w:rPr>
          <w:spacing w:val="4"/>
        </w:rPr>
        <w:t xml:space="preserve">in </w:t>
      </w:r>
      <w:r w:rsidR="00FC2624">
        <w:t xml:space="preserve">1995 was </w:t>
      </w:r>
      <w:r w:rsidR="00FC2624">
        <w:rPr>
          <w:rFonts w:cs="Cambria"/>
        </w:rPr>
        <w:t xml:space="preserve">diametrically different. The VW Golf Mk I damaged at Tuzla’s explosion suffered significantly </w:t>
      </w:r>
      <w:r w:rsidR="00FC2624">
        <w:t xml:space="preserve">lower damage to its front part that was supposed to be next to the place of explosion (see </w:t>
      </w:r>
      <w:hyperlink w:anchor="_bookmark48" w:history="1">
        <w:r w:rsidR="00FC2624">
          <w:t>Figure</w:t>
        </w:r>
      </w:hyperlink>
      <w:r w:rsidR="00FC2624">
        <w:t xml:space="preserve"> </w:t>
      </w:r>
      <w:hyperlink w:anchor="_bookmark48" w:history="1">
        <w:r w:rsidR="00FC2624">
          <w:t>2.42</w:t>
        </w:r>
      </w:hyperlink>
      <w:r w:rsidR="00FC2624">
        <w:t>). This car had not all larger window glass panels smashed</w:t>
      </w:r>
      <w:r w:rsidR="00FC2624">
        <w:rPr>
          <w:spacing w:val="-31"/>
        </w:rPr>
        <w:t xml:space="preserve"> </w:t>
      </w:r>
      <w:r w:rsidR="00FC2624">
        <w:t>open.</w:t>
      </w:r>
    </w:p>
    <w:p w:rsidR="00DF3834" w:rsidRDefault="00FC2624">
      <w:pPr>
        <w:pStyle w:val="BodyText"/>
        <w:spacing w:before="120" w:line="264" w:lineRule="auto"/>
        <w:ind w:left="121" w:right="113"/>
        <w:jc w:val="both"/>
      </w:pPr>
      <w:r>
        <w:t xml:space="preserve">Both cars were also placed into different position with respect to the assumed place of explosion </w:t>
      </w:r>
      <w:r>
        <w:rPr>
          <w:rFonts w:cs="Cambria"/>
        </w:rPr>
        <w:t>after</w:t>
      </w:r>
      <w:r>
        <w:rPr>
          <w:rFonts w:cs="Cambria"/>
          <w:spacing w:val="-4"/>
        </w:rPr>
        <w:t xml:space="preserve"> </w:t>
      </w:r>
      <w:r>
        <w:rPr>
          <w:rFonts w:cs="Cambria"/>
        </w:rPr>
        <w:t>the</w:t>
      </w:r>
      <w:r>
        <w:rPr>
          <w:rFonts w:cs="Cambria"/>
          <w:spacing w:val="-4"/>
        </w:rPr>
        <w:t xml:space="preserve"> </w:t>
      </w:r>
      <w:r>
        <w:rPr>
          <w:rFonts w:cs="Cambria"/>
        </w:rPr>
        <w:t>projectile’s</w:t>
      </w:r>
      <w:r>
        <w:rPr>
          <w:rFonts w:cs="Cambria"/>
          <w:spacing w:val="-5"/>
        </w:rPr>
        <w:t xml:space="preserve"> </w:t>
      </w:r>
      <w:r>
        <w:rPr>
          <w:rFonts w:cs="Cambria"/>
        </w:rPr>
        <w:t>explosion.</w:t>
      </w:r>
      <w:r>
        <w:rPr>
          <w:rFonts w:cs="Cambria"/>
          <w:spacing w:val="-4"/>
        </w:rPr>
        <w:t xml:space="preserve"> </w:t>
      </w:r>
      <w:r>
        <w:t>Due</w:t>
      </w:r>
      <w:r>
        <w:rPr>
          <w:spacing w:val="-6"/>
        </w:rPr>
        <w:t xml:space="preserve"> </w:t>
      </w:r>
      <w:r>
        <w:t>to</w:t>
      </w:r>
      <w:r>
        <w:rPr>
          <w:spacing w:val="-4"/>
        </w:rPr>
        <w:t xml:space="preserve"> </w:t>
      </w:r>
      <w:r>
        <w:t>1</w:t>
      </w:r>
      <w:r>
        <w:rPr>
          <w:position w:val="5"/>
          <w:sz w:val="14"/>
          <w:szCs w:val="14"/>
        </w:rPr>
        <w:t>st</w:t>
      </w:r>
      <w:r>
        <w:rPr>
          <w:spacing w:val="14"/>
          <w:position w:val="5"/>
          <w:sz w:val="14"/>
          <w:szCs w:val="14"/>
        </w:rPr>
        <w:t xml:space="preserve"> </w:t>
      </w:r>
      <w:r>
        <w:t>explosion</w:t>
      </w:r>
      <w:r>
        <w:rPr>
          <w:spacing w:val="-5"/>
        </w:rPr>
        <w:t xml:space="preserve"> </w:t>
      </w:r>
      <w:r>
        <w:t>of</w:t>
      </w:r>
      <w:r>
        <w:rPr>
          <w:spacing w:val="-6"/>
        </w:rPr>
        <w:t xml:space="preserve"> </w:t>
      </w:r>
      <w:r>
        <w:t>the</w:t>
      </w:r>
      <w:r>
        <w:rPr>
          <w:spacing w:val="-6"/>
        </w:rPr>
        <w:t xml:space="preserve"> </w:t>
      </w:r>
      <w:r>
        <w:t>projectile</w:t>
      </w:r>
      <w:r>
        <w:rPr>
          <w:spacing w:val="-6"/>
        </w:rPr>
        <w:t xml:space="preserve"> </w:t>
      </w:r>
      <w:r>
        <w:t>in</w:t>
      </w:r>
      <w:r>
        <w:rPr>
          <w:spacing w:val="-4"/>
        </w:rPr>
        <w:t xml:space="preserve"> </w:t>
      </w:r>
      <w:r>
        <w:t>Nikinci</w:t>
      </w:r>
      <w:r>
        <w:rPr>
          <w:spacing w:val="-5"/>
        </w:rPr>
        <w:t xml:space="preserve"> </w:t>
      </w:r>
      <w:r>
        <w:t>the</w:t>
      </w:r>
      <w:r>
        <w:rPr>
          <w:spacing w:val="-4"/>
        </w:rPr>
        <w:t xml:space="preserve"> </w:t>
      </w:r>
      <w:r>
        <w:t>car</w:t>
      </w:r>
      <w:r>
        <w:rPr>
          <w:spacing w:val="-2"/>
        </w:rPr>
        <w:t xml:space="preserve"> </w:t>
      </w:r>
      <w:r>
        <w:t>VW</w:t>
      </w:r>
      <w:r>
        <w:rPr>
          <w:spacing w:val="-5"/>
        </w:rPr>
        <w:t xml:space="preserve"> </w:t>
      </w:r>
      <w:r>
        <w:t>Golf</w:t>
      </w:r>
      <w:r>
        <w:rPr>
          <w:spacing w:val="-4"/>
        </w:rPr>
        <w:t xml:space="preserve"> </w:t>
      </w:r>
      <w:r>
        <w:t xml:space="preserve">Mk I was pushed away to the wall of the NIK shop building. It also touched by its front left part the buildings wall </w:t>
      </w:r>
      <w:hyperlink w:anchor="_bookmark49" w:history="1">
        <w:r>
          <w:t>(Figure 2.43</w:t>
        </w:r>
      </w:hyperlink>
      <w:r>
        <w:t xml:space="preserve"> and </w:t>
      </w:r>
      <w:hyperlink w:anchor="_bookmark50" w:history="1">
        <w:r>
          <w:t>Figure 2.44</w:t>
        </w:r>
      </w:hyperlink>
      <w:r>
        <w:t xml:space="preserve">). But the same car moved only minimally, and only </w:t>
      </w:r>
      <w:r>
        <w:rPr>
          <w:rFonts w:cs="Cambria"/>
        </w:rPr>
        <w:t xml:space="preserve">backwards after explosion at Tuzla’s Kapija square </w:t>
      </w:r>
      <w:r>
        <w:t>(</w:t>
      </w:r>
      <w:hyperlink w:anchor="_bookmark48" w:history="1">
        <w:r>
          <w:t>Figure 2.42</w:t>
        </w:r>
      </w:hyperlink>
      <w:r>
        <w:t xml:space="preserve"> and </w:t>
      </w:r>
      <w:hyperlink w:anchor="_bookmark51" w:history="1">
        <w:r>
          <w:t>Figure</w:t>
        </w:r>
        <w:r>
          <w:rPr>
            <w:spacing w:val="-27"/>
          </w:rPr>
          <w:t xml:space="preserve"> </w:t>
        </w:r>
        <w:r>
          <w:t>2.45</w:t>
        </w:r>
      </w:hyperlink>
      <w:r>
        <w:t>).</w:t>
      </w:r>
    </w:p>
    <w:p w:rsidR="00DF3834" w:rsidRDefault="00DF3834">
      <w:pPr>
        <w:spacing w:line="264" w:lineRule="auto"/>
        <w:jc w:val="both"/>
        <w:sectPr w:rsidR="00DF3834">
          <w:pgSz w:w="11910" w:h="16840"/>
          <w:pgMar w:top="940" w:right="1020" w:bottom="280" w:left="158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69613" cy="3751707"/>
            <wp:effectExtent l="0" t="0" r="0" b="0"/>
            <wp:docPr id="6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2.jpeg"/>
                    <pic:cNvPicPr/>
                  </pic:nvPicPr>
                  <pic:blipFill>
                    <a:blip r:embed="rId56" cstate="print"/>
                    <a:stretch>
                      <a:fillRect/>
                    </a:stretch>
                  </pic:blipFill>
                  <pic:spPr>
                    <a:xfrm>
                      <a:off x="0" y="0"/>
                      <a:ext cx="5669613" cy="3751707"/>
                    </a:xfrm>
                    <a:prstGeom prst="rect">
                      <a:avLst/>
                    </a:prstGeom>
                  </pic:spPr>
                </pic:pic>
              </a:graphicData>
            </a:graphic>
          </wp:inline>
        </w:drawing>
      </w:r>
    </w:p>
    <w:p w:rsidR="00DF3834" w:rsidRDefault="00FC2624" w:rsidP="000A2C60">
      <w:pPr>
        <w:pStyle w:val="Heading5"/>
        <w:spacing w:before="90"/>
        <w:ind w:right="118"/>
        <w:jc w:val="both"/>
        <w:rPr>
          <w:b w:val="0"/>
          <w:bCs w:val="0"/>
        </w:rPr>
      </w:pPr>
      <w:bookmarkStart w:id="48" w:name="_bookmark42"/>
      <w:bookmarkEnd w:id="48"/>
      <w:r>
        <w:rPr>
          <w:color w:val="404040"/>
        </w:rPr>
        <w:t>Figure</w:t>
      </w:r>
      <w:r>
        <w:rPr>
          <w:color w:val="404040"/>
          <w:spacing w:val="-3"/>
        </w:rPr>
        <w:t xml:space="preserve"> </w:t>
      </w:r>
      <w:r>
        <w:rPr>
          <w:color w:val="404040"/>
        </w:rPr>
        <w:t>2.36</w:t>
      </w:r>
      <w:r>
        <w:rPr>
          <w:color w:val="404040"/>
          <w:spacing w:val="-3"/>
        </w:rPr>
        <w:t xml:space="preserve"> </w:t>
      </w:r>
      <w:r>
        <w:rPr>
          <w:color w:val="404040"/>
        </w:rPr>
        <w:t>View</w:t>
      </w:r>
      <w:r>
        <w:rPr>
          <w:color w:val="404040"/>
          <w:spacing w:val="-3"/>
        </w:rPr>
        <w:t xml:space="preserve"> </w:t>
      </w:r>
      <w:r>
        <w:rPr>
          <w:color w:val="404040"/>
        </w:rPr>
        <w:t>at</w:t>
      </w:r>
      <w:r>
        <w:rPr>
          <w:color w:val="404040"/>
          <w:spacing w:val="-2"/>
        </w:rPr>
        <w:t xml:space="preserve"> </w:t>
      </w:r>
      <w:r>
        <w:rPr>
          <w:color w:val="404040"/>
        </w:rPr>
        <w:t>right</w:t>
      </w:r>
      <w:r>
        <w:rPr>
          <w:color w:val="404040"/>
          <w:spacing w:val="-4"/>
        </w:rPr>
        <w:t xml:space="preserve"> </w:t>
      </w:r>
      <w:r>
        <w:rPr>
          <w:color w:val="404040"/>
        </w:rPr>
        <w:t>front</w:t>
      </w:r>
      <w:r>
        <w:rPr>
          <w:color w:val="404040"/>
          <w:spacing w:val="-4"/>
        </w:rPr>
        <w:t xml:space="preserve"> </w:t>
      </w:r>
      <w:r>
        <w:rPr>
          <w:color w:val="404040"/>
        </w:rPr>
        <w:t>part</w:t>
      </w:r>
      <w:r>
        <w:rPr>
          <w:color w:val="404040"/>
          <w:spacing w:val="-2"/>
        </w:rPr>
        <w:t xml:space="preserve"> </w:t>
      </w:r>
      <w:r>
        <w:rPr>
          <w:color w:val="404040"/>
        </w:rPr>
        <w:t>of</w:t>
      </w:r>
      <w:r>
        <w:rPr>
          <w:color w:val="404040"/>
          <w:spacing w:val="-4"/>
        </w:rPr>
        <w:t xml:space="preserve"> </w:t>
      </w:r>
      <w:r>
        <w:rPr>
          <w:color w:val="404040"/>
        </w:rPr>
        <w:t>car</w:t>
      </w:r>
      <w:r>
        <w:rPr>
          <w:color w:val="404040"/>
          <w:spacing w:val="-3"/>
        </w:rPr>
        <w:t xml:space="preserve"> </w:t>
      </w:r>
      <w:r>
        <w:rPr>
          <w:color w:val="404040"/>
        </w:rPr>
        <w:t>VW</w:t>
      </w:r>
      <w:r>
        <w:rPr>
          <w:color w:val="404040"/>
          <w:spacing w:val="-3"/>
        </w:rPr>
        <w:t xml:space="preserve"> </w:t>
      </w:r>
      <w:r>
        <w:rPr>
          <w:color w:val="404040"/>
        </w:rPr>
        <w:t>Golf</w:t>
      </w:r>
      <w:r>
        <w:rPr>
          <w:color w:val="404040"/>
          <w:spacing w:val="-3"/>
        </w:rPr>
        <w:t xml:space="preserve"> </w:t>
      </w:r>
      <w:r>
        <w:rPr>
          <w:color w:val="404040"/>
        </w:rPr>
        <w:t>Mk</w:t>
      </w:r>
      <w:r>
        <w:rPr>
          <w:color w:val="404040"/>
          <w:spacing w:val="-2"/>
        </w:rPr>
        <w:t xml:space="preserve"> </w:t>
      </w:r>
      <w:r>
        <w:rPr>
          <w:color w:val="404040"/>
        </w:rPr>
        <w:t>I</w:t>
      </w:r>
      <w:r>
        <w:rPr>
          <w:color w:val="404040"/>
          <w:spacing w:val="-3"/>
        </w:rPr>
        <w:t xml:space="preserve"> </w:t>
      </w:r>
      <w:r>
        <w:rPr>
          <w:color w:val="404040"/>
        </w:rPr>
        <w:t>heavily</w:t>
      </w:r>
      <w:r>
        <w:rPr>
          <w:color w:val="404040"/>
          <w:spacing w:val="-4"/>
        </w:rPr>
        <w:t xml:space="preserve"> </w:t>
      </w:r>
      <w:r>
        <w:rPr>
          <w:color w:val="404040"/>
        </w:rPr>
        <w:t>damaged</w:t>
      </w:r>
      <w:r>
        <w:rPr>
          <w:color w:val="404040"/>
          <w:spacing w:val="-4"/>
        </w:rPr>
        <w:t xml:space="preserve"> </w:t>
      </w:r>
      <w:r>
        <w:rPr>
          <w:color w:val="404040"/>
        </w:rPr>
        <w:t>by</w:t>
      </w:r>
      <w:r>
        <w:rPr>
          <w:color w:val="404040"/>
          <w:spacing w:val="-3"/>
        </w:rPr>
        <w:t xml:space="preserve"> </w:t>
      </w:r>
      <w:r>
        <w:rPr>
          <w:color w:val="404040"/>
        </w:rPr>
        <w:t>explosion</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24"/>
          <w:szCs w:val="24"/>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68301" cy="3444525"/>
            <wp:effectExtent l="0" t="0" r="0" b="0"/>
            <wp:docPr id="67"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3.jpeg"/>
                    <pic:cNvPicPr/>
                  </pic:nvPicPr>
                  <pic:blipFill>
                    <a:blip r:embed="rId57" cstate="print"/>
                    <a:stretch>
                      <a:fillRect/>
                    </a:stretch>
                  </pic:blipFill>
                  <pic:spPr>
                    <a:xfrm>
                      <a:off x="0" y="0"/>
                      <a:ext cx="5668301" cy="3444525"/>
                    </a:xfrm>
                    <a:prstGeom prst="rect">
                      <a:avLst/>
                    </a:prstGeom>
                  </pic:spPr>
                </pic:pic>
              </a:graphicData>
            </a:graphic>
          </wp:inline>
        </w:drawing>
      </w:r>
    </w:p>
    <w:p w:rsidR="00DF3834" w:rsidRDefault="00FC2624" w:rsidP="000A2C60">
      <w:pPr>
        <w:pStyle w:val="Heading5"/>
        <w:spacing w:before="95"/>
        <w:ind w:right="98"/>
        <w:jc w:val="both"/>
        <w:rPr>
          <w:b w:val="0"/>
          <w:bCs w:val="0"/>
        </w:rPr>
      </w:pPr>
      <w:bookmarkStart w:id="49" w:name="_bookmark43"/>
      <w:bookmarkEnd w:id="49"/>
      <w:r>
        <w:rPr>
          <w:color w:val="404040"/>
        </w:rPr>
        <w:t>Figure 2.37 View at destroyed car VW Golf Mk I (all large glass panels were smashed down by</w:t>
      </w:r>
      <w:r>
        <w:rPr>
          <w:color w:val="404040"/>
          <w:spacing w:val="-10"/>
        </w:rPr>
        <w:t xml:space="preserve"> </w:t>
      </w:r>
      <w:r>
        <w:rPr>
          <w:color w:val="404040"/>
        </w:rPr>
        <w:t>explosion)</w:t>
      </w:r>
    </w:p>
    <w:p w:rsidR="00DF3834" w:rsidRDefault="00DF3834">
      <w:p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69613" cy="3751707"/>
            <wp:effectExtent l="0" t="0" r="0" b="0"/>
            <wp:docPr id="6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4.jpeg"/>
                    <pic:cNvPicPr/>
                  </pic:nvPicPr>
                  <pic:blipFill>
                    <a:blip r:embed="rId58" cstate="print"/>
                    <a:stretch>
                      <a:fillRect/>
                    </a:stretch>
                  </pic:blipFill>
                  <pic:spPr>
                    <a:xfrm>
                      <a:off x="0" y="0"/>
                      <a:ext cx="5669613" cy="3751707"/>
                    </a:xfrm>
                    <a:prstGeom prst="rect">
                      <a:avLst/>
                    </a:prstGeom>
                  </pic:spPr>
                </pic:pic>
              </a:graphicData>
            </a:graphic>
          </wp:inline>
        </w:drawing>
      </w:r>
    </w:p>
    <w:p w:rsidR="00DF3834" w:rsidRDefault="00FC2624">
      <w:pPr>
        <w:pStyle w:val="Heading5"/>
        <w:spacing w:before="90"/>
        <w:ind w:right="112"/>
        <w:jc w:val="both"/>
        <w:rPr>
          <w:b w:val="0"/>
          <w:bCs w:val="0"/>
        </w:rPr>
      </w:pPr>
      <w:bookmarkStart w:id="50" w:name="_bookmark44"/>
      <w:bookmarkEnd w:id="50"/>
      <w:r>
        <w:rPr>
          <w:color w:val="404040"/>
        </w:rPr>
        <w:t>Figure 2.38 Detailed view at destroyed front right part of VW Golf Mk I car (tire ripped off, wheel rim and wing considerably deformed by pressure wave and perforated by number of fragments, part of wing and bonnet torn</w:t>
      </w:r>
      <w:r>
        <w:rPr>
          <w:color w:val="404040"/>
          <w:spacing w:val="-29"/>
        </w:rPr>
        <w:t xml:space="preserve"> </w:t>
      </w:r>
      <w:r>
        <w:rPr>
          <w:color w:val="404040"/>
        </w:rPr>
        <w:t>off)</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24"/>
          <w:szCs w:val="24"/>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8804" cy="3632930"/>
            <wp:effectExtent l="0" t="0" r="0" b="0"/>
            <wp:docPr id="71"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5.jpeg"/>
                    <pic:cNvPicPr/>
                  </pic:nvPicPr>
                  <pic:blipFill>
                    <a:blip r:embed="rId59" cstate="print"/>
                    <a:stretch>
                      <a:fillRect/>
                    </a:stretch>
                  </pic:blipFill>
                  <pic:spPr>
                    <a:xfrm>
                      <a:off x="0" y="0"/>
                      <a:ext cx="5678804" cy="3632930"/>
                    </a:xfrm>
                    <a:prstGeom prst="rect">
                      <a:avLst/>
                    </a:prstGeom>
                  </pic:spPr>
                </pic:pic>
              </a:graphicData>
            </a:graphic>
          </wp:inline>
        </w:drawing>
      </w:r>
    </w:p>
    <w:p w:rsidR="00DF3834" w:rsidRDefault="00FC2624">
      <w:pPr>
        <w:pStyle w:val="Heading5"/>
        <w:spacing w:before="74"/>
        <w:jc w:val="both"/>
        <w:rPr>
          <w:b w:val="0"/>
          <w:bCs w:val="0"/>
        </w:rPr>
      </w:pPr>
      <w:bookmarkStart w:id="51" w:name="_bookmark45"/>
      <w:bookmarkEnd w:id="51"/>
      <w:r>
        <w:rPr>
          <w:color w:val="404040"/>
        </w:rPr>
        <w:t>Figure</w:t>
      </w:r>
      <w:r>
        <w:rPr>
          <w:color w:val="404040"/>
          <w:spacing w:val="-3"/>
        </w:rPr>
        <w:t xml:space="preserve"> </w:t>
      </w:r>
      <w:r>
        <w:rPr>
          <w:color w:val="404040"/>
        </w:rPr>
        <w:t>2.39</w:t>
      </w:r>
      <w:r>
        <w:rPr>
          <w:color w:val="404040"/>
          <w:spacing w:val="-3"/>
        </w:rPr>
        <w:t xml:space="preserve"> </w:t>
      </w:r>
      <w:r>
        <w:rPr>
          <w:color w:val="404040"/>
        </w:rPr>
        <w:t>Detail</w:t>
      </w:r>
      <w:r>
        <w:rPr>
          <w:color w:val="404040"/>
          <w:spacing w:val="-4"/>
        </w:rPr>
        <w:t xml:space="preserve"> </w:t>
      </w:r>
      <w:r>
        <w:rPr>
          <w:color w:val="404040"/>
        </w:rPr>
        <w:t>view</w:t>
      </w:r>
      <w:r>
        <w:rPr>
          <w:color w:val="404040"/>
          <w:spacing w:val="-3"/>
        </w:rPr>
        <w:t xml:space="preserve"> </w:t>
      </w:r>
      <w:r>
        <w:rPr>
          <w:color w:val="404040"/>
        </w:rPr>
        <w:t>at</w:t>
      </w:r>
      <w:r>
        <w:rPr>
          <w:color w:val="404040"/>
          <w:spacing w:val="-4"/>
        </w:rPr>
        <w:t xml:space="preserve"> </w:t>
      </w:r>
      <w:r>
        <w:rPr>
          <w:color w:val="404040"/>
        </w:rPr>
        <w:t>destroyed</w:t>
      </w:r>
      <w:r>
        <w:rPr>
          <w:color w:val="404040"/>
          <w:spacing w:val="-4"/>
        </w:rPr>
        <w:t xml:space="preserve"> </w:t>
      </w:r>
      <w:r>
        <w:rPr>
          <w:color w:val="404040"/>
        </w:rPr>
        <w:t>front</w:t>
      </w:r>
      <w:r>
        <w:rPr>
          <w:color w:val="404040"/>
          <w:spacing w:val="-3"/>
        </w:rPr>
        <w:t xml:space="preserve"> </w:t>
      </w:r>
      <w:r>
        <w:rPr>
          <w:color w:val="404040"/>
        </w:rPr>
        <w:t>right</w:t>
      </w:r>
      <w:r>
        <w:rPr>
          <w:color w:val="404040"/>
          <w:spacing w:val="-4"/>
        </w:rPr>
        <w:t xml:space="preserve"> </w:t>
      </w:r>
      <w:r>
        <w:rPr>
          <w:color w:val="404040"/>
        </w:rPr>
        <w:t>part</w:t>
      </w:r>
      <w:r>
        <w:rPr>
          <w:color w:val="404040"/>
          <w:spacing w:val="-4"/>
        </w:rPr>
        <w:t xml:space="preserve"> </w:t>
      </w:r>
      <w:r>
        <w:rPr>
          <w:color w:val="404040"/>
        </w:rPr>
        <w:t>of</w:t>
      </w:r>
      <w:r>
        <w:rPr>
          <w:color w:val="404040"/>
          <w:spacing w:val="-1"/>
        </w:rPr>
        <w:t xml:space="preserve"> </w:t>
      </w:r>
      <w:r>
        <w:rPr>
          <w:color w:val="404040"/>
        </w:rPr>
        <w:t>VW</w:t>
      </w:r>
      <w:r>
        <w:rPr>
          <w:color w:val="404040"/>
          <w:spacing w:val="-3"/>
        </w:rPr>
        <w:t xml:space="preserve"> </w:t>
      </w:r>
      <w:r>
        <w:rPr>
          <w:color w:val="404040"/>
        </w:rPr>
        <w:t>Golf</w:t>
      </w:r>
      <w:r>
        <w:rPr>
          <w:color w:val="404040"/>
          <w:spacing w:val="-4"/>
        </w:rPr>
        <w:t xml:space="preserve"> </w:t>
      </w:r>
      <w:r>
        <w:rPr>
          <w:color w:val="404040"/>
        </w:rPr>
        <w:t>Mk</w:t>
      </w:r>
      <w:r>
        <w:rPr>
          <w:color w:val="404040"/>
          <w:spacing w:val="-4"/>
        </w:rPr>
        <w:t xml:space="preserve"> </w:t>
      </w:r>
      <w:r>
        <w:rPr>
          <w:color w:val="404040"/>
        </w:rPr>
        <w:t>I</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3787" cy="3897629"/>
            <wp:effectExtent l="0" t="0" r="0" b="0"/>
            <wp:docPr id="73"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6.jpeg"/>
                    <pic:cNvPicPr/>
                  </pic:nvPicPr>
                  <pic:blipFill>
                    <a:blip r:embed="rId60" cstate="print"/>
                    <a:stretch>
                      <a:fillRect/>
                    </a:stretch>
                  </pic:blipFill>
                  <pic:spPr>
                    <a:xfrm>
                      <a:off x="0" y="0"/>
                      <a:ext cx="5803787" cy="3897629"/>
                    </a:xfrm>
                    <a:prstGeom prst="rect">
                      <a:avLst/>
                    </a:prstGeom>
                  </pic:spPr>
                </pic:pic>
              </a:graphicData>
            </a:graphic>
          </wp:inline>
        </w:drawing>
      </w:r>
    </w:p>
    <w:p w:rsidR="00DF3834" w:rsidRDefault="00FC2624" w:rsidP="000A2C60">
      <w:pPr>
        <w:pStyle w:val="Heading5"/>
        <w:spacing w:before="96"/>
        <w:ind w:right="118"/>
        <w:jc w:val="both"/>
        <w:rPr>
          <w:b w:val="0"/>
          <w:bCs w:val="0"/>
        </w:rPr>
      </w:pPr>
      <w:bookmarkStart w:id="52" w:name="_bookmark46"/>
      <w:bookmarkEnd w:id="52"/>
      <w:r>
        <w:rPr>
          <w:color w:val="404040"/>
        </w:rPr>
        <w:t>Figure 2.40 Detail view at destroyed front right part of VW Golf Mk I (after the bonnet opening)</w:t>
      </w:r>
    </w:p>
    <w:p w:rsidR="00DF3834" w:rsidRDefault="00DF3834">
      <w:pPr>
        <w:rPr>
          <w:rFonts w:ascii="Cambria" w:eastAsia="Cambria" w:hAnsi="Cambria" w:cs="Cambria"/>
          <w:b/>
          <w:bCs/>
          <w:sz w:val="20"/>
          <w:szCs w:val="20"/>
        </w:rPr>
      </w:pPr>
    </w:p>
    <w:p w:rsidR="00DF3834" w:rsidRDefault="00DF3834">
      <w:pPr>
        <w:rPr>
          <w:rFonts w:ascii="Cambria" w:eastAsia="Cambria" w:hAnsi="Cambria" w:cs="Cambria"/>
          <w:b/>
          <w:bCs/>
          <w:sz w:val="20"/>
          <w:szCs w:val="20"/>
        </w:rPr>
      </w:pPr>
    </w:p>
    <w:p w:rsidR="00DF3834" w:rsidRDefault="00DF3834">
      <w:pPr>
        <w:spacing w:before="12"/>
        <w:rPr>
          <w:rFonts w:ascii="Cambria" w:eastAsia="Cambria" w:hAnsi="Cambria" w:cs="Cambria"/>
          <w:b/>
          <w:bCs/>
          <w:sz w:val="28"/>
          <w:szCs w:val="28"/>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1937" cy="3621024"/>
            <wp:effectExtent l="0" t="0" r="0" b="0"/>
            <wp:docPr id="7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7.jpeg"/>
                    <pic:cNvPicPr/>
                  </pic:nvPicPr>
                  <pic:blipFill>
                    <a:blip r:embed="rId61" cstate="print"/>
                    <a:stretch>
                      <a:fillRect/>
                    </a:stretch>
                  </pic:blipFill>
                  <pic:spPr>
                    <a:xfrm>
                      <a:off x="0" y="0"/>
                      <a:ext cx="5801937" cy="3621024"/>
                    </a:xfrm>
                    <a:prstGeom prst="rect">
                      <a:avLst/>
                    </a:prstGeom>
                  </pic:spPr>
                </pic:pic>
              </a:graphicData>
            </a:graphic>
          </wp:inline>
        </w:drawing>
      </w:r>
    </w:p>
    <w:p w:rsidR="00DF3834" w:rsidRDefault="00FC2624" w:rsidP="000A2C60">
      <w:pPr>
        <w:pStyle w:val="Heading5"/>
        <w:spacing w:before="112"/>
        <w:ind w:right="118"/>
        <w:jc w:val="both"/>
        <w:rPr>
          <w:b w:val="0"/>
          <w:bCs w:val="0"/>
        </w:rPr>
      </w:pPr>
      <w:bookmarkStart w:id="53" w:name="_bookmark47"/>
      <w:bookmarkEnd w:id="53"/>
      <w:r>
        <w:rPr>
          <w:color w:val="404040"/>
        </w:rPr>
        <w:t xml:space="preserve">Figure 2.41 Detailed view on damaged car VW Golf </w:t>
      </w:r>
      <w:r>
        <w:rPr>
          <w:color w:val="404040"/>
          <w:spacing w:val="2"/>
        </w:rPr>
        <w:t>M</w:t>
      </w:r>
      <w:r>
        <w:rPr>
          <w:rFonts w:cs="Cambria"/>
          <w:color w:val="404040"/>
          <w:spacing w:val="2"/>
        </w:rPr>
        <w:t xml:space="preserve">k </w:t>
      </w:r>
      <w:r>
        <w:rPr>
          <w:rFonts w:cs="Cambria"/>
          <w:color w:val="404040"/>
        </w:rPr>
        <w:t>I at “Kapija” square after 1</w:t>
      </w:r>
      <w:r>
        <w:rPr>
          <w:color w:val="404040"/>
          <w:position w:val="5"/>
          <w:sz w:val="14"/>
          <w:szCs w:val="14"/>
        </w:rPr>
        <w:t xml:space="preserve">st </w:t>
      </w:r>
      <w:r>
        <w:rPr>
          <w:color w:val="404040"/>
        </w:rPr>
        <w:t xml:space="preserve">experiment; wheel is totally wrecked (compare with </w:t>
      </w:r>
      <w:hyperlink w:anchor="_bookmark48" w:history="1">
        <w:r>
          <w:rPr>
            <w:color w:val="404040"/>
          </w:rPr>
          <w:t>Figure</w:t>
        </w:r>
        <w:r>
          <w:rPr>
            <w:color w:val="404040"/>
            <w:spacing w:val="-32"/>
          </w:rPr>
          <w:t xml:space="preserve"> </w:t>
        </w:r>
        <w:r>
          <w:rPr>
            <w:color w:val="404040"/>
          </w:rPr>
          <w:t>2.42</w:t>
        </w:r>
      </w:hyperlink>
      <w:r>
        <w:rPr>
          <w:color w:val="404040"/>
        </w:rPr>
        <w:t>)</w:t>
      </w:r>
    </w:p>
    <w:p w:rsidR="00DF3834" w:rsidRDefault="00DF3834">
      <w:p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rPr>
          <w:rFonts w:ascii="Cambria" w:eastAsia="Cambria" w:hAnsi="Cambria" w:cs="Cambria"/>
          <w:b/>
          <w:bCs/>
          <w:sz w:val="20"/>
          <w:szCs w:val="20"/>
        </w:rPr>
      </w:pPr>
    </w:p>
    <w:p w:rsidR="00DF3834" w:rsidRDefault="00DF3834">
      <w:pPr>
        <w:rPr>
          <w:rFonts w:ascii="Cambria" w:eastAsia="Cambria" w:hAnsi="Cambria" w:cs="Cambria"/>
          <w:b/>
          <w:bCs/>
          <w:sz w:val="20"/>
          <w:szCs w:val="20"/>
        </w:rPr>
      </w:pPr>
    </w:p>
    <w:p w:rsidR="00DF3834" w:rsidRDefault="00DF3834">
      <w:pPr>
        <w:spacing w:before="7"/>
        <w:rPr>
          <w:rFonts w:ascii="Cambria" w:eastAsia="Cambria" w:hAnsi="Cambria" w:cs="Cambria"/>
          <w:b/>
          <w:bCs/>
          <w:sz w:val="13"/>
          <w:szCs w:val="13"/>
        </w:rPr>
      </w:pPr>
    </w:p>
    <w:p w:rsidR="00DF3834" w:rsidRDefault="00FC2624">
      <w:pPr>
        <w:ind w:left="152"/>
        <w:rPr>
          <w:rFonts w:ascii="Cambria" w:eastAsia="Cambria" w:hAnsi="Cambria" w:cs="Cambria"/>
          <w:sz w:val="20"/>
          <w:szCs w:val="20"/>
        </w:rPr>
      </w:pPr>
      <w:r>
        <w:rPr>
          <w:rFonts w:ascii="Cambria" w:eastAsia="Cambria" w:hAnsi="Cambria" w:cs="Cambria"/>
          <w:noProof/>
          <w:sz w:val="20"/>
          <w:szCs w:val="20"/>
        </w:rPr>
        <w:drawing>
          <wp:inline distT="0" distB="0" distL="0" distR="0">
            <wp:extent cx="5730798" cy="3414712"/>
            <wp:effectExtent l="0" t="0" r="0" b="0"/>
            <wp:docPr id="7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8.jpeg"/>
                    <pic:cNvPicPr/>
                  </pic:nvPicPr>
                  <pic:blipFill>
                    <a:blip r:embed="rId62" cstate="print"/>
                    <a:stretch>
                      <a:fillRect/>
                    </a:stretch>
                  </pic:blipFill>
                  <pic:spPr>
                    <a:xfrm>
                      <a:off x="0" y="0"/>
                      <a:ext cx="5730798" cy="3414712"/>
                    </a:xfrm>
                    <a:prstGeom prst="rect">
                      <a:avLst/>
                    </a:prstGeom>
                  </pic:spPr>
                </pic:pic>
              </a:graphicData>
            </a:graphic>
          </wp:inline>
        </w:drawing>
      </w:r>
    </w:p>
    <w:p w:rsidR="00DF3834" w:rsidRDefault="00FC2624">
      <w:pPr>
        <w:pStyle w:val="Heading5"/>
        <w:spacing w:before="112"/>
        <w:ind w:right="114"/>
        <w:jc w:val="both"/>
        <w:rPr>
          <w:b w:val="0"/>
          <w:bCs w:val="0"/>
        </w:rPr>
      </w:pPr>
      <w:bookmarkStart w:id="54" w:name="_bookmark48"/>
      <w:bookmarkEnd w:id="54"/>
      <w:r>
        <w:rPr>
          <w:color w:val="404040"/>
        </w:rPr>
        <w:t xml:space="preserve">Figure 2.42 Detailed view on the damaged car VW Golf Mk I </w:t>
      </w:r>
      <w:r>
        <w:rPr>
          <w:rFonts w:cs="Cambria"/>
          <w:color w:val="404040"/>
        </w:rPr>
        <w:t xml:space="preserve">on Tuzla’s “Kapija” square, </w:t>
      </w:r>
      <w:r>
        <w:rPr>
          <w:color w:val="404040"/>
        </w:rPr>
        <w:t xml:space="preserve">evening after the explosion (compare especially with </w:t>
      </w:r>
      <w:hyperlink w:anchor="_bookmark47" w:history="1">
        <w:r>
          <w:rPr>
            <w:color w:val="404040"/>
          </w:rPr>
          <w:t>Figure</w:t>
        </w:r>
        <w:r>
          <w:rPr>
            <w:color w:val="404040"/>
            <w:spacing w:val="-32"/>
          </w:rPr>
          <w:t xml:space="preserve"> </w:t>
        </w:r>
        <w:r>
          <w:rPr>
            <w:color w:val="404040"/>
          </w:rPr>
          <w:t>2.41</w:t>
        </w:r>
      </w:hyperlink>
      <w:r>
        <w:rPr>
          <w:color w:val="404040"/>
        </w:rPr>
        <w:t>)</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24"/>
          <w:szCs w:val="24"/>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68478" cy="3751707"/>
            <wp:effectExtent l="0" t="0" r="0" b="0"/>
            <wp:docPr id="7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9.jpeg"/>
                    <pic:cNvPicPr/>
                  </pic:nvPicPr>
                  <pic:blipFill>
                    <a:blip r:embed="rId63" cstate="print"/>
                    <a:stretch>
                      <a:fillRect/>
                    </a:stretch>
                  </pic:blipFill>
                  <pic:spPr>
                    <a:xfrm>
                      <a:off x="0" y="0"/>
                      <a:ext cx="5668478" cy="3751707"/>
                    </a:xfrm>
                    <a:prstGeom prst="rect">
                      <a:avLst/>
                    </a:prstGeom>
                  </pic:spPr>
                </pic:pic>
              </a:graphicData>
            </a:graphic>
          </wp:inline>
        </w:drawing>
      </w:r>
    </w:p>
    <w:p w:rsidR="00DF3834" w:rsidRDefault="00FC2624">
      <w:pPr>
        <w:pStyle w:val="Heading5"/>
        <w:spacing w:before="91"/>
        <w:ind w:right="114"/>
        <w:jc w:val="both"/>
        <w:rPr>
          <w:b w:val="0"/>
          <w:bCs w:val="0"/>
        </w:rPr>
      </w:pPr>
      <w:bookmarkStart w:id="55" w:name="_bookmark49"/>
      <w:bookmarkEnd w:id="55"/>
      <w:r>
        <w:rPr>
          <w:color w:val="404040"/>
        </w:rPr>
        <w:t>Figure 2.43 Detailed view on destroyed front part of the car VW Golf Mk I that was pushed by</w:t>
      </w:r>
      <w:r>
        <w:rPr>
          <w:color w:val="404040"/>
          <w:spacing w:val="-7"/>
        </w:rPr>
        <w:t xml:space="preserve"> </w:t>
      </w:r>
      <w:r>
        <w:rPr>
          <w:color w:val="404040"/>
        </w:rPr>
        <w:t>explosion</w:t>
      </w:r>
      <w:r>
        <w:rPr>
          <w:color w:val="404040"/>
          <w:spacing w:val="-7"/>
        </w:rPr>
        <w:t xml:space="preserve"> </w:t>
      </w:r>
      <w:r>
        <w:rPr>
          <w:color w:val="404040"/>
        </w:rPr>
        <w:t>left</w:t>
      </w:r>
      <w:r>
        <w:rPr>
          <w:color w:val="404040"/>
          <w:spacing w:val="-7"/>
        </w:rPr>
        <w:t xml:space="preserve"> </w:t>
      </w:r>
      <w:r>
        <w:rPr>
          <w:color w:val="404040"/>
        </w:rPr>
        <w:t>and</w:t>
      </w:r>
      <w:r>
        <w:rPr>
          <w:color w:val="404040"/>
          <w:spacing w:val="-6"/>
        </w:rPr>
        <w:t xml:space="preserve"> </w:t>
      </w:r>
      <w:r>
        <w:rPr>
          <w:color w:val="404040"/>
        </w:rPr>
        <w:t>backwards</w:t>
      </w:r>
      <w:r>
        <w:rPr>
          <w:color w:val="404040"/>
          <w:spacing w:val="-5"/>
        </w:rPr>
        <w:t xml:space="preserve"> </w:t>
      </w:r>
      <w:r>
        <w:rPr>
          <w:color w:val="404040"/>
        </w:rPr>
        <w:t>(left</w:t>
      </w:r>
      <w:r>
        <w:rPr>
          <w:color w:val="404040"/>
          <w:spacing w:val="-7"/>
        </w:rPr>
        <w:t xml:space="preserve"> </w:t>
      </w:r>
      <w:r>
        <w:rPr>
          <w:color w:val="404040"/>
        </w:rPr>
        <w:t>front</w:t>
      </w:r>
      <w:r>
        <w:rPr>
          <w:color w:val="404040"/>
          <w:spacing w:val="-7"/>
        </w:rPr>
        <w:t xml:space="preserve"> </w:t>
      </w:r>
      <w:r>
        <w:rPr>
          <w:color w:val="404040"/>
        </w:rPr>
        <w:t>part</w:t>
      </w:r>
      <w:r>
        <w:rPr>
          <w:color w:val="404040"/>
          <w:spacing w:val="-7"/>
        </w:rPr>
        <w:t xml:space="preserve"> </w:t>
      </w:r>
      <w:r>
        <w:rPr>
          <w:color w:val="404040"/>
        </w:rPr>
        <w:t>of</w:t>
      </w:r>
      <w:r>
        <w:rPr>
          <w:color w:val="404040"/>
          <w:spacing w:val="-7"/>
        </w:rPr>
        <w:t xml:space="preserve"> </w:t>
      </w:r>
      <w:r>
        <w:rPr>
          <w:color w:val="404040"/>
        </w:rPr>
        <w:t>the</w:t>
      </w:r>
      <w:r>
        <w:rPr>
          <w:color w:val="404040"/>
          <w:spacing w:val="-7"/>
        </w:rPr>
        <w:t xml:space="preserve"> </w:t>
      </w:r>
      <w:r>
        <w:rPr>
          <w:color w:val="404040"/>
        </w:rPr>
        <w:t>car</w:t>
      </w:r>
      <w:r>
        <w:rPr>
          <w:color w:val="404040"/>
          <w:spacing w:val="-7"/>
        </w:rPr>
        <w:t xml:space="preserve"> </w:t>
      </w:r>
      <w:r>
        <w:rPr>
          <w:color w:val="404040"/>
        </w:rPr>
        <w:t>is</w:t>
      </w:r>
      <w:r>
        <w:rPr>
          <w:color w:val="404040"/>
          <w:spacing w:val="-7"/>
        </w:rPr>
        <w:t xml:space="preserve"> </w:t>
      </w:r>
      <w:r>
        <w:rPr>
          <w:color w:val="404040"/>
        </w:rPr>
        <w:t>in</w:t>
      </w:r>
      <w:r>
        <w:rPr>
          <w:color w:val="404040"/>
          <w:spacing w:val="-7"/>
        </w:rPr>
        <w:t xml:space="preserve"> </w:t>
      </w:r>
      <w:r>
        <w:rPr>
          <w:color w:val="404040"/>
        </w:rPr>
        <w:t>touch</w:t>
      </w:r>
      <w:r>
        <w:rPr>
          <w:color w:val="404040"/>
          <w:spacing w:val="-7"/>
        </w:rPr>
        <w:t xml:space="preserve"> </w:t>
      </w:r>
      <w:r>
        <w:rPr>
          <w:color w:val="404040"/>
        </w:rPr>
        <w:t>with</w:t>
      </w:r>
      <w:r>
        <w:rPr>
          <w:color w:val="404040"/>
          <w:spacing w:val="-8"/>
        </w:rPr>
        <w:t xml:space="preserve"> </w:t>
      </w:r>
      <w:r>
        <w:rPr>
          <w:color w:val="404040"/>
        </w:rPr>
        <w:t>the</w:t>
      </w:r>
      <w:r>
        <w:rPr>
          <w:color w:val="404040"/>
          <w:spacing w:val="-7"/>
        </w:rPr>
        <w:t xml:space="preserve"> </w:t>
      </w:r>
      <w:r>
        <w:rPr>
          <w:color w:val="404040"/>
        </w:rPr>
        <w:t>corner</w:t>
      </w:r>
      <w:r>
        <w:rPr>
          <w:color w:val="404040"/>
          <w:spacing w:val="-6"/>
        </w:rPr>
        <w:t xml:space="preserve"> </w:t>
      </w:r>
      <w:r>
        <w:rPr>
          <w:color w:val="404040"/>
        </w:rPr>
        <w:t>of</w:t>
      </w:r>
      <w:r>
        <w:rPr>
          <w:color w:val="404040"/>
          <w:spacing w:val="-6"/>
        </w:rPr>
        <w:t xml:space="preserve"> </w:t>
      </w:r>
      <w:r>
        <w:rPr>
          <w:color w:val="404040"/>
        </w:rPr>
        <w:t>NIK store</w:t>
      </w:r>
      <w:r>
        <w:rPr>
          <w:color w:val="404040"/>
          <w:spacing w:val="-7"/>
        </w:rPr>
        <w:t xml:space="preserve"> </w:t>
      </w:r>
      <w:r>
        <w:rPr>
          <w:color w:val="404040"/>
        </w:rPr>
        <w:t>building)</w:t>
      </w:r>
    </w:p>
    <w:p w:rsidR="00DF3834" w:rsidRDefault="00DF3834">
      <w:pPr>
        <w:jc w:val="both"/>
        <w:sectPr w:rsidR="00DF3834">
          <w:headerReference w:type="default" r:id="rId6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59"/>
        <w:rPr>
          <w:rFonts w:ascii="Cambria" w:eastAsia="Cambria" w:hAnsi="Cambria" w:cs="Cambria"/>
          <w:sz w:val="20"/>
          <w:szCs w:val="20"/>
        </w:rPr>
      </w:pPr>
      <w:r>
        <w:rPr>
          <w:rFonts w:ascii="Cambria" w:eastAsia="Cambria" w:hAnsi="Cambria" w:cs="Cambria"/>
          <w:noProof/>
          <w:sz w:val="20"/>
          <w:szCs w:val="20"/>
        </w:rPr>
        <w:drawing>
          <wp:inline distT="0" distB="0" distL="0" distR="0">
            <wp:extent cx="5640541" cy="3636645"/>
            <wp:effectExtent l="0" t="0" r="0" b="0"/>
            <wp:docPr id="8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0.jpeg"/>
                    <pic:cNvPicPr/>
                  </pic:nvPicPr>
                  <pic:blipFill>
                    <a:blip r:embed="rId65" cstate="print"/>
                    <a:stretch>
                      <a:fillRect/>
                    </a:stretch>
                  </pic:blipFill>
                  <pic:spPr>
                    <a:xfrm>
                      <a:off x="0" y="0"/>
                      <a:ext cx="5640541" cy="3636645"/>
                    </a:xfrm>
                    <a:prstGeom prst="rect">
                      <a:avLst/>
                    </a:prstGeom>
                  </pic:spPr>
                </pic:pic>
              </a:graphicData>
            </a:graphic>
          </wp:inline>
        </w:drawing>
      </w:r>
    </w:p>
    <w:p w:rsidR="00DF3834" w:rsidRDefault="00DF3834">
      <w:pPr>
        <w:spacing w:before="5"/>
        <w:rPr>
          <w:rFonts w:ascii="Cambria" w:eastAsia="Cambria" w:hAnsi="Cambria" w:cs="Cambria"/>
          <w:b/>
          <w:bCs/>
          <w:sz w:val="10"/>
          <w:szCs w:val="10"/>
        </w:rPr>
      </w:pPr>
    </w:p>
    <w:p w:rsidR="00DF3834" w:rsidRDefault="00FC2624">
      <w:pPr>
        <w:pStyle w:val="Heading5"/>
        <w:spacing w:before="69"/>
        <w:ind w:right="117"/>
        <w:jc w:val="both"/>
        <w:rPr>
          <w:b w:val="0"/>
          <w:bCs w:val="0"/>
        </w:rPr>
      </w:pPr>
      <w:bookmarkStart w:id="56" w:name="_bookmark50"/>
      <w:bookmarkEnd w:id="56"/>
      <w:r>
        <w:rPr>
          <w:color w:val="404040"/>
        </w:rPr>
        <w:t>Figure</w:t>
      </w:r>
      <w:r>
        <w:rPr>
          <w:color w:val="404040"/>
          <w:spacing w:val="-3"/>
        </w:rPr>
        <w:t xml:space="preserve"> </w:t>
      </w:r>
      <w:r>
        <w:rPr>
          <w:color w:val="404040"/>
        </w:rPr>
        <w:t>2.44</w:t>
      </w:r>
      <w:r>
        <w:rPr>
          <w:color w:val="404040"/>
          <w:spacing w:val="-3"/>
        </w:rPr>
        <w:t xml:space="preserve"> </w:t>
      </w:r>
      <w:r>
        <w:rPr>
          <w:color w:val="404040"/>
        </w:rPr>
        <w:t>VW</w:t>
      </w:r>
      <w:r>
        <w:rPr>
          <w:color w:val="404040"/>
          <w:spacing w:val="-4"/>
        </w:rPr>
        <w:t xml:space="preserve"> </w:t>
      </w:r>
      <w:r>
        <w:rPr>
          <w:color w:val="404040"/>
        </w:rPr>
        <w:t>Golf</w:t>
      </w:r>
      <w:r>
        <w:rPr>
          <w:color w:val="404040"/>
          <w:spacing w:val="-4"/>
        </w:rPr>
        <w:t xml:space="preserve"> </w:t>
      </w:r>
      <w:r>
        <w:rPr>
          <w:color w:val="404040"/>
        </w:rPr>
        <w:t>Mk</w:t>
      </w:r>
      <w:r>
        <w:rPr>
          <w:color w:val="404040"/>
          <w:spacing w:val="-3"/>
        </w:rPr>
        <w:t xml:space="preserve"> </w:t>
      </w:r>
      <w:r>
        <w:rPr>
          <w:color w:val="404040"/>
        </w:rPr>
        <w:t>I</w:t>
      </w:r>
      <w:r>
        <w:rPr>
          <w:color w:val="404040"/>
          <w:spacing w:val="-5"/>
        </w:rPr>
        <w:t xml:space="preserve"> </w:t>
      </w:r>
      <w:r>
        <w:rPr>
          <w:color w:val="404040"/>
        </w:rPr>
        <w:t>car</w:t>
      </w:r>
      <w:r>
        <w:rPr>
          <w:color w:val="404040"/>
          <w:spacing w:val="-4"/>
        </w:rPr>
        <w:t xml:space="preserve"> </w:t>
      </w:r>
      <w:r>
        <w:rPr>
          <w:color w:val="404040"/>
        </w:rPr>
        <w:t>after</w:t>
      </w:r>
      <w:r>
        <w:rPr>
          <w:color w:val="404040"/>
          <w:spacing w:val="-6"/>
        </w:rPr>
        <w:t xml:space="preserve"> </w:t>
      </w:r>
      <w:r>
        <w:rPr>
          <w:color w:val="404040"/>
        </w:rPr>
        <w:t>the</w:t>
      </w:r>
      <w:r>
        <w:rPr>
          <w:color w:val="404040"/>
          <w:spacing w:val="-5"/>
        </w:rPr>
        <w:t xml:space="preserve"> </w:t>
      </w:r>
      <w:r>
        <w:rPr>
          <w:color w:val="404040"/>
        </w:rPr>
        <w:t>1</w:t>
      </w:r>
      <w:r>
        <w:rPr>
          <w:color w:val="404040"/>
          <w:position w:val="5"/>
          <w:sz w:val="14"/>
        </w:rPr>
        <w:t>st</w:t>
      </w:r>
      <w:r>
        <w:rPr>
          <w:color w:val="404040"/>
          <w:spacing w:val="13"/>
          <w:position w:val="5"/>
          <w:sz w:val="14"/>
        </w:rPr>
        <w:t xml:space="preserve"> </w:t>
      </w:r>
      <w:r>
        <w:rPr>
          <w:color w:val="404040"/>
        </w:rPr>
        <w:t>experiment</w:t>
      </w:r>
      <w:r>
        <w:rPr>
          <w:color w:val="404040"/>
          <w:spacing w:val="-5"/>
        </w:rPr>
        <w:t xml:space="preserve"> </w:t>
      </w:r>
      <w:r>
        <w:rPr>
          <w:color w:val="404040"/>
        </w:rPr>
        <w:t>(car</w:t>
      </w:r>
      <w:r>
        <w:rPr>
          <w:color w:val="404040"/>
          <w:spacing w:val="-6"/>
        </w:rPr>
        <w:t xml:space="preserve"> </w:t>
      </w:r>
      <w:r>
        <w:rPr>
          <w:color w:val="404040"/>
        </w:rPr>
        <w:t>is</w:t>
      </w:r>
      <w:r>
        <w:rPr>
          <w:color w:val="404040"/>
          <w:spacing w:val="-5"/>
        </w:rPr>
        <w:t xml:space="preserve"> </w:t>
      </w:r>
      <w:r>
        <w:rPr>
          <w:color w:val="404040"/>
        </w:rPr>
        <w:t>moved</w:t>
      </w:r>
      <w:r>
        <w:rPr>
          <w:color w:val="404040"/>
          <w:spacing w:val="-5"/>
        </w:rPr>
        <w:t xml:space="preserve"> </w:t>
      </w:r>
      <w:r>
        <w:rPr>
          <w:color w:val="404040"/>
        </w:rPr>
        <w:t>backwards</w:t>
      </w:r>
      <w:r>
        <w:rPr>
          <w:color w:val="404040"/>
          <w:spacing w:val="-4"/>
        </w:rPr>
        <w:t xml:space="preserve"> </w:t>
      </w:r>
      <w:r>
        <w:rPr>
          <w:color w:val="404040"/>
        </w:rPr>
        <w:t>and</w:t>
      </w:r>
      <w:r>
        <w:rPr>
          <w:color w:val="404040"/>
          <w:spacing w:val="-5"/>
        </w:rPr>
        <w:t xml:space="preserve"> </w:t>
      </w:r>
      <w:r>
        <w:rPr>
          <w:color w:val="404040"/>
        </w:rPr>
        <w:t>pushed towards the wall of NIK store</w:t>
      </w:r>
      <w:r>
        <w:rPr>
          <w:color w:val="404040"/>
          <w:spacing w:val="-22"/>
        </w:rPr>
        <w:t xml:space="preserve"> </w:t>
      </w:r>
      <w:r>
        <w:rPr>
          <w:color w:val="404040"/>
        </w:rPr>
        <w:t>building)</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24"/>
          <w:szCs w:val="24"/>
        </w:rPr>
      </w:pPr>
    </w:p>
    <w:p w:rsidR="00DF3834" w:rsidRDefault="00FC2624">
      <w:pPr>
        <w:ind w:left="152"/>
        <w:rPr>
          <w:rFonts w:ascii="Cambria" w:eastAsia="Cambria" w:hAnsi="Cambria" w:cs="Cambria"/>
          <w:sz w:val="20"/>
          <w:szCs w:val="20"/>
        </w:rPr>
      </w:pPr>
      <w:r>
        <w:rPr>
          <w:rFonts w:ascii="Cambria" w:eastAsia="Cambria" w:hAnsi="Cambria" w:cs="Cambria"/>
          <w:noProof/>
          <w:sz w:val="20"/>
          <w:szCs w:val="20"/>
        </w:rPr>
        <w:drawing>
          <wp:inline distT="0" distB="0" distL="0" distR="0">
            <wp:extent cx="5686133" cy="2593181"/>
            <wp:effectExtent l="0" t="0" r="0" b="0"/>
            <wp:docPr id="8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1.jpeg"/>
                    <pic:cNvPicPr/>
                  </pic:nvPicPr>
                  <pic:blipFill>
                    <a:blip r:embed="rId66" cstate="print"/>
                    <a:stretch>
                      <a:fillRect/>
                    </a:stretch>
                  </pic:blipFill>
                  <pic:spPr>
                    <a:xfrm>
                      <a:off x="0" y="0"/>
                      <a:ext cx="5686133" cy="2593181"/>
                    </a:xfrm>
                    <a:prstGeom prst="rect">
                      <a:avLst/>
                    </a:prstGeom>
                  </pic:spPr>
                </pic:pic>
              </a:graphicData>
            </a:graphic>
          </wp:inline>
        </w:drawing>
      </w:r>
    </w:p>
    <w:p w:rsidR="00DF3834" w:rsidRDefault="00FC2624">
      <w:pPr>
        <w:pStyle w:val="Heading5"/>
        <w:spacing w:before="153"/>
        <w:ind w:right="115"/>
        <w:jc w:val="both"/>
        <w:rPr>
          <w:b w:val="0"/>
          <w:bCs w:val="0"/>
        </w:rPr>
      </w:pPr>
      <w:bookmarkStart w:id="57" w:name="_bookmark51"/>
      <w:bookmarkEnd w:id="57"/>
      <w:r>
        <w:rPr>
          <w:color w:val="404040"/>
        </w:rPr>
        <w:t>Figure</w:t>
      </w:r>
      <w:r>
        <w:rPr>
          <w:color w:val="404040"/>
          <w:spacing w:val="-9"/>
        </w:rPr>
        <w:t xml:space="preserve"> </w:t>
      </w:r>
      <w:r>
        <w:rPr>
          <w:color w:val="404040"/>
        </w:rPr>
        <w:t>2.45</w:t>
      </w:r>
      <w:r>
        <w:rPr>
          <w:color w:val="404040"/>
          <w:spacing w:val="-8"/>
        </w:rPr>
        <w:t xml:space="preserve"> </w:t>
      </w:r>
      <w:r>
        <w:rPr>
          <w:rFonts w:cs="Cambria"/>
          <w:color w:val="404040"/>
        </w:rPr>
        <w:t>View</w:t>
      </w:r>
      <w:r>
        <w:rPr>
          <w:rFonts w:cs="Cambria"/>
          <w:color w:val="404040"/>
          <w:spacing w:val="-10"/>
        </w:rPr>
        <w:t xml:space="preserve"> </w:t>
      </w:r>
      <w:r>
        <w:rPr>
          <w:rFonts w:cs="Cambria"/>
          <w:color w:val="404040"/>
        </w:rPr>
        <w:t>on</w:t>
      </w:r>
      <w:r>
        <w:rPr>
          <w:rFonts w:cs="Cambria"/>
          <w:color w:val="404040"/>
          <w:spacing w:val="-10"/>
        </w:rPr>
        <w:t xml:space="preserve"> </w:t>
      </w:r>
      <w:r>
        <w:rPr>
          <w:rFonts w:cs="Cambria"/>
          <w:color w:val="404040"/>
        </w:rPr>
        <w:t>the</w:t>
      </w:r>
      <w:r>
        <w:rPr>
          <w:rFonts w:cs="Cambria"/>
          <w:color w:val="404040"/>
          <w:spacing w:val="-8"/>
        </w:rPr>
        <w:t xml:space="preserve"> </w:t>
      </w:r>
      <w:r>
        <w:rPr>
          <w:rFonts w:cs="Cambria"/>
          <w:color w:val="404040"/>
        </w:rPr>
        <w:t>scene</w:t>
      </w:r>
      <w:r>
        <w:rPr>
          <w:rFonts w:cs="Cambria"/>
          <w:color w:val="404040"/>
          <w:spacing w:val="-10"/>
        </w:rPr>
        <w:t xml:space="preserve"> </w:t>
      </w:r>
      <w:r>
        <w:rPr>
          <w:rFonts w:cs="Cambria"/>
          <w:color w:val="404040"/>
        </w:rPr>
        <w:t>in</w:t>
      </w:r>
      <w:r>
        <w:rPr>
          <w:rFonts w:cs="Cambria"/>
          <w:color w:val="404040"/>
          <w:spacing w:val="-9"/>
        </w:rPr>
        <w:t xml:space="preserve"> </w:t>
      </w:r>
      <w:r>
        <w:rPr>
          <w:rFonts w:cs="Cambria"/>
          <w:color w:val="404040"/>
        </w:rPr>
        <w:t>front</w:t>
      </w:r>
      <w:r>
        <w:rPr>
          <w:rFonts w:cs="Cambria"/>
          <w:color w:val="404040"/>
          <w:spacing w:val="-11"/>
        </w:rPr>
        <w:t xml:space="preserve"> </w:t>
      </w:r>
      <w:r>
        <w:rPr>
          <w:rFonts w:cs="Cambria"/>
          <w:color w:val="404040"/>
        </w:rPr>
        <w:t>of</w:t>
      </w:r>
      <w:r>
        <w:rPr>
          <w:rFonts w:cs="Cambria"/>
          <w:color w:val="404040"/>
          <w:spacing w:val="-9"/>
        </w:rPr>
        <w:t xml:space="preserve"> </w:t>
      </w:r>
      <w:r>
        <w:rPr>
          <w:rFonts w:cs="Cambria"/>
          <w:color w:val="404040"/>
        </w:rPr>
        <w:t>NIK</w:t>
      </w:r>
      <w:r>
        <w:rPr>
          <w:rFonts w:cs="Cambria"/>
          <w:color w:val="404040"/>
          <w:spacing w:val="-9"/>
        </w:rPr>
        <w:t xml:space="preserve"> </w:t>
      </w:r>
      <w:r>
        <w:rPr>
          <w:rFonts w:cs="Cambria"/>
          <w:color w:val="404040"/>
        </w:rPr>
        <w:t>store</w:t>
      </w:r>
      <w:r>
        <w:rPr>
          <w:rFonts w:cs="Cambria"/>
          <w:color w:val="404040"/>
          <w:spacing w:val="-10"/>
        </w:rPr>
        <w:t xml:space="preserve"> </w:t>
      </w:r>
      <w:r>
        <w:rPr>
          <w:rFonts w:cs="Cambria"/>
          <w:color w:val="404040"/>
        </w:rPr>
        <w:t>building</w:t>
      </w:r>
      <w:r>
        <w:rPr>
          <w:rFonts w:cs="Cambria"/>
          <w:color w:val="404040"/>
          <w:spacing w:val="-9"/>
        </w:rPr>
        <w:t xml:space="preserve"> </w:t>
      </w:r>
      <w:r>
        <w:rPr>
          <w:rFonts w:cs="Cambria"/>
          <w:color w:val="404040"/>
        </w:rPr>
        <w:t>on</w:t>
      </w:r>
      <w:r>
        <w:rPr>
          <w:rFonts w:cs="Cambria"/>
          <w:color w:val="404040"/>
          <w:spacing w:val="-10"/>
        </w:rPr>
        <w:t xml:space="preserve"> </w:t>
      </w:r>
      <w:r>
        <w:rPr>
          <w:rFonts w:cs="Cambria"/>
          <w:color w:val="404040"/>
        </w:rPr>
        <w:t>Tuzla’s</w:t>
      </w:r>
      <w:r>
        <w:rPr>
          <w:rFonts w:cs="Cambria"/>
          <w:color w:val="404040"/>
          <w:spacing w:val="-10"/>
        </w:rPr>
        <w:t xml:space="preserve"> </w:t>
      </w:r>
      <w:r>
        <w:rPr>
          <w:rFonts w:cs="Cambria"/>
          <w:color w:val="404040"/>
        </w:rPr>
        <w:t>“Kapija”</w:t>
      </w:r>
      <w:r>
        <w:rPr>
          <w:rFonts w:cs="Cambria"/>
          <w:color w:val="404040"/>
          <w:spacing w:val="-10"/>
        </w:rPr>
        <w:t xml:space="preserve"> </w:t>
      </w:r>
      <w:r>
        <w:rPr>
          <w:rFonts w:cs="Cambria"/>
          <w:color w:val="404040"/>
        </w:rPr>
        <w:t>square,</w:t>
      </w:r>
      <w:r>
        <w:rPr>
          <w:rFonts w:cs="Cambria"/>
          <w:color w:val="404040"/>
          <w:spacing w:val="-9"/>
        </w:rPr>
        <w:t xml:space="preserve"> </w:t>
      </w:r>
      <w:r>
        <w:rPr>
          <w:rFonts w:cs="Cambria"/>
          <w:color w:val="404040"/>
        </w:rPr>
        <w:t xml:space="preserve">next </w:t>
      </w:r>
      <w:r>
        <w:rPr>
          <w:color w:val="404040"/>
        </w:rPr>
        <w:t xml:space="preserve">morning after explosion (the car is in completely different position than the same car at </w:t>
      </w:r>
      <w:hyperlink w:anchor="_bookmark50" w:history="1">
        <w:r>
          <w:rPr>
            <w:color w:val="404040"/>
          </w:rPr>
          <w:t>Figure</w:t>
        </w:r>
        <w:r>
          <w:rPr>
            <w:color w:val="404040"/>
            <w:spacing w:val="-6"/>
          </w:rPr>
          <w:t xml:space="preserve"> </w:t>
        </w:r>
        <w:r>
          <w:rPr>
            <w:color w:val="404040"/>
          </w:rPr>
          <w:t>2.44</w:t>
        </w:r>
      </w:hyperlink>
      <w:r>
        <w:rPr>
          <w:color w:val="404040"/>
        </w:rPr>
        <w:t>)</w:t>
      </w:r>
    </w:p>
    <w:p w:rsidR="00DF3834" w:rsidRDefault="00DF3834">
      <w:pPr>
        <w:jc w:val="both"/>
        <w:sectPr w:rsidR="00DF3834">
          <w:headerReference w:type="default" r:id="rId67"/>
          <w:pgSz w:w="11910" w:h="16840"/>
          <w:pgMar w:top="940" w:right="1020" w:bottom="280" w:left="1600" w:header="739" w:footer="0" w:gutter="0"/>
          <w:pgNumType w:start="41"/>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82"/>
        <w:rPr>
          <w:rFonts w:ascii="Cambria" w:eastAsia="Cambria" w:hAnsi="Cambria" w:cs="Cambria"/>
          <w:sz w:val="20"/>
          <w:szCs w:val="20"/>
        </w:rPr>
      </w:pPr>
      <w:r>
        <w:rPr>
          <w:rFonts w:ascii="Cambria" w:eastAsia="Cambria" w:hAnsi="Cambria" w:cs="Cambria"/>
          <w:noProof/>
          <w:sz w:val="20"/>
          <w:szCs w:val="20"/>
        </w:rPr>
        <w:drawing>
          <wp:inline distT="0" distB="0" distL="0" distR="0">
            <wp:extent cx="5676132" cy="3264693"/>
            <wp:effectExtent l="0" t="0" r="0" b="0"/>
            <wp:docPr id="8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2.jpeg"/>
                    <pic:cNvPicPr/>
                  </pic:nvPicPr>
                  <pic:blipFill>
                    <a:blip r:embed="rId68" cstate="print"/>
                    <a:stretch>
                      <a:fillRect/>
                    </a:stretch>
                  </pic:blipFill>
                  <pic:spPr>
                    <a:xfrm>
                      <a:off x="0" y="0"/>
                      <a:ext cx="5676132" cy="3264693"/>
                    </a:xfrm>
                    <a:prstGeom prst="rect">
                      <a:avLst/>
                    </a:prstGeom>
                  </pic:spPr>
                </pic:pic>
              </a:graphicData>
            </a:graphic>
          </wp:inline>
        </w:drawing>
      </w:r>
    </w:p>
    <w:p w:rsidR="00DF3834" w:rsidRDefault="00DF3834">
      <w:pPr>
        <w:spacing w:before="5"/>
        <w:rPr>
          <w:rFonts w:ascii="Cambria" w:eastAsia="Cambria" w:hAnsi="Cambria" w:cs="Cambria"/>
          <w:b/>
          <w:bCs/>
          <w:sz w:val="5"/>
          <w:szCs w:val="5"/>
        </w:rPr>
      </w:pPr>
    </w:p>
    <w:p w:rsidR="00DF3834" w:rsidRDefault="00FC2624">
      <w:pPr>
        <w:pStyle w:val="Heading5"/>
        <w:spacing w:before="69"/>
        <w:ind w:right="113"/>
        <w:jc w:val="both"/>
        <w:rPr>
          <w:b w:val="0"/>
          <w:bCs w:val="0"/>
        </w:rPr>
      </w:pPr>
      <w:bookmarkStart w:id="58" w:name="_bookmark52"/>
      <w:bookmarkEnd w:id="58"/>
      <w:r>
        <w:rPr>
          <w:color w:val="404040"/>
        </w:rPr>
        <w:t xml:space="preserve">Figure 2.46 </w:t>
      </w:r>
      <w:r>
        <w:rPr>
          <w:rFonts w:cs="Cambria"/>
          <w:color w:val="404040"/>
        </w:rPr>
        <w:t xml:space="preserve">View on Tuzla’s “Kapija” square morning after explosion (VW Golf Mk </w:t>
      </w:r>
      <w:r>
        <w:rPr>
          <w:color w:val="404040"/>
        </w:rPr>
        <w:t>I car on the left side of picture was only pushed backwards and it is about 1 m from the wall of NIK store</w:t>
      </w:r>
      <w:r>
        <w:rPr>
          <w:color w:val="404040"/>
          <w:spacing w:val="-7"/>
        </w:rPr>
        <w:t xml:space="preserve"> </w:t>
      </w:r>
      <w:r>
        <w:rPr>
          <w:color w:val="404040"/>
        </w:rPr>
        <w:t>building)</w:t>
      </w:r>
    </w:p>
    <w:p w:rsidR="00DF3834" w:rsidRDefault="00FC2624">
      <w:pPr>
        <w:pStyle w:val="BodyText"/>
        <w:spacing w:before="121" w:line="264" w:lineRule="auto"/>
        <w:ind w:right="112"/>
        <w:jc w:val="both"/>
      </w:pPr>
      <w:r>
        <w:t xml:space="preserve">There are not apparent any hits of fragments on the right doors and the right rear part of the </w:t>
      </w:r>
      <w:r>
        <w:rPr>
          <w:rFonts w:cs="Cambria"/>
        </w:rPr>
        <w:t>Tuzla’s</w:t>
      </w:r>
      <w:r>
        <w:rPr>
          <w:rFonts w:cs="Cambria"/>
          <w:spacing w:val="-6"/>
        </w:rPr>
        <w:t xml:space="preserve"> </w:t>
      </w:r>
      <w:r>
        <w:rPr>
          <w:rFonts w:cs="Cambria"/>
        </w:rPr>
        <w:t>car</w:t>
      </w:r>
      <w:r>
        <w:rPr>
          <w:rFonts w:cs="Cambria"/>
          <w:spacing w:val="-5"/>
        </w:rPr>
        <w:t xml:space="preserve"> </w:t>
      </w:r>
      <w:r>
        <w:rPr>
          <w:rFonts w:cs="Cambria"/>
        </w:rPr>
        <w:t>VW</w:t>
      </w:r>
      <w:r>
        <w:rPr>
          <w:rFonts w:cs="Cambria"/>
          <w:spacing w:val="-5"/>
        </w:rPr>
        <w:t xml:space="preserve"> </w:t>
      </w:r>
      <w:r>
        <w:t>Golf</w:t>
      </w:r>
      <w:r>
        <w:rPr>
          <w:spacing w:val="-7"/>
        </w:rPr>
        <w:t xml:space="preserve"> </w:t>
      </w:r>
      <w:r>
        <w:t>Mk</w:t>
      </w:r>
      <w:r>
        <w:rPr>
          <w:spacing w:val="-7"/>
        </w:rPr>
        <w:t xml:space="preserve"> </w:t>
      </w:r>
      <w:r>
        <w:t>I</w:t>
      </w:r>
      <w:r>
        <w:rPr>
          <w:spacing w:val="-7"/>
        </w:rPr>
        <w:t xml:space="preserve"> </w:t>
      </w:r>
      <w:r>
        <w:t>(</w:t>
      </w:r>
      <w:hyperlink w:anchor="_bookmark51" w:history="1">
        <w:r>
          <w:t>Figure</w:t>
        </w:r>
        <w:r>
          <w:rPr>
            <w:spacing w:val="-5"/>
          </w:rPr>
          <w:t xml:space="preserve"> </w:t>
        </w:r>
        <w:r>
          <w:t>2.45</w:t>
        </w:r>
      </w:hyperlink>
      <w:r>
        <w:t>).</w:t>
      </w:r>
      <w:r>
        <w:rPr>
          <w:spacing w:val="-5"/>
        </w:rPr>
        <w:t xml:space="preserve"> </w:t>
      </w:r>
      <w:r>
        <w:t>On</w:t>
      </w:r>
      <w:r>
        <w:rPr>
          <w:spacing w:val="-6"/>
        </w:rPr>
        <w:t xml:space="preserve"> </w:t>
      </w:r>
      <w:r>
        <w:t>the</w:t>
      </w:r>
      <w:r>
        <w:rPr>
          <w:spacing w:val="-6"/>
        </w:rPr>
        <w:t xml:space="preserve"> </w:t>
      </w:r>
      <w:r>
        <w:t>other</w:t>
      </w:r>
      <w:r>
        <w:rPr>
          <w:spacing w:val="-6"/>
        </w:rPr>
        <w:t xml:space="preserve"> </w:t>
      </w:r>
      <w:r>
        <w:t>hand</w:t>
      </w:r>
      <w:r>
        <w:rPr>
          <w:spacing w:val="-7"/>
        </w:rPr>
        <w:t xml:space="preserve"> </w:t>
      </w:r>
      <w:r>
        <w:t>the</w:t>
      </w:r>
      <w:r>
        <w:rPr>
          <w:spacing w:val="-6"/>
        </w:rPr>
        <w:t xml:space="preserve"> </w:t>
      </w:r>
      <w:r>
        <w:t>same</w:t>
      </w:r>
      <w:r>
        <w:rPr>
          <w:spacing w:val="-7"/>
        </w:rPr>
        <w:t xml:space="preserve"> </w:t>
      </w:r>
      <w:r>
        <w:t>car</w:t>
      </w:r>
      <w:r>
        <w:rPr>
          <w:spacing w:val="-6"/>
        </w:rPr>
        <w:t xml:space="preserve"> </w:t>
      </w:r>
      <w:r>
        <w:t>was</w:t>
      </w:r>
      <w:r>
        <w:rPr>
          <w:spacing w:val="-6"/>
        </w:rPr>
        <w:t xml:space="preserve"> </w:t>
      </w:r>
      <w:r>
        <w:t>hit</w:t>
      </w:r>
      <w:r>
        <w:rPr>
          <w:spacing w:val="-6"/>
        </w:rPr>
        <w:t xml:space="preserve"> </w:t>
      </w:r>
      <w:r>
        <w:t>by</w:t>
      </w:r>
      <w:r>
        <w:rPr>
          <w:spacing w:val="-7"/>
        </w:rPr>
        <w:t xml:space="preserve"> </w:t>
      </w:r>
      <w:r>
        <w:t>a</w:t>
      </w:r>
      <w:r>
        <w:rPr>
          <w:spacing w:val="-7"/>
        </w:rPr>
        <w:t xml:space="preserve"> </w:t>
      </w:r>
      <w:r>
        <w:t>relatively</w:t>
      </w:r>
      <w:r>
        <w:rPr>
          <w:spacing w:val="-7"/>
        </w:rPr>
        <w:t xml:space="preserve"> </w:t>
      </w:r>
      <w:r>
        <w:t>high number of fragments during the experiment at Nikinci (</w:t>
      </w:r>
      <w:hyperlink w:anchor="_bookmark53" w:history="1">
        <w:r>
          <w:t>Figure</w:t>
        </w:r>
        <w:r>
          <w:rPr>
            <w:spacing w:val="-27"/>
          </w:rPr>
          <w:t xml:space="preserve"> </w:t>
        </w:r>
        <w:r>
          <w:t>2.47</w:t>
        </w:r>
      </w:hyperlink>
      <w:r>
        <w:t>).</w:t>
      </w:r>
    </w:p>
    <w:p w:rsidR="00DF3834" w:rsidRDefault="00DF3834">
      <w:pPr>
        <w:spacing w:before="2"/>
        <w:rPr>
          <w:rFonts w:ascii="Cambria" w:eastAsia="Cambria" w:hAnsi="Cambria" w:cs="Cambria"/>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7374" cy="1793748"/>
            <wp:effectExtent l="0" t="0" r="0" b="0"/>
            <wp:docPr id="8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3.jpeg"/>
                    <pic:cNvPicPr/>
                  </pic:nvPicPr>
                  <pic:blipFill>
                    <a:blip r:embed="rId69" cstate="print"/>
                    <a:stretch>
                      <a:fillRect/>
                    </a:stretch>
                  </pic:blipFill>
                  <pic:spPr>
                    <a:xfrm>
                      <a:off x="0" y="0"/>
                      <a:ext cx="5807374" cy="1793748"/>
                    </a:xfrm>
                    <a:prstGeom prst="rect">
                      <a:avLst/>
                    </a:prstGeom>
                  </pic:spPr>
                </pic:pic>
              </a:graphicData>
            </a:graphic>
          </wp:inline>
        </w:drawing>
      </w:r>
    </w:p>
    <w:p w:rsidR="00DF3834" w:rsidRDefault="00FC2624">
      <w:pPr>
        <w:pStyle w:val="Heading5"/>
        <w:spacing w:before="118"/>
        <w:ind w:right="119"/>
        <w:jc w:val="both"/>
        <w:rPr>
          <w:b w:val="0"/>
          <w:bCs w:val="0"/>
        </w:rPr>
      </w:pPr>
      <w:bookmarkStart w:id="59" w:name="_bookmark53"/>
      <w:bookmarkEnd w:id="59"/>
      <w:r>
        <w:rPr>
          <w:color w:val="404040"/>
        </w:rPr>
        <w:t>Figure 2.47 Right middle and rear part of the car VW Golf Mk I hit by higher number of fragments</w:t>
      </w:r>
    </w:p>
    <w:p w:rsidR="00DF3834" w:rsidRDefault="00DF3834">
      <w:pPr>
        <w:rPr>
          <w:rFonts w:ascii="Cambria" w:eastAsia="Cambria" w:hAnsi="Cambria" w:cs="Cambria"/>
          <w:b/>
          <w:bCs/>
        </w:rPr>
      </w:pPr>
    </w:p>
    <w:p w:rsidR="00DF3834" w:rsidRDefault="00DF3834">
      <w:pPr>
        <w:spacing w:before="10"/>
        <w:rPr>
          <w:rFonts w:ascii="Cambria" w:eastAsia="Cambria" w:hAnsi="Cambria" w:cs="Cambria"/>
          <w:b/>
          <w:bCs/>
        </w:rPr>
      </w:pPr>
    </w:p>
    <w:p w:rsidR="00DF3834" w:rsidRDefault="00FC2624">
      <w:pPr>
        <w:pStyle w:val="Heading5"/>
        <w:jc w:val="both"/>
        <w:rPr>
          <w:b w:val="0"/>
          <w:bCs w:val="0"/>
        </w:rPr>
      </w:pPr>
      <w:r>
        <w:t>Car 2 (Zastava Z 101), car 3 (Zastava Z</w:t>
      </w:r>
      <w:r>
        <w:rPr>
          <w:spacing w:val="-27"/>
        </w:rPr>
        <w:t xml:space="preserve"> </w:t>
      </w:r>
      <w:r>
        <w:t>128)</w:t>
      </w:r>
    </w:p>
    <w:p w:rsidR="00DF3834" w:rsidRDefault="00FC2624">
      <w:pPr>
        <w:pStyle w:val="BodyText"/>
        <w:spacing w:before="145" w:line="264" w:lineRule="auto"/>
        <w:ind w:right="112"/>
        <w:jc w:val="both"/>
      </w:pPr>
      <w:r>
        <w:t>The</w:t>
      </w:r>
      <w:r>
        <w:rPr>
          <w:spacing w:val="-13"/>
        </w:rPr>
        <w:t xml:space="preserve"> </w:t>
      </w:r>
      <w:r>
        <w:t>cars</w:t>
      </w:r>
      <w:r>
        <w:rPr>
          <w:spacing w:val="-12"/>
        </w:rPr>
        <w:t xml:space="preserve"> </w:t>
      </w:r>
      <w:r>
        <w:t>had</w:t>
      </w:r>
      <w:r>
        <w:rPr>
          <w:spacing w:val="-11"/>
        </w:rPr>
        <w:t xml:space="preserve"> </w:t>
      </w:r>
      <w:r>
        <w:t>penetration</w:t>
      </w:r>
      <w:r>
        <w:rPr>
          <w:spacing w:val="-11"/>
        </w:rPr>
        <w:t xml:space="preserve"> </w:t>
      </w:r>
      <w:r>
        <w:t>of</w:t>
      </w:r>
      <w:r>
        <w:rPr>
          <w:spacing w:val="-13"/>
        </w:rPr>
        <w:t xml:space="preserve"> </w:t>
      </w:r>
      <w:r>
        <w:t>the</w:t>
      </w:r>
      <w:r>
        <w:rPr>
          <w:spacing w:val="-12"/>
        </w:rPr>
        <w:t xml:space="preserve"> </w:t>
      </w:r>
      <w:r>
        <w:t>windscreen,</w:t>
      </w:r>
      <w:r>
        <w:rPr>
          <w:spacing w:val="-13"/>
        </w:rPr>
        <w:t xml:space="preserve"> </w:t>
      </w:r>
      <w:r>
        <w:t>but</w:t>
      </w:r>
      <w:r>
        <w:rPr>
          <w:spacing w:val="-12"/>
        </w:rPr>
        <w:t xml:space="preserve"> </w:t>
      </w:r>
      <w:r>
        <w:t>windscreen</w:t>
      </w:r>
      <w:r>
        <w:rPr>
          <w:spacing w:val="-13"/>
        </w:rPr>
        <w:t xml:space="preserve"> </w:t>
      </w:r>
      <w:r>
        <w:t>remained</w:t>
      </w:r>
      <w:r>
        <w:rPr>
          <w:spacing w:val="-12"/>
        </w:rPr>
        <w:t xml:space="preserve"> </w:t>
      </w:r>
      <w:r>
        <w:t>in</w:t>
      </w:r>
      <w:r>
        <w:rPr>
          <w:spacing w:val="-12"/>
        </w:rPr>
        <w:t xml:space="preserve"> </w:t>
      </w:r>
      <w:r>
        <w:t>a</w:t>
      </w:r>
      <w:r>
        <w:rPr>
          <w:spacing w:val="-10"/>
        </w:rPr>
        <w:t xml:space="preserve"> </w:t>
      </w:r>
      <w:r>
        <w:t>place,</w:t>
      </w:r>
      <w:r>
        <w:rPr>
          <w:spacing w:val="-12"/>
        </w:rPr>
        <w:t xml:space="preserve"> </w:t>
      </w:r>
      <w:r>
        <w:t>and</w:t>
      </w:r>
      <w:r>
        <w:rPr>
          <w:spacing w:val="-12"/>
        </w:rPr>
        <w:t xml:space="preserve"> </w:t>
      </w:r>
      <w:r>
        <w:t>each</w:t>
      </w:r>
      <w:r>
        <w:rPr>
          <w:spacing w:val="-12"/>
        </w:rPr>
        <w:t xml:space="preserve"> </w:t>
      </w:r>
      <w:r>
        <w:t>car</w:t>
      </w:r>
      <w:r>
        <w:rPr>
          <w:spacing w:val="-12"/>
        </w:rPr>
        <w:t xml:space="preserve"> </w:t>
      </w:r>
      <w:r>
        <w:t>was hit by several fragments penetrated into compartments. All tires had penetrations and were flattened. Generally, it can be stated that the damage inflicted to cars No. 2 and No. 3 was significantly</w:t>
      </w:r>
      <w:r>
        <w:rPr>
          <w:spacing w:val="-5"/>
        </w:rPr>
        <w:t xml:space="preserve"> </w:t>
      </w:r>
      <w:r>
        <w:t>lower</w:t>
      </w:r>
      <w:r>
        <w:rPr>
          <w:spacing w:val="-8"/>
        </w:rPr>
        <w:t xml:space="preserve"> </w:t>
      </w:r>
      <w:r>
        <w:t>in</w:t>
      </w:r>
      <w:r>
        <w:rPr>
          <w:spacing w:val="-6"/>
        </w:rPr>
        <w:t xml:space="preserve"> </w:t>
      </w:r>
      <w:r>
        <w:t>comparison</w:t>
      </w:r>
      <w:r>
        <w:rPr>
          <w:spacing w:val="-8"/>
        </w:rPr>
        <w:t xml:space="preserve"> </w:t>
      </w:r>
      <w:r>
        <w:t>to</w:t>
      </w:r>
      <w:r>
        <w:rPr>
          <w:spacing w:val="-8"/>
        </w:rPr>
        <w:t xml:space="preserve"> </w:t>
      </w:r>
      <w:r>
        <w:t>damage</w:t>
      </w:r>
      <w:r>
        <w:rPr>
          <w:spacing w:val="-7"/>
        </w:rPr>
        <w:t xml:space="preserve"> </w:t>
      </w:r>
      <w:r>
        <w:t>inflicted</w:t>
      </w:r>
      <w:r>
        <w:rPr>
          <w:spacing w:val="-7"/>
        </w:rPr>
        <w:t xml:space="preserve"> </w:t>
      </w:r>
      <w:r>
        <w:t>to</w:t>
      </w:r>
      <w:r>
        <w:rPr>
          <w:spacing w:val="-6"/>
        </w:rPr>
        <w:t xml:space="preserve"> </w:t>
      </w:r>
      <w:r>
        <w:t>analogous</w:t>
      </w:r>
      <w:r>
        <w:rPr>
          <w:spacing w:val="-7"/>
        </w:rPr>
        <w:t xml:space="preserve"> </w:t>
      </w:r>
      <w:r>
        <w:t>cars</w:t>
      </w:r>
      <w:r>
        <w:rPr>
          <w:spacing w:val="-7"/>
        </w:rPr>
        <w:t xml:space="preserve"> </w:t>
      </w:r>
      <w:r>
        <w:t>in</w:t>
      </w:r>
      <w:r>
        <w:rPr>
          <w:spacing w:val="-6"/>
        </w:rPr>
        <w:t xml:space="preserve"> </w:t>
      </w:r>
      <w:r>
        <w:t>Tuzla.</w:t>
      </w:r>
      <w:r>
        <w:rPr>
          <w:spacing w:val="-2"/>
        </w:rPr>
        <w:t xml:space="preserve"> </w:t>
      </w:r>
      <w:r>
        <w:t>The</w:t>
      </w:r>
      <w:r>
        <w:rPr>
          <w:spacing w:val="-7"/>
        </w:rPr>
        <w:t xml:space="preserve"> </w:t>
      </w:r>
      <w:r>
        <w:t xml:space="preserve">significantly </w:t>
      </w:r>
      <w:r>
        <w:rPr>
          <w:rFonts w:cs="Cambria"/>
        </w:rPr>
        <w:t xml:space="preserve">higher extent of damage to these cars in Tuzla’s Kapija square could be caused by another close </w:t>
      </w:r>
      <w:r>
        <w:t xml:space="preserve">explosion. </w:t>
      </w:r>
      <w:r>
        <w:rPr>
          <w:rFonts w:cs="Cambria"/>
        </w:rPr>
        <w:t xml:space="preserve">The black dirt covering the cars and victims at Tuzla’s </w:t>
      </w:r>
      <w:r>
        <w:t xml:space="preserve">Kapija square points out to possible use of some nonstandard explosive, </w:t>
      </w:r>
      <w:hyperlink w:anchor="_bookmark56" w:history="1">
        <w:r>
          <w:t>Figure 2.50</w:t>
        </w:r>
      </w:hyperlink>
      <w:r>
        <w:t xml:space="preserve"> and </w:t>
      </w:r>
      <w:hyperlink w:anchor="_bookmark57" w:history="1">
        <w:r>
          <w:t>Figure</w:t>
        </w:r>
        <w:r>
          <w:rPr>
            <w:spacing w:val="-25"/>
          </w:rPr>
          <w:t xml:space="preserve"> </w:t>
        </w:r>
        <w:r>
          <w:t>2.51.</w:t>
        </w:r>
      </w:hyperlink>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3151" cy="3843147"/>
            <wp:effectExtent l="0" t="0" r="0" b="0"/>
            <wp:docPr id="8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4.jpeg"/>
                    <pic:cNvPicPr/>
                  </pic:nvPicPr>
                  <pic:blipFill>
                    <a:blip r:embed="rId70" cstate="print"/>
                    <a:stretch>
                      <a:fillRect/>
                    </a:stretch>
                  </pic:blipFill>
                  <pic:spPr>
                    <a:xfrm>
                      <a:off x="0" y="0"/>
                      <a:ext cx="5803151" cy="3843147"/>
                    </a:xfrm>
                    <a:prstGeom prst="rect">
                      <a:avLst/>
                    </a:prstGeom>
                  </pic:spPr>
                </pic:pic>
              </a:graphicData>
            </a:graphic>
          </wp:inline>
        </w:drawing>
      </w:r>
    </w:p>
    <w:p w:rsidR="00DF3834" w:rsidRDefault="00FC2624">
      <w:pPr>
        <w:pStyle w:val="Heading5"/>
        <w:spacing w:before="92"/>
        <w:ind w:right="111"/>
        <w:jc w:val="both"/>
        <w:rPr>
          <w:rFonts w:cs="Cambria"/>
          <w:b w:val="0"/>
          <w:bCs w:val="0"/>
        </w:rPr>
      </w:pPr>
      <w:bookmarkStart w:id="60" w:name="_bookmark54"/>
      <w:bookmarkEnd w:id="60"/>
      <w:r>
        <w:rPr>
          <w:color w:val="404040"/>
        </w:rPr>
        <w:t>Figure</w:t>
      </w:r>
      <w:r>
        <w:rPr>
          <w:color w:val="404040"/>
          <w:spacing w:val="-6"/>
        </w:rPr>
        <w:t xml:space="preserve"> </w:t>
      </w:r>
      <w:r>
        <w:rPr>
          <w:color w:val="404040"/>
        </w:rPr>
        <w:t>2.48</w:t>
      </w:r>
      <w:r>
        <w:rPr>
          <w:color w:val="404040"/>
          <w:spacing w:val="-7"/>
        </w:rPr>
        <w:t xml:space="preserve"> </w:t>
      </w:r>
      <w:r>
        <w:rPr>
          <w:color w:val="404040"/>
        </w:rPr>
        <w:t>View</w:t>
      </w:r>
      <w:r>
        <w:rPr>
          <w:color w:val="404040"/>
          <w:spacing w:val="-7"/>
        </w:rPr>
        <w:t xml:space="preserve"> </w:t>
      </w:r>
      <w:r>
        <w:rPr>
          <w:color w:val="404040"/>
        </w:rPr>
        <w:t>in</w:t>
      </w:r>
      <w:r>
        <w:rPr>
          <w:color w:val="404040"/>
          <w:spacing w:val="-7"/>
        </w:rPr>
        <w:t xml:space="preserve"> </w:t>
      </w:r>
      <w:r>
        <w:rPr>
          <w:color w:val="404040"/>
        </w:rPr>
        <w:t>north-eastern</w:t>
      </w:r>
      <w:r>
        <w:rPr>
          <w:color w:val="404040"/>
          <w:spacing w:val="-7"/>
        </w:rPr>
        <w:t xml:space="preserve"> </w:t>
      </w:r>
      <w:r>
        <w:rPr>
          <w:color w:val="404040"/>
        </w:rPr>
        <w:t>direction</w:t>
      </w:r>
      <w:r>
        <w:rPr>
          <w:color w:val="404040"/>
          <w:spacing w:val="-8"/>
        </w:rPr>
        <w:t xml:space="preserve"> </w:t>
      </w:r>
      <w:r>
        <w:rPr>
          <w:color w:val="404040"/>
        </w:rPr>
        <w:t>into</w:t>
      </w:r>
      <w:r>
        <w:rPr>
          <w:color w:val="404040"/>
          <w:spacing w:val="-7"/>
        </w:rPr>
        <w:t xml:space="preserve"> </w:t>
      </w:r>
      <w:r>
        <w:rPr>
          <w:color w:val="404040"/>
        </w:rPr>
        <w:t>Partizanska</w:t>
      </w:r>
      <w:r>
        <w:rPr>
          <w:color w:val="404040"/>
          <w:spacing w:val="-8"/>
        </w:rPr>
        <w:t xml:space="preserve"> </w:t>
      </w:r>
      <w:r>
        <w:rPr>
          <w:color w:val="404040"/>
        </w:rPr>
        <w:t>street</w:t>
      </w:r>
      <w:r>
        <w:rPr>
          <w:color w:val="404040"/>
          <w:spacing w:val="-8"/>
        </w:rPr>
        <w:t xml:space="preserve"> </w:t>
      </w:r>
      <w:r>
        <w:rPr>
          <w:color w:val="404040"/>
        </w:rPr>
        <w:t>with</w:t>
      </w:r>
      <w:r>
        <w:rPr>
          <w:color w:val="404040"/>
          <w:spacing w:val="-7"/>
        </w:rPr>
        <w:t xml:space="preserve"> </w:t>
      </w:r>
      <w:r>
        <w:rPr>
          <w:color w:val="404040"/>
        </w:rPr>
        <w:t>both</w:t>
      </w:r>
      <w:r>
        <w:rPr>
          <w:color w:val="404040"/>
          <w:spacing w:val="-8"/>
        </w:rPr>
        <w:t xml:space="preserve"> </w:t>
      </w:r>
      <w:r>
        <w:rPr>
          <w:color w:val="404040"/>
        </w:rPr>
        <w:t>Zastava</w:t>
      </w:r>
      <w:r>
        <w:rPr>
          <w:color w:val="404040"/>
          <w:spacing w:val="-7"/>
        </w:rPr>
        <w:t xml:space="preserve"> </w:t>
      </w:r>
      <w:r>
        <w:rPr>
          <w:color w:val="404040"/>
        </w:rPr>
        <w:t xml:space="preserve">cars; </w:t>
      </w:r>
      <w:r>
        <w:rPr>
          <w:rFonts w:cs="Cambria"/>
          <w:color w:val="404040"/>
        </w:rPr>
        <w:t>effect of fragments on the building’s facade is</w:t>
      </w:r>
      <w:r>
        <w:rPr>
          <w:rFonts w:cs="Cambria"/>
          <w:color w:val="404040"/>
          <w:spacing w:val="-14"/>
        </w:rPr>
        <w:t xml:space="preserve"> </w:t>
      </w:r>
      <w:r>
        <w:rPr>
          <w:rFonts w:cs="Cambria"/>
          <w:color w:val="404040"/>
        </w:rPr>
        <w:t>minimal</w:t>
      </w:r>
    </w:p>
    <w:p w:rsidR="00DF3834" w:rsidRDefault="00DF3834">
      <w:pPr>
        <w:spacing w:before="4"/>
        <w:rPr>
          <w:rFonts w:ascii="Cambria" w:eastAsia="Cambria" w:hAnsi="Cambria" w:cs="Cambria"/>
          <w:b/>
          <w:bCs/>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0303" cy="3838955"/>
            <wp:effectExtent l="0" t="0" r="0" b="0"/>
            <wp:docPr id="9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5.jpeg"/>
                    <pic:cNvPicPr/>
                  </pic:nvPicPr>
                  <pic:blipFill>
                    <a:blip r:embed="rId71" cstate="print"/>
                    <a:stretch>
                      <a:fillRect/>
                    </a:stretch>
                  </pic:blipFill>
                  <pic:spPr>
                    <a:xfrm>
                      <a:off x="0" y="0"/>
                      <a:ext cx="5800303" cy="3838955"/>
                    </a:xfrm>
                    <a:prstGeom prst="rect">
                      <a:avLst/>
                    </a:prstGeom>
                  </pic:spPr>
                </pic:pic>
              </a:graphicData>
            </a:graphic>
          </wp:inline>
        </w:drawing>
      </w:r>
    </w:p>
    <w:p w:rsidR="00DF3834" w:rsidRDefault="00FC2624">
      <w:pPr>
        <w:pStyle w:val="Heading5"/>
        <w:spacing w:before="100"/>
        <w:ind w:right="111"/>
        <w:jc w:val="both"/>
        <w:rPr>
          <w:b w:val="0"/>
          <w:bCs w:val="0"/>
        </w:rPr>
      </w:pPr>
      <w:bookmarkStart w:id="61" w:name="_bookmark55"/>
      <w:bookmarkEnd w:id="61"/>
      <w:r>
        <w:rPr>
          <w:color w:val="404040"/>
        </w:rPr>
        <w:t xml:space="preserve">Figure 2.49 Zastava car (No. 2) in front of Caffé Gulam was damaged by the explosion only minimally (only 2 hits of fragments); car is not dirty after the explosion (compare with </w:t>
      </w:r>
      <w:hyperlink w:anchor="_bookmark56" w:history="1">
        <w:r>
          <w:rPr>
            <w:color w:val="404040"/>
          </w:rPr>
          <w:t>Figure 2.50</w:t>
        </w:r>
      </w:hyperlink>
      <w:r>
        <w:rPr>
          <w:color w:val="404040"/>
        </w:rPr>
        <w:t xml:space="preserve"> and </w:t>
      </w:r>
      <w:hyperlink w:anchor="_bookmark57" w:history="1">
        <w:r>
          <w:rPr>
            <w:color w:val="404040"/>
          </w:rPr>
          <w:t>Figure</w:t>
        </w:r>
        <w:r>
          <w:rPr>
            <w:color w:val="404040"/>
            <w:spacing w:val="-14"/>
          </w:rPr>
          <w:t xml:space="preserve"> </w:t>
        </w:r>
        <w:r>
          <w:rPr>
            <w:color w:val="404040"/>
          </w:rPr>
          <w:t>2.51</w:t>
        </w:r>
      </w:hyperlink>
      <w:r>
        <w:rPr>
          <w:color w:val="404040"/>
        </w:rPr>
        <w:t>)</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50043" cy="3760470"/>
            <wp:effectExtent l="0" t="0" r="0" b="0"/>
            <wp:docPr id="9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6.jpeg"/>
                    <pic:cNvPicPr/>
                  </pic:nvPicPr>
                  <pic:blipFill>
                    <a:blip r:embed="rId72" cstate="print"/>
                    <a:stretch>
                      <a:fillRect/>
                    </a:stretch>
                  </pic:blipFill>
                  <pic:spPr>
                    <a:xfrm>
                      <a:off x="0" y="0"/>
                      <a:ext cx="5750043" cy="3760470"/>
                    </a:xfrm>
                    <a:prstGeom prst="rect">
                      <a:avLst/>
                    </a:prstGeom>
                  </pic:spPr>
                </pic:pic>
              </a:graphicData>
            </a:graphic>
          </wp:inline>
        </w:drawing>
      </w:r>
    </w:p>
    <w:p w:rsidR="00DF3834" w:rsidRDefault="00FC2624">
      <w:pPr>
        <w:pStyle w:val="Heading5"/>
        <w:spacing w:before="111"/>
        <w:ind w:right="118"/>
        <w:rPr>
          <w:b w:val="0"/>
          <w:bCs w:val="0"/>
        </w:rPr>
      </w:pPr>
      <w:bookmarkStart w:id="62" w:name="_bookmark56"/>
      <w:bookmarkEnd w:id="62"/>
      <w:r>
        <w:rPr>
          <w:color w:val="404040"/>
        </w:rPr>
        <w:t>Figure</w:t>
      </w:r>
      <w:r>
        <w:rPr>
          <w:color w:val="404040"/>
          <w:spacing w:val="-10"/>
        </w:rPr>
        <w:t xml:space="preserve"> </w:t>
      </w:r>
      <w:r>
        <w:rPr>
          <w:color w:val="404040"/>
        </w:rPr>
        <w:t>2.50</w:t>
      </w:r>
      <w:r>
        <w:rPr>
          <w:color w:val="404040"/>
          <w:spacing w:val="-10"/>
        </w:rPr>
        <w:t xml:space="preserve"> </w:t>
      </w:r>
      <w:r>
        <w:rPr>
          <w:color w:val="404040"/>
        </w:rPr>
        <w:t>View</w:t>
      </w:r>
      <w:r>
        <w:rPr>
          <w:color w:val="404040"/>
          <w:spacing w:val="-11"/>
        </w:rPr>
        <w:t xml:space="preserve"> </w:t>
      </w:r>
      <w:r>
        <w:rPr>
          <w:color w:val="404040"/>
        </w:rPr>
        <w:t>at</w:t>
      </w:r>
      <w:r>
        <w:rPr>
          <w:color w:val="404040"/>
          <w:spacing w:val="-11"/>
        </w:rPr>
        <w:t xml:space="preserve"> </w:t>
      </w:r>
      <w:r>
        <w:rPr>
          <w:color w:val="404040"/>
        </w:rPr>
        <w:t>front</w:t>
      </w:r>
      <w:r>
        <w:rPr>
          <w:color w:val="404040"/>
          <w:spacing w:val="-10"/>
        </w:rPr>
        <w:t xml:space="preserve"> </w:t>
      </w:r>
      <w:r>
        <w:rPr>
          <w:color w:val="404040"/>
        </w:rPr>
        <w:t>part</w:t>
      </w:r>
      <w:r>
        <w:rPr>
          <w:color w:val="404040"/>
          <w:spacing w:val="-10"/>
        </w:rPr>
        <w:t xml:space="preserve"> </w:t>
      </w:r>
      <w:r>
        <w:rPr>
          <w:color w:val="404040"/>
        </w:rPr>
        <w:t>of</w:t>
      </w:r>
      <w:r>
        <w:rPr>
          <w:color w:val="404040"/>
          <w:spacing w:val="-11"/>
        </w:rPr>
        <w:t xml:space="preserve"> </w:t>
      </w:r>
      <w:r>
        <w:rPr>
          <w:color w:val="404040"/>
        </w:rPr>
        <w:t>the</w:t>
      </w:r>
      <w:r>
        <w:rPr>
          <w:color w:val="404040"/>
          <w:spacing w:val="-10"/>
        </w:rPr>
        <w:t xml:space="preserve"> </w:t>
      </w:r>
      <w:r>
        <w:rPr>
          <w:color w:val="404040"/>
        </w:rPr>
        <w:t>car</w:t>
      </w:r>
      <w:r>
        <w:rPr>
          <w:color w:val="404040"/>
          <w:spacing w:val="-12"/>
        </w:rPr>
        <w:t xml:space="preserve"> </w:t>
      </w:r>
      <w:r>
        <w:rPr>
          <w:color w:val="404040"/>
        </w:rPr>
        <w:t>Zastava</w:t>
      </w:r>
      <w:r>
        <w:rPr>
          <w:color w:val="404040"/>
          <w:spacing w:val="-10"/>
        </w:rPr>
        <w:t xml:space="preserve"> </w:t>
      </w:r>
      <w:r>
        <w:rPr>
          <w:color w:val="404040"/>
        </w:rPr>
        <w:t>with</w:t>
      </w:r>
      <w:r>
        <w:rPr>
          <w:color w:val="404040"/>
          <w:spacing w:val="-10"/>
        </w:rPr>
        <w:t xml:space="preserve"> </w:t>
      </w:r>
      <w:r>
        <w:rPr>
          <w:color w:val="404040"/>
        </w:rPr>
        <w:t>dirty</w:t>
      </w:r>
      <w:r>
        <w:rPr>
          <w:color w:val="404040"/>
          <w:spacing w:val="-10"/>
        </w:rPr>
        <w:t xml:space="preserve"> </w:t>
      </w:r>
      <w:r>
        <w:rPr>
          <w:color w:val="404040"/>
        </w:rPr>
        <w:t>body</w:t>
      </w:r>
      <w:r>
        <w:rPr>
          <w:color w:val="404040"/>
          <w:spacing w:val="-12"/>
        </w:rPr>
        <w:t xml:space="preserve"> </w:t>
      </w:r>
      <w:r>
        <w:rPr>
          <w:color w:val="404040"/>
        </w:rPr>
        <w:t>and</w:t>
      </w:r>
      <w:r>
        <w:rPr>
          <w:color w:val="404040"/>
          <w:spacing w:val="-11"/>
        </w:rPr>
        <w:t xml:space="preserve"> </w:t>
      </w:r>
      <w:r>
        <w:rPr>
          <w:color w:val="404040"/>
        </w:rPr>
        <w:t>shop</w:t>
      </w:r>
      <w:r>
        <w:rPr>
          <w:color w:val="404040"/>
          <w:spacing w:val="-12"/>
        </w:rPr>
        <w:t xml:space="preserve"> </w:t>
      </w:r>
      <w:r>
        <w:rPr>
          <w:color w:val="404040"/>
        </w:rPr>
        <w:t>with</w:t>
      </w:r>
      <w:r>
        <w:rPr>
          <w:color w:val="404040"/>
          <w:spacing w:val="-11"/>
        </w:rPr>
        <w:t xml:space="preserve"> </w:t>
      </w:r>
      <w:r>
        <w:rPr>
          <w:color w:val="404040"/>
        </w:rPr>
        <w:t>broken</w:t>
      </w:r>
      <w:r>
        <w:rPr>
          <w:color w:val="404040"/>
          <w:spacing w:val="-12"/>
        </w:rPr>
        <w:t xml:space="preserve"> </w:t>
      </w:r>
      <w:r>
        <w:rPr>
          <w:color w:val="404040"/>
        </w:rPr>
        <w:t>shop windows (Tuzla</w:t>
      </w:r>
      <w:r>
        <w:rPr>
          <w:color w:val="404040"/>
          <w:spacing w:val="-17"/>
        </w:rPr>
        <w:t xml:space="preserve"> </w:t>
      </w:r>
      <w:r>
        <w:rPr>
          <w:color w:val="404040"/>
        </w:rPr>
        <w:t>1995)</w:t>
      </w:r>
    </w:p>
    <w:p w:rsidR="00DF3834" w:rsidRDefault="00DF3834">
      <w:pPr>
        <w:spacing w:before="4"/>
        <w:rPr>
          <w:rFonts w:ascii="Cambria" w:eastAsia="Cambria" w:hAnsi="Cambria" w:cs="Cambria"/>
          <w:b/>
          <w:bCs/>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23092" cy="3826763"/>
            <wp:effectExtent l="0" t="0" r="0" b="0"/>
            <wp:docPr id="95"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7.jpeg"/>
                    <pic:cNvPicPr/>
                  </pic:nvPicPr>
                  <pic:blipFill>
                    <a:blip r:embed="rId73" cstate="print"/>
                    <a:stretch>
                      <a:fillRect/>
                    </a:stretch>
                  </pic:blipFill>
                  <pic:spPr>
                    <a:xfrm>
                      <a:off x="0" y="0"/>
                      <a:ext cx="5723092" cy="3826763"/>
                    </a:xfrm>
                    <a:prstGeom prst="rect">
                      <a:avLst/>
                    </a:prstGeom>
                  </pic:spPr>
                </pic:pic>
              </a:graphicData>
            </a:graphic>
          </wp:inline>
        </w:drawing>
      </w:r>
    </w:p>
    <w:p w:rsidR="00DF3834" w:rsidRDefault="00FC2624">
      <w:pPr>
        <w:pStyle w:val="Heading5"/>
        <w:spacing w:before="185"/>
        <w:ind w:right="113"/>
        <w:rPr>
          <w:b w:val="0"/>
          <w:bCs w:val="0"/>
        </w:rPr>
      </w:pPr>
      <w:bookmarkStart w:id="63" w:name="_bookmark57"/>
      <w:bookmarkEnd w:id="63"/>
      <w:r>
        <w:rPr>
          <w:color w:val="404040"/>
        </w:rPr>
        <w:t>Figure</w:t>
      </w:r>
      <w:r>
        <w:rPr>
          <w:color w:val="404040"/>
          <w:spacing w:val="-8"/>
        </w:rPr>
        <w:t xml:space="preserve"> </w:t>
      </w:r>
      <w:r>
        <w:rPr>
          <w:color w:val="404040"/>
        </w:rPr>
        <w:t>2.51</w:t>
      </w:r>
      <w:r>
        <w:rPr>
          <w:color w:val="404040"/>
          <w:spacing w:val="-8"/>
        </w:rPr>
        <w:t xml:space="preserve"> </w:t>
      </w:r>
      <w:r>
        <w:rPr>
          <w:rFonts w:cs="Cambria"/>
          <w:color w:val="404040"/>
        </w:rPr>
        <w:t>View</w:t>
      </w:r>
      <w:r>
        <w:rPr>
          <w:rFonts w:cs="Cambria"/>
          <w:color w:val="404040"/>
          <w:spacing w:val="-10"/>
        </w:rPr>
        <w:t xml:space="preserve"> </w:t>
      </w:r>
      <w:r>
        <w:rPr>
          <w:rFonts w:cs="Cambria"/>
          <w:color w:val="404040"/>
        </w:rPr>
        <w:t>at</w:t>
      </w:r>
      <w:r>
        <w:rPr>
          <w:rFonts w:cs="Cambria"/>
          <w:color w:val="404040"/>
          <w:spacing w:val="-9"/>
        </w:rPr>
        <w:t xml:space="preserve"> </w:t>
      </w:r>
      <w:r>
        <w:rPr>
          <w:rFonts w:cs="Cambria"/>
          <w:color w:val="404040"/>
        </w:rPr>
        <w:t>car</w:t>
      </w:r>
      <w:r>
        <w:rPr>
          <w:rFonts w:cs="Cambria"/>
          <w:color w:val="404040"/>
          <w:spacing w:val="-9"/>
        </w:rPr>
        <w:t xml:space="preserve"> </w:t>
      </w:r>
      <w:r>
        <w:rPr>
          <w:rFonts w:cs="Cambria"/>
          <w:color w:val="404040"/>
        </w:rPr>
        <w:t>Zastava</w:t>
      </w:r>
      <w:r>
        <w:rPr>
          <w:rFonts w:cs="Cambria"/>
          <w:color w:val="404040"/>
          <w:spacing w:val="-10"/>
        </w:rPr>
        <w:t xml:space="preserve"> </w:t>
      </w:r>
      <w:r>
        <w:rPr>
          <w:rFonts w:cs="Cambria"/>
          <w:color w:val="404040"/>
        </w:rPr>
        <w:t>after</w:t>
      </w:r>
      <w:r>
        <w:rPr>
          <w:rFonts w:cs="Cambria"/>
          <w:color w:val="404040"/>
          <w:spacing w:val="-11"/>
        </w:rPr>
        <w:t xml:space="preserve"> </w:t>
      </w:r>
      <w:r>
        <w:rPr>
          <w:rFonts w:cs="Cambria"/>
          <w:color w:val="404040"/>
        </w:rPr>
        <w:t>Tuzla’s</w:t>
      </w:r>
      <w:r>
        <w:rPr>
          <w:rFonts w:cs="Cambria"/>
          <w:color w:val="404040"/>
          <w:spacing w:val="-9"/>
        </w:rPr>
        <w:t xml:space="preserve"> </w:t>
      </w:r>
      <w:r>
        <w:rPr>
          <w:rFonts w:cs="Cambria"/>
          <w:color w:val="404040"/>
        </w:rPr>
        <w:t>explosion;</w:t>
      </w:r>
      <w:r>
        <w:rPr>
          <w:rFonts w:cs="Cambria"/>
          <w:color w:val="404040"/>
          <w:spacing w:val="-9"/>
        </w:rPr>
        <w:t xml:space="preserve"> </w:t>
      </w:r>
      <w:r>
        <w:rPr>
          <w:rFonts w:cs="Cambria"/>
          <w:color w:val="404040"/>
        </w:rPr>
        <w:t>side</w:t>
      </w:r>
      <w:r>
        <w:rPr>
          <w:rFonts w:cs="Cambria"/>
          <w:color w:val="404040"/>
          <w:spacing w:val="-10"/>
        </w:rPr>
        <w:t xml:space="preserve"> </w:t>
      </w:r>
      <w:r>
        <w:rPr>
          <w:rFonts w:cs="Cambria"/>
          <w:color w:val="404040"/>
        </w:rPr>
        <w:t>windows</w:t>
      </w:r>
      <w:r>
        <w:rPr>
          <w:rFonts w:cs="Cambria"/>
          <w:color w:val="404040"/>
          <w:spacing w:val="-8"/>
        </w:rPr>
        <w:t xml:space="preserve"> </w:t>
      </w:r>
      <w:r>
        <w:rPr>
          <w:rFonts w:cs="Cambria"/>
          <w:color w:val="404040"/>
        </w:rPr>
        <w:t>are</w:t>
      </w:r>
      <w:r>
        <w:rPr>
          <w:rFonts w:cs="Cambria"/>
          <w:color w:val="404040"/>
          <w:spacing w:val="-10"/>
        </w:rPr>
        <w:t xml:space="preserve"> </w:t>
      </w:r>
      <w:r>
        <w:rPr>
          <w:rFonts w:cs="Cambria"/>
          <w:color w:val="404040"/>
        </w:rPr>
        <w:t>broken,</w:t>
      </w:r>
      <w:r>
        <w:rPr>
          <w:rFonts w:cs="Cambria"/>
          <w:color w:val="404040"/>
          <w:spacing w:val="-8"/>
        </w:rPr>
        <w:t xml:space="preserve"> </w:t>
      </w:r>
      <w:r>
        <w:rPr>
          <w:rFonts w:cs="Cambria"/>
          <w:color w:val="404040"/>
        </w:rPr>
        <w:t>car</w:t>
      </w:r>
      <w:r>
        <w:rPr>
          <w:rFonts w:cs="Cambria"/>
          <w:color w:val="404040"/>
          <w:spacing w:val="-10"/>
        </w:rPr>
        <w:t xml:space="preserve"> </w:t>
      </w:r>
      <w:r>
        <w:rPr>
          <w:rFonts w:cs="Cambria"/>
          <w:color w:val="404040"/>
        </w:rPr>
        <w:t>at</w:t>
      </w:r>
      <w:r>
        <w:rPr>
          <w:rFonts w:cs="Cambria"/>
          <w:color w:val="404040"/>
          <w:spacing w:val="-9"/>
        </w:rPr>
        <w:t xml:space="preserve"> </w:t>
      </w:r>
      <w:r>
        <w:rPr>
          <w:rFonts w:cs="Cambria"/>
          <w:color w:val="404040"/>
        </w:rPr>
        <w:t xml:space="preserve">the </w:t>
      </w:r>
      <w:r>
        <w:rPr>
          <w:color w:val="404040"/>
        </w:rPr>
        <w:t>front</w:t>
      </w:r>
      <w:r>
        <w:rPr>
          <w:color w:val="404040"/>
          <w:spacing w:val="-2"/>
        </w:rPr>
        <w:t xml:space="preserve"> </w:t>
      </w:r>
      <w:r>
        <w:rPr>
          <w:color w:val="404040"/>
        </w:rPr>
        <w:t>part</w:t>
      </w:r>
      <w:r>
        <w:rPr>
          <w:color w:val="404040"/>
          <w:spacing w:val="-3"/>
        </w:rPr>
        <w:t xml:space="preserve"> </w:t>
      </w:r>
      <w:r>
        <w:rPr>
          <w:color w:val="404040"/>
        </w:rPr>
        <w:t>heavily</w:t>
      </w:r>
      <w:r>
        <w:rPr>
          <w:color w:val="404040"/>
          <w:spacing w:val="-2"/>
        </w:rPr>
        <w:t xml:space="preserve"> </w:t>
      </w:r>
      <w:r>
        <w:rPr>
          <w:color w:val="404040"/>
        </w:rPr>
        <w:t>begrimed</w:t>
      </w:r>
      <w:r>
        <w:rPr>
          <w:color w:val="404040"/>
          <w:spacing w:val="-3"/>
        </w:rPr>
        <w:t xml:space="preserve"> </w:t>
      </w:r>
      <w:r>
        <w:rPr>
          <w:color w:val="404040"/>
        </w:rPr>
        <w:t>by</w:t>
      </w:r>
      <w:r>
        <w:rPr>
          <w:color w:val="404040"/>
          <w:spacing w:val="-3"/>
        </w:rPr>
        <w:t xml:space="preserve"> </w:t>
      </w:r>
      <w:r>
        <w:rPr>
          <w:color w:val="404040"/>
        </w:rPr>
        <w:t>black</w:t>
      </w:r>
      <w:r>
        <w:rPr>
          <w:color w:val="404040"/>
          <w:spacing w:val="-4"/>
        </w:rPr>
        <w:t xml:space="preserve"> </w:t>
      </w:r>
      <w:r>
        <w:rPr>
          <w:color w:val="404040"/>
        </w:rPr>
        <w:t>stuff,</w:t>
      </w:r>
      <w:r>
        <w:rPr>
          <w:color w:val="404040"/>
          <w:spacing w:val="-4"/>
        </w:rPr>
        <w:t xml:space="preserve"> </w:t>
      </w:r>
      <w:r>
        <w:rPr>
          <w:color w:val="404040"/>
        </w:rPr>
        <w:t>similar</w:t>
      </w:r>
      <w:r>
        <w:rPr>
          <w:color w:val="404040"/>
          <w:spacing w:val="-4"/>
        </w:rPr>
        <w:t xml:space="preserve"> </w:t>
      </w:r>
      <w:r>
        <w:rPr>
          <w:color w:val="404040"/>
        </w:rPr>
        <w:t>to</w:t>
      </w:r>
      <w:r>
        <w:rPr>
          <w:color w:val="404040"/>
          <w:spacing w:val="-4"/>
        </w:rPr>
        <w:t xml:space="preserve"> </w:t>
      </w:r>
      <w:r>
        <w:rPr>
          <w:color w:val="404040"/>
        </w:rPr>
        <w:t>soot,</w:t>
      </w:r>
      <w:r>
        <w:rPr>
          <w:color w:val="404040"/>
          <w:spacing w:val="-4"/>
        </w:rPr>
        <w:t xml:space="preserve"> </w:t>
      </w:r>
      <w:r>
        <w:rPr>
          <w:color w:val="404040"/>
        </w:rPr>
        <w:t>of</w:t>
      </w:r>
      <w:r>
        <w:rPr>
          <w:color w:val="404040"/>
          <w:spacing w:val="-4"/>
        </w:rPr>
        <w:t xml:space="preserve"> </w:t>
      </w:r>
      <w:r>
        <w:rPr>
          <w:color w:val="404040"/>
        </w:rPr>
        <w:t>unclear</w:t>
      </w:r>
      <w:r>
        <w:rPr>
          <w:color w:val="404040"/>
          <w:spacing w:val="-4"/>
        </w:rPr>
        <w:t xml:space="preserve"> </w:t>
      </w:r>
      <w:r>
        <w:rPr>
          <w:color w:val="404040"/>
        </w:rPr>
        <w:t>origin</w:t>
      </w:r>
    </w:p>
    <w:p w:rsidR="00DF3834" w:rsidRDefault="00DF3834">
      <w:p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1464" cy="3838955"/>
            <wp:effectExtent l="0" t="0" r="0" b="0"/>
            <wp:docPr id="97"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8.jpeg"/>
                    <pic:cNvPicPr/>
                  </pic:nvPicPr>
                  <pic:blipFill>
                    <a:blip r:embed="rId74" cstate="print"/>
                    <a:stretch>
                      <a:fillRect/>
                    </a:stretch>
                  </pic:blipFill>
                  <pic:spPr>
                    <a:xfrm>
                      <a:off x="0" y="0"/>
                      <a:ext cx="5801464" cy="3838955"/>
                    </a:xfrm>
                    <a:prstGeom prst="rect">
                      <a:avLst/>
                    </a:prstGeom>
                  </pic:spPr>
                </pic:pic>
              </a:graphicData>
            </a:graphic>
          </wp:inline>
        </w:drawing>
      </w:r>
    </w:p>
    <w:p w:rsidR="00DF3834" w:rsidRDefault="00FC2624">
      <w:pPr>
        <w:pStyle w:val="Heading5"/>
        <w:spacing w:before="98"/>
        <w:ind w:right="115"/>
        <w:jc w:val="both"/>
        <w:rPr>
          <w:b w:val="0"/>
          <w:bCs w:val="0"/>
        </w:rPr>
      </w:pPr>
      <w:bookmarkStart w:id="64" w:name="_bookmark58"/>
      <w:bookmarkEnd w:id="64"/>
      <w:r>
        <w:rPr>
          <w:color w:val="404040"/>
        </w:rPr>
        <w:t>Figure 2.52 Zastava car parking across the street in front of Caffé Gulam was hit only by a few</w:t>
      </w:r>
      <w:r>
        <w:rPr>
          <w:color w:val="404040"/>
          <w:spacing w:val="-8"/>
        </w:rPr>
        <w:t xml:space="preserve"> </w:t>
      </w:r>
      <w:r>
        <w:rPr>
          <w:color w:val="404040"/>
        </w:rPr>
        <w:t>fragments</w:t>
      </w:r>
    </w:p>
    <w:p w:rsidR="00DF3834" w:rsidRDefault="00FC2624">
      <w:pPr>
        <w:pStyle w:val="Heading5"/>
        <w:spacing w:before="121"/>
        <w:jc w:val="both"/>
        <w:rPr>
          <w:b w:val="0"/>
          <w:bCs w:val="0"/>
        </w:rPr>
      </w:pPr>
      <w:r>
        <w:t>Car 4 (originally Fiat 125 PZ, during tests was used Zastava Z</w:t>
      </w:r>
      <w:r>
        <w:rPr>
          <w:spacing w:val="-31"/>
        </w:rPr>
        <w:t xml:space="preserve"> </w:t>
      </w:r>
      <w:r>
        <w:t>128)</w:t>
      </w:r>
    </w:p>
    <w:p w:rsidR="00DF3834" w:rsidRDefault="00FC2624">
      <w:pPr>
        <w:pStyle w:val="BodyText"/>
        <w:spacing w:before="145" w:line="264" w:lineRule="auto"/>
        <w:ind w:right="112"/>
        <w:jc w:val="both"/>
      </w:pPr>
      <w:r>
        <w:t xml:space="preserve">In contradiction with the situation recorded immediately after the event in 1995 this car was extensively damaged with a lot of fragment hits, because the car was placed in the sector of very efficient side spray fragments </w:t>
      </w:r>
      <w:hyperlink w:anchor="_bookmark59" w:history="1">
        <w:r>
          <w:t>(Figure 2.53</w:t>
        </w:r>
      </w:hyperlink>
      <w:r>
        <w:t>). There were 7 penetrations in the windscreen remained in a place (</w:t>
      </w:r>
      <w:hyperlink w:anchor="_bookmark60" w:history="1">
        <w:r>
          <w:t>Figure 2.54</w:t>
        </w:r>
      </w:hyperlink>
      <w:r>
        <w:t>), all side and rear windows were splintered. Wheels on the left side</w:t>
      </w:r>
      <w:r>
        <w:rPr>
          <w:spacing w:val="-7"/>
        </w:rPr>
        <w:t xml:space="preserve"> </w:t>
      </w:r>
      <w:r>
        <w:t>of</w:t>
      </w:r>
      <w:r>
        <w:rPr>
          <w:spacing w:val="-7"/>
        </w:rPr>
        <w:t xml:space="preserve"> </w:t>
      </w:r>
      <w:r>
        <w:t>the</w:t>
      </w:r>
      <w:r>
        <w:rPr>
          <w:spacing w:val="-7"/>
        </w:rPr>
        <w:t xml:space="preserve"> </w:t>
      </w:r>
      <w:r>
        <w:t>car,</w:t>
      </w:r>
      <w:r>
        <w:rPr>
          <w:spacing w:val="-6"/>
        </w:rPr>
        <w:t xml:space="preserve"> </w:t>
      </w:r>
      <w:r>
        <w:t>towards</w:t>
      </w:r>
      <w:r>
        <w:rPr>
          <w:spacing w:val="-6"/>
        </w:rPr>
        <w:t xml:space="preserve"> </w:t>
      </w:r>
      <w:r>
        <w:t>to</w:t>
      </w:r>
      <w:r>
        <w:rPr>
          <w:spacing w:val="-6"/>
        </w:rPr>
        <w:t xml:space="preserve"> </w:t>
      </w:r>
      <w:r>
        <w:t>explosion</w:t>
      </w:r>
      <w:r>
        <w:rPr>
          <w:spacing w:val="-7"/>
        </w:rPr>
        <w:t xml:space="preserve"> </w:t>
      </w:r>
      <w:r>
        <w:t>site,</w:t>
      </w:r>
      <w:r>
        <w:rPr>
          <w:spacing w:val="-6"/>
        </w:rPr>
        <w:t xml:space="preserve"> </w:t>
      </w:r>
      <w:r>
        <w:t>had</w:t>
      </w:r>
      <w:r>
        <w:rPr>
          <w:spacing w:val="-7"/>
        </w:rPr>
        <w:t xml:space="preserve"> </w:t>
      </w:r>
      <w:r>
        <w:t>penetrations</w:t>
      </w:r>
      <w:r>
        <w:rPr>
          <w:spacing w:val="-5"/>
        </w:rPr>
        <w:t xml:space="preserve"> </w:t>
      </w:r>
      <w:r>
        <w:t>and</w:t>
      </w:r>
      <w:r>
        <w:rPr>
          <w:spacing w:val="-6"/>
        </w:rPr>
        <w:t xml:space="preserve"> </w:t>
      </w:r>
      <w:r>
        <w:t>were</w:t>
      </w:r>
      <w:r>
        <w:rPr>
          <w:spacing w:val="-6"/>
        </w:rPr>
        <w:t xml:space="preserve"> </w:t>
      </w:r>
      <w:r>
        <w:t>flattened.</w:t>
      </w:r>
      <w:r>
        <w:rPr>
          <w:spacing w:val="-4"/>
        </w:rPr>
        <w:t xml:space="preserve"> </w:t>
      </w:r>
      <w:r>
        <w:t>It</w:t>
      </w:r>
      <w:r>
        <w:rPr>
          <w:spacing w:val="-7"/>
        </w:rPr>
        <w:t xml:space="preserve"> </w:t>
      </w:r>
      <w:r>
        <w:t>is</w:t>
      </w:r>
      <w:r>
        <w:rPr>
          <w:spacing w:val="-6"/>
        </w:rPr>
        <w:t xml:space="preserve"> </w:t>
      </w:r>
      <w:r>
        <w:t>apparent</w:t>
      </w:r>
      <w:r>
        <w:rPr>
          <w:spacing w:val="-7"/>
        </w:rPr>
        <w:t xml:space="preserve"> </w:t>
      </w:r>
      <w:r>
        <w:t xml:space="preserve">from the </w:t>
      </w:r>
      <w:hyperlink w:anchor="_bookmark52" w:history="1">
        <w:r>
          <w:t>Figure 2.46</w:t>
        </w:r>
      </w:hyperlink>
      <w:r>
        <w:t xml:space="preserve"> and </w:t>
      </w:r>
      <w:hyperlink w:anchor="_bookmark61" w:history="1">
        <w:r>
          <w:t>Figure 2.55</w:t>
        </w:r>
      </w:hyperlink>
      <w:r>
        <w:t xml:space="preserve"> </w:t>
      </w:r>
      <w:r>
        <w:rPr>
          <w:rFonts w:cs="Cambria"/>
        </w:rPr>
        <w:t xml:space="preserve">that this car at Tuzla’s Kapija square suffered only minimal </w:t>
      </w:r>
      <w:r>
        <w:t>damage. This finding significantly supports claim that in its close proximity could not exploded 130</w:t>
      </w:r>
      <w:r>
        <w:rPr>
          <w:spacing w:val="-6"/>
        </w:rPr>
        <w:t xml:space="preserve"> </w:t>
      </w:r>
      <w:r>
        <w:t>mm</w:t>
      </w:r>
      <w:r>
        <w:rPr>
          <w:spacing w:val="-5"/>
        </w:rPr>
        <w:t xml:space="preserve"> </w:t>
      </w:r>
      <w:r>
        <w:t>artillery</w:t>
      </w:r>
      <w:r>
        <w:rPr>
          <w:spacing w:val="-5"/>
        </w:rPr>
        <w:t xml:space="preserve"> </w:t>
      </w:r>
      <w:r>
        <w:t>projectile</w:t>
      </w:r>
      <w:r>
        <w:rPr>
          <w:spacing w:val="-6"/>
        </w:rPr>
        <w:t xml:space="preserve"> </w:t>
      </w:r>
      <w:r>
        <w:t>under</w:t>
      </w:r>
      <w:r>
        <w:rPr>
          <w:spacing w:val="-4"/>
        </w:rPr>
        <w:t xml:space="preserve"> </w:t>
      </w:r>
      <w:r>
        <w:t>conditions</w:t>
      </w:r>
      <w:r>
        <w:rPr>
          <w:spacing w:val="-6"/>
        </w:rPr>
        <w:t xml:space="preserve"> </w:t>
      </w:r>
      <w:r>
        <w:t>defined</w:t>
      </w:r>
      <w:r>
        <w:rPr>
          <w:spacing w:val="-6"/>
        </w:rPr>
        <w:t xml:space="preserve"> </w:t>
      </w:r>
      <w:r>
        <w:t>by</w:t>
      </w:r>
      <w:r>
        <w:rPr>
          <w:spacing w:val="-6"/>
        </w:rPr>
        <w:t xml:space="preserve"> </w:t>
      </w:r>
      <w:r>
        <w:t>prosecution.</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69613" cy="3751707"/>
            <wp:effectExtent l="0" t="0" r="0" b="0"/>
            <wp:docPr id="99"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9.jpeg"/>
                    <pic:cNvPicPr/>
                  </pic:nvPicPr>
                  <pic:blipFill>
                    <a:blip r:embed="rId75" cstate="print"/>
                    <a:stretch>
                      <a:fillRect/>
                    </a:stretch>
                  </pic:blipFill>
                  <pic:spPr>
                    <a:xfrm>
                      <a:off x="0" y="0"/>
                      <a:ext cx="5669613" cy="3751707"/>
                    </a:xfrm>
                    <a:prstGeom prst="rect">
                      <a:avLst/>
                    </a:prstGeom>
                  </pic:spPr>
                </pic:pic>
              </a:graphicData>
            </a:graphic>
          </wp:inline>
        </w:drawing>
      </w:r>
    </w:p>
    <w:p w:rsidR="00DF3834" w:rsidRDefault="00FC2624">
      <w:pPr>
        <w:pStyle w:val="Heading5"/>
        <w:spacing w:before="90"/>
        <w:ind w:right="112"/>
        <w:jc w:val="both"/>
        <w:rPr>
          <w:b w:val="0"/>
          <w:bCs w:val="0"/>
        </w:rPr>
      </w:pPr>
      <w:bookmarkStart w:id="65" w:name="_bookmark59"/>
      <w:bookmarkEnd w:id="65"/>
      <w:r>
        <w:rPr>
          <w:color w:val="404040"/>
        </w:rPr>
        <w:t>Figure 2.53 View at Zastava car parked in front of Café Leonardo; there are apparent significant damages caused by heavy, high-energy fragments from the side spray of fragments</w:t>
      </w:r>
      <w:r>
        <w:rPr>
          <w:color w:val="404040"/>
          <w:spacing w:val="-7"/>
        </w:rPr>
        <w:t xml:space="preserve"> </w:t>
      </w:r>
      <w:r>
        <w:rPr>
          <w:color w:val="404040"/>
        </w:rPr>
        <w:t>(compare</w:t>
      </w:r>
      <w:r>
        <w:rPr>
          <w:color w:val="404040"/>
          <w:spacing w:val="-7"/>
        </w:rPr>
        <w:t xml:space="preserve"> </w:t>
      </w:r>
      <w:r>
        <w:rPr>
          <w:color w:val="404040"/>
        </w:rPr>
        <w:t>with</w:t>
      </w:r>
      <w:r>
        <w:rPr>
          <w:color w:val="404040"/>
          <w:spacing w:val="-6"/>
        </w:rPr>
        <w:t xml:space="preserve"> </w:t>
      </w:r>
      <w:hyperlink w:anchor="_bookmark52" w:history="1">
        <w:r>
          <w:rPr>
            <w:color w:val="404040"/>
          </w:rPr>
          <w:t>Figure</w:t>
        </w:r>
        <w:r>
          <w:rPr>
            <w:color w:val="404040"/>
            <w:spacing w:val="-6"/>
          </w:rPr>
          <w:t xml:space="preserve"> </w:t>
        </w:r>
        <w:r>
          <w:rPr>
            <w:color w:val="404040"/>
          </w:rPr>
          <w:t>2.46</w:t>
        </w:r>
      </w:hyperlink>
      <w:r>
        <w:rPr>
          <w:color w:val="404040"/>
        </w:rPr>
        <w:t>);</w:t>
      </w:r>
      <w:r>
        <w:rPr>
          <w:color w:val="404040"/>
          <w:spacing w:val="-6"/>
        </w:rPr>
        <w:t xml:space="preserve"> </w:t>
      </w:r>
      <w:r>
        <w:rPr>
          <w:color w:val="404040"/>
        </w:rPr>
        <w:t>glass</w:t>
      </w:r>
      <w:r>
        <w:rPr>
          <w:color w:val="404040"/>
          <w:spacing w:val="-5"/>
        </w:rPr>
        <w:t xml:space="preserve"> </w:t>
      </w:r>
      <w:r>
        <w:rPr>
          <w:color w:val="404040"/>
        </w:rPr>
        <w:t>panels</w:t>
      </w:r>
      <w:r>
        <w:rPr>
          <w:color w:val="404040"/>
          <w:spacing w:val="-7"/>
        </w:rPr>
        <w:t xml:space="preserve"> </w:t>
      </w:r>
      <w:r>
        <w:rPr>
          <w:color w:val="404040"/>
        </w:rPr>
        <w:t>of</w:t>
      </w:r>
      <w:r>
        <w:rPr>
          <w:color w:val="404040"/>
          <w:spacing w:val="-6"/>
        </w:rPr>
        <w:t xml:space="preserve"> </w:t>
      </w:r>
      <w:r>
        <w:rPr>
          <w:color w:val="404040"/>
        </w:rPr>
        <w:t>side</w:t>
      </w:r>
      <w:r>
        <w:rPr>
          <w:color w:val="404040"/>
          <w:spacing w:val="-5"/>
        </w:rPr>
        <w:t xml:space="preserve"> </w:t>
      </w:r>
      <w:r>
        <w:rPr>
          <w:color w:val="404040"/>
        </w:rPr>
        <w:t>and</w:t>
      </w:r>
      <w:r>
        <w:rPr>
          <w:color w:val="404040"/>
          <w:spacing w:val="-6"/>
        </w:rPr>
        <w:t xml:space="preserve"> </w:t>
      </w:r>
      <w:r>
        <w:rPr>
          <w:color w:val="404040"/>
        </w:rPr>
        <w:t>rear</w:t>
      </w:r>
      <w:r>
        <w:rPr>
          <w:color w:val="404040"/>
          <w:spacing w:val="-5"/>
        </w:rPr>
        <w:t xml:space="preserve"> </w:t>
      </w:r>
      <w:r>
        <w:rPr>
          <w:color w:val="404040"/>
        </w:rPr>
        <w:t>windows</w:t>
      </w:r>
      <w:r>
        <w:rPr>
          <w:color w:val="404040"/>
          <w:spacing w:val="-6"/>
        </w:rPr>
        <w:t xml:space="preserve"> </w:t>
      </w:r>
      <w:r>
        <w:rPr>
          <w:color w:val="404040"/>
        </w:rPr>
        <w:t>are</w:t>
      </w:r>
      <w:r>
        <w:rPr>
          <w:color w:val="404040"/>
          <w:spacing w:val="-7"/>
        </w:rPr>
        <w:t xml:space="preserve"> </w:t>
      </w:r>
      <w:r>
        <w:rPr>
          <w:color w:val="404040"/>
        </w:rPr>
        <w:t xml:space="preserve">smashed open, windscreen contains 7 perforations caused by fragments (for detail of windscreen see </w:t>
      </w:r>
      <w:hyperlink w:anchor="_bookmark60" w:history="1">
        <w:r>
          <w:rPr>
            <w:color w:val="404040"/>
          </w:rPr>
          <w:t>Figure</w:t>
        </w:r>
        <w:r>
          <w:rPr>
            <w:color w:val="404040"/>
            <w:spacing w:val="-9"/>
          </w:rPr>
          <w:t xml:space="preserve"> </w:t>
        </w:r>
        <w:r>
          <w:rPr>
            <w:color w:val="404040"/>
          </w:rPr>
          <w:t>2.54</w:t>
        </w:r>
      </w:hyperlink>
      <w:r>
        <w:rPr>
          <w:color w:val="404040"/>
        </w:rPr>
        <w:t>)</w:t>
      </w:r>
    </w:p>
    <w:p w:rsidR="00DF3834" w:rsidRDefault="00DF3834">
      <w:pPr>
        <w:rPr>
          <w:rFonts w:ascii="Cambria" w:eastAsia="Cambria" w:hAnsi="Cambria" w:cs="Cambria"/>
          <w:b/>
          <w:bCs/>
          <w:sz w:val="20"/>
          <w:szCs w:val="20"/>
        </w:rPr>
      </w:pPr>
    </w:p>
    <w:p w:rsidR="00DF3834" w:rsidRDefault="00DF3834">
      <w:pPr>
        <w:spacing w:before="9"/>
        <w:rPr>
          <w:rFonts w:ascii="Cambria" w:eastAsia="Cambria" w:hAnsi="Cambria" w:cs="Cambria"/>
          <w:b/>
          <w:bCs/>
          <w:sz w:val="24"/>
          <w:szCs w:val="24"/>
        </w:rPr>
      </w:pPr>
    </w:p>
    <w:p w:rsidR="00DF3834" w:rsidRDefault="00FC2624">
      <w:pPr>
        <w:ind w:left="167"/>
        <w:rPr>
          <w:rFonts w:ascii="Cambria" w:eastAsia="Cambria" w:hAnsi="Cambria" w:cs="Cambria"/>
          <w:sz w:val="20"/>
          <w:szCs w:val="20"/>
        </w:rPr>
      </w:pPr>
      <w:r>
        <w:rPr>
          <w:rFonts w:ascii="Cambria" w:eastAsia="Cambria" w:hAnsi="Cambria" w:cs="Cambria"/>
          <w:noProof/>
          <w:sz w:val="20"/>
          <w:szCs w:val="20"/>
        </w:rPr>
        <w:drawing>
          <wp:inline distT="0" distB="0" distL="0" distR="0">
            <wp:extent cx="5592845" cy="3205353"/>
            <wp:effectExtent l="0" t="0" r="0" b="0"/>
            <wp:docPr id="101"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0.jpeg"/>
                    <pic:cNvPicPr/>
                  </pic:nvPicPr>
                  <pic:blipFill>
                    <a:blip r:embed="rId76" cstate="print"/>
                    <a:stretch>
                      <a:fillRect/>
                    </a:stretch>
                  </pic:blipFill>
                  <pic:spPr>
                    <a:xfrm>
                      <a:off x="0" y="0"/>
                      <a:ext cx="5592845" cy="3205353"/>
                    </a:xfrm>
                    <a:prstGeom prst="rect">
                      <a:avLst/>
                    </a:prstGeom>
                  </pic:spPr>
                </pic:pic>
              </a:graphicData>
            </a:graphic>
          </wp:inline>
        </w:drawing>
      </w:r>
    </w:p>
    <w:p w:rsidR="00DF3834" w:rsidRDefault="00FC2624">
      <w:pPr>
        <w:pStyle w:val="Heading5"/>
        <w:spacing w:before="107"/>
        <w:jc w:val="both"/>
        <w:rPr>
          <w:b w:val="0"/>
          <w:bCs w:val="0"/>
        </w:rPr>
      </w:pPr>
      <w:bookmarkStart w:id="66" w:name="_bookmark60"/>
      <w:bookmarkEnd w:id="66"/>
      <w:r>
        <w:rPr>
          <w:color w:val="404040"/>
        </w:rPr>
        <w:t>Figure 2.54 Detail view on damage of car Zastava windscreen caused by</w:t>
      </w:r>
      <w:r>
        <w:rPr>
          <w:color w:val="404040"/>
          <w:spacing w:val="8"/>
        </w:rPr>
        <w:t xml:space="preserve"> </w:t>
      </w:r>
      <w:r>
        <w:rPr>
          <w:color w:val="404040"/>
        </w:rPr>
        <w:t>fragments</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21"/>
        <w:rPr>
          <w:rFonts w:ascii="Cambria" w:eastAsia="Cambria" w:hAnsi="Cambria" w:cs="Cambria"/>
          <w:sz w:val="20"/>
          <w:szCs w:val="20"/>
        </w:rPr>
      </w:pPr>
      <w:r>
        <w:rPr>
          <w:rFonts w:ascii="Cambria" w:eastAsia="Cambria" w:hAnsi="Cambria" w:cs="Cambria"/>
          <w:noProof/>
          <w:sz w:val="20"/>
          <w:szCs w:val="20"/>
        </w:rPr>
        <w:drawing>
          <wp:inline distT="0" distB="0" distL="0" distR="0">
            <wp:extent cx="5531937" cy="3838575"/>
            <wp:effectExtent l="0" t="0" r="0" b="0"/>
            <wp:docPr id="10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1.jpeg"/>
                    <pic:cNvPicPr/>
                  </pic:nvPicPr>
                  <pic:blipFill>
                    <a:blip r:embed="rId77" cstate="print"/>
                    <a:stretch>
                      <a:fillRect/>
                    </a:stretch>
                  </pic:blipFill>
                  <pic:spPr>
                    <a:xfrm>
                      <a:off x="0" y="0"/>
                      <a:ext cx="5531937" cy="3838575"/>
                    </a:xfrm>
                    <a:prstGeom prst="rect">
                      <a:avLst/>
                    </a:prstGeom>
                  </pic:spPr>
                </pic:pic>
              </a:graphicData>
            </a:graphic>
          </wp:inline>
        </w:drawing>
      </w:r>
    </w:p>
    <w:p w:rsidR="00DF3834" w:rsidRDefault="00DF3834">
      <w:pPr>
        <w:spacing w:before="2"/>
        <w:rPr>
          <w:rFonts w:ascii="Cambria" w:eastAsia="Cambria" w:hAnsi="Cambria" w:cs="Cambria"/>
          <w:b/>
          <w:bCs/>
          <w:sz w:val="5"/>
          <w:szCs w:val="5"/>
        </w:rPr>
      </w:pPr>
    </w:p>
    <w:p w:rsidR="00DF3834" w:rsidRDefault="00FC2624">
      <w:pPr>
        <w:pStyle w:val="Heading5"/>
        <w:spacing w:before="69"/>
        <w:ind w:left="121" w:right="113"/>
        <w:jc w:val="both"/>
        <w:rPr>
          <w:b w:val="0"/>
          <w:bCs w:val="0"/>
        </w:rPr>
      </w:pPr>
      <w:bookmarkStart w:id="67" w:name="_bookmark61"/>
      <w:bookmarkEnd w:id="67"/>
      <w:r>
        <w:rPr>
          <w:color w:val="404040"/>
        </w:rPr>
        <w:t>Figure 2.55 Fiat 125 PZ (car 4) with only minimal damage after the explosion at Kapija square</w:t>
      </w:r>
    </w:p>
    <w:p w:rsidR="00DF3834" w:rsidRDefault="00DF3834">
      <w:pPr>
        <w:rPr>
          <w:rFonts w:ascii="Cambria" w:eastAsia="Cambria" w:hAnsi="Cambria" w:cs="Cambria"/>
          <w:b/>
          <w:bCs/>
        </w:rPr>
      </w:pPr>
    </w:p>
    <w:p w:rsidR="00DF3834" w:rsidRDefault="00DF3834">
      <w:pPr>
        <w:spacing w:before="9"/>
        <w:rPr>
          <w:rFonts w:ascii="Cambria" w:eastAsia="Cambria" w:hAnsi="Cambria" w:cs="Cambria"/>
          <w:b/>
          <w:bCs/>
        </w:rPr>
      </w:pPr>
    </w:p>
    <w:p w:rsidR="00DF3834" w:rsidRDefault="00FC2624">
      <w:pPr>
        <w:pStyle w:val="Heading4"/>
        <w:numPr>
          <w:ilvl w:val="0"/>
          <w:numId w:val="20"/>
        </w:numPr>
        <w:tabs>
          <w:tab w:val="left" w:pos="832"/>
        </w:tabs>
        <w:jc w:val="both"/>
        <w:rPr>
          <w:b w:val="0"/>
          <w:bCs w:val="0"/>
        </w:rPr>
      </w:pPr>
      <w:r>
        <w:rPr>
          <w:u w:val="single" w:color="000000"/>
        </w:rPr>
        <w:t>Damages to</w:t>
      </w:r>
      <w:r>
        <w:rPr>
          <w:spacing w:val="-12"/>
          <w:u w:val="single" w:color="000000"/>
        </w:rPr>
        <w:t xml:space="preserve"> </w:t>
      </w:r>
      <w:r>
        <w:rPr>
          <w:u w:val="single" w:color="000000"/>
        </w:rPr>
        <w:t>buildings</w:t>
      </w:r>
    </w:p>
    <w:p w:rsidR="00DF3834" w:rsidRDefault="00FC2624">
      <w:pPr>
        <w:pStyle w:val="BodyText"/>
        <w:spacing w:before="148" w:line="264" w:lineRule="auto"/>
        <w:ind w:left="121" w:right="113"/>
        <w:jc w:val="both"/>
      </w:pPr>
      <w:r>
        <w:t xml:space="preserve">The way of damage caused to the facades of buildings by the fragments from the 130 mm HE </w:t>
      </w:r>
      <w:r>
        <w:rPr>
          <w:rFonts w:cs="Cambria"/>
        </w:rPr>
        <w:t xml:space="preserve">projectile is also very different from the real situation at Tuzla’s “Kapija” square. Parts of facades </w:t>
      </w:r>
      <w:r>
        <w:t xml:space="preserve">reversed from the place of explosion place were not hit by fragments at all. Also some parts of </w:t>
      </w:r>
      <w:r>
        <w:rPr>
          <w:rFonts w:cs="Cambria"/>
        </w:rPr>
        <w:t>facades</w:t>
      </w:r>
      <w:r>
        <w:rPr>
          <w:rFonts w:cs="Cambria"/>
          <w:spacing w:val="-5"/>
        </w:rPr>
        <w:t xml:space="preserve"> </w:t>
      </w:r>
      <w:r>
        <w:rPr>
          <w:rFonts w:cs="Cambria"/>
        </w:rPr>
        <w:t>near</w:t>
      </w:r>
      <w:r>
        <w:rPr>
          <w:rFonts w:cs="Cambria"/>
          <w:spacing w:val="-6"/>
        </w:rPr>
        <w:t xml:space="preserve"> </w:t>
      </w:r>
      <w:r>
        <w:rPr>
          <w:rFonts w:cs="Cambria"/>
        </w:rPr>
        <w:t>to</w:t>
      </w:r>
      <w:r>
        <w:rPr>
          <w:rFonts w:cs="Cambria"/>
          <w:spacing w:val="-7"/>
        </w:rPr>
        <w:t xml:space="preserve"> </w:t>
      </w:r>
      <w:r>
        <w:rPr>
          <w:rFonts w:cs="Cambria"/>
        </w:rPr>
        <w:t>the</w:t>
      </w:r>
      <w:r>
        <w:rPr>
          <w:rFonts w:cs="Cambria"/>
          <w:spacing w:val="-7"/>
        </w:rPr>
        <w:t xml:space="preserve"> </w:t>
      </w:r>
      <w:r>
        <w:rPr>
          <w:rFonts w:cs="Cambria"/>
        </w:rPr>
        <w:t>place</w:t>
      </w:r>
      <w:r>
        <w:rPr>
          <w:rFonts w:cs="Cambria"/>
          <w:spacing w:val="-6"/>
        </w:rPr>
        <w:t xml:space="preserve"> </w:t>
      </w:r>
      <w:r>
        <w:rPr>
          <w:rFonts w:cs="Cambria"/>
        </w:rPr>
        <w:t>of</w:t>
      </w:r>
      <w:r>
        <w:rPr>
          <w:rFonts w:cs="Cambria"/>
          <w:spacing w:val="-7"/>
        </w:rPr>
        <w:t xml:space="preserve"> </w:t>
      </w:r>
      <w:r>
        <w:rPr>
          <w:rFonts w:cs="Cambria"/>
        </w:rPr>
        <w:t>explosion</w:t>
      </w:r>
      <w:r>
        <w:rPr>
          <w:rFonts w:cs="Cambria"/>
          <w:spacing w:val="-5"/>
        </w:rPr>
        <w:t xml:space="preserve"> </w:t>
      </w:r>
      <w:r>
        <w:rPr>
          <w:rFonts w:cs="Cambria"/>
        </w:rPr>
        <w:t>were</w:t>
      </w:r>
      <w:r>
        <w:rPr>
          <w:rFonts w:cs="Cambria"/>
          <w:spacing w:val="-7"/>
        </w:rPr>
        <w:t xml:space="preserve"> </w:t>
      </w:r>
      <w:r>
        <w:rPr>
          <w:rFonts w:cs="Cambria"/>
        </w:rPr>
        <w:t>not</w:t>
      </w:r>
      <w:r>
        <w:rPr>
          <w:rFonts w:cs="Cambria"/>
          <w:spacing w:val="-6"/>
        </w:rPr>
        <w:t xml:space="preserve"> </w:t>
      </w:r>
      <w:r>
        <w:rPr>
          <w:rFonts w:cs="Cambria"/>
        </w:rPr>
        <w:t>hit</w:t>
      </w:r>
      <w:r>
        <w:rPr>
          <w:rFonts w:cs="Cambria"/>
          <w:spacing w:val="-5"/>
        </w:rPr>
        <w:t xml:space="preserve"> </w:t>
      </w:r>
      <w:r>
        <w:rPr>
          <w:rFonts w:cs="Cambria"/>
        </w:rPr>
        <w:t>despite</w:t>
      </w:r>
      <w:r>
        <w:rPr>
          <w:rFonts w:cs="Cambria"/>
          <w:spacing w:val="-7"/>
        </w:rPr>
        <w:t xml:space="preserve"> </w:t>
      </w:r>
      <w:r>
        <w:rPr>
          <w:rFonts w:cs="Cambria"/>
        </w:rPr>
        <w:t>the</w:t>
      </w:r>
      <w:r>
        <w:rPr>
          <w:rFonts w:cs="Cambria"/>
          <w:spacing w:val="-6"/>
        </w:rPr>
        <w:t xml:space="preserve"> </w:t>
      </w:r>
      <w:r>
        <w:rPr>
          <w:rFonts w:cs="Cambria"/>
        </w:rPr>
        <w:t>fact</w:t>
      </w:r>
      <w:r>
        <w:rPr>
          <w:rFonts w:cs="Cambria"/>
          <w:spacing w:val="-7"/>
        </w:rPr>
        <w:t xml:space="preserve"> </w:t>
      </w:r>
      <w:r>
        <w:rPr>
          <w:rFonts w:cs="Cambria"/>
        </w:rPr>
        <w:t>that</w:t>
      </w:r>
      <w:r>
        <w:rPr>
          <w:rFonts w:cs="Cambria"/>
          <w:spacing w:val="-6"/>
        </w:rPr>
        <w:t xml:space="preserve"> </w:t>
      </w:r>
      <w:r>
        <w:rPr>
          <w:rFonts w:cs="Cambria"/>
        </w:rPr>
        <w:t>at</w:t>
      </w:r>
      <w:r>
        <w:rPr>
          <w:rFonts w:cs="Cambria"/>
          <w:spacing w:val="-7"/>
        </w:rPr>
        <w:t xml:space="preserve"> </w:t>
      </w:r>
      <w:r>
        <w:rPr>
          <w:rFonts w:cs="Cambria"/>
        </w:rPr>
        <w:t>“Kapija”</w:t>
      </w:r>
      <w:r>
        <w:rPr>
          <w:rFonts w:cs="Cambria"/>
          <w:spacing w:val="-6"/>
        </w:rPr>
        <w:t xml:space="preserve"> </w:t>
      </w:r>
      <w:r>
        <w:rPr>
          <w:rFonts w:cs="Cambria"/>
        </w:rPr>
        <w:t>square</w:t>
      </w:r>
      <w:r>
        <w:rPr>
          <w:rFonts w:cs="Cambria"/>
          <w:spacing w:val="-6"/>
        </w:rPr>
        <w:t xml:space="preserve"> </w:t>
      </w:r>
      <w:r>
        <w:rPr>
          <w:rFonts w:cs="Cambria"/>
        </w:rPr>
        <w:t>were</w:t>
      </w:r>
      <w:r>
        <w:rPr>
          <w:rFonts w:cs="Cambria"/>
          <w:spacing w:val="-7"/>
        </w:rPr>
        <w:t xml:space="preserve"> </w:t>
      </w:r>
      <w:r>
        <w:rPr>
          <w:rFonts w:cs="Cambria"/>
        </w:rPr>
        <w:t xml:space="preserve">hit </w:t>
      </w:r>
      <w:r>
        <w:t>by higher number of</w:t>
      </w:r>
      <w:r>
        <w:rPr>
          <w:spacing w:val="-16"/>
        </w:rPr>
        <w:t xml:space="preserve"> </w:t>
      </w:r>
      <w:r>
        <w:t>fragments.</w:t>
      </w:r>
    </w:p>
    <w:p w:rsidR="00DF3834" w:rsidRDefault="00FC2624">
      <w:pPr>
        <w:pStyle w:val="BodyText"/>
        <w:spacing w:before="119" w:line="264" w:lineRule="auto"/>
        <w:ind w:left="121" w:right="114"/>
        <w:jc w:val="both"/>
      </w:pPr>
      <w:r>
        <w:t xml:space="preserve">For example the </w:t>
      </w:r>
      <w:hyperlink w:anchor="_bookmark62" w:history="1">
        <w:r>
          <w:t>Figure 2.56</w:t>
        </w:r>
      </w:hyperlink>
      <w:r>
        <w:t xml:space="preserve"> </w:t>
      </w:r>
      <w:r>
        <w:rPr>
          <w:rFonts w:cs="Cambria"/>
        </w:rPr>
        <w:t xml:space="preserve">shows facade of a building at the Tuzla’s Kapija square, 20 – </w:t>
      </w:r>
      <w:r>
        <w:t>23 m away</w:t>
      </w:r>
      <w:r>
        <w:rPr>
          <w:spacing w:val="-4"/>
        </w:rPr>
        <w:t xml:space="preserve"> </w:t>
      </w:r>
      <w:r>
        <w:t>from</w:t>
      </w:r>
      <w:r>
        <w:rPr>
          <w:spacing w:val="-6"/>
        </w:rPr>
        <w:t xml:space="preserve"> </w:t>
      </w:r>
      <w:r>
        <w:t>the</w:t>
      </w:r>
      <w:r>
        <w:rPr>
          <w:spacing w:val="-6"/>
        </w:rPr>
        <w:t xml:space="preserve"> </w:t>
      </w:r>
      <w:r>
        <w:t>centre</w:t>
      </w:r>
      <w:r>
        <w:rPr>
          <w:spacing w:val="-4"/>
        </w:rPr>
        <w:t xml:space="preserve"> </w:t>
      </w:r>
      <w:r>
        <w:t>of</w:t>
      </w:r>
      <w:r>
        <w:rPr>
          <w:spacing w:val="-5"/>
        </w:rPr>
        <w:t xml:space="preserve"> </w:t>
      </w:r>
      <w:r>
        <w:t>explosion.</w:t>
      </w:r>
      <w:r>
        <w:rPr>
          <w:spacing w:val="-2"/>
        </w:rPr>
        <w:t xml:space="preserve"> </w:t>
      </w:r>
      <w:r>
        <w:t>The</w:t>
      </w:r>
      <w:r>
        <w:rPr>
          <w:spacing w:val="-5"/>
        </w:rPr>
        <w:t xml:space="preserve"> </w:t>
      </w:r>
      <w:r>
        <w:t>wall</w:t>
      </w:r>
      <w:r>
        <w:rPr>
          <w:spacing w:val="-4"/>
        </w:rPr>
        <w:t xml:space="preserve"> </w:t>
      </w:r>
      <w:r>
        <w:t>is</w:t>
      </w:r>
      <w:r>
        <w:rPr>
          <w:spacing w:val="-5"/>
        </w:rPr>
        <w:t xml:space="preserve"> </w:t>
      </w:r>
      <w:r>
        <w:t>hit</w:t>
      </w:r>
      <w:r>
        <w:rPr>
          <w:spacing w:val="-5"/>
        </w:rPr>
        <w:t xml:space="preserve"> </w:t>
      </w:r>
      <w:r>
        <w:t>by</w:t>
      </w:r>
      <w:r>
        <w:rPr>
          <w:spacing w:val="-5"/>
        </w:rPr>
        <w:t xml:space="preserve"> </w:t>
      </w:r>
      <w:r>
        <w:t>large</w:t>
      </w:r>
      <w:r>
        <w:rPr>
          <w:spacing w:val="-6"/>
        </w:rPr>
        <w:t xml:space="preserve"> </w:t>
      </w:r>
      <w:r>
        <w:t>number</w:t>
      </w:r>
      <w:r>
        <w:rPr>
          <w:spacing w:val="-5"/>
        </w:rPr>
        <w:t xml:space="preserve"> </w:t>
      </w:r>
      <w:r>
        <w:t>of</w:t>
      </w:r>
      <w:r>
        <w:rPr>
          <w:spacing w:val="-4"/>
        </w:rPr>
        <w:t xml:space="preserve"> </w:t>
      </w:r>
      <w:r>
        <w:t>fragments</w:t>
      </w:r>
      <w:r>
        <w:rPr>
          <w:spacing w:val="-4"/>
        </w:rPr>
        <w:t xml:space="preserve"> </w:t>
      </w:r>
      <w:r>
        <w:t>that</w:t>
      </w:r>
      <w:r>
        <w:rPr>
          <w:spacing w:val="-5"/>
        </w:rPr>
        <w:t xml:space="preserve"> </w:t>
      </w:r>
      <w:r>
        <w:t>cannot</w:t>
      </w:r>
      <w:r>
        <w:rPr>
          <w:spacing w:val="-5"/>
        </w:rPr>
        <w:t xml:space="preserve"> </w:t>
      </w:r>
      <w:r>
        <w:t>come from</w:t>
      </w:r>
      <w:r>
        <w:rPr>
          <w:spacing w:val="-10"/>
        </w:rPr>
        <w:t xml:space="preserve"> </w:t>
      </w:r>
      <w:r>
        <w:t>the</w:t>
      </w:r>
      <w:r>
        <w:rPr>
          <w:spacing w:val="-10"/>
        </w:rPr>
        <w:t xml:space="preserve"> </w:t>
      </w:r>
      <w:r>
        <w:t>projectile</w:t>
      </w:r>
      <w:r>
        <w:rPr>
          <w:spacing w:val="-10"/>
        </w:rPr>
        <w:t xml:space="preserve"> </w:t>
      </w:r>
      <w:r>
        <w:t>exploded</w:t>
      </w:r>
      <w:r>
        <w:rPr>
          <w:spacing w:val="-9"/>
        </w:rPr>
        <w:t xml:space="preserve"> </w:t>
      </w:r>
      <w:r>
        <w:t>in</w:t>
      </w:r>
      <w:r>
        <w:rPr>
          <w:spacing w:val="-10"/>
        </w:rPr>
        <w:t xml:space="preserve"> </w:t>
      </w:r>
      <w:r>
        <w:t>front</w:t>
      </w:r>
      <w:r>
        <w:rPr>
          <w:spacing w:val="-9"/>
        </w:rPr>
        <w:t xml:space="preserve"> </w:t>
      </w:r>
      <w:r>
        <w:t>of</w:t>
      </w:r>
      <w:r>
        <w:rPr>
          <w:spacing w:val="-10"/>
        </w:rPr>
        <w:t xml:space="preserve"> </w:t>
      </w:r>
      <w:r>
        <w:t>NIK</w:t>
      </w:r>
      <w:r>
        <w:rPr>
          <w:spacing w:val="-10"/>
        </w:rPr>
        <w:t xml:space="preserve"> </w:t>
      </w:r>
      <w:r>
        <w:t>store</w:t>
      </w:r>
      <w:r>
        <w:rPr>
          <w:spacing w:val="-7"/>
        </w:rPr>
        <w:t xml:space="preserve"> </w:t>
      </w:r>
      <w:r>
        <w:t>building.</w:t>
      </w:r>
      <w:r>
        <w:rPr>
          <w:spacing w:val="-10"/>
        </w:rPr>
        <w:t xml:space="preserve"> </w:t>
      </w:r>
      <w:r>
        <w:t>Density</w:t>
      </w:r>
      <w:r>
        <w:rPr>
          <w:spacing w:val="-9"/>
        </w:rPr>
        <w:t xml:space="preserve"> </w:t>
      </w:r>
      <w:r>
        <w:t>of</w:t>
      </w:r>
      <w:r>
        <w:rPr>
          <w:spacing w:val="-10"/>
        </w:rPr>
        <w:t xml:space="preserve"> </w:t>
      </w:r>
      <w:r>
        <w:t>fragments</w:t>
      </w:r>
      <w:r>
        <w:rPr>
          <w:spacing w:val="-9"/>
        </w:rPr>
        <w:t xml:space="preserve"> </w:t>
      </w:r>
      <w:r>
        <w:t>is</w:t>
      </w:r>
      <w:r>
        <w:rPr>
          <w:spacing w:val="-8"/>
        </w:rPr>
        <w:t xml:space="preserve"> </w:t>
      </w:r>
      <w:r>
        <w:t>high,</w:t>
      </w:r>
      <w:r>
        <w:rPr>
          <w:spacing w:val="-9"/>
        </w:rPr>
        <w:t xml:space="preserve"> </w:t>
      </w:r>
      <w:r>
        <w:t>entries</w:t>
      </w:r>
      <w:r>
        <w:rPr>
          <w:spacing w:val="-10"/>
        </w:rPr>
        <w:t xml:space="preserve"> </w:t>
      </w:r>
      <w:r>
        <w:t>on the</w:t>
      </w:r>
      <w:r>
        <w:rPr>
          <w:spacing w:val="-15"/>
        </w:rPr>
        <w:t xml:space="preserve"> </w:t>
      </w:r>
      <w:r>
        <w:t>wall</w:t>
      </w:r>
      <w:r>
        <w:rPr>
          <w:spacing w:val="-14"/>
        </w:rPr>
        <w:t xml:space="preserve"> </w:t>
      </w:r>
      <w:r>
        <w:t>are</w:t>
      </w:r>
      <w:r>
        <w:rPr>
          <w:spacing w:val="-14"/>
        </w:rPr>
        <w:t xml:space="preserve"> </w:t>
      </w:r>
      <w:r>
        <w:t>of</w:t>
      </w:r>
      <w:r>
        <w:rPr>
          <w:spacing w:val="-15"/>
        </w:rPr>
        <w:t xml:space="preserve"> </w:t>
      </w:r>
      <w:r>
        <w:t>circular</w:t>
      </w:r>
      <w:r>
        <w:rPr>
          <w:spacing w:val="-15"/>
        </w:rPr>
        <w:t xml:space="preserve"> </w:t>
      </w:r>
      <w:r>
        <w:t>shape</w:t>
      </w:r>
      <w:r>
        <w:rPr>
          <w:spacing w:val="-15"/>
        </w:rPr>
        <w:t xml:space="preserve"> </w:t>
      </w:r>
      <w:r>
        <w:t>which</w:t>
      </w:r>
      <w:r>
        <w:rPr>
          <w:spacing w:val="-15"/>
        </w:rPr>
        <w:t xml:space="preserve"> </w:t>
      </w:r>
      <w:r>
        <w:t>corresponds</w:t>
      </w:r>
      <w:r>
        <w:rPr>
          <w:spacing w:val="-14"/>
        </w:rPr>
        <w:t xml:space="preserve"> </w:t>
      </w:r>
      <w:r>
        <w:t>to</w:t>
      </w:r>
      <w:r>
        <w:rPr>
          <w:spacing w:val="-12"/>
        </w:rPr>
        <w:t xml:space="preserve"> </w:t>
      </w:r>
      <w:r>
        <w:t>perpendicular</w:t>
      </w:r>
      <w:r>
        <w:rPr>
          <w:spacing w:val="-15"/>
        </w:rPr>
        <w:t xml:space="preserve"> </w:t>
      </w:r>
      <w:r>
        <w:t>impact</w:t>
      </w:r>
      <w:r>
        <w:rPr>
          <w:spacing w:val="-14"/>
        </w:rPr>
        <w:t xml:space="preserve"> </w:t>
      </w:r>
      <w:r>
        <w:t>of</w:t>
      </w:r>
      <w:r>
        <w:rPr>
          <w:spacing w:val="-14"/>
        </w:rPr>
        <w:t xml:space="preserve"> </w:t>
      </w:r>
      <w:r>
        <w:t>fragments</w:t>
      </w:r>
      <w:r>
        <w:rPr>
          <w:spacing w:val="-16"/>
        </w:rPr>
        <w:t xml:space="preserve"> </w:t>
      </w:r>
      <w:r>
        <w:t>on</w:t>
      </w:r>
      <w:r>
        <w:rPr>
          <w:spacing w:val="-14"/>
        </w:rPr>
        <w:t xml:space="preserve"> </w:t>
      </w:r>
      <w:r>
        <w:t>the</w:t>
      </w:r>
      <w:r>
        <w:rPr>
          <w:spacing w:val="-15"/>
        </w:rPr>
        <w:t xml:space="preserve"> </w:t>
      </w:r>
      <w:r>
        <w:t xml:space="preserve">wall. This finding is in conflict with expected direction of movement of fragments from the NIK store building that is tangential; angle of expected direction of impact of fragments scattered from the </w:t>
      </w:r>
      <w:r>
        <w:rPr>
          <w:rFonts w:cs="Cambria"/>
        </w:rPr>
        <w:t>CE on the facade is approximately 15° (measured from the facade</w:t>
      </w:r>
      <w:r>
        <w:rPr>
          <w:rFonts w:cs="Cambria"/>
          <w:spacing w:val="-18"/>
        </w:rPr>
        <w:t xml:space="preserve"> </w:t>
      </w:r>
      <w:r>
        <w:rPr>
          <w:rFonts w:cs="Cambria"/>
        </w:rPr>
        <w:t>pla</w:t>
      </w:r>
      <w:r>
        <w:t>ne).</w:t>
      </w:r>
    </w:p>
    <w:p w:rsidR="00DF3834" w:rsidRDefault="00FC2624">
      <w:pPr>
        <w:pStyle w:val="BodyText"/>
        <w:spacing w:before="119" w:line="264" w:lineRule="auto"/>
        <w:ind w:left="121" w:right="113"/>
        <w:jc w:val="both"/>
      </w:pPr>
      <w:r>
        <w:t>Comparison</w:t>
      </w:r>
      <w:r>
        <w:rPr>
          <w:spacing w:val="-11"/>
        </w:rPr>
        <w:t xml:space="preserve"> </w:t>
      </w:r>
      <w:r>
        <w:t>with</w:t>
      </w:r>
      <w:r>
        <w:rPr>
          <w:spacing w:val="-12"/>
        </w:rPr>
        <w:t xml:space="preserve"> </w:t>
      </w:r>
      <w:r>
        <w:t>real</w:t>
      </w:r>
      <w:r>
        <w:rPr>
          <w:spacing w:val="-13"/>
        </w:rPr>
        <w:t xml:space="preserve"> </w:t>
      </w:r>
      <w:r>
        <w:t>situation</w:t>
      </w:r>
      <w:r>
        <w:rPr>
          <w:spacing w:val="-12"/>
        </w:rPr>
        <w:t xml:space="preserve"> </w:t>
      </w:r>
      <w:r>
        <w:t>in</w:t>
      </w:r>
      <w:r>
        <w:rPr>
          <w:spacing w:val="-12"/>
        </w:rPr>
        <w:t xml:space="preserve"> </w:t>
      </w:r>
      <w:r>
        <w:t>Nikinci</w:t>
      </w:r>
      <w:r>
        <w:rPr>
          <w:spacing w:val="-12"/>
        </w:rPr>
        <w:t xml:space="preserve"> </w:t>
      </w:r>
      <w:r>
        <w:t>is</w:t>
      </w:r>
      <w:r>
        <w:rPr>
          <w:spacing w:val="-12"/>
        </w:rPr>
        <w:t xml:space="preserve"> </w:t>
      </w:r>
      <w:r>
        <w:t>at</w:t>
      </w:r>
      <w:r>
        <w:rPr>
          <w:spacing w:val="-11"/>
        </w:rPr>
        <w:t xml:space="preserve"> </w:t>
      </w:r>
      <w:r>
        <w:t>following</w:t>
      </w:r>
      <w:r>
        <w:rPr>
          <w:spacing w:val="-10"/>
        </w:rPr>
        <w:t xml:space="preserve"> </w:t>
      </w:r>
      <w:hyperlink w:anchor="_bookmark63" w:history="1">
        <w:r>
          <w:t>Figure</w:t>
        </w:r>
        <w:r>
          <w:rPr>
            <w:spacing w:val="-10"/>
          </w:rPr>
          <w:t xml:space="preserve"> </w:t>
        </w:r>
        <w:r>
          <w:t>2.57.</w:t>
        </w:r>
      </w:hyperlink>
      <w:r>
        <w:rPr>
          <w:spacing w:val="-11"/>
        </w:rPr>
        <w:t xml:space="preserve"> </w:t>
      </w:r>
      <w:r>
        <w:t>The</w:t>
      </w:r>
      <w:r>
        <w:rPr>
          <w:spacing w:val="-12"/>
        </w:rPr>
        <w:t xml:space="preserve"> </w:t>
      </w:r>
      <w:r>
        <w:t>fragments</w:t>
      </w:r>
      <w:r>
        <w:rPr>
          <w:spacing w:val="-12"/>
        </w:rPr>
        <w:t xml:space="preserve"> </w:t>
      </w:r>
      <w:r>
        <w:t>from</w:t>
      </w:r>
      <w:r>
        <w:rPr>
          <w:spacing w:val="-12"/>
        </w:rPr>
        <w:t xml:space="preserve"> </w:t>
      </w:r>
      <w:r>
        <w:t>the</w:t>
      </w:r>
      <w:r>
        <w:rPr>
          <w:spacing w:val="-12"/>
        </w:rPr>
        <w:t xml:space="preserve"> </w:t>
      </w:r>
      <w:r>
        <w:t xml:space="preserve">place of explosion hit only the upper part of the building and with significantly lower density. Entries </w:t>
      </w:r>
      <w:r>
        <w:rPr>
          <w:rFonts w:cs="Cambria"/>
        </w:rPr>
        <w:t xml:space="preserve">on the wall are elongated in the direction of fragment’s movement, the fragments hit the wall </w:t>
      </w:r>
      <w:r>
        <w:t>nearly</w:t>
      </w:r>
      <w:r>
        <w:rPr>
          <w:spacing w:val="-7"/>
        </w:rPr>
        <w:t xml:space="preserve"> </w:t>
      </w:r>
      <w:r>
        <w:t>tangentially.</w:t>
      </w:r>
      <w:r>
        <w:rPr>
          <w:spacing w:val="-6"/>
        </w:rPr>
        <w:t xml:space="preserve"> </w:t>
      </w:r>
      <w:r>
        <w:t>It</w:t>
      </w:r>
      <w:r>
        <w:rPr>
          <w:spacing w:val="-7"/>
        </w:rPr>
        <w:t xml:space="preserve"> </w:t>
      </w:r>
      <w:r>
        <w:t>is</w:t>
      </w:r>
      <w:r>
        <w:rPr>
          <w:spacing w:val="-7"/>
        </w:rPr>
        <w:t xml:space="preserve"> </w:t>
      </w:r>
      <w:r>
        <w:t>apparent</w:t>
      </w:r>
      <w:r>
        <w:rPr>
          <w:spacing w:val="-7"/>
        </w:rPr>
        <w:t xml:space="preserve"> </w:t>
      </w:r>
      <w:r>
        <w:t>that</w:t>
      </w:r>
      <w:r>
        <w:rPr>
          <w:spacing w:val="-6"/>
        </w:rPr>
        <w:t xml:space="preserve"> </w:t>
      </w:r>
      <w:r>
        <w:t>fragments,</w:t>
      </w:r>
      <w:r>
        <w:rPr>
          <w:spacing w:val="-7"/>
        </w:rPr>
        <w:t xml:space="preserve"> </w:t>
      </w:r>
      <w:r>
        <w:t>which</w:t>
      </w:r>
      <w:r>
        <w:rPr>
          <w:spacing w:val="-7"/>
        </w:rPr>
        <w:t xml:space="preserve"> </w:t>
      </w:r>
      <w:r>
        <w:t>damaged</w:t>
      </w:r>
      <w:r>
        <w:rPr>
          <w:spacing w:val="-6"/>
        </w:rPr>
        <w:t xml:space="preserve"> </w:t>
      </w:r>
      <w:r>
        <w:t>the</w:t>
      </w:r>
      <w:r>
        <w:rPr>
          <w:spacing w:val="-7"/>
        </w:rPr>
        <w:t xml:space="preserve"> </w:t>
      </w:r>
      <w:r>
        <w:t>facade</w:t>
      </w:r>
      <w:r>
        <w:rPr>
          <w:spacing w:val="-6"/>
        </w:rPr>
        <w:t xml:space="preserve"> </w:t>
      </w:r>
      <w:r>
        <w:t>of</w:t>
      </w:r>
      <w:r>
        <w:rPr>
          <w:spacing w:val="-7"/>
        </w:rPr>
        <w:t xml:space="preserve"> </w:t>
      </w:r>
      <w:r>
        <w:t>the</w:t>
      </w:r>
      <w:r>
        <w:rPr>
          <w:spacing w:val="-6"/>
        </w:rPr>
        <w:t xml:space="preserve"> </w:t>
      </w:r>
      <w:r>
        <w:t>building</w:t>
      </w:r>
      <w:r>
        <w:rPr>
          <w:spacing w:val="-7"/>
        </w:rPr>
        <w:t xml:space="preserve"> </w:t>
      </w:r>
      <w:r>
        <w:t>at</w:t>
      </w:r>
      <w:r>
        <w:rPr>
          <w:spacing w:val="-6"/>
        </w:rPr>
        <w:t xml:space="preserve"> </w:t>
      </w:r>
      <w:r>
        <w:t xml:space="preserve">the </w:t>
      </w:r>
      <w:r>
        <w:rPr>
          <w:rFonts w:cs="Cambria"/>
        </w:rPr>
        <w:t>Tuzla’s</w:t>
      </w:r>
      <w:r>
        <w:rPr>
          <w:rFonts w:cs="Cambria"/>
          <w:spacing w:val="-13"/>
        </w:rPr>
        <w:t xml:space="preserve"> </w:t>
      </w:r>
      <w:r>
        <w:rPr>
          <w:rFonts w:cs="Cambria"/>
        </w:rPr>
        <w:t>Kapija</w:t>
      </w:r>
      <w:r>
        <w:rPr>
          <w:rFonts w:cs="Cambria"/>
          <w:spacing w:val="-14"/>
        </w:rPr>
        <w:t xml:space="preserve"> </w:t>
      </w:r>
      <w:r>
        <w:rPr>
          <w:rFonts w:cs="Cambria"/>
        </w:rPr>
        <w:t>square</w:t>
      </w:r>
      <w:r>
        <w:rPr>
          <w:rFonts w:cs="Cambria"/>
          <w:spacing w:val="-14"/>
        </w:rPr>
        <w:t xml:space="preserve"> </w:t>
      </w:r>
      <w:r>
        <w:rPr>
          <w:rFonts w:cs="Cambria"/>
        </w:rPr>
        <w:t>(see</w:t>
      </w:r>
      <w:r>
        <w:rPr>
          <w:rFonts w:cs="Cambria"/>
          <w:spacing w:val="-13"/>
        </w:rPr>
        <w:t xml:space="preserve"> </w:t>
      </w:r>
      <w:hyperlink w:anchor="_bookmark62" w:history="1">
        <w:r>
          <w:t>Figure</w:t>
        </w:r>
        <w:r>
          <w:rPr>
            <w:spacing w:val="-13"/>
          </w:rPr>
          <w:t xml:space="preserve"> </w:t>
        </w:r>
        <w:r>
          <w:t>2.56</w:t>
        </w:r>
      </w:hyperlink>
      <w:r>
        <w:t>),</w:t>
      </w:r>
      <w:r>
        <w:rPr>
          <w:spacing w:val="-12"/>
        </w:rPr>
        <w:t xml:space="preserve"> </w:t>
      </w:r>
      <w:r>
        <w:t>could</w:t>
      </w:r>
      <w:r>
        <w:rPr>
          <w:spacing w:val="-13"/>
        </w:rPr>
        <w:t xml:space="preserve"> </w:t>
      </w:r>
      <w:r>
        <w:t>not</w:t>
      </w:r>
      <w:r>
        <w:rPr>
          <w:spacing w:val="-14"/>
        </w:rPr>
        <w:t xml:space="preserve"> </w:t>
      </w:r>
      <w:r>
        <w:t>originated</w:t>
      </w:r>
      <w:r>
        <w:rPr>
          <w:spacing w:val="-14"/>
        </w:rPr>
        <w:t xml:space="preserve"> </w:t>
      </w:r>
      <w:r>
        <w:t>from</w:t>
      </w:r>
      <w:r>
        <w:rPr>
          <w:spacing w:val="-13"/>
        </w:rPr>
        <w:t xml:space="preserve"> </w:t>
      </w:r>
      <w:r>
        <w:t>the</w:t>
      </w:r>
      <w:r>
        <w:rPr>
          <w:spacing w:val="-14"/>
        </w:rPr>
        <w:t xml:space="preserve"> </w:t>
      </w:r>
      <w:r>
        <w:t>assumed</w:t>
      </w:r>
      <w:r>
        <w:rPr>
          <w:spacing w:val="-14"/>
        </w:rPr>
        <w:t xml:space="preserve"> </w:t>
      </w:r>
      <w:r>
        <w:t>place</w:t>
      </w:r>
      <w:r>
        <w:rPr>
          <w:spacing w:val="-12"/>
        </w:rPr>
        <w:t xml:space="preserve"> </w:t>
      </w:r>
      <w:r>
        <w:rPr>
          <w:rFonts w:cs="Cambria"/>
        </w:rPr>
        <w:t>of</w:t>
      </w:r>
      <w:r>
        <w:rPr>
          <w:rFonts w:cs="Cambria"/>
          <w:spacing w:val="-14"/>
        </w:rPr>
        <w:t xml:space="preserve"> </w:t>
      </w:r>
      <w:r>
        <w:rPr>
          <w:rFonts w:cs="Cambria"/>
        </w:rPr>
        <w:t xml:space="preserve">projectile’s </w:t>
      </w:r>
      <w:r>
        <w:t>explosion in front of the NIK store</w:t>
      </w:r>
      <w:r>
        <w:rPr>
          <w:spacing w:val="-15"/>
        </w:rPr>
        <w:t xml:space="preserve"> </w:t>
      </w:r>
      <w:r>
        <w:t>building.</w:t>
      </w:r>
    </w:p>
    <w:p w:rsidR="00DF3834" w:rsidRDefault="00DF3834">
      <w:pPr>
        <w:spacing w:line="264" w:lineRule="auto"/>
        <w:jc w:val="both"/>
        <w:sectPr w:rsidR="00DF3834">
          <w:pgSz w:w="11910" w:h="16840"/>
          <w:pgMar w:top="940" w:right="1020" w:bottom="280" w:left="158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326"/>
        <w:rPr>
          <w:rFonts w:ascii="Cambria" w:eastAsia="Cambria" w:hAnsi="Cambria" w:cs="Cambria"/>
          <w:sz w:val="20"/>
          <w:szCs w:val="20"/>
        </w:rPr>
      </w:pPr>
      <w:r>
        <w:rPr>
          <w:rFonts w:ascii="Cambria" w:eastAsia="Cambria" w:hAnsi="Cambria" w:cs="Cambria"/>
          <w:noProof/>
          <w:sz w:val="20"/>
          <w:szCs w:val="20"/>
        </w:rPr>
        <w:drawing>
          <wp:inline distT="0" distB="0" distL="0" distR="0">
            <wp:extent cx="5461938" cy="3553110"/>
            <wp:effectExtent l="0" t="0" r="0" b="0"/>
            <wp:docPr id="10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2.jpeg"/>
                    <pic:cNvPicPr/>
                  </pic:nvPicPr>
                  <pic:blipFill>
                    <a:blip r:embed="rId78" cstate="print"/>
                    <a:stretch>
                      <a:fillRect/>
                    </a:stretch>
                  </pic:blipFill>
                  <pic:spPr>
                    <a:xfrm>
                      <a:off x="0" y="0"/>
                      <a:ext cx="5461938" cy="3553110"/>
                    </a:xfrm>
                    <a:prstGeom prst="rect">
                      <a:avLst/>
                    </a:prstGeom>
                  </pic:spPr>
                </pic:pic>
              </a:graphicData>
            </a:graphic>
          </wp:inline>
        </w:drawing>
      </w:r>
    </w:p>
    <w:p w:rsidR="00DF3834" w:rsidRDefault="00DF3834">
      <w:pPr>
        <w:spacing w:before="8"/>
        <w:rPr>
          <w:rFonts w:ascii="Cambria" w:eastAsia="Cambria" w:hAnsi="Cambria" w:cs="Cambria"/>
          <w:sz w:val="7"/>
          <w:szCs w:val="7"/>
        </w:rPr>
      </w:pPr>
    </w:p>
    <w:p w:rsidR="00DF3834" w:rsidRDefault="00FC2624">
      <w:pPr>
        <w:pStyle w:val="Heading5"/>
        <w:spacing w:before="69"/>
        <w:ind w:right="113"/>
        <w:jc w:val="both"/>
        <w:rPr>
          <w:b w:val="0"/>
          <w:bCs w:val="0"/>
        </w:rPr>
      </w:pPr>
      <w:bookmarkStart w:id="68" w:name="_bookmark62"/>
      <w:bookmarkEnd w:id="68"/>
      <w:r>
        <w:rPr>
          <w:color w:val="404040"/>
        </w:rPr>
        <w:t xml:space="preserve">Figure 2.56 Specific fragment pattern </w:t>
      </w:r>
      <w:r>
        <w:rPr>
          <w:rFonts w:cs="Cambria"/>
          <w:color w:val="404040"/>
        </w:rPr>
        <w:t xml:space="preserve">on the area in front of Tuzla’s Kapija shop with </w:t>
      </w:r>
      <w:r>
        <w:rPr>
          <w:color w:val="404040"/>
        </w:rPr>
        <w:t>significant</w:t>
      </w:r>
      <w:r>
        <w:rPr>
          <w:color w:val="404040"/>
          <w:spacing w:val="-10"/>
        </w:rPr>
        <w:t xml:space="preserve"> </w:t>
      </w:r>
      <w:r>
        <w:rPr>
          <w:color w:val="404040"/>
        </w:rPr>
        <w:t>circular</w:t>
      </w:r>
      <w:r>
        <w:rPr>
          <w:color w:val="404040"/>
          <w:spacing w:val="-9"/>
        </w:rPr>
        <w:t xml:space="preserve"> </w:t>
      </w:r>
      <w:r>
        <w:rPr>
          <w:color w:val="404040"/>
        </w:rPr>
        <w:t>defects</w:t>
      </w:r>
      <w:r>
        <w:rPr>
          <w:color w:val="404040"/>
          <w:spacing w:val="-10"/>
        </w:rPr>
        <w:t xml:space="preserve"> </w:t>
      </w:r>
      <w:r>
        <w:rPr>
          <w:color w:val="404040"/>
        </w:rPr>
        <w:t>caused</w:t>
      </w:r>
      <w:r>
        <w:rPr>
          <w:color w:val="404040"/>
          <w:spacing w:val="-10"/>
        </w:rPr>
        <w:t xml:space="preserve"> </w:t>
      </w:r>
      <w:r>
        <w:rPr>
          <w:color w:val="404040"/>
        </w:rPr>
        <w:t>by</w:t>
      </w:r>
      <w:r>
        <w:rPr>
          <w:color w:val="404040"/>
          <w:spacing w:val="-10"/>
        </w:rPr>
        <w:t xml:space="preserve"> </w:t>
      </w:r>
      <w:r>
        <w:rPr>
          <w:color w:val="404040"/>
        </w:rPr>
        <w:t>massive</w:t>
      </w:r>
      <w:r>
        <w:rPr>
          <w:color w:val="404040"/>
          <w:spacing w:val="-10"/>
        </w:rPr>
        <w:t xml:space="preserve"> </w:t>
      </w:r>
      <w:r>
        <w:rPr>
          <w:color w:val="404040"/>
        </w:rPr>
        <w:t>fragments</w:t>
      </w:r>
      <w:r>
        <w:rPr>
          <w:color w:val="404040"/>
          <w:spacing w:val="-8"/>
        </w:rPr>
        <w:t xml:space="preserve"> </w:t>
      </w:r>
      <w:r>
        <w:rPr>
          <w:color w:val="404040"/>
        </w:rPr>
        <w:t>at</w:t>
      </w:r>
      <w:r>
        <w:rPr>
          <w:color w:val="404040"/>
          <w:spacing w:val="-8"/>
        </w:rPr>
        <w:t xml:space="preserve"> </w:t>
      </w:r>
      <w:r>
        <w:rPr>
          <w:color w:val="404040"/>
        </w:rPr>
        <w:t>ground</w:t>
      </w:r>
      <w:r>
        <w:rPr>
          <w:color w:val="404040"/>
          <w:spacing w:val="-10"/>
        </w:rPr>
        <w:t xml:space="preserve"> </w:t>
      </w:r>
      <w:r>
        <w:rPr>
          <w:color w:val="404040"/>
        </w:rPr>
        <w:t>floor</w:t>
      </w:r>
      <w:r>
        <w:rPr>
          <w:color w:val="404040"/>
          <w:spacing w:val="-9"/>
        </w:rPr>
        <w:t xml:space="preserve"> </w:t>
      </w:r>
      <w:r>
        <w:rPr>
          <w:color w:val="404040"/>
        </w:rPr>
        <w:t>walls</w:t>
      </w:r>
      <w:r>
        <w:rPr>
          <w:color w:val="404040"/>
          <w:spacing w:val="-10"/>
        </w:rPr>
        <w:t xml:space="preserve"> </w:t>
      </w:r>
      <w:r>
        <w:rPr>
          <w:color w:val="404040"/>
        </w:rPr>
        <w:t>(Tuzla</w:t>
      </w:r>
      <w:r>
        <w:rPr>
          <w:color w:val="404040"/>
          <w:spacing w:val="-9"/>
        </w:rPr>
        <w:t xml:space="preserve"> </w:t>
      </w:r>
      <w:r>
        <w:rPr>
          <w:color w:val="404040"/>
        </w:rPr>
        <w:t>1995, next morning after</w:t>
      </w:r>
      <w:r>
        <w:rPr>
          <w:color w:val="404040"/>
          <w:spacing w:val="-17"/>
        </w:rPr>
        <w:t xml:space="preserve"> </w:t>
      </w:r>
      <w:r>
        <w:rPr>
          <w:color w:val="404040"/>
        </w:rPr>
        <w:t>explosion)</w:t>
      </w:r>
    </w:p>
    <w:p w:rsidR="00DF3834" w:rsidRDefault="00DF3834">
      <w:pPr>
        <w:spacing w:before="4"/>
        <w:rPr>
          <w:rFonts w:ascii="Cambria" w:eastAsia="Cambria" w:hAnsi="Cambria" w:cs="Cambria"/>
          <w:b/>
          <w:bCs/>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540755" cy="4157662"/>
            <wp:effectExtent l="0" t="0" r="0" b="0"/>
            <wp:docPr id="107"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3.jpeg"/>
                    <pic:cNvPicPr/>
                  </pic:nvPicPr>
                  <pic:blipFill>
                    <a:blip r:embed="rId79" cstate="print"/>
                    <a:stretch>
                      <a:fillRect/>
                    </a:stretch>
                  </pic:blipFill>
                  <pic:spPr>
                    <a:xfrm>
                      <a:off x="0" y="0"/>
                      <a:ext cx="5540755" cy="4157662"/>
                    </a:xfrm>
                    <a:prstGeom prst="rect">
                      <a:avLst/>
                    </a:prstGeom>
                  </pic:spPr>
                </pic:pic>
              </a:graphicData>
            </a:graphic>
          </wp:inline>
        </w:drawing>
      </w:r>
    </w:p>
    <w:p w:rsidR="00DF3834" w:rsidRDefault="00FC2624">
      <w:pPr>
        <w:pStyle w:val="Heading5"/>
        <w:spacing w:before="119"/>
        <w:ind w:right="114"/>
        <w:jc w:val="both"/>
        <w:rPr>
          <w:b w:val="0"/>
          <w:bCs w:val="0"/>
        </w:rPr>
      </w:pPr>
      <w:bookmarkStart w:id="69" w:name="_bookmark63"/>
      <w:bookmarkEnd w:id="69"/>
      <w:r>
        <w:rPr>
          <w:color w:val="404040"/>
        </w:rPr>
        <w:t>Figure 2.57 View on the area in front of Kapija shop - after 3 explosions of 130 mm projectile - without any significant defects at ground floor (elongated defects can be seen on the walls at 1</w:t>
      </w:r>
      <w:r>
        <w:rPr>
          <w:color w:val="404040"/>
          <w:position w:val="5"/>
          <w:sz w:val="14"/>
        </w:rPr>
        <w:t xml:space="preserve">st </w:t>
      </w:r>
      <w:r>
        <w:rPr>
          <w:color w:val="404040"/>
        </w:rPr>
        <w:t>floor</w:t>
      </w:r>
      <w:r>
        <w:rPr>
          <w:color w:val="404040"/>
          <w:spacing w:val="1"/>
        </w:rPr>
        <w:t xml:space="preserve"> </w:t>
      </w:r>
      <w:r>
        <w:rPr>
          <w:color w:val="404040"/>
        </w:rPr>
        <w:t>level)</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pStyle w:val="BodyText"/>
        <w:spacing w:line="264" w:lineRule="auto"/>
        <w:ind w:right="112"/>
        <w:jc w:val="both"/>
      </w:pPr>
      <w:r>
        <w:t>Difference</w:t>
      </w:r>
      <w:r>
        <w:rPr>
          <w:spacing w:val="-6"/>
        </w:rPr>
        <w:t xml:space="preserve"> </w:t>
      </w:r>
      <w:r>
        <w:t>in</w:t>
      </w:r>
      <w:r>
        <w:rPr>
          <w:spacing w:val="-5"/>
        </w:rPr>
        <w:t xml:space="preserve"> </w:t>
      </w:r>
      <w:r>
        <w:t>the</w:t>
      </w:r>
      <w:r>
        <w:rPr>
          <w:spacing w:val="-5"/>
        </w:rPr>
        <w:t xml:space="preserve"> </w:t>
      </w:r>
      <w:r>
        <w:t>effect</w:t>
      </w:r>
      <w:r>
        <w:rPr>
          <w:spacing w:val="-7"/>
        </w:rPr>
        <w:t xml:space="preserve"> </w:t>
      </w:r>
      <w:r>
        <w:t>were</w:t>
      </w:r>
      <w:r>
        <w:rPr>
          <w:spacing w:val="-7"/>
        </w:rPr>
        <w:t xml:space="preserve"> </w:t>
      </w:r>
      <w:r>
        <w:t>recorded</w:t>
      </w:r>
      <w:r>
        <w:rPr>
          <w:spacing w:val="-5"/>
        </w:rPr>
        <w:t xml:space="preserve"> </w:t>
      </w:r>
      <w:r>
        <w:t>also</w:t>
      </w:r>
      <w:r>
        <w:rPr>
          <w:spacing w:val="-6"/>
        </w:rPr>
        <w:t xml:space="preserve"> </w:t>
      </w:r>
      <w:r>
        <w:t>on</w:t>
      </w:r>
      <w:r>
        <w:rPr>
          <w:spacing w:val="-5"/>
        </w:rPr>
        <w:t xml:space="preserve"> </w:t>
      </w:r>
      <w:r>
        <w:t>tables</w:t>
      </w:r>
      <w:r>
        <w:rPr>
          <w:spacing w:val="-6"/>
        </w:rPr>
        <w:t xml:space="preserve"> </w:t>
      </w:r>
      <w:r>
        <w:t>and</w:t>
      </w:r>
      <w:r>
        <w:rPr>
          <w:spacing w:val="-6"/>
        </w:rPr>
        <w:t xml:space="preserve"> </w:t>
      </w:r>
      <w:r>
        <w:t>chairs</w:t>
      </w:r>
      <w:r>
        <w:rPr>
          <w:spacing w:val="-5"/>
        </w:rPr>
        <w:t xml:space="preserve"> </w:t>
      </w:r>
      <w:r>
        <w:t>in</w:t>
      </w:r>
      <w:r>
        <w:rPr>
          <w:spacing w:val="-7"/>
        </w:rPr>
        <w:t xml:space="preserve"> </w:t>
      </w:r>
      <w:r>
        <w:t>front</w:t>
      </w:r>
      <w:r>
        <w:rPr>
          <w:spacing w:val="-7"/>
        </w:rPr>
        <w:t xml:space="preserve"> </w:t>
      </w:r>
      <w:r>
        <w:t>of</w:t>
      </w:r>
      <w:r>
        <w:rPr>
          <w:spacing w:val="-6"/>
        </w:rPr>
        <w:t xml:space="preserve"> </w:t>
      </w:r>
      <w:r>
        <w:t>cafes.</w:t>
      </w:r>
      <w:r>
        <w:rPr>
          <w:spacing w:val="-6"/>
        </w:rPr>
        <w:t xml:space="preserve"> </w:t>
      </w:r>
      <w:r>
        <w:t>There</w:t>
      </w:r>
      <w:r>
        <w:rPr>
          <w:spacing w:val="-7"/>
        </w:rPr>
        <w:t xml:space="preserve"> </w:t>
      </w:r>
      <w:r>
        <w:t>were</w:t>
      </w:r>
      <w:r>
        <w:rPr>
          <w:spacing w:val="-7"/>
        </w:rPr>
        <w:t xml:space="preserve"> </w:t>
      </w:r>
      <w:r>
        <w:t xml:space="preserve">some bottles placed on the tables in front of the Gulam </w:t>
      </w:r>
      <w:r>
        <w:rPr>
          <w:rFonts w:cs="Cambria"/>
        </w:rPr>
        <w:t>Caffé and “Caffe</w:t>
      </w:r>
      <w:r>
        <w:t>-</w:t>
      </w:r>
      <w:r>
        <w:rPr>
          <w:rFonts w:cs="Cambria"/>
        </w:rPr>
        <w:t xml:space="preserve">slastičarna Kapija“ </w:t>
      </w:r>
      <w:r>
        <w:t>before the 1</w:t>
      </w:r>
      <w:r>
        <w:rPr>
          <w:position w:val="5"/>
          <w:sz w:val="14"/>
          <w:szCs w:val="14"/>
        </w:rPr>
        <w:t xml:space="preserve">st </w:t>
      </w:r>
      <w:r>
        <w:t>experiment in Nikinci. During the explosion of the 130 mm HE projectile none of the bottles were damaged by fragments nor thrown off. The tables and chairs were not thrown off or damaged (</w:t>
      </w:r>
      <w:hyperlink w:anchor="_bookmark64" w:history="1">
        <w:r>
          <w:t>Figure</w:t>
        </w:r>
        <w:r>
          <w:rPr>
            <w:spacing w:val="-10"/>
          </w:rPr>
          <w:t xml:space="preserve"> </w:t>
        </w:r>
        <w:r>
          <w:t>2.58</w:t>
        </w:r>
      </w:hyperlink>
      <w:r>
        <w:t>).</w:t>
      </w:r>
    </w:p>
    <w:p w:rsidR="00DF3834" w:rsidRDefault="00DF3834">
      <w:pPr>
        <w:spacing w:before="4"/>
        <w:rPr>
          <w:rFonts w:ascii="Cambria" w:eastAsia="Cambria" w:hAnsi="Cambria" w:cs="Cambria"/>
          <w:sz w:val="10"/>
          <w:szCs w:val="10"/>
        </w:rPr>
      </w:pPr>
    </w:p>
    <w:p w:rsidR="00DF3834" w:rsidRDefault="00FC2624">
      <w:pPr>
        <w:ind w:left="224"/>
        <w:rPr>
          <w:rFonts w:ascii="Cambria" w:eastAsia="Cambria" w:hAnsi="Cambria" w:cs="Cambria"/>
          <w:sz w:val="20"/>
          <w:szCs w:val="20"/>
        </w:rPr>
      </w:pPr>
      <w:r>
        <w:rPr>
          <w:rFonts w:ascii="Cambria" w:eastAsia="Cambria" w:hAnsi="Cambria" w:cs="Cambria"/>
          <w:noProof/>
          <w:sz w:val="20"/>
          <w:szCs w:val="20"/>
        </w:rPr>
        <w:drawing>
          <wp:inline distT="0" distB="0" distL="0" distR="0">
            <wp:extent cx="5649708" cy="3746754"/>
            <wp:effectExtent l="0" t="0" r="0" b="0"/>
            <wp:docPr id="10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4.jpeg"/>
                    <pic:cNvPicPr/>
                  </pic:nvPicPr>
                  <pic:blipFill>
                    <a:blip r:embed="rId80" cstate="print"/>
                    <a:stretch>
                      <a:fillRect/>
                    </a:stretch>
                  </pic:blipFill>
                  <pic:spPr>
                    <a:xfrm>
                      <a:off x="0" y="0"/>
                      <a:ext cx="5649708" cy="3746754"/>
                    </a:xfrm>
                    <a:prstGeom prst="rect">
                      <a:avLst/>
                    </a:prstGeom>
                  </pic:spPr>
                </pic:pic>
              </a:graphicData>
            </a:graphic>
          </wp:inline>
        </w:drawing>
      </w:r>
    </w:p>
    <w:p w:rsidR="00DF3834" w:rsidRDefault="00FC2624">
      <w:pPr>
        <w:pStyle w:val="Heading5"/>
        <w:spacing w:before="97"/>
        <w:ind w:right="112"/>
        <w:jc w:val="both"/>
        <w:rPr>
          <w:b w:val="0"/>
          <w:bCs w:val="0"/>
        </w:rPr>
      </w:pPr>
      <w:bookmarkStart w:id="70" w:name="_bookmark64"/>
      <w:bookmarkEnd w:id="70"/>
      <w:r>
        <w:rPr>
          <w:color w:val="404040"/>
        </w:rPr>
        <w:t xml:space="preserve">Figure 2.58 </w:t>
      </w:r>
      <w:r>
        <w:rPr>
          <w:rFonts w:cs="Cambria"/>
          <w:color w:val="404040"/>
        </w:rPr>
        <w:t>View on the area in front of “Caffe</w:t>
      </w:r>
      <w:r>
        <w:rPr>
          <w:color w:val="404040"/>
        </w:rPr>
        <w:t>-</w:t>
      </w:r>
      <w:r>
        <w:rPr>
          <w:rFonts w:cs="Cambria"/>
          <w:color w:val="404040"/>
        </w:rPr>
        <w:t xml:space="preserve">slastičarna Kapija“ after explosion in  </w:t>
      </w:r>
      <w:r>
        <w:rPr>
          <w:color w:val="404040"/>
        </w:rPr>
        <w:t>the  1</w:t>
      </w:r>
      <w:r>
        <w:rPr>
          <w:color w:val="404040"/>
          <w:position w:val="5"/>
          <w:sz w:val="14"/>
          <w:szCs w:val="14"/>
        </w:rPr>
        <w:t xml:space="preserve">st </w:t>
      </w:r>
      <w:r>
        <w:rPr>
          <w:color w:val="404040"/>
        </w:rPr>
        <w:t>experiment (there are not any apparent damages caused by</w:t>
      </w:r>
      <w:r>
        <w:rPr>
          <w:color w:val="404040"/>
          <w:spacing w:val="-14"/>
        </w:rPr>
        <w:t xml:space="preserve"> </w:t>
      </w:r>
      <w:r>
        <w:rPr>
          <w:color w:val="404040"/>
        </w:rPr>
        <w:t>fragments)</w:t>
      </w:r>
    </w:p>
    <w:p w:rsidR="00DF3834" w:rsidRDefault="00FC2624">
      <w:pPr>
        <w:pStyle w:val="BodyText"/>
        <w:spacing w:before="121" w:line="264" w:lineRule="auto"/>
        <w:ind w:right="113"/>
        <w:jc w:val="both"/>
      </w:pPr>
      <w:r>
        <w:rPr>
          <w:rFonts w:cs="Cambria"/>
        </w:rPr>
        <w:t>The situation at Tuzla’s “Kapija” square on 25</w:t>
      </w:r>
      <w:r>
        <w:rPr>
          <w:position w:val="5"/>
          <w:sz w:val="14"/>
          <w:szCs w:val="14"/>
        </w:rPr>
        <w:t xml:space="preserve">th </w:t>
      </w:r>
      <w:r>
        <w:t>May 1995 was very different (</w:t>
      </w:r>
      <w:hyperlink w:anchor="_bookmark65" w:history="1">
        <w:r>
          <w:t>Figure 2.59</w:t>
        </w:r>
      </w:hyperlink>
      <w:r>
        <w:t xml:space="preserve"> and </w:t>
      </w:r>
      <w:hyperlink w:anchor="_bookmark66" w:history="1">
        <w:r>
          <w:t>Figure</w:t>
        </w:r>
        <w:r>
          <w:rPr>
            <w:spacing w:val="-8"/>
          </w:rPr>
          <w:t xml:space="preserve"> </w:t>
        </w:r>
        <w:r>
          <w:t>2.60</w:t>
        </w:r>
      </w:hyperlink>
      <w:r>
        <w:t>).</w:t>
      </w:r>
      <w:r>
        <w:rPr>
          <w:spacing w:val="-8"/>
        </w:rPr>
        <w:t xml:space="preserve"> </w:t>
      </w:r>
      <w:r>
        <w:t>Bottles</w:t>
      </w:r>
      <w:r>
        <w:rPr>
          <w:spacing w:val="-9"/>
        </w:rPr>
        <w:t xml:space="preserve"> </w:t>
      </w:r>
      <w:r>
        <w:t>and</w:t>
      </w:r>
      <w:r>
        <w:rPr>
          <w:spacing w:val="-8"/>
        </w:rPr>
        <w:t xml:space="preserve"> </w:t>
      </w:r>
      <w:r>
        <w:t>cans</w:t>
      </w:r>
      <w:r>
        <w:rPr>
          <w:spacing w:val="-9"/>
        </w:rPr>
        <w:t xml:space="preserve"> </w:t>
      </w:r>
      <w:r>
        <w:t>were</w:t>
      </w:r>
      <w:r>
        <w:rPr>
          <w:spacing w:val="-9"/>
        </w:rPr>
        <w:t xml:space="preserve"> </w:t>
      </w:r>
      <w:r>
        <w:t>thrown</w:t>
      </w:r>
      <w:r>
        <w:rPr>
          <w:spacing w:val="-9"/>
        </w:rPr>
        <w:t xml:space="preserve"> </w:t>
      </w:r>
      <w:r>
        <w:t>off</w:t>
      </w:r>
      <w:r>
        <w:rPr>
          <w:spacing w:val="-9"/>
        </w:rPr>
        <w:t xml:space="preserve"> </w:t>
      </w:r>
      <w:r>
        <w:t>from</w:t>
      </w:r>
      <w:r>
        <w:rPr>
          <w:spacing w:val="-9"/>
        </w:rPr>
        <w:t xml:space="preserve"> </w:t>
      </w:r>
      <w:r>
        <w:t>the</w:t>
      </w:r>
      <w:r>
        <w:rPr>
          <w:spacing w:val="-9"/>
        </w:rPr>
        <w:t xml:space="preserve"> </w:t>
      </w:r>
      <w:r>
        <w:t>tables.</w:t>
      </w:r>
      <w:r>
        <w:rPr>
          <w:spacing w:val="-8"/>
        </w:rPr>
        <w:t xml:space="preserve"> </w:t>
      </w:r>
      <w:r>
        <w:t>Some</w:t>
      </w:r>
      <w:r>
        <w:rPr>
          <w:spacing w:val="-9"/>
        </w:rPr>
        <w:t xml:space="preserve"> </w:t>
      </w:r>
      <w:r>
        <w:t>of</w:t>
      </w:r>
      <w:r>
        <w:rPr>
          <w:spacing w:val="-9"/>
        </w:rPr>
        <w:t xml:space="preserve"> </w:t>
      </w:r>
      <w:r>
        <w:t>the</w:t>
      </w:r>
      <w:r>
        <w:rPr>
          <w:spacing w:val="-9"/>
        </w:rPr>
        <w:t xml:space="preserve"> </w:t>
      </w:r>
      <w:r>
        <w:t>tables</w:t>
      </w:r>
      <w:r>
        <w:rPr>
          <w:spacing w:val="-8"/>
        </w:rPr>
        <w:t xml:space="preserve"> </w:t>
      </w:r>
      <w:r>
        <w:t>and</w:t>
      </w:r>
      <w:r>
        <w:rPr>
          <w:spacing w:val="-9"/>
        </w:rPr>
        <w:t xml:space="preserve"> </w:t>
      </w:r>
      <w:r>
        <w:t>chairs</w:t>
      </w:r>
      <w:r>
        <w:rPr>
          <w:spacing w:val="-9"/>
        </w:rPr>
        <w:t xml:space="preserve"> </w:t>
      </w:r>
      <w:r>
        <w:t>were also</w:t>
      </w:r>
      <w:r>
        <w:rPr>
          <w:spacing w:val="-2"/>
        </w:rPr>
        <w:t xml:space="preserve"> </w:t>
      </w:r>
      <w:r>
        <w:t>thrown off</w:t>
      </w:r>
      <w:r>
        <w:rPr>
          <w:spacing w:val="-2"/>
        </w:rPr>
        <w:t xml:space="preserve"> </w:t>
      </w:r>
      <w:r>
        <w:t>and</w:t>
      </w:r>
      <w:r>
        <w:rPr>
          <w:spacing w:val="-3"/>
        </w:rPr>
        <w:t xml:space="preserve"> </w:t>
      </w:r>
      <w:r>
        <w:t>damaged</w:t>
      </w:r>
      <w:r>
        <w:rPr>
          <w:spacing w:val="-3"/>
        </w:rPr>
        <w:t xml:space="preserve"> </w:t>
      </w:r>
      <w:r>
        <w:t>by</w:t>
      </w:r>
      <w:r>
        <w:rPr>
          <w:spacing w:val="-3"/>
        </w:rPr>
        <w:t xml:space="preserve"> </w:t>
      </w:r>
      <w:r>
        <w:t>some</w:t>
      </w:r>
      <w:r>
        <w:rPr>
          <w:spacing w:val="-3"/>
        </w:rPr>
        <w:t xml:space="preserve"> </w:t>
      </w:r>
      <w:r>
        <w:t>fragments;</w:t>
      </w:r>
      <w:r>
        <w:rPr>
          <w:spacing w:val="-2"/>
        </w:rPr>
        <w:t xml:space="preserve"> </w:t>
      </w:r>
      <w:r>
        <w:t>there</w:t>
      </w:r>
      <w:r>
        <w:rPr>
          <w:spacing w:val="-3"/>
        </w:rPr>
        <w:t xml:space="preserve"> </w:t>
      </w:r>
      <w:r>
        <w:t>are</w:t>
      </w:r>
      <w:r>
        <w:rPr>
          <w:spacing w:val="-2"/>
        </w:rPr>
        <w:t xml:space="preserve"> </w:t>
      </w:r>
      <w:r>
        <w:t>visible</w:t>
      </w:r>
      <w:r>
        <w:rPr>
          <w:spacing w:val="-3"/>
        </w:rPr>
        <w:t xml:space="preserve"> </w:t>
      </w:r>
      <w:r>
        <w:t>holes</w:t>
      </w:r>
      <w:r>
        <w:rPr>
          <w:spacing w:val="-3"/>
        </w:rPr>
        <w:t xml:space="preserve"> </w:t>
      </w:r>
      <w:r>
        <w:t>caused</w:t>
      </w:r>
      <w:r>
        <w:rPr>
          <w:spacing w:val="-3"/>
        </w:rPr>
        <w:t xml:space="preserve"> </w:t>
      </w:r>
      <w:r>
        <w:t>by</w:t>
      </w:r>
      <w:r>
        <w:rPr>
          <w:spacing w:val="-2"/>
        </w:rPr>
        <w:t xml:space="preserve"> </w:t>
      </w:r>
      <w:r>
        <w:t>the</w:t>
      </w:r>
      <w:r>
        <w:rPr>
          <w:spacing w:val="-3"/>
        </w:rPr>
        <w:t xml:space="preserve"> </w:t>
      </w:r>
      <w:r>
        <w:t>fragments moving in the vertical direction in the official photo documentation. This situation was not recorded during the field trials at</w:t>
      </w:r>
      <w:r>
        <w:rPr>
          <w:spacing w:val="-18"/>
        </w:rPr>
        <w:t xml:space="preserve"> </w:t>
      </w:r>
      <w:r>
        <w:t>Nikinci.</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317"/>
        <w:rPr>
          <w:rFonts w:ascii="Cambria" w:eastAsia="Cambria" w:hAnsi="Cambria" w:cs="Cambria"/>
          <w:sz w:val="20"/>
          <w:szCs w:val="20"/>
        </w:rPr>
      </w:pPr>
      <w:r>
        <w:rPr>
          <w:rFonts w:ascii="Cambria" w:eastAsia="Cambria" w:hAnsi="Cambria" w:cs="Cambria"/>
          <w:noProof/>
          <w:sz w:val="20"/>
          <w:szCs w:val="20"/>
        </w:rPr>
        <w:drawing>
          <wp:inline distT="0" distB="0" distL="0" distR="0">
            <wp:extent cx="5501648" cy="3780377"/>
            <wp:effectExtent l="0" t="0" r="0" b="0"/>
            <wp:docPr id="11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5.jpeg"/>
                    <pic:cNvPicPr/>
                  </pic:nvPicPr>
                  <pic:blipFill>
                    <a:blip r:embed="rId81" cstate="print"/>
                    <a:stretch>
                      <a:fillRect/>
                    </a:stretch>
                  </pic:blipFill>
                  <pic:spPr>
                    <a:xfrm>
                      <a:off x="0" y="0"/>
                      <a:ext cx="5501648" cy="3780377"/>
                    </a:xfrm>
                    <a:prstGeom prst="rect">
                      <a:avLst/>
                    </a:prstGeom>
                  </pic:spPr>
                </pic:pic>
              </a:graphicData>
            </a:graphic>
          </wp:inline>
        </w:drawing>
      </w:r>
    </w:p>
    <w:p w:rsidR="00DF3834" w:rsidRDefault="00DF3834">
      <w:pPr>
        <w:spacing w:before="3"/>
        <w:rPr>
          <w:rFonts w:ascii="Cambria" w:eastAsia="Cambria" w:hAnsi="Cambria" w:cs="Cambria"/>
          <w:sz w:val="5"/>
          <w:szCs w:val="5"/>
        </w:rPr>
      </w:pPr>
    </w:p>
    <w:p w:rsidR="00DF3834" w:rsidRDefault="00FC2624">
      <w:pPr>
        <w:pStyle w:val="Heading5"/>
        <w:spacing w:before="69"/>
        <w:ind w:right="115"/>
        <w:jc w:val="both"/>
        <w:rPr>
          <w:b w:val="0"/>
          <w:bCs w:val="0"/>
        </w:rPr>
      </w:pPr>
      <w:bookmarkStart w:id="71" w:name="_bookmark65"/>
      <w:bookmarkEnd w:id="71"/>
      <w:r>
        <w:rPr>
          <w:color w:val="404040"/>
        </w:rPr>
        <w:t xml:space="preserve">Figure 2.59 </w:t>
      </w:r>
      <w:r>
        <w:rPr>
          <w:rFonts w:cs="Cambria"/>
          <w:color w:val="404040"/>
        </w:rPr>
        <w:t>View at space in front of “Caffe</w:t>
      </w:r>
      <w:r>
        <w:rPr>
          <w:color w:val="404040"/>
        </w:rPr>
        <w:t>-</w:t>
      </w:r>
      <w:r>
        <w:rPr>
          <w:rFonts w:cs="Cambria"/>
          <w:color w:val="404040"/>
        </w:rPr>
        <w:t xml:space="preserve">slastičarna Kapija” with many large defects at </w:t>
      </w:r>
      <w:r>
        <w:rPr>
          <w:color w:val="404040"/>
        </w:rPr>
        <w:t xml:space="preserve">walls and window (compare with minimal damage to the same facade in Nikinci at </w:t>
      </w:r>
      <w:hyperlink w:anchor="_bookmark64" w:history="1">
        <w:r>
          <w:rPr>
            <w:color w:val="404040"/>
          </w:rPr>
          <w:t>Figure</w:t>
        </w:r>
      </w:hyperlink>
      <w:r>
        <w:rPr>
          <w:color w:val="404040"/>
        </w:rPr>
        <w:t xml:space="preserve"> </w:t>
      </w:r>
      <w:hyperlink w:anchor="_bookmark64" w:history="1">
        <w:r>
          <w:rPr>
            <w:color w:val="404040"/>
          </w:rPr>
          <w:t>2.58</w:t>
        </w:r>
      </w:hyperlink>
      <w:r>
        <w:rPr>
          <w:color w:val="404040"/>
        </w:rPr>
        <w:t>)</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24"/>
          <w:szCs w:val="24"/>
        </w:rPr>
      </w:pPr>
    </w:p>
    <w:p w:rsidR="00DF3834" w:rsidRDefault="00CC465F">
      <w:pPr>
        <w:ind w:left="371"/>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5094" style="width:426.55pt;height:301.3pt;mso-position-horizontal-relative:char;mso-position-vertical-relative:line" coordsize="8531,6026">
            <v:shape id="_x0000_s5099" type="#_x0000_t75" style="position:absolute;width:8531;height:6025">
              <v:imagedata r:id="rId82" o:title=""/>
            </v:shape>
            <v:group id="_x0000_s5097" style="position:absolute;left:5575;top:1117;width:1080;height:1830" coordorigin="5575,1117" coordsize="1080,1830">
              <v:shape id="_x0000_s5098" style="position:absolute;left:5575;top:1117;width:1080;height:1830" coordorigin="5575,1117" coordsize="1080,1830" path="m5575,2032r2,-94l5586,1847r13,-88l5617,1675r23,-80l5667,1520r31,-70l5733,1385r38,-59l5813,1273r44,-46l5904,1188r102,-53l6115,1117r55,4l6275,1158r97,69l6417,1273r41,53l6496,1385r35,65l6562,1520r27,75l6612,1675r18,84l6644,1847r8,91l6655,2032r-3,93l6644,2216r-14,88l6612,2388r-23,80l6562,2543r-31,71l6496,2679r-38,59l6417,2790r-45,46l6325,2875r-102,53l6115,2947r-56,-5l5954,2905r-97,-69l5813,2790r-42,-52l5733,2679r-35,-65l5667,2543r-27,-75l5617,2388r-18,-84l5586,2216r-9,-91l5575,2032xe" filled="f" strokecolor="yellow" strokeweight="1.98pt">
                <v:path arrowok="t"/>
              </v:shape>
            </v:group>
            <v:group id="_x0000_s5095" style="position:absolute;left:4149;top:1521;width:900;height:1740" coordorigin="4149,1521" coordsize="900,1740">
              <v:shape id="_x0000_s5096" style="position:absolute;left:4149;top:1521;width:900;height:1740" coordorigin="4149,1521" coordsize="900,1740" path="m4149,2391r3,-95l4159,2204r13,-88l4189,2032r21,-80l4236,1877r29,-69l4297,1745r36,-56l4372,1640r85,-75l4550,1526r49,-5l4648,1526r93,39l4826,1640r39,49l4901,1745r32,63l4962,1877r26,75l5009,2032r17,84l5039,2204r7,92l5049,2391r-3,95l5039,2578r-13,88l5009,2750r-21,80l4962,2905r-29,69l4901,3037r-36,56l4826,3142r-85,75l4648,3256r-49,5l4550,3256r-93,-39l4372,3142r-39,-49l4297,3037r-32,-63l4236,2905r-26,-75l4189,2750r-17,-84l4159,2578r-7,-92l4149,2391xe" filled="f" strokecolor="yellow" strokeweight="1.98pt">
                <v:path arrowok="t"/>
              </v:shape>
            </v:group>
            <w10:wrap type="none"/>
            <w10:anchorlock/>
          </v:group>
        </w:pict>
      </w:r>
    </w:p>
    <w:p w:rsidR="00DF3834" w:rsidRDefault="00FC2624">
      <w:pPr>
        <w:pStyle w:val="Heading5"/>
        <w:spacing w:before="146"/>
        <w:jc w:val="both"/>
        <w:rPr>
          <w:rFonts w:cs="Cambria"/>
          <w:b w:val="0"/>
          <w:bCs w:val="0"/>
        </w:rPr>
      </w:pPr>
      <w:bookmarkStart w:id="72" w:name="_bookmark66"/>
      <w:bookmarkEnd w:id="72"/>
      <w:r>
        <w:rPr>
          <w:color w:val="404040"/>
        </w:rPr>
        <w:t>Figure</w:t>
      </w:r>
      <w:r>
        <w:rPr>
          <w:color w:val="404040"/>
          <w:spacing w:val="-3"/>
        </w:rPr>
        <w:t xml:space="preserve"> </w:t>
      </w:r>
      <w:r>
        <w:rPr>
          <w:color w:val="404040"/>
        </w:rPr>
        <w:t>2.60</w:t>
      </w:r>
      <w:r>
        <w:rPr>
          <w:color w:val="404040"/>
          <w:spacing w:val="-5"/>
        </w:rPr>
        <w:t xml:space="preserve"> </w:t>
      </w:r>
      <w:r>
        <w:rPr>
          <w:rFonts w:cs="Cambria"/>
          <w:color w:val="404040"/>
        </w:rPr>
        <w:t>View</w:t>
      </w:r>
      <w:r>
        <w:rPr>
          <w:rFonts w:cs="Cambria"/>
          <w:color w:val="404040"/>
          <w:spacing w:val="-4"/>
        </w:rPr>
        <w:t xml:space="preserve"> </w:t>
      </w:r>
      <w:r>
        <w:rPr>
          <w:rFonts w:cs="Cambria"/>
          <w:color w:val="404040"/>
        </w:rPr>
        <w:t>on</w:t>
      </w:r>
      <w:r>
        <w:rPr>
          <w:rFonts w:cs="Cambria"/>
          <w:color w:val="404040"/>
          <w:spacing w:val="-5"/>
        </w:rPr>
        <w:t xml:space="preserve"> </w:t>
      </w:r>
      <w:r>
        <w:rPr>
          <w:rFonts w:cs="Cambria"/>
          <w:color w:val="404040"/>
        </w:rPr>
        <w:t>the</w:t>
      </w:r>
      <w:r>
        <w:rPr>
          <w:rFonts w:cs="Cambria"/>
          <w:color w:val="404040"/>
          <w:spacing w:val="-4"/>
        </w:rPr>
        <w:t xml:space="preserve"> </w:t>
      </w:r>
      <w:r>
        <w:rPr>
          <w:rFonts w:cs="Cambria"/>
          <w:color w:val="404040"/>
        </w:rPr>
        <w:t>area</w:t>
      </w:r>
      <w:r>
        <w:rPr>
          <w:rFonts w:cs="Cambria"/>
          <w:color w:val="404040"/>
          <w:spacing w:val="-5"/>
        </w:rPr>
        <w:t xml:space="preserve"> </w:t>
      </w:r>
      <w:r>
        <w:rPr>
          <w:rFonts w:cs="Cambria"/>
          <w:color w:val="404040"/>
        </w:rPr>
        <w:t>in</w:t>
      </w:r>
      <w:r>
        <w:rPr>
          <w:rFonts w:cs="Cambria"/>
          <w:color w:val="404040"/>
          <w:spacing w:val="-5"/>
        </w:rPr>
        <w:t xml:space="preserve"> </w:t>
      </w:r>
      <w:r>
        <w:rPr>
          <w:rFonts w:cs="Cambria"/>
          <w:color w:val="404040"/>
        </w:rPr>
        <w:t>front</w:t>
      </w:r>
      <w:r>
        <w:rPr>
          <w:rFonts w:cs="Cambria"/>
          <w:color w:val="404040"/>
          <w:spacing w:val="-5"/>
        </w:rPr>
        <w:t xml:space="preserve"> </w:t>
      </w:r>
      <w:r>
        <w:rPr>
          <w:rFonts w:cs="Cambria"/>
          <w:color w:val="404040"/>
        </w:rPr>
        <w:t>of</w:t>
      </w:r>
      <w:r>
        <w:rPr>
          <w:rFonts w:cs="Cambria"/>
          <w:color w:val="404040"/>
          <w:spacing w:val="-4"/>
        </w:rPr>
        <w:t xml:space="preserve"> </w:t>
      </w:r>
      <w:r>
        <w:rPr>
          <w:rFonts w:cs="Cambria"/>
          <w:color w:val="404040"/>
        </w:rPr>
        <w:t>Tuzla’s</w:t>
      </w:r>
      <w:r>
        <w:rPr>
          <w:rFonts w:cs="Cambria"/>
          <w:color w:val="404040"/>
          <w:spacing w:val="-5"/>
        </w:rPr>
        <w:t xml:space="preserve"> </w:t>
      </w:r>
      <w:r>
        <w:rPr>
          <w:rFonts w:cs="Cambria"/>
          <w:color w:val="404040"/>
        </w:rPr>
        <w:t>“Caffe</w:t>
      </w:r>
      <w:r>
        <w:rPr>
          <w:rFonts w:cs="Cambria"/>
          <w:color w:val="404040"/>
          <w:spacing w:val="-5"/>
        </w:rPr>
        <w:t xml:space="preserve"> </w:t>
      </w:r>
      <w:r>
        <w:rPr>
          <w:rFonts w:cs="Cambria"/>
          <w:color w:val="404040"/>
        </w:rPr>
        <w:t>Gulam“</w:t>
      </w:r>
      <w:r>
        <w:rPr>
          <w:rFonts w:cs="Cambria"/>
          <w:color w:val="404040"/>
          <w:spacing w:val="-5"/>
        </w:rPr>
        <w:t xml:space="preserve"> </w:t>
      </w:r>
      <w:r>
        <w:rPr>
          <w:rFonts w:cs="Cambria"/>
          <w:color w:val="404040"/>
        </w:rPr>
        <w:t>next</w:t>
      </w:r>
      <w:r>
        <w:rPr>
          <w:rFonts w:cs="Cambria"/>
          <w:color w:val="404040"/>
          <w:spacing w:val="-4"/>
        </w:rPr>
        <w:t xml:space="preserve"> </w:t>
      </w:r>
      <w:r>
        <w:rPr>
          <w:rFonts w:cs="Cambria"/>
          <w:color w:val="404040"/>
        </w:rPr>
        <w:t>morning</w:t>
      </w:r>
      <w:r>
        <w:rPr>
          <w:rFonts w:cs="Cambria"/>
          <w:color w:val="404040"/>
          <w:spacing w:val="-5"/>
        </w:rPr>
        <w:t xml:space="preserve"> </w:t>
      </w:r>
      <w:r>
        <w:rPr>
          <w:rFonts w:cs="Cambria"/>
          <w:color w:val="404040"/>
        </w:rPr>
        <w:t>after</w:t>
      </w:r>
      <w:r>
        <w:rPr>
          <w:rFonts w:cs="Cambria"/>
          <w:color w:val="404040"/>
          <w:spacing w:val="-5"/>
        </w:rPr>
        <w:t xml:space="preserve"> </w:t>
      </w:r>
      <w:r>
        <w:rPr>
          <w:rFonts w:cs="Cambria"/>
          <w:color w:val="404040"/>
        </w:rPr>
        <w:t>explosion</w:t>
      </w:r>
    </w:p>
    <w:p w:rsidR="00DF3834" w:rsidRDefault="00DF3834">
      <w:pPr>
        <w:jc w:val="both"/>
        <w:rPr>
          <w:rFonts w:ascii="Cambria" w:eastAsia="Cambria" w:hAnsi="Cambria" w:cs="Cambria"/>
        </w:rPr>
        <w:sectPr w:rsidR="00DF3834">
          <w:headerReference w:type="default" r:id="rId83"/>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pStyle w:val="BodyText"/>
        <w:spacing w:line="264" w:lineRule="auto"/>
        <w:ind w:left="121" w:right="113"/>
        <w:jc w:val="both"/>
      </w:pPr>
      <w:r>
        <w:t>The</w:t>
      </w:r>
      <w:r>
        <w:rPr>
          <w:spacing w:val="-11"/>
        </w:rPr>
        <w:t xml:space="preserve"> </w:t>
      </w:r>
      <w:r>
        <w:t>front</w:t>
      </w:r>
      <w:r>
        <w:rPr>
          <w:spacing w:val="-11"/>
        </w:rPr>
        <w:t xml:space="preserve"> </w:t>
      </w:r>
      <w:r>
        <w:t>facade</w:t>
      </w:r>
      <w:r>
        <w:rPr>
          <w:spacing w:val="-10"/>
        </w:rPr>
        <w:t xml:space="preserve"> </w:t>
      </w:r>
      <w:r>
        <w:t>of</w:t>
      </w:r>
      <w:r>
        <w:rPr>
          <w:spacing w:val="-11"/>
        </w:rPr>
        <w:t xml:space="preserve"> </w:t>
      </w:r>
      <w:r>
        <w:t>the</w:t>
      </w:r>
      <w:r>
        <w:rPr>
          <w:spacing w:val="-10"/>
        </w:rPr>
        <w:t xml:space="preserve"> </w:t>
      </w:r>
      <w:r>
        <w:t>NIK</w:t>
      </w:r>
      <w:r>
        <w:rPr>
          <w:spacing w:val="-11"/>
        </w:rPr>
        <w:t xml:space="preserve"> </w:t>
      </w:r>
      <w:r>
        <w:t>store</w:t>
      </w:r>
      <w:r>
        <w:rPr>
          <w:spacing w:val="-10"/>
        </w:rPr>
        <w:t xml:space="preserve"> </w:t>
      </w:r>
      <w:r>
        <w:t>building</w:t>
      </w:r>
      <w:r>
        <w:rPr>
          <w:spacing w:val="-12"/>
        </w:rPr>
        <w:t xml:space="preserve"> </w:t>
      </w:r>
      <w:r>
        <w:t>was</w:t>
      </w:r>
      <w:r>
        <w:rPr>
          <w:spacing w:val="-11"/>
        </w:rPr>
        <w:t xml:space="preserve"> </w:t>
      </w:r>
      <w:r>
        <w:t>damaged,</w:t>
      </w:r>
      <w:r>
        <w:rPr>
          <w:spacing w:val="-11"/>
        </w:rPr>
        <w:t xml:space="preserve"> </w:t>
      </w:r>
      <w:r>
        <w:t>at</w:t>
      </w:r>
      <w:r>
        <w:rPr>
          <w:spacing w:val="-11"/>
        </w:rPr>
        <w:t xml:space="preserve"> </w:t>
      </w:r>
      <w:r>
        <w:t>its</w:t>
      </w:r>
      <w:r>
        <w:rPr>
          <w:spacing w:val="-11"/>
        </w:rPr>
        <w:t xml:space="preserve"> </w:t>
      </w:r>
      <w:r>
        <w:t>upper</w:t>
      </w:r>
      <w:r>
        <w:rPr>
          <w:spacing w:val="-10"/>
        </w:rPr>
        <w:t xml:space="preserve"> </w:t>
      </w:r>
      <w:r>
        <w:t>part</w:t>
      </w:r>
      <w:r>
        <w:rPr>
          <w:spacing w:val="-10"/>
        </w:rPr>
        <w:t xml:space="preserve"> </w:t>
      </w:r>
      <w:r>
        <w:t>(1</w:t>
      </w:r>
      <w:r>
        <w:rPr>
          <w:position w:val="5"/>
          <w:sz w:val="14"/>
          <w:szCs w:val="14"/>
        </w:rPr>
        <w:t>st</w:t>
      </w:r>
      <w:r>
        <w:rPr>
          <w:spacing w:val="7"/>
          <w:position w:val="5"/>
          <w:sz w:val="14"/>
          <w:szCs w:val="14"/>
        </w:rPr>
        <w:t xml:space="preserve"> </w:t>
      </w:r>
      <w:r>
        <w:t>and</w:t>
      </w:r>
      <w:r>
        <w:rPr>
          <w:spacing w:val="-10"/>
        </w:rPr>
        <w:t xml:space="preserve"> </w:t>
      </w:r>
      <w:r>
        <w:t>2</w:t>
      </w:r>
      <w:r>
        <w:rPr>
          <w:position w:val="5"/>
          <w:sz w:val="14"/>
          <w:szCs w:val="14"/>
        </w:rPr>
        <w:t>nd</w:t>
      </w:r>
      <w:r>
        <w:rPr>
          <w:spacing w:val="8"/>
          <w:position w:val="5"/>
          <w:sz w:val="14"/>
          <w:szCs w:val="14"/>
        </w:rPr>
        <w:t xml:space="preserve"> </w:t>
      </w:r>
      <w:r>
        <w:t>floor),</w:t>
      </w:r>
      <w:r>
        <w:rPr>
          <w:spacing w:val="-11"/>
        </w:rPr>
        <w:t xml:space="preserve"> </w:t>
      </w:r>
      <w:r>
        <w:t xml:space="preserve">during experiments by large fragments from the rear part of the projectile traveling upwards and </w:t>
      </w:r>
      <w:r>
        <w:rPr>
          <w:rFonts w:cs="Cambria"/>
        </w:rPr>
        <w:t xml:space="preserve">creating elongated scratches. These scratches were not seen at the Tuzla’s “Kapija” square at all. </w:t>
      </w:r>
      <w:r>
        <w:t>Massive hit by fragments occurred only in a directi</w:t>
      </w:r>
      <w:r>
        <w:rPr>
          <w:rFonts w:cs="Cambria"/>
        </w:rPr>
        <w:t xml:space="preserve">on perpendicular to the plane of projectile’s </w:t>
      </w:r>
      <w:r>
        <w:t xml:space="preserve">arrival due to dominant effect of the side fragment beam (see </w:t>
      </w:r>
      <w:hyperlink w:anchor="_bookmark67" w:history="1">
        <w:r>
          <w:t>Figure 2.61</w:t>
        </w:r>
      </w:hyperlink>
      <w:r>
        <w:t xml:space="preserve"> - </w:t>
      </w:r>
      <w:hyperlink w:anchor="_bookmark70" w:history="1">
        <w:r>
          <w:t>Figure</w:t>
        </w:r>
        <w:r>
          <w:rPr>
            <w:spacing w:val="-29"/>
          </w:rPr>
          <w:t xml:space="preserve"> </w:t>
        </w:r>
        <w:r>
          <w:t>2.64</w:t>
        </w:r>
      </w:hyperlink>
      <w:r>
        <w:t>).</w:t>
      </w:r>
    </w:p>
    <w:p w:rsidR="00DF3834" w:rsidRDefault="00FC2624">
      <w:pPr>
        <w:pStyle w:val="BodyText"/>
        <w:spacing w:before="121" w:line="264" w:lineRule="auto"/>
        <w:ind w:left="121" w:right="117"/>
        <w:jc w:val="both"/>
      </w:pPr>
      <w:r>
        <w:t xml:space="preserve">Another anomaly in effect of fragments is apparent on side wall of the NIK store building, turned away from the explosion. After the explosion in Nikinci no fragment hits were recorded on the side walls (see </w:t>
      </w:r>
      <w:hyperlink w:anchor="_bookmark68" w:history="1">
        <w:r>
          <w:t>Figure 2.62</w:t>
        </w:r>
      </w:hyperlink>
      <w:r>
        <w:t xml:space="preserve"> and </w:t>
      </w:r>
      <w:hyperlink w:anchor="_bookmark69" w:history="1">
        <w:r>
          <w:t>Figure 2.63</w:t>
        </w:r>
      </w:hyperlink>
      <w:r>
        <w:t xml:space="preserve">). The NIK store building sustained many hits by small fragments (apparently not by fragments ricocheted from other obstacles) on both side walls of </w:t>
      </w:r>
      <w:r>
        <w:rPr>
          <w:rFonts w:cs="Cambria"/>
        </w:rPr>
        <w:t xml:space="preserve">the building. This facts show that more than single one explosion occurred in 1995 at the Tuzla’s </w:t>
      </w:r>
      <w:r>
        <w:t>Kapija</w:t>
      </w:r>
      <w:r>
        <w:rPr>
          <w:spacing w:val="-10"/>
        </w:rPr>
        <w:t xml:space="preserve"> </w:t>
      </w:r>
      <w:r>
        <w:t>square.</w:t>
      </w:r>
    </w:p>
    <w:p w:rsidR="00DF3834" w:rsidRDefault="00FC2624">
      <w:pPr>
        <w:pStyle w:val="BodyText"/>
        <w:spacing w:before="119" w:line="264" w:lineRule="auto"/>
        <w:ind w:left="121" w:right="112"/>
        <w:jc w:val="both"/>
        <w:rPr>
          <w:rFonts w:cs="Cambria"/>
        </w:rPr>
      </w:pPr>
      <w:r>
        <w:t xml:space="preserve">The photographs from the Kapija square from 1995 shows another anomalies in fragment distributions on building facades. Especially it is locally high density of fragments in relatively small area at the distance of ten and more meters from the place of explosion. During the experiment were not confirmed these anomalies in the spacious distribution of fragments that </w:t>
      </w:r>
      <w:r>
        <w:rPr>
          <w:rFonts w:cs="Cambria"/>
        </w:rPr>
        <w:t>were seen at “Kapija” square in</w:t>
      </w:r>
      <w:r>
        <w:rPr>
          <w:rFonts w:cs="Cambria"/>
          <w:spacing w:val="-9"/>
        </w:rPr>
        <w:t xml:space="preserve"> </w:t>
      </w:r>
      <w:r>
        <w:rPr>
          <w:rFonts w:cs="Cambria"/>
        </w:rPr>
        <w:t>Tuzla.</w:t>
      </w:r>
    </w:p>
    <w:p w:rsidR="00DF3834" w:rsidRDefault="00DF3834">
      <w:pPr>
        <w:rPr>
          <w:rFonts w:ascii="Cambria" w:eastAsia="Cambria" w:hAnsi="Cambria" w:cs="Cambria"/>
        </w:rPr>
      </w:pPr>
    </w:p>
    <w:p w:rsidR="00DF3834" w:rsidRDefault="00DF3834">
      <w:pPr>
        <w:spacing w:before="8"/>
        <w:rPr>
          <w:rFonts w:ascii="Cambria" w:eastAsia="Cambria" w:hAnsi="Cambria" w:cs="Cambria"/>
        </w:rPr>
      </w:pPr>
    </w:p>
    <w:p w:rsidR="00DF3834" w:rsidRDefault="00FC2624">
      <w:pPr>
        <w:pStyle w:val="Heading4"/>
        <w:numPr>
          <w:ilvl w:val="0"/>
          <w:numId w:val="20"/>
        </w:numPr>
        <w:tabs>
          <w:tab w:val="left" w:pos="832"/>
        </w:tabs>
        <w:jc w:val="both"/>
        <w:rPr>
          <w:b w:val="0"/>
          <w:bCs w:val="0"/>
        </w:rPr>
      </w:pPr>
      <w:r>
        <w:rPr>
          <w:u w:val="single" w:color="000000"/>
        </w:rPr>
        <w:t>Damage to NIK store</w:t>
      </w:r>
      <w:r>
        <w:rPr>
          <w:rFonts w:cs="Cambria"/>
          <w:u w:val="single" w:color="000000"/>
        </w:rPr>
        <w:t>’s shop</w:t>
      </w:r>
      <w:r>
        <w:rPr>
          <w:rFonts w:cs="Cambria"/>
          <w:spacing w:val="-8"/>
          <w:u w:val="single" w:color="000000"/>
        </w:rPr>
        <w:t xml:space="preserve"> </w:t>
      </w:r>
      <w:r>
        <w:rPr>
          <w:u w:val="single" w:color="000000"/>
        </w:rPr>
        <w:t>window</w:t>
      </w:r>
    </w:p>
    <w:p w:rsidR="00DF3834" w:rsidRDefault="00FC2624">
      <w:pPr>
        <w:pStyle w:val="BodyText"/>
        <w:spacing w:before="148" w:line="264" w:lineRule="auto"/>
        <w:ind w:left="121" w:right="112"/>
        <w:jc w:val="both"/>
      </w:pPr>
      <w:r>
        <w:t xml:space="preserve">After comparing the damage caused to the NIK store it can be concluded the damage to this shop during the field trials is totally different in comparison to the damage caused to the real shop at </w:t>
      </w:r>
      <w:r>
        <w:rPr>
          <w:rFonts w:cs="Cambria"/>
        </w:rPr>
        <w:t xml:space="preserve">“Kapija” square. During the field trials this shop was badly damaged (facade, frame of the shop </w:t>
      </w:r>
      <w:r>
        <w:t xml:space="preserve">window, and also the inside of the shop - </w:t>
      </w:r>
      <w:hyperlink w:anchor="_bookmark67" w:history="1">
        <w:r>
          <w:t>Figure 2.61</w:t>
        </w:r>
      </w:hyperlink>
      <w:r>
        <w:t xml:space="preserve"> - </w:t>
      </w:r>
      <w:hyperlink w:anchor="_bookmark70" w:history="1">
        <w:r>
          <w:t>Figure 2.64</w:t>
        </w:r>
      </w:hyperlink>
      <w:r>
        <w:t xml:space="preserve">); the real NIK store after the </w:t>
      </w:r>
      <w:r>
        <w:rPr>
          <w:rFonts w:cs="Cambria"/>
        </w:rPr>
        <w:t>real</w:t>
      </w:r>
      <w:r>
        <w:rPr>
          <w:rFonts w:cs="Cambria"/>
          <w:spacing w:val="-9"/>
        </w:rPr>
        <w:t xml:space="preserve"> </w:t>
      </w:r>
      <w:r>
        <w:rPr>
          <w:rFonts w:cs="Cambria"/>
        </w:rPr>
        <w:t>explosion</w:t>
      </w:r>
      <w:r>
        <w:rPr>
          <w:rFonts w:cs="Cambria"/>
          <w:spacing w:val="-9"/>
        </w:rPr>
        <w:t xml:space="preserve"> </w:t>
      </w:r>
      <w:r>
        <w:rPr>
          <w:rFonts w:cs="Cambria"/>
        </w:rPr>
        <w:t>at</w:t>
      </w:r>
      <w:r>
        <w:rPr>
          <w:rFonts w:cs="Cambria"/>
          <w:spacing w:val="-9"/>
        </w:rPr>
        <w:t xml:space="preserve"> </w:t>
      </w:r>
      <w:r>
        <w:rPr>
          <w:rFonts w:cs="Cambria"/>
        </w:rPr>
        <w:t>Tuzla’s</w:t>
      </w:r>
      <w:r>
        <w:rPr>
          <w:rFonts w:cs="Cambria"/>
          <w:spacing w:val="-9"/>
        </w:rPr>
        <w:t xml:space="preserve"> </w:t>
      </w:r>
      <w:r>
        <w:rPr>
          <w:rFonts w:cs="Cambria"/>
        </w:rPr>
        <w:t>“Kapija”</w:t>
      </w:r>
      <w:r>
        <w:rPr>
          <w:rFonts w:cs="Cambria"/>
          <w:spacing w:val="-9"/>
        </w:rPr>
        <w:t xml:space="preserve"> </w:t>
      </w:r>
      <w:r>
        <w:rPr>
          <w:rFonts w:cs="Cambria"/>
        </w:rPr>
        <w:t>square</w:t>
      </w:r>
      <w:r>
        <w:rPr>
          <w:rFonts w:cs="Cambria"/>
          <w:spacing w:val="-9"/>
        </w:rPr>
        <w:t xml:space="preserve"> </w:t>
      </w:r>
      <w:r>
        <w:rPr>
          <w:rFonts w:cs="Cambria"/>
        </w:rPr>
        <w:t>had</w:t>
      </w:r>
      <w:r>
        <w:rPr>
          <w:rFonts w:cs="Cambria"/>
          <w:spacing w:val="-9"/>
        </w:rPr>
        <w:t xml:space="preserve"> </w:t>
      </w:r>
      <w:r>
        <w:rPr>
          <w:rFonts w:cs="Cambria"/>
        </w:rPr>
        <w:t>only</w:t>
      </w:r>
      <w:r>
        <w:rPr>
          <w:rFonts w:cs="Cambria"/>
          <w:spacing w:val="-9"/>
        </w:rPr>
        <w:t xml:space="preserve"> </w:t>
      </w:r>
      <w:r>
        <w:rPr>
          <w:rFonts w:cs="Cambria"/>
        </w:rPr>
        <w:t>sligh</w:t>
      </w:r>
      <w:r>
        <w:t>tly</w:t>
      </w:r>
      <w:r>
        <w:rPr>
          <w:spacing w:val="-9"/>
        </w:rPr>
        <w:t xml:space="preserve"> </w:t>
      </w:r>
      <w:r>
        <w:t>damaged</w:t>
      </w:r>
      <w:r>
        <w:rPr>
          <w:spacing w:val="-8"/>
        </w:rPr>
        <w:t xml:space="preserve"> </w:t>
      </w:r>
      <w:r>
        <w:t>frame</w:t>
      </w:r>
      <w:r>
        <w:rPr>
          <w:spacing w:val="-8"/>
        </w:rPr>
        <w:t xml:space="preserve"> </w:t>
      </w:r>
      <w:r>
        <w:t>of</w:t>
      </w:r>
      <w:r>
        <w:rPr>
          <w:spacing w:val="-8"/>
        </w:rPr>
        <w:t xml:space="preserve"> </w:t>
      </w:r>
      <w:r>
        <w:t>the</w:t>
      </w:r>
      <w:r>
        <w:rPr>
          <w:spacing w:val="-9"/>
        </w:rPr>
        <w:t xml:space="preserve"> </w:t>
      </w:r>
      <w:r>
        <w:t>shop</w:t>
      </w:r>
      <w:r>
        <w:rPr>
          <w:spacing w:val="-9"/>
        </w:rPr>
        <w:t xml:space="preserve"> </w:t>
      </w:r>
      <w:r>
        <w:t>window</w:t>
      </w:r>
      <w:r>
        <w:rPr>
          <w:spacing w:val="-9"/>
        </w:rPr>
        <w:t xml:space="preserve"> </w:t>
      </w:r>
      <w:r>
        <w:t>and broken glass at the shop window (</w:t>
      </w:r>
      <w:hyperlink w:anchor="_bookmark71" w:history="1">
        <w:r>
          <w:t>Figure</w:t>
        </w:r>
        <w:r>
          <w:rPr>
            <w:spacing w:val="-23"/>
          </w:rPr>
          <w:t xml:space="preserve"> </w:t>
        </w:r>
        <w:r>
          <w:t>2.65</w:t>
        </w:r>
      </w:hyperlink>
      <w:r>
        <w:t>).</w:t>
      </w:r>
    </w:p>
    <w:p w:rsidR="00DF3834" w:rsidRDefault="00FC2624">
      <w:pPr>
        <w:pStyle w:val="BodyText"/>
        <w:spacing w:before="119" w:line="264" w:lineRule="auto"/>
        <w:ind w:left="121" w:right="113"/>
        <w:jc w:val="both"/>
        <w:rPr>
          <w:rFonts w:cs="Cambria"/>
        </w:rPr>
      </w:pPr>
      <w:r>
        <w:t xml:space="preserve">There should be also mentioned that the plastic dolls used for the exhibiting </w:t>
      </w:r>
      <w:r>
        <w:rPr>
          <w:spacing w:val="3"/>
        </w:rPr>
        <w:t xml:space="preserve">the </w:t>
      </w:r>
      <w:r>
        <w:t>selling clothes standing</w:t>
      </w:r>
      <w:r>
        <w:rPr>
          <w:spacing w:val="-6"/>
        </w:rPr>
        <w:t xml:space="preserve"> </w:t>
      </w:r>
      <w:r>
        <w:t>inside</w:t>
      </w:r>
      <w:r>
        <w:rPr>
          <w:spacing w:val="-5"/>
        </w:rPr>
        <w:t xml:space="preserve"> </w:t>
      </w:r>
      <w:r>
        <w:t>the</w:t>
      </w:r>
      <w:r>
        <w:rPr>
          <w:spacing w:val="-5"/>
        </w:rPr>
        <w:t xml:space="preserve"> </w:t>
      </w:r>
      <w:r>
        <w:t>shop</w:t>
      </w:r>
      <w:r>
        <w:rPr>
          <w:spacing w:val="-4"/>
        </w:rPr>
        <w:t xml:space="preserve"> </w:t>
      </w:r>
      <w:r>
        <w:t>were</w:t>
      </w:r>
      <w:r>
        <w:rPr>
          <w:spacing w:val="-4"/>
        </w:rPr>
        <w:t xml:space="preserve"> </w:t>
      </w:r>
      <w:r>
        <w:t>damaged</w:t>
      </w:r>
      <w:r>
        <w:rPr>
          <w:spacing w:val="-5"/>
        </w:rPr>
        <w:t xml:space="preserve"> </w:t>
      </w:r>
      <w:r>
        <w:t>by</w:t>
      </w:r>
      <w:r>
        <w:rPr>
          <w:spacing w:val="-5"/>
        </w:rPr>
        <w:t xml:space="preserve"> </w:t>
      </w:r>
      <w:r>
        <w:t>fragments</w:t>
      </w:r>
      <w:r>
        <w:rPr>
          <w:spacing w:val="-5"/>
        </w:rPr>
        <w:t xml:space="preserve"> </w:t>
      </w:r>
      <w:r>
        <w:t>and</w:t>
      </w:r>
      <w:r>
        <w:rPr>
          <w:spacing w:val="-5"/>
        </w:rPr>
        <w:t xml:space="preserve"> </w:t>
      </w:r>
      <w:r>
        <w:t>fell</w:t>
      </w:r>
      <w:r>
        <w:rPr>
          <w:spacing w:val="-5"/>
        </w:rPr>
        <w:t xml:space="preserve"> </w:t>
      </w:r>
      <w:r>
        <w:t>on</w:t>
      </w:r>
      <w:r>
        <w:rPr>
          <w:spacing w:val="-5"/>
        </w:rPr>
        <w:t xml:space="preserve"> </w:t>
      </w:r>
      <w:r>
        <w:t>the</w:t>
      </w:r>
      <w:r>
        <w:rPr>
          <w:spacing w:val="-3"/>
        </w:rPr>
        <w:t xml:space="preserve"> </w:t>
      </w:r>
      <w:r>
        <w:t>floor</w:t>
      </w:r>
      <w:r>
        <w:rPr>
          <w:spacing w:val="-4"/>
        </w:rPr>
        <w:t xml:space="preserve"> </w:t>
      </w:r>
      <w:r>
        <w:t>inside</w:t>
      </w:r>
      <w:r>
        <w:rPr>
          <w:spacing w:val="-6"/>
        </w:rPr>
        <w:t xml:space="preserve"> </w:t>
      </w:r>
      <w:r>
        <w:t>the</w:t>
      </w:r>
      <w:r>
        <w:rPr>
          <w:spacing w:val="-5"/>
        </w:rPr>
        <w:t xml:space="preserve"> </w:t>
      </w:r>
      <w:r>
        <w:t>shop</w:t>
      </w:r>
      <w:r>
        <w:rPr>
          <w:spacing w:val="-1"/>
        </w:rPr>
        <w:t xml:space="preserve"> </w:t>
      </w:r>
      <w:hyperlink w:anchor="_bookmark72" w:history="1">
        <w:r>
          <w:t>(Figure</w:t>
        </w:r>
      </w:hyperlink>
      <w:r>
        <w:t xml:space="preserve"> </w:t>
      </w:r>
      <w:hyperlink w:anchor="_bookmark72" w:history="1">
        <w:r>
          <w:t>2.66</w:t>
        </w:r>
      </w:hyperlink>
      <w:r>
        <w:t xml:space="preserve">); the dolls at the real NIK store after real </w:t>
      </w:r>
      <w:r>
        <w:rPr>
          <w:rFonts w:cs="Cambria"/>
        </w:rPr>
        <w:t xml:space="preserve">explosion at Tuzla’s “Kapija” square were not </w:t>
      </w:r>
      <w:r>
        <w:t>damaged by fragments and remained standing in standard position inside the shop window (</w:t>
      </w:r>
      <w:hyperlink w:anchor="_bookmark71" w:history="1">
        <w:r>
          <w:t>Figure 2.65</w:t>
        </w:r>
      </w:hyperlink>
      <w:r>
        <w:t xml:space="preserve">). From the </w:t>
      </w:r>
      <w:hyperlink w:anchor="_bookmark74" w:history="1">
        <w:r>
          <w:t>Figure 2.68</w:t>
        </w:r>
      </w:hyperlink>
      <w:r>
        <w:t xml:space="preserve"> the minimal damage inflicted to the awning above the NIK store shop window is apparent. If the artillery projectile would exploded nearly beneath the awning, the awning will be damaged in a much larger extent. It can be expected that the awning </w:t>
      </w:r>
      <w:r>
        <w:rPr>
          <w:rFonts w:cs="Cambria"/>
        </w:rPr>
        <w:t>would be ripped off the wall due to the effect of shock wave’s</w:t>
      </w:r>
      <w:r>
        <w:rPr>
          <w:rFonts w:cs="Cambria"/>
          <w:spacing w:val="-20"/>
        </w:rPr>
        <w:t xml:space="preserve"> </w:t>
      </w:r>
      <w:r>
        <w:rPr>
          <w:rFonts w:cs="Cambria"/>
        </w:rPr>
        <w:t>overpressure.</w:t>
      </w:r>
    </w:p>
    <w:p w:rsidR="00DF3834" w:rsidRDefault="00DF3834">
      <w:pPr>
        <w:spacing w:line="264" w:lineRule="auto"/>
        <w:jc w:val="both"/>
        <w:rPr>
          <w:rFonts w:ascii="Cambria" w:eastAsia="Cambria" w:hAnsi="Cambria" w:cs="Cambria"/>
        </w:rPr>
        <w:sectPr w:rsidR="00DF3834">
          <w:headerReference w:type="default" r:id="rId84"/>
          <w:pgSz w:w="11910" w:h="16840"/>
          <w:pgMar w:top="940" w:right="1020" w:bottom="280" w:left="1580" w:header="739" w:footer="0" w:gutter="0"/>
          <w:pgNumType w:start="51"/>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07"/>
        <w:rPr>
          <w:rFonts w:ascii="Cambria" w:eastAsia="Cambria" w:hAnsi="Cambria" w:cs="Cambria"/>
          <w:sz w:val="20"/>
          <w:szCs w:val="20"/>
        </w:rPr>
      </w:pPr>
      <w:r>
        <w:rPr>
          <w:rFonts w:ascii="Cambria" w:eastAsia="Cambria" w:hAnsi="Cambria" w:cs="Cambria"/>
          <w:noProof/>
          <w:sz w:val="20"/>
          <w:szCs w:val="20"/>
        </w:rPr>
        <w:drawing>
          <wp:inline distT="0" distB="0" distL="0" distR="0">
            <wp:extent cx="5800980" cy="3847338"/>
            <wp:effectExtent l="0" t="0" r="0" b="0"/>
            <wp:docPr id="11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7.jpeg"/>
                    <pic:cNvPicPr/>
                  </pic:nvPicPr>
                  <pic:blipFill>
                    <a:blip r:embed="rId85" cstate="print"/>
                    <a:stretch>
                      <a:fillRect/>
                    </a:stretch>
                  </pic:blipFill>
                  <pic:spPr>
                    <a:xfrm>
                      <a:off x="0" y="0"/>
                      <a:ext cx="5800980" cy="3847338"/>
                    </a:xfrm>
                    <a:prstGeom prst="rect">
                      <a:avLst/>
                    </a:prstGeom>
                  </pic:spPr>
                </pic:pic>
              </a:graphicData>
            </a:graphic>
          </wp:inline>
        </w:drawing>
      </w:r>
    </w:p>
    <w:p w:rsidR="00DF3834" w:rsidRDefault="00FC2624">
      <w:pPr>
        <w:pStyle w:val="Heading5"/>
        <w:spacing w:before="93"/>
        <w:ind w:right="114"/>
        <w:jc w:val="both"/>
        <w:rPr>
          <w:b w:val="0"/>
          <w:bCs w:val="0"/>
        </w:rPr>
      </w:pPr>
      <w:bookmarkStart w:id="73" w:name="_bookmark67"/>
      <w:bookmarkEnd w:id="73"/>
      <w:r>
        <w:rPr>
          <w:color w:val="404040"/>
        </w:rPr>
        <w:t>Figure 2.61 Front view on NIK store bui</w:t>
      </w:r>
      <w:r>
        <w:rPr>
          <w:rFonts w:cs="Cambria"/>
          <w:color w:val="404040"/>
        </w:rPr>
        <w:t>lding at “Kapija” square after 1</w:t>
      </w:r>
      <w:r>
        <w:rPr>
          <w:color w:val="404040"/>
          <w:position w:val="5"/>
          <w:sz w:val="14"/>
          <w:szCs w:val="14"/>
        </w:rPr>
        <w:t xml:space="preserve">st </w:t>
      </w:r>
      <w:r>
        <w:rPr>
          <w:color w:val="404040"/>
        </w:rPr>
        <w:t>experiment (dolls are thrown into shop by the explosion, and are significantly damaged by fragments, frame of the shop window is pulled out from the</w:t>
      </w:r>
      <w:r>
        <w:rPr>
          <w:color w:val="404040"/>
          <w:spacing w:val="-30"/>
        </w:rPr>
        <w:t xml:space="preserve"> </w:t>
      </w:r>
      <w:r>
        <w:rPr>
          <w:color w:val="404040"/>
        </w:rPr>
        <w:t>wall)</w:t>
      </w:r>
    </w:p>
    <w:p w:rsidR="00DF3834" w:rsidRDefault="00DF3834">
      <w:pPr>
        <w:spacing w:before="4"/>
        <w:rPr>
          <w:rFonts w:ascii="Cambria" w:eastAsia="Cambria" w:hAnsi="Cambria" w:cs="Cambria"/>
          <w:b/>
          <w:bCs/>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1422" cy="3485483"/>
            <wp:effectExtent l="0" t="0" r="0" b="0"/>
            <wp:docPr id="11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8.jpeg"/>
                    <pic:cNvPicPr/>
                  </pic:nvPicPr>
                  <pic:blipFill>
                    <a:blip r:embed="rId86" cstate="print"/>
                    <a:stretch>
                      <a:fillRect/>
                    </a:stretch>
                  </pic:blipFill>
                  <pic:spPr>
                    <a:xfrm>
                      <a:off x="0" y="0"/>
                      <a:ext cx="5671422" cy="3485483"/>
                    </a:xfrm>
                    <a:prstGeom prst="rect">
                      <a:avLst/>
                    </a:prstGeom>
                  </pic:spPr>
                </pic:pic>
              </a:graphicData>
            </a:graphic>
          </wp:inline>
        </w:drawing>
      </w:r>
    </w:p>
    <w:p w:rsidR="00DF3834" w:rsidRDefault="00FC2624">
      <w:pPr>
        <w:pStyle w:val="Heading5"/>
        <w:spacing w:before="91"/>
        <w:ind w:right="116"/>
        <w:jc w:val="both"/>
        <w:rPr>
          <w:b w:val="0"/>
          <w:bCs w:val="0"/>
        </w:rPr>
      </w:pPr>
      <w:bookmarkStart w:id="74" w:name="_bookmark68"/>
      <w:bookmarkEnd w:id="74"/>
      <w:r>
        <w:rPr>
          <w:color w:val="404040"/>
        </w:rPr>
        <w:t>Figure 2.62 View at frontage of NIK store building in close proximity to the CE; totally destroyed shop window, glass fragments and dolls thrown into room, facade on the right side</w:t>
      </w:r>
      <w:r>
        <w:rPr>
          <w:color w:val="404040"/>
          <w:spacing w:val="-9"/>
        </w:rPr>
        <w:t xml:space="preserve"> </w:t>
      </w:r>
      <w:r>
        <w:rPr>
          <w:color w:val="404040"/>
        </w:rPr>
        <w:t>hit</w:t>
      </w:r>
      <w:r>
        <w:rPr>
          <w:color w:val="404040"/>
          <w:spacing w:val="-9"/>
        </w:rPr>
        <w:t xml:space="preserve"> </w:t>
      </w:r>
      <w:r>
        <w:rPr>
          <w:color w:val="404040"/>
        </w:rPr>
        <w:t>by</w:t>
      </w:r>
      <w:r>
        <w:rPr>
          <w:color w:val="404040"/>
          <w:spacing w:val="-9"/>
        </w:rPr>
        <w:t xml:space="preserve"> </w:t>
      </w:r>
      <w:r>
        <w:rPr>
          <w:color w:val="404040"/>
        </w:rPr>
        <w:t>heavy,</w:t>
      </w:r>
      <w:r>
        <w:rPr>
          <w:color w:val="404040"/>
          <w:spacing w:val="-9"/>
        </w:rPr>
        <w:t xml:space="preserve"> </w:t>
      </w:r>
      <w:r>
        <w:rPr>
          <w:color w:val="404040"/>
        </w:rPr>
        <w:t>very</w:t>
      </w:r>
      <w:r>
        <w:rPr>
          <w:color w:val="404040"/>
          <w:spacing w:val="-9"/>
        </w:rPr>
        <w:t xml:space="preserve"> </w:t>
      </w:r>
      <w:r>
        <w:rPr>
          <w:color w:val="404040"/>
        </w:rPr>
        <w:t>effective</w:t>
      </w:r>
      <w:r>
        <w:rPr>
          <w:color w:val="404040"/>
          <w:spacing w:val="-9"/>
        </w:rPr>
        <w:t xml:space="preserve"> </w:t>
      </w:r>
      <w:r>
        <w:rPr>
          <w:color w:val="404040"/>
        </w:rPr>
        <w:t>fragments</w:t>
      </w:r>
      <w:r>
        <w:rPr>
          <w:color w:val="404040"/>
          <w:spacing w:val="-7"/>
        </w:rPr>
        <w:t xml:space="preserve"> </w:t>
      </w:r>
      <w:r>
        <w:rPr>
          <w:color w:val="404040"/>
        </w:rPr>
        <w:t>of</w:t>
      </w:r>
      <w:r>
        <w:rPr>
          <w:color w:val="404040"/>
          <w:spacing w:val="-8"/>
        </w:rPr>
        <w:t xml:space="preserve"> </w:t>
      </w:r>
      <w:r>
        <w:rPr>
          <w:color w:val="404040"/>
        </w:rPr>
        <w:t>side</w:t>
      </w:r>
      <w:r>
        <w:rPr>
          <w:color w:val="404040"/>
          <w:spacing w:val="-9"/>
        </w:rPr>
        <w:t xml:space="preserve"> </w:t>
      </w:r>
      <w:r>
        <w:rPr>
          <w:color w:val="404040"/>
        </w:rPr>
        <w:t>spray</w:t>
      </w:r>
      <w:r>
        <w:rPr>
          <w:color w:val="404040"/>
          <w:spacing w:val="-9"/>
        </w:rPr>
        <w:t xml:space="preserve"> </w:t>
      </w:r>
      <w:r>
        <w:rPr>
          <w:color w:val="404040"/>
        </w:rPr>
        <w:t>of</w:t>
      </w:r>
      <w:r>
        <w:rPr>
          <w:color w:val="404040"/>
          <w:spacing w:val="-8"/>
        </w:rPr>
        <w:t xml:space="preserve"> </w:t>
      </w:r>
      <w:r>
        <w:rPr>
          <w:color w:val="404040"/>
        </w:rPr>
        <w:t>fragments,</w:t>
      </w:r>
      <w:r>
        <w:rPr>
          <w:color w:val="404040"/>
          <w:spacing w:val="-9"/>
        </w:rPr>
        <w:t xml:space="preserve"> </w:t>
      </w:r>
      <w:r>
        <w:rPr>
          <w:color w:val="404040"/>
        </w:rPr>
        <w:t>black</w:t>
      </w:r>
      <w:r>
        <w:rPr>
          <w:color w:val="404040"/>
          <w:spacing w:val="-9"/>
        </w:rPr>
        <w:t xml:space="preserve"> </w:t>
      </w:r>
      <w:r>
        <w:rPr>
          <w:color w:val="404040"/>
        </w:rPr>
        <w:t>stain</w:t>
      </w:r>
      <w:r>
        <w:rPr>
          <w:color w:val="404040"/>
          <w:spacing w:val="-9"/>
        </w:rPr>
        <w:t xml:space="preserve"> </w:t>
      </w:r>
      <w:r>
        <w:rPr>
          <w:color w:val="404040"/>
        </w:rPr>
        <w:t>on</w:t>
      </w:r>
      <w:r>
        <w:rPr>
          <w:color w:val="404040"/>
          <w:spacing w:val="-8"/>
        </w:rPr>
        <w:t xml:space="preserve"> </w:t>
      </w:r>
      <w:r>
        <w:rPr>
          <w:color w:val="404040"/>
        </w:rPr>
        <w:t>the</w:t>
      </w:r>
      <w:r>
        <w:rPr>
          <w:color w:val="404040"/>
          <w:spacing w:val="-9"/>
        </w:rPr>
        <w:t xml:space="preserve"> </w:t>
      </w:r>
      <w:r>
        <w:rPr>
          <w:color w:val="404040"/>
        </w:rPr>
        <w:t>left part of frontage caused by motor</w:t>
      </w:r>
      <w:r>
        <w:rPr>
          <w:color w:val="404040"/>
          <w:spacing w:val="-21"/>
        </w:rPr>
        <w:t xml:space="preserve"> </w:t>
      </w:r>
      <w:r>
        <w:rPr>
          <w:color w:val="404040"/>
        </w:rPr>
        <w:t>oil</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67479" cy="3755802"/>
            <wp:effectExtent l="0" t="0" r="0" b="0"/>
            <wp:docPr id="11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9.jpeg"/>
                    <pic:cNvPicPr/>
                  </pic:nvPicPr>
                  <pic:blipFill>
                    <a:blip r:embed="rId87" cstate="print"/>
                    <a:stretch>
                      <a:fillRect/>
                    </a:stretch>
                  </pic:blipFill>
                  <pic:spPr>
                    <a:xfrm>
                      <a:off x="0" y="0"/>
                      <a:ext cx="5667479" cy="3755802"/>
                    </a:xfrm>
                    <a:prstGeom prst="rect">
                      <a:avLst/>
                    </a:prstGeom>
                  </pic:spPr>
                </pic:pic>
              </a:graphicData>
            </a:graphic>
          </wp:inline>
        </w:drawing>
      </w:r>
    </w:p>
    <w:p w:rsidR="00DF3834" w:rsidRDefault="00FC2624">
      <w:pPr>
        <w:pStyle w:val="Heading5"/>
        <w:spacing w:before="89"/>
        <w:ind w:right="118"/>
        <w:rPr>
          <w:b w:val="0"/>
          <w:bCs w:val="0"/>
        </w:rPr>
      </w:pPr>
      <w:bookmarkStart w:id="75" w:name="_bookmark69"/>
      <w:bookmarkEnd w:id="75"/>
      <w:r>
        <w:rPr>
          <w:color w:val="404040"/>
        </w:rPr>
        <w:t>Figure</w:t>
      </w:r>
      <w:r>
        <w:rPr>
          <w:color w:val="404040"/>
          <w:spacing w:val="-4"/>
        </w:rPr>
        <w:t xml:space="preserve"> </w:t>
      </w:r>
      <w:r>
        <w:rPr>
          <w:color w:val="404040"/>
        </w:rPr>
        <w:t>2.63</w:t>
      </w:r>
      <w:r>
        <w:rPr>
          <w:color w:val="404040"/>
          <w:spacing w:val="-4"/>
        </w:rPr>
        <w:t xml:space="preserve"> </w:t>
      </w:r>
      <w:r>
        <w:rPr>
          <w:color w:val="404040"/>
        </w:rPr>
        <w:t>View</w:t>
      </w:r>
      <w:r>
        <w:rPr>
          <w:color w:val="404040"/>
          <w:spacing w:val="-4"/>
        </w:rPr>
        <w:t xml:space="preserve"> </w:t>
      </w:r>
      <w:r>
        <w:rPr>
          <w:color w:val="404040"/>
        </w:rPr>
        <w:t>at</w:t>
      </w:r>
      <w:r>
        <w:rPr>
          <w:color w:val="404040"/>
          <w:spacing w:val="-5"/>
        </w:rPr>
        <w:t xml:space="preserve"> </w:t>
      </w:r>
      <w:r>
        <w:rPr>
          <w:color w:val="404040"/>
        </w:rPr>
        <w:t>frontage</w:t>
      </w:r>
      <w:r>
        <w:rPr>
          <w:color w:val="404040"/>
          <w:spacing w:val="-4"/>
        </w:rPr>
        <w:t xml:space="preserve"> </w:t>
      </w:r>
      <w:r>
        <w:rPr>
          <w:color w:val="404040"/>
        </w:rPr>
        <w:t>and</w:t>
      </w:r>
      <w:r>
        <w:rPr>
          <w:color w:val="404040"/>
          <w:spacing w:val="-5"/>
        </w:rPr>
        <w:t xml:space="preserve"> </w:t>
      </w:r>
      <w:r>
        <w:rPr>
          <w:color w:val="404040"/>
        </w:rPr>
        <w:t>side</w:t>
      </w:r>
      <w:r>
        <w:rPr>
          <w:color w:val="404040"/>
          <w:spacing w:val="-5"/>
        </w:rPr>
        <w:t xml:space="preserve"> </w:t>
      </w:r>
      <w:r>
        <w:rPr>
          <w:color w:val="404040"/>
        </w:rPr>
        <w:t>of</w:t>
      </w:r>
      <w:r>
        <w:rPr>
          <w:color w:val="404040"/>
          <w:spacing w:val="-4"/>
        </w:rPr>
        <w:t xml:space="preserve"> </w:t>
      </w:r>
      <w:r>
        <w:rPr>
          <w:color w:val="404040"/>
        </w:rPr>
        <w:t>NIK</w:t>
      </w:r>
      <w:r>
        <w:rPr>
          <w:color w:val="404040"/>
          <w:spacing w:val="-4"/>
        </w:rPr>
        <w:t xml:space="preserve"> </w:t>
      </w:r>
      <w:r>
        <w:rPr>
          <w:color w:val="404040"/>
        </w:rPr>
        <w:t>store</w:t>
      </w:r>
      <w:r>
        <w:rPr>
          <w:color w:val="404040"/>
          <w:spacing w:val="-4"/>
        </w:rPr>
        <w:t xml:space="preserve"> </w:t>
      </w:r>
      <w:r>
        <w:rPr>
          <w:color w:val="404040"/>
        </w:rPr>
        <w:t>building</w:t>
      </w:r>
      <w:r>
        <w:rPr>
          <w:color w:val="404040"/>
          <w:spacing w:val="-3"/>
        </w:rPr>
        <w:t xml:space="preserve"> </w:t>
      </w:r>
      <w:r>
        <w:rPr>
          <w:color w:val="404040"/>
        </w:rPr>
        <w:t>from</w:t>
      </w:r>
      <w:r>
        <w:rPr>
          <w:color w:val="404040"/>
          <w:spacing w:val="-4"/>
        </w:rPr>
        <w:t xml:space="preserve"> </w:t>
      </w:r>
      <w:r>
        <w:rPr>
          <w:color w:val="404040"/>
        </w:rPr>
        <w:t>Partizanska</w:t>
      </w:r>
      <w:r>
        <w:rPr>
          <w:color w:val="404040"/>
          <w:spacing w:val="-4"/>
        </w:rPr>
        <w:t xml:space="preserve"> </w:t>
      </w:r>
      <w:r>
        <w:rPr>
          <w:color w:val="404040"/>
        </w:rPr>
        <w:t>street</w:t>
      </w:r>
    </w:p>
    <w:p w:rsidR="00DF3834" w:rsidRDefault="00DF3834">
      <w:pPr>
        <w:rPr>
          <w:rFonts w:ascii="Cambria" w:eastAsia="Cambria" w:hAnsi="Cambria" w:cs="Cambria"/>
          <w:b/>
          <w:bCs/>
          <w:sz w:val="20"/>
          <w:szCs w:val="20"/>
        </w:rPr>
      </w:pPr>
    </w:p>
    <w:p w:rsidR="00DF3834" w:rsidRDefault="00DF3834">
      <w:pPr>
        <w:spacing w:before="11"/>
        <w:rPr>
          <w:rFonts w:ascii="Cambria" w:eastAsia="Cambria" w:hAnsi="Cambria" w:cs="Cambria"/>
          <w:b/>
          <w:bCs/>
          <w:sz w:val="11"/>
          <w:szCs w:val="11"/>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4887" cy="3809047"/>
            <wp:effectExtent l="0" t="0" r="0" b="0"/>
            <wp:docPr id="11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0.jpeg"/>
                    <pic:cNvPicPr/>
                  </pic:nvPicPr>
                  <pic:blipFill>
                    <a:blip r:embed="rId88" cstate="print"/>
                    <a:stretch>
                      <a:fillRect/>
                    </a:stretch>
                  </pic:blipFill>
                  <pic:spPr>
                    <a:xfrm>
                      <a:off x="0" y="0"/>
                      <a:ext cx="5674887" cy="3809047"/>
                    </a:xfrm>
                    <a:prstGeom prst="rect">
                      <a:avLst/>
                    </a:prstGeom>
                  </pic:spPr>
                </pic:pic>
              </a:graphicData>
            </a:graphic>
          </wp:inline>
        </w:drawing>
      </w:r>
    </w:p>
    <w:p w:rsidR="00DF3834" w:rsidRDefault="00FC2624">
      <w:pPr>
        <w:pStyle w:val="Heading5"/>
        <w:spacing w:before="91"/>
        <w:ind w:right="118"/>
        <w:rPr>
          <w:rFonts w:cs="Cambria"/>
          <w:b w:val="0"/>
          <w:bCs w:val="0"/>
        </w:rPr>
      </w:pPr>
      <w:bookmarkStart w:id="76" w:name="_bookmark70"/>
      <w:bookmarkEnd w:id="76"/>
      <w:r>
        <w:rPr>
          <w:color w:val="404040"/>
        </w:rPr>
        <w:t>Figure 2.64 Destroyed shop window of Modna kuča NIK</w:t>
      </w:r>
      <w:r>
        <w:rPr>
          <w:color w:val="404040"/>
          <w:spacing w:val="-21"/>
        </w:rPr>
        <w:t xml:space="preserve"> </w:t>
      </w:r>
      <w:r>
        <w:rPr>
          <w:color w:val="404040"/>
        </w:rPr>
        <w:t>shop</w:t>
      </w:r>
    </w:p>
    <w:p w:rsidR="00DF3834" w:rsidRDefault="00DF3834">
      <w:pPr>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97"/>
        <w:rPr>
          <w:rFonts w:ascii="Cambria" w:eastAsia="Cambria" w:hAnsi="Cambria" w:cs="Cambria"/>
          <w:sz w:val="20"/>
          <w:szCs w:val="20"/>
        </w:rPr>
      </w:pPr>
      <w:r>
        <w:rPr>
          <w:rFonts w:ascii="Cambria" w:eastAsia="Cambria" w:hAnsi="Cambria" w:cs="Cambria"/>
          <w:noProof/>
          <w:sz w:val="20"/>
          <w:szCs w:val="20"/>
        </w:rPr>
        <w:drawing>
          <wp:inline distT="0" distB="0" distL="0" distR="0">
            <wp:extent cx="5656319" cy="3463099"/>
            <wp:effectExtent l="0" t="0" r="0" b="0"/>
            <wp:docPr id="12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1.jpeg"/>
                    <pic:cNvPicPr/>
                  </pic:nvPicPr>
                  <pic:blipFill>
                    <a:blip r:embed="rId89" cstate="print"/>
                    <a:stretch>
                      <a:fillRect/>
                    </a:stretch>
                  </pic:blipFill>
                  <pic:spPr>
                    <a:xfrm>
                      <a:off x="0" y="0"/>
                      <a:ext cx="5656319" cy="3463099"/>
                    </a:xfrm>
                    <a:prstGeom prst="rect">
                      <a:avLst/>
                    </a:prstGeom>
                  </pic:spPr>
                </pic:pic>
              </a:graphicData>
            </a:graphic>
          </wp:inline>
        </w:drawing>
      </w:r>
    </w:p>
    <w:p w:rsidR="00DF3834" w:rsidRDefault="00FC2624">
      <w:pPr>
        <w:pStyle w:val="Heading5"/>
        <w:spacing w:before="124"/>
        <w:ind w:right="119"/>
        <w:jc w:val="both"/>
        <w:rPr>
          <w:b w:val="0"/>
          <w:bCs w:val="0"/>
        </w:rPr>
      </w:pPr>
      <w:bookmarkStart w:id="77" w:name="_bookmark71"/>
      <w:bookmarkEnd w:id="77"/>
      <w:r>
        <w:rPr>
          <w:color w:val="404040"/>
        </w:rPr>
        <w:t xml:space="preserve">Figure 2.65 </w:t>
      </w:r>
      <w:r>
        <w:rPr>
          <w:rFonts w:cs="Cambria"/>
          <w:color w:val="404040"/>
        </w:rPr>
        <w:t xml:space="preserve">Front view on NIK store building at Tuzla’s “Kapija” square morning after the </w:t>
      </w:r>
      <w:r>
        <w:rPr>
          <w:color w:val="404040"/>
        </w:rPr>
        <w:t>explosion (dolls are in upright positions without significant damage, shop window frame is not significantly</w:t>
      </w:r>
      <w:r>
        <w:rPr>
          <w:color w:val="404040"/>
          <w:spacing w:val="-17"/>
        </w:rPr>
        <w:t xml:space="preserve"> </w:t>
      </w:r>
      <w:r>
        <w:rPr>
          <w:color w:val="404040"/>
        </w:rPr>
        <w:t>damaged)</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24"/>
          <w:szCs w:val="24"/>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1097" cy="3751707"/>
            <wp:effectExtent l="0" t="0" r="0" b="0"/>
            <wp:docPr id="12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2.jpeg"/>
                    <pic:cNvPicPr/>
                  </pic:nvPicPr>
                  <pic:blipFill>
                    <a:blip r:embed="rId90" cstate="print"/>
                    <a:stretch>
                      <a:fillRect/>
                    </a:stretch>
                  </pic:blipFill>
                  <pic:spPr>
                    <a:xfrm>
                      <a:off x="0" y="0"/>
                      <a:ext cx="5671097" cy="3751707"/>
                    </a:xfrm>
                    <a:prstGeom prst="rect">
                      <a:avLst/>
                    </a:prstGeom>
                  </pic:spPr>
                </pic:pic>
              </a:graphicData>
            </a:graphic>
          </wp:inline>
        </w:drawing>
      </w:r>
    </w:p>
    <w:p w:rsidR="00DF3834" w:rsidRDefault="00FC2624">
      <w:pPr>
        <w:pStyle w:val="Heading5"/>
        <w:spacing w:before="91"/>
        <w:ind w:right="114"/>
        <w:jc w:val="both"/>
        <w:rPr>
          <w:b w:val="0"/>
          <w:bCs w:val="0"/>
        </w:rPr>
      </w:pPr>
      <w:bookmarkStart w:id="78" w:name="_bookmark72"/>
      <w:bookmarkEnd w:id="78"/>
      <w:r>
        <w:rPr>
          <w:color w:val="404040"/>
        </w:rPr>
        <w:t>Figure</w:t>
      </w:r>
      <w:r>
        <w:rPr>
          <w:color w:val="404040"/>
          <w:spacing w:val="-7"/>
        </w:rPr>
        <w:t xml:space="preserve"> </w:t>
      </w:r>
      <w:r>
        <w:rPr>
          <w:color w:val="404040"/>
        </w:rPr>
        <w:t>2.66</w:t>
      </w:r>
      <w:r>
        <w:rPr>
          <w:color w:val="404040"/>
          <w:spacing w:val="-7"/>
        </w:rPr>
        <w:t xml:space="preserve"> </w:t>
      </w:r>
      <w:r>
        <w:rPr>
          <w:color w:val="404040"/>
        </w:rPr>
        <w:t>Detail</w:t>
      </w:r>
      <w:r>
        <w:rPr>
          <w:color w:val="404040"/>
          <w:spacing w:val="-8"/>
        </w:rPr>
        <w:t xml:space="preserve"> </w:t>
      </w:r>
      <w:r>
        <w:rPr>
          <w:color w:val="404040"/>
        </w:rPr>
        <w:t>of</w:t>
      </w:r>
      <w:r>
        <w:rPr>
          <w:color w:val="404040"/>
          <w:spacing w:val="-6"/>
        </w:rPr>
        <w:t xml:space="preserve"> </w:t>
      </w:r>
      <w:r>
        <w:rPr>
          <w:color w:val="404040"/>
        </w:rPr>
        <w:t>destroyed</w:t>
      </w:r>
      <w:r>
        <w:rPr>
          <w:color w:val="404040"/>
          <w:spacing w:val="-8"/>
        </w:rPr>
        <w:t xml:space="preserve"> </w:t>
      </w:r>
      <w:r>
        <w:rPr>
          <w:color w:val="404040"/>
        </w:rPr>
        <w:t>inner</w:t>
      </w:r>
      <w:r>
        <w:rPr>
          <w:color w:val="404040"/>
          <w:spacing w:val="-8"/>
        </w:rPr>
        <w:t xml:space="preserve"> </w:t>
      </w:r>
      <w:r>
        <w:rPr>
          <w:color w:val="404040"/>
        </w:rPr>
        <w:t>space</w:t>
      </w:r>
      <w:r>
        <w:rPr>
          <w:color w:val="404040"/>
          <w:spacing w:val="-7"/>
        </w:rPr>
        <w:t xml:space="preserve"> </w:t>
      </w:r>
      <w:r>
        <w:rPr>
          <w:color w:val="404040"/>
        </w:rPr>
        <w:t>of</w:t>
      </w:r>
      <w:r>
        <w:rPr>
          <w:color w:val="404040"/>
          <w:spacing w:val="-7"/>
        </w:rPr>
        <w:t xml:space="preserve"> </w:t>
      </w:r>
      <w:r>
        <w:rPr>
          <w:color w:val="404040"/>
        </w:rPr>
        <w:t>shop</w:t>
      </w:r>
      <w:r>
        <w:rPr>
          <w:color w:val="404040"/>
          <w:spacing w:val="-7"/>
        </w:rPr>
        <w:t xml:space="preserve"> </w:t>
      </w:r>
      <w:r>
        <w:rPr>
          <w:color w:val="404040"/>
        </w:rPr>
        <w:t>Modna</w:t>
      </w:r>
      <w:r>
        <w:rPr>
          <w:color w:val="404040"/>
          <w:spacing w:val="-7"/>
        </w:rPr>
        <w:t xml:space="preserve"> </w:t>
      </w:r>
      <w:r>
        <w:rPr>
          <w:color w:val="404040"/>
        </w:rPr>
        <w:t>kuča</w:t>
      </w:r>
      <w:r>
        <w:rPr>
          <w:color w:val="404040"/>
          <w:spacing w:val="-6"/>
        </w:rPr>
        <w:t xml:space="preserve"> </w:t>
      </w:r>
      <w:r>
        <w:rPr>
          <w:color w:val="404040"/>
        </w:rPr>
        <w:t>NIK</w:t>
      </w:r>
      <w:r>
        <w:rPr>
          <w:color w:val="404040"/>
          <w:spacing w:val="-6"/>
        </w:rPr>
        <w:t xml:space="preserve"> </w:t>
      </w:r>
      <w:r>
        <w:rPr>
          <w:color w:val="404040"/>
        </w:rPr>
        <w:t>in</w:t>
      </w:r>
      <w:r>
        <w:rPr>
          <w:color w:val="404040"/>
          <w:spacing w:val="-6"/>
        </w:rPr>
        <w:t xml:space="preserve"> </w:t>
      </w:r>
      <w:r>
        <w:rPr>
          <w:color w:val="404040"/>
        </w:rPr>
        <w:t>Nikinci</w:t>
      </w:r>
      <w:r>
        <w:rPr>
          <w:color w:val="404040"/>
          <w:spacing w:val="-7"/>
        </w:rPr>
        <w:t xml:space="preserve"> </w:t>
      </w:r>
      <w:r>
        <w:rPr>
          <w:color w:val="404040"/>
        </w:rPr>
        <w:t>(on</w:t>
      </w:r>
      <w:r>
        <w:rPr>
          <w:color w:val="404040"/>
          <w:spacing w:val="-7"/>
        </w:rPr>
        <w:t xml:space="preserve"> </w:t>
      </w:r>
      <w:r>
        <w:rPr>
          <w:color w:val="404040"/>
        </w:rPr>
        <w:t>the</w:t>
      </w:r>
      <w:r>
        <w:rPr>
          <w:color w:val="404040"/>
          <w:spacing w:val="-8"/>
        </w:rPr>
        <w:t xml:space="preserve"> </w:t>
      </w:r>
      <w:r>
        <w:rPr>
          <w:color w:val="404040"/>
        </w:rPr>
        <w:t>floor are</w:t>
      </w:r>
      <w:r>
        <w:rPr>
          <w:color w:val="404040"/>
          <w:spacing w:val="-3"/>
        </w:rPr>
        <w:t xml:space="preserve"> </w:t>
      </w:r>
      <w:r>
        <w:rPr>
          <w:color w:val="404040"/>
        </w:rPr>
        <w:t>wooden</w:t>
      </w:r>
      <w:r>
        <w:rPr>
          <w:color w:val="404040"/>
          <w:spacing w:val="-3"/>
        </w:rPr>
        <w:t xml:space="preserve"> </w:t>
      </w:r>
      <w:r>
        <w:rPr>
          <w:color w:val="404040"/>
        </w:rPr>
        <w:t>beams</w:t>
      </w:r>
      <w:r>
        <w:rPr>
          <w:color w:val="404040"/>
          <w:spacing w:val="-3"/>
        </w:rPr>
        <w:t xml:space="preserve"> </w:t>
      </w:r>
      <w:r>
        <w:rPr>
          <w:color w:val="404040"/>
        </w:rPr>
        <w:t>and</w:t>
      </w:r>
      <w:r>
        <w:rPr>
          <w:color w:val="404040"/>
          <w:spacing w:val="-3"/>
        </w:rPr>
        <w:t xml:space="preserve"> </w:t>
      </w:r>
      <w:r>
        <w:rPr>
          <w:color w:val="404040"/>
        </w:rPr>
        <w:t>dolls</w:t>
      </w:r>
      <w:r>
        <w:rPr>
          <w:color w:val="404040"/>
          <w:spacing w:val="-3"/>
        </w:rPr>
        <w:t xml:space="preserve"> </w:t>
      </w:r>
      <w:r>
        <w:rPr>
          <w:color w:val="404040"/>
        </w:rPr>
        <w:t>thrown</w:t>
      </w:r>
      <w:r>
        <w:rPr>
          <w:color w:val="404040"/>
          <w:spacing w:val="-3"/>
        </w:rPr>
        <w:t xml:space="preserve"> </w:t>
      </w:r>
      <w:r>
        <w:rPr>
          <w:color w:val="404040"/>
        </w:rPr>
        <w:t>into</w:t>
      </w:r>
      <w:r>
        <w:rPr>
          <w:color w:val="404040"/>
          <w:spacing w:val="-3"/>
        </w:rPr>
        <w:t xml:space="preserve"> </w:t>
      </w:r>
      <w:r>
        <w:rPr>
          <w:color w:val="404040"/>
        </w:rPr>
        <w:t>the</w:t>
      </w:r>
      <w:r>
        <w:rPr>
          <w:color w:val="404040"/>
          <w:spacing w:val="-3"/>
        </w:rPr>
        <w:t xml:space="preserve"> </w:t>
      </w:r>
      <w:r>
        <w:rPr>
          <w:color w:val="404040"/>
        </w:rPr>
        <w:t>room</w:t>
      </w:r>
      <w:r>
        <w:rPr>
          <w:color w:val="404040"/>
          <w:spacing w:val="-3"/>
        </w:rPr>
        <w:t xml:space="preserve"> </w:t>
      </w:r>
      <w:r>
        <w:rPr>
          <w:color w:val="404040"/>
        </w:rPr>
        <w:t>from</w:t>
      </w:r>
      <w:r>
        <w:rPr>
          <w:color w:val="404040"/>
          <w:spacing w:val="-3"/>
        </w:rPr>
        <w:t xml:space="preserve"> </w:t>
      </w:r>
      <w:r>
        <w:rPr>
          <w:color w:val="404040"/>
        </w:rPr>
        <w:t>the</w:t>
      </w:r>
      <w:r>
        <w:rPr>
          <w:color w:val="404040"/>
          <w:spacing w:val="-4"/>
        </w:rPr>
        <w:t xml:space="preserve"> </w:t>
      </w:r>
      <w:r>
        <w:rPr>
          <w:color w:val="404040"/>
        </w:rPr>
        <w:t>shop</w:t>
      </w:r>
      <w:r>
        <w:rPr>
          <w:color w:val="404040"/>
          <w:spacing w:val="-3"/>
        </w:rPr>
        <w:t xml:space="preserve"> </w:t>
      </w:r>
      <w:r>
        <w:rPr>
          <w:color w:val="404040"/>
        </w:rPr>
        <w:t>window</w:t>
      </w:r>
      <w:r>
        <w:rPr>
          <w:color w:val="404040"/>
          <w:spacing w:val="-3"/>
        </w:rPr>
        <w:t xml:space="preserve"> </w:t>
      </w:r>
      <w:r>
        <w:rPr>
          <w:color w:val="404040"/>
        </w:rPr>
        <w:t>by</w:t>
      </w:r>
      <w:r>
        <w:rPr>
          <w:color w:val="404040"/>
          <w:spacing w:val="-3"/>
        </w:rPr>
        <w:t xml:space="preserve"> </w:t>
      </w:r>
      <w:r>
        <w:rPr>
          <w:color w:val="404040"/>
        </w:rPr>
        <w:t>blast</w:t>
      </w:r>
      <w:r>
        <w:rPr>
          <w:color w:val="404040"/>
          <w:spacing w:val="-3"/>
        </w:rPr>
        <w:t xml:space="preserve"> </w:t>
      </w:r>
      <w:r>
        <w:rPr>
          <w:color w:val="404040"/>
        </w:rPr>
        <w:t>effect)</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68315" cy="3546919"/>
            <wp:effectExtent l="0" t="0" r="0" b="0"/>
            <wp:docPr id="12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3.jpeg"/>
                    <pic:cNvPicPr/>
                  </pic:nvPicPr>
                  <pic:blipFill>
                    <a:blip r:embed="rId91" cstate="print"/>
                    <a:stretch>
                      <a:fillRect/>
                    </a:stretch>
                  </pic:blipFill>
                  <pic:spPr>
                    <a:xfrm>
                      <a:off x="0" y="0"/>
                      <a:ext cx="5668315" cy="3546919"/>
                    </a:xfrm>
                    <a:prstGeom prst="rect">
                      <a:avLst/>
                    </a:prstGeom>
                  </pic:spPr>
                </pic:pic>
              </a:graphicData>
            </a:graphic>
          </wp:inline>
        </w:drawing>
      </w:r>
    </w:p>
    <w:p w:rsidR="00DF3834" w:rsidRDefault="00FC2624">
      <w:pPr>
        <w:pStyle w:val="Heading5"/>
        <w:spacing w:before="83"/>
        <w:ind w:right="118"/>
        <w:rPr>
          <w:b w:val="0"/>
          <w:bCs w:val="0"/>
        </w:rPr>
      </w:pPr>
      <w:bookmarkStart w:id="79" w:name="_bookmark73"/>
      <w:bookmarkEnd w:id="79"/>
      <w:r>
        <w:rPr>
          <w:color w:val="404040"/>
        </w:rPr>
        <w:t>Figure 2.67 View at frontage and side of NIK store building (glass fragments in front of building come from broken windows at upper</w:t>
      </w:r>
      <w:r>
        <w:rPr>
          <w:color w:val="404040"/>
          <w:spacing w:val="-32"/>
        </w:rPr>
        <w:t xml:space="preserve"> </w:t>
      </w:r>
      <w:r>
        <w:rPr>
          <w:color w:val="404040"/>
        </w:rPr>
        <w:t>floors)</w:t>
      </w:r>
    </w:p>
    <w:p w:rsidR="00DF3834" w:rsidRDefault="00DF3834">
      <w:pPr>
        <w:rPr>
          <w:rFonts w:ascii="Cambria" w:eastAsia="Cambria" w:hAnsi="Cambria" w:cs="Cambria"/>
          <w:b/>
          <w:bCs/>
          <w:sz w:val="20"/>
          <w:szCs w:val="20"/>
        </w:rPr>
      </w:pPr>
    </w:p>
    <w:p w:rsidR="00DF3834" w:rsidRDefault="00DF3834">
      <w:pPr>
        <w:spacing w:before="6"/>
        <w:rPr>
          <w:rFonts w:ascii="Cambria" w:eastAsia="Cambria" w:hAnsi="Cambria" w:cs="Cambria"/>
          <w:b/>
          <w:bCs/>
          <w:sz w:val="26"/>
          <w:szCs w:val="26"/>
        </w:rPr>
      </w:pPr>
    </w:p>
    <w:p w:rsidR="00DF3834" w:rsidRDefault="00CC465F">
      <w:pPr>
        <w:ind w:left="121"/>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5090" style="width:452.5pt;height:321pt;mso-position-horizontal-relative:char;mso-position-vertical-relative:line" coordsize="9050,6420">
            <v:shape id="_x0000_s5093" type="#_x0000_t75" style="position:absolute;left:10;top:10;width:9030;height:6400">
              <v:imagedata r:id="rId92" o:title=""/>
            </v:shape>
            <v:group id="_x0000_s5091" style="position:absolute;left:5;top:5;width:9040;height:6410" coordorigin="5,5" coordsize="9040,6410">
              <v:shape id="_x0000_s5092" style="position:absolute;left:5;top:5;width:9040;height:6410" coordorigin="5,5" coordsize="9040,6410" path="m5,6414r9040,l9045,5,5,5r,6409xe" filled="f" strokeweight=".48pt">
                <v:path arrowok="t"/>
              </v:shape>
            </v:group>
            <w10:wrap type="none"/>
            <w10:anchorlock/>
          </v:group>
        </w:pict>
      </w:r>
    </w:p>
    <w:p w:rsidR="00DF3834" w:rsidRDefault="00FC2624">
      <w:pPr>
        <w:pStyle w:val="Heading5"/>
        <w:spacing w:before="151"/>
        <w:ind w:right="118"/>
        <w:rPr>
          <w:rFonts w:cs="Cambria"/>
          <w:b w:val="0"/>
          <w:bCs w:val="0"/>
        </w:rPr>
      </w:pPr>
      <w:bookmarkStart w:id="80" w:name="_bookmark74"/>
      <w:bookmarkEnd w:id="80"/>
      <w:r>
        <w:rPr>
          <w:color w:val="404040"/>
        </w:rPr>
        <w:t xml:space="preserve">Figure 2.68 </w:t>
      </w:r>
      <w:r>
        <w:rPr>
          <w:rFonts w:cs="Cambria"/>
          <w:color w:val="404040"/>
        </w:rPr>
        <w:t>Detail of NIK store’s shop window with minimally damaged</w:t>
      </w:r>
      <w:r>
        <w:rPr>
          <w:rFonts w:cs="Cambria"/>
          <w:color w:val="404040"/>
          <w:spacing w:val="-21"/>
        </w:rPr>
        <w:t xml:space="preserve"> </w:t>
      </w:r>
      <w:r>
        <w:rPr>
          <w:rFonts w:cs="Cambria"/>
          <w:color w:val="404040"/>
        </w:rPr>
        <w:t>awning</w:t>
      </w:r>
    </w:p>
    <w:p w:rsidR="00DF3834" w:rsidRDefault="00DF3834">
      <w:pPr>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pStyle w:val="Heading4"/>
        <w:numPr>
          <w:ilvl w:val="0"/>
          <w:numId w:val="20"/>
        </w:numPr>
        <w:tabs>
          <w:tab w:val="left" w:pos="832"/>
        </w:tabs>
        <w:jc w:val="both"/>
        <w:rPr>
          <w:b w:val="0"/>
          <w:bCs w:val="0"/>
        </w:rPr>
      </w:pPr>
      <w:r>
        <w:rPr>
          <w:u w:val="single" w:color="000000"/>
        </w:rPr>
        <w:t>Character of the</w:t>
      </w:r>
      <w:r>
        <w:rPr>
          <w:spacing w:val="-12"/>
          <w:u w:val="single" w:color="000000"/>
        </w:rPr>
        <w:t xml:space="preserve"> </w:t>
      </w:r>
      <w:r>
        <w:rPr>
          <w:u w:val="single" w:color="000000"/>
        </w:rPr>
        <w:t>crater</w:t>
      </w:r>
    </w:p>
    <w:p w:rsidR="00DF3834" w:rsidRDefault="00FC2624">
      <w:pPr>
        <w:pStyle w:val="BodyText"/>
        <w:spacing w:before="148" w:line="264" w:lineRule="auto"/>
        <w:ind w:left="121" w:right="112"/>
        <w:jc w:val="both"/>
      </w:pPr>
      <w:r>
        <w:t>Size</w:t>
      </w:r>
      <w:r>
        <w:rPr>
          <w:spacing w:val="-5"/>
        </w:rPr>
        <w:t xml:space="preserve"> </w:t>
      </w:r>
      <w:r>
        <w:t>and</w:t>
      </w:r>
      <w:r>
        <w:rPr>
          <w:spacing w:val="-5"/>
        </w:rPr>
        <w:t xml:space="preserve"> </w:t>
      </w:r>
      <w:r>
        <w:t>shape</w:t>
      </w:r>
      <w:r>
        <w:rPr>
          <w:spacing w:val="-6"/>
        </w:rPr>
        <w:t xml:space="preserve"> </w:t>
      </w:r>
      <w:r>
        <w:t>of</w:t>
      </w:r>
      <w:r>
        <w:rPr>
          <w:spacing w:val="-6"/>
        </w:rPr>
        <w:t xml:space="preserve"> </w:t>
      </w:r>
      <w:r>
        <w:t>the</w:t>
      </w:r>
      <w:r>
        <w:rPr>
          <w:spacing w:val="-6"/>
        </w:rPr>
        <w:t xml:space="preserve"> </w:t>
      </w:r>
      <w:r>
        <w:t>crater</w:t>
      </w:r>
      <w:r>
        <w:rPr>
          <w:spacing w:val="-5"/>
        </w:rPr>
        <w:t xml:space="preserve"> </w:t>
      </w:r>
      <w:r>
        <w:rPr>
          <w:rFonts w:cs="Cambria"/>
        </w:rPr>
        <w:t>after</w:t>
      </w:r>
      <w:r>
        <w:rPr>
          <w:rFonts w:cs="Cambria"/>
          <w:spacing w:val="-5"/>
        </w:rPr>
        <w:t xml:space="preserve"> </w:t>
      </w:r>
      <w:r>
        <w:rPr>
          <w:rFonts w:cs="Cambria"/>
        </w:rPr>
        <w:t>explosion</w:t>
      </w:r>
      <w:r>
        <w:rPr>
          <w:rFonts w:cs="Cambria"/>
          <w:spacing w:val="-5"/>
        </w:rPr>
        <w:t xml:space="preserve"> </w:t>
      </w:r>
      <w:r>
        <w:rPr>
          <w:rFonts w:cs="Cambria"/>
        </w:rPr>
        <w:t>at</w:t>
      </w:r>
      <w:r>
        <w:rPr>
          <w:rFonts w:cs="Cambria"/>
          <w:spacing w:val="-6"/>
        </w:rPr>
        <w:t xml:space="preserve"> </w:t>
      </w:r>
      <w:r>
        <w:rPr>
          <w:rFonts w:cs="Cambria"/>
        </w:rPr>
        <w:t>Tuzla’s</w:t>
      </w:r>
      <w:r>
        <w:rPr>
          <w:rFonts w:cs="Cambria"/>
          <w:spacing w:val="-5"/>
        </w:rPr>
        <w:t xml:space="preserve"> </w:t>
      </w:r>
      <w:r>
        <w:rPr>
          <w:rFonts w:cs="Cambria"/>
        </w:rPr>
        <w:t>Kapija</w:t>
      </w:r>
      <w:r>
        <w:rPr>
          <w:rFonts w:cs="Cambria"/>
          <w:spacing w:val="-7"/>
        </w:rPr>
        <w:t xml:space="preserve"> </w:t>
      </w:r>
      <w:r>
        <w:rPr>
          <w:rFonts w:cs="Cambria"/>
        </w:rPr>
        <w:t>square</w:t>
      </w:r>
      <w:r>
        <w:rPr>
          <w:rFonts w:cs="Cambria"/>
          <w:spacing w:val="-6"/>
        </w:rPr>
        <w:t xml:space="preserve"> </w:t>
      </w:r>
      <w:r>
        <w:rPr>
          <w:rFonts w:cs="Cambria"/>
        </w:rPr>
        <w:t>and</w:t>
      </w:r>
      <w:r>
        <w:rPr>
          <w:rFonts w:cs="Cambria"/>
          <w:spacing w:val="-6"/>
        </w:rPr>
        <w:t xml:space="preserve"> </w:t>
      </w:r>
      <w:r>
        <w:rPr>
          <w:rFonts w:cs="Cambria"/>
        </w:rPr>
        <w:t>its</w:t>
      </w:r>
      <w:r>
        <w:rPr>
          <w:rFonts w:cs="Cambria"/>
          <w:spacing w:val="-5"/>
        </w:rPr>
        <w:t xml:space="preserve"> </w:t>
      </w:r>
      <w:r>
        <w:rPr>
          <w:rFonts w:cs="Cambria"/>
        </w:rPr>
        <w:t>substitution</w:t>
      </w:r>
      <w:r>
        <w:rPr>
          <w:rFonts w:cs="Cambria"/>
          <w:spacing w:val="-4"/>
        </w:rPr>
        <w:t xml:space="preserve"> </w:t>
      </w:r>
      <w:r>
        <w:rPr>
          <w:rFonts w:cs="Cambria"/>
        </w:rPr>
        <w:t>in</w:t>
      </w:r>
      <w:r>
        <w:rPr>
          <w:rFonts w:cs="Cambria"/>
          <w:spacing w:val="-7"/>
        </w:rPr>
        <w:t xml:space="preserve"> </w:t>
      </w:r>
      <w:r>
        <w:rPr>
          <w:rFonts w:cs="Cambria"/>
        </w:rPr>
        <w:t xml:space="preserve">Nikinci </w:t>
      </w:r>
      <w:r>
        <w:t>were diametrically different. As a result of the explosion of 130 mm projectile OF-482M during the 1</w:t>
      </w:r>
      <w:r>
        <w:rPr>
          <w:position w:val="5"/>
          <w:sz w:val="14"/>
          <w:szCs w:val="14"/>
        </w:rPr>
        <w:t xml:space="preserve">st </w:t>
      </w:r>
      <w:r>
        <w:t xml:space="preserve">experiment no crater was created in the granite cubes road </w:t>
      </w:r>
      <w:hyperlink w:anchor="_bookmark75" w:history="1">
        <w:r>
          <w:t>(Figure 2.69</w:t>
        </w:r>
      </w:hyperlink>
      <w:r>
        <w:t xml:space="preserve"> and </w:t>
      </w:r>
      <w:hyperlink w:anchor="_bookmark76" w:history="1">
        <w:r>
          <w:t>Figure 2.70</w:t>
        </w:r>
      </w:hyperlink>
      <w:r>
        <w:t xml:space="preserve">). Only about 3 granite cobblestones were partially damaged and no one was pulled out from the </w:t>
      </w:r>
      <w:r>
        <w:rPr>
          <w:rFonts w:cs="Cambria"/>
        </w:rPr>
        <w:t xml:space="preserve">road. This situation is completely different in comparison to the Tuzla’s “Kapija” square where    </w:t>
      </w:r>
      <w:r>
        <w:t>a</w:t>
      </w:r>
      <w:r>
        <w:rPr>
          <w:spacing w:val="-4"/>
        </w:rPr>
        <w:t xml:space="preserve"> </w:t>
      </w:r>
      <w:r>
        <w:t>higher</w:t>
      </w:r>
      <w:r>
        <w:rPr>
          <w:spacing w:val="-7"/>
        </w:rPr>
        <w:t xml:space="preserve"> </w:t>
      </w:r>
      <w:r>
        <w:t>number</w:t>
      </w:r>
      <w:r>
        <w:rPr>
          <w:spacing w:val="-6"/>
        </w:rPr>
        <w:t xml:space="preserve"> </w:t>
      </w:r>
      <w:r>
        <w:t>of</w:t>
      </w:r>
      <w:r>
        <w:rPr>
          <w:spacing w:val="-7"/>
        </w:rPr>
        <w:t xml:space="preserve"> </w:t>
      </w:r>
      <w:r>
        <w:t>free</w:t>
      </w:r>
      <w:r>
        <w:rPr>
          <w:spacing w:val="-7"/>
        </w:rPr>
        <w:t xml:space="preserve"> </w:t>
      </w:r>
      <w:r>
        <w:t>and</w:t>
      </w:r>
      <w:r>
        <w:rPr>
          <w:spacing w:val="-7"/>
        </w:rPr>
        <w:t xml:space="preserve"> </w:t>
      </w:r>
      <w:r>
        <w:t>only</w:t>
      </w:r>
      <w:r>
        <w:rPr>
          <w:spacing w:val="-8"/>
        </w:rPr>
        <w:t xml:space="preserve"> </w:t>
      </w:r>
      <w:r>
        <w:t>slightly</w:t>
      </w:r>
      <w:r>
        <w:rPr>
          <w:spacing w:val="-8"/>
        </w:rPr>
        <w:t xml:space="preserve"> </w:t>
      </w:r>
      <w:r>
        <w:t>damaged</w:t>
      </w:r>
      <w:r>
        <w:rPr>
          <w:spacing w:val="-7"/>
        </w:rPr>
        <w:t xml:space="preserve"> </w:t>
      </w:r>
      <w:r>
        <w:t>cobblestones</w:t>
      </w:r>
      <w:r>
        <w:rPr>
          <w:spacing w:val="-8"/>
        </w:rPr>
        <w:t xml:space="preserve"> </w:t>
      </w:r>
      <w:r>
        <w:t>was</w:t>
      </w:r>
      <w:r>
        <w:rPr>
          <w:spacing w:val="-7"/>
        </w:rPr>
        <w:t xml:space="preserve"> </w:t>
      </w:r>
      <w:r>
        <w:t>found</w:t>
      </w:r>
      <w:r>
        <w:rPr>
          <w:spacing w:val="-6"/>
        </w:rPr>
        <w:t xml:space="preserve"> </w:t>
      </w:r>
      <w:r>
        <w:t>around</w:t>
      </w:r>
      <w:r>
        <w:rPr>
          <w:spacing w:val="-7"/>
        </w:rPr>
        <w:t xml:space="preserve"> </w:t>
      </w:r>
      <w:r>
        <w:t>the</w:t>
      </w:r>
      <w:r>
        <w:rPr>
          <w:spacing w:val="-8"/>
        </w:rPr>
        <w:t xml:space="preserve"> </w:t>
      </w:r>
      <w:r>
        <w:t>crater</w:t>
      </w:r>
      <w:r>
        <w:rPr>
          <w:spacing w:val="-8"/>
        </w:rPr>
        <w:t xml:space="preserve"> </w:t>
      </w:r>
      <w:r>
        <w:t>that had a size of 50 x 20 cm (</w:t>
      </w:r>
      <w:hyperlink w:anchor="_bookmark77" w:history="1">
        <w:r>
          <w:t>Figure</w:t>
        </w:r>
        <w:r>
          <w:rPr>
            <w:spacing w:val="-10"/>
          </w:rPr>
          <w:t xml:space="preserve"> </w:t>
        </w:r>
        <w:r>
          <w:t>2.71</w:t>
        </w:r>
      </w:hyperlink>
      <w:r>
        <w:t>).</w:t>
      </w:r>
    </w:p>
    <w:p w:rsidR="00DF3834" w:rsidRDefault="00FC2624">
      <w:pPr>
        <w:pStyle w:val="BodyText"/>
        <w:spacing w:before="120" w:line="264" w:lineRule="auto"/>
        <w:ind w:left="121" w:right="115"/>
        <w:jc w:val="both"/>
      </w:pPr>
      <w:r>
        <w:t xml:space="preserve">Mentioned differences further deepens the fact that the cobblestone surface at the square model </w:t>
      </w:r>
      <w:r>
        <w:rPr>
          <w:rFonts w:cs="Cambria"/>
        </w:rPr>
        <w:t xml:space="preserve">at Nikinci was not so compact shortly after its finishing as at the Tuzla’s Kapija square where it </w:t>
      </w:r>
      <w:r>
        <w:t>was used for very long time and the cobblestones were fit in, gaps between them were filled and the area thus created compact</w:t>
      </w:r>
      <w:r>
        <w:rPr>
          <w:spacing w:val="-20"/>
        </w:rPr>
        <w:t xml:space="preserve"> </w:t>
      </w:r>
      <w:r>
        <w:t>unit.</w:t>
      </w:r>
    </w:p>
    <w:p w:rsidR="00DF3834" w:rsidRDefault="00FC2624">
      <w:pPr>
        <w:pStyle w:val="BodyText"/>
        <w:spacing w:before="119" w:line="264" w:lineRule="auto"/>
        <w:ind w:left="121" w:right="113"/>
        <w:jc w:val="both"/>
      </w:pPr>
      <w:r>
        <w:t>There</w:t>
      </w:r>
      <w:r>
        <w:rPr>
          <w:spacing w:val="-8"/>
        </w:rPr>
        <w:t xml:space="preserve"> </w:t>
      </w:r>
      <w:r>
        <w:t>was</w:t>
      </w:r>
      <w:r>
        <w:rPr>
          <w:spacing w:val="-7"/>
        </w:rPr>
        <w:t xml:space="preserve"> </w:t>
      </w:r>
      <w:r>
        <w:t>not</w:t>
      </w:r>
      <w:r>
        <w:rPr>
          <w:spacing w:val="-9"/>
        </w:rPr>
        <w:t xml:space="preserve"> </w:t>
      </w:r>
      <w:r>
        <w:t>possible</w:t>
      </w:r>
      <w:r>
        <w:rPr>
          <w:spacing w:val="-8"/>
        </w:rPr>
        <w:t xml:space="preserve"> </w:t>
      </w:r>
      <w:r>
        <w:t>to</w:t>
      </w:r>
      <w:r>
        <w:rPr>
          <w:spacing w:val="-9"/>
        </w:rPr>
        <w:t xml:space="preserve"> </w:t>
      </w:r>
      <w:r>
        <w:t>recognize</w:t>
      </w:r>
      <w:r>
        <w:rPr>
          <w:spacing w:val="-8"/>
        </w:rPr>
        <w:t xml:space="preserve"> </w:t>
      </w:r>
      <w:r>
        <w:t>any</w:t>
      </w:r>
      <w:r>
        <w:rPr>
          <w:spacing w:val="-8"/>
        </w:rPr>
        <w:t xml:space="preserve"> </w:t>
      </w:r>
      <w:r>
        <w:t>disengaged</w:t>
      </w:r>
      <w:r>
        <w:rPr>
          <w:spacing w:val="-8"/>
        </w:rPr>
        <w:t xml:space="preserve"> </w:t>
      </w:r>
      <w:r>
        <w:t>granite</w:t>
      </w:r>
      <w:r>
        <w:rPr>
          <w:spacing w:val="-8"/>
        </w:rPr>
        <w:t xml:space="preserve"> </w:t>
      </w:r>
      <w:r>
        <w:t>cobblestones.</w:t>
      </w:r>
      <w:r>
        <w:rPr>
          <w:spacing w:val="-6"/>
        </w:rPr>
        <w:t xml:space="preserve"> </w:t>
      </w:r>
      <w:r>
        <w:t>There</w:t>
      </w:r>
      <w:r>
        <w:rPr>
          <w:spacing w:val="-7"/>
        </w:rPr>
        <w:t xml:space="preserve"> </w:t>
      </w:r>
      <w:r>
        <w:t>were</w:t>
      </w:r>
      <w:r>
        <w:rPr>
          <w:spacing w:val="-7"/>
        </w:rPr>
        <w:t xml:space="preserve"> </w:t>
      </w:r>
      <w:r>
        <w:t>no</w:t>
      </w:r>
      <w:r>
        <w:rPr>
          <w:spacing w:val="-8"/>
        </w:rPr>
        <w:t xml:space="preserve"> </w:t>
      </w:r>
      <w:r>
        <w:t>grooves produced by the fragments from the 130 mm projectile or any part of its fuze. The curb side in front of the NIK store building next to the place of explosion had several defects by fragments in the length of about 1.2</w:t>
      </w:r>
      <w:r>
        <w:rPr>
          <w:spacing w:val="-14"/>
        </w:rPr>
        <w:t xml:space="preserve"> </w:t>
      </w:r>
      <w:r>
        <w:t>m.</w:t>
      </w:r>
    </w:p>
    <w:p w:rsidR="00DF3834" w:rsidRDefault="00DF3834">
      <w:pPr>
        <w:spacing w:before="2"/>
        <w:rPr>
          <w:rFonts w:ascii="Cambria" w:eastAsia="Cambria" w:hAnsi="Cambria" w:cs="Cambria"/>
          <w:sz w:val="10"/>
          <w:szCs w:val="10"/>
        </w:rPr>
      </w:pPr>
    </w:p>
    <w:p w:rsidR="00DF3834" w:rsidRDefault="00FC2624">
      <w:pPr>
        <w:ind w:left="127"/>
        <w:rPr>
          <w:rFonts w:ascii="Cambria" w:eastAsia="Cambria" w:hAnsi="Cambria" w:cs="Cambria"/>
          <w:sz w:val="20"/>
          <w:szCs w:val="20"/>
        </w:rPr>
      </w:pPr>
      <w:r>
        <w:rPr>
          <w:rFonts w:ascii="Cambria" w:eastAsia="Cambria" w:hAnsi="Cambria" w:cs="Cambria"/>
          <w:noProof/>
          <w:sz w:val="20"/>
          <w:szCs w:val="20"/>
        </w:rPr>
        <w:drawing>
          <wp:inline distT="0" distB="0" distL="0" distR="0">
            <wp:extent cx="5799821" cy="3847338"/>
            <wp:effectExtent l="0" t="0" r="0" b="0"/>
            <wp:docPr id="127"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5.jpeg"/>
                    <pic:cNvPicPr/>
                  </pic:nvPicPr>
                  <pic:blipFill>
                    <a:blip r:embed="rId93" cstate="print"/>
                    <a:stretch>
                      <a:fillRect/>
                    </a:stretch>
                  </pic:blipFill>
                  <pic:spPr>
                    <a:xfrm>
                      <a:off x="0" y="0"/>
                      <a:ext cx="5799821" cy="3847338"/>
                    </a:xfrm>
                    <a:prstGeom prst="rect">
                      <a:avLst/>
                    </a:prstGeom>
                  </pic:spPr>
                </pic:pic>
              </a:graphicData>
            </a:graphic>
          </wp:inline>
        </w:drawing>
      </w:r>
    </w:p>
    <w:p w:rsidR="00DF3834" w:rsidRDefault="00FC2624">
      <w:pPr>
        <w:pStyle w:val="Heading5"/>
        <w:spacing w:before="94"/>
        <w:ind w:left="121" w:right="112"/>
        <w:jc w:val="both"/>
        <w:rPr>
          <w:b w:val="0"/>
          <w:bCs w:val="0"/>
        </w:rPr>
      </w:pPr>
      <w:bookmarkStart w:id="81" w:name="_bookmark75"/>
      <w:bookmarkEnd w:id="81"/>
      <w:r>
        <w:rPr>
          <w:color w:val="404040"/>
        </w:rPr>
        <w:t>Figure 2.69 View on the crater in front of NIK store building after 1</w:t>
      </w:r>
      <w:r>
        <w:rPr>
          <w:color w:val="404040"/>
          <w:position w:val="5"/>
          <w:sz w:val="14"/>
          <w:szCs w:val="14"/>
        </w:rPr>
        <w:t xml:space="preserve">st </w:t>
      </w:r>
      <w:r>
        <w:rPr>
          <w:color w:val="404040"/>
        </w:rPr>
        <w:t>experiment (no cobblestones</w:t>
      </w:r>
      <w:r>
        <w:rPr>
          <w:color w:val="404040"/>
          <w:spacing w:val="-4"/>
        </w:rPr>
        <w:t xml:space="preserve"> </w:t>
      </w:r>
      <w:r>
        <w:rPr>
          <w:color w:val="404040"/>
        </w:rPr>
        <w:t>were</w:t>
      </w:r>
      <w:r>
        <w:rPr>
          <w:color w:val="404040"/>
          <w:spacing w:val="-3"/>
        </w:rPr>
        <w:t xml:space="preserve"> </w:t>
      </w:r>
      <w:r>
        <w:rPr>
          <w:color w:val="404040"/>
        </w:rPr>
        <w:t>pulled</w:t>
      </w:r>
      <w:r>
        <w:rPr>
          <w:color w:val="404040"/>
          <w:spacing w:val="-5"/>
        </w:rPr>
        <w:t xml:space="preserve"> </w:t>
      </w:r>
      <w:r>
        <w:rPr>
          <w:color w:val="404040"/>
        </w:rPr>
        <w:t>out,</w:t>
      </w:r>
      <w:r>
        <w:rPr>
          <w:color w:val="404040"/>
          <w:spacing w:val="-2"/>
        </w:rPr>
        <w:t xml:space="preserve"> </w:t>
      </w:r>
      <w:r>
        <w:rPr>
          <w:color w:val="404040"/>
        </w:rPr>
        <w:t>there</w:t>
      </w:r>
      <w:r>
        <w:rPr>
          <w:color w:val="404040"/>
          <w:spacing w:val="-4"/>
        </w:rPr>
        <w:t xml:space="preserve"> </w:t>
      </w:r>
      <w:r>
        <w:rPr>
          <w:color w:val="404040"/>
        </w:rPr>
        <w:t>are</w:t>
      </w:r>
      <w:r>
        <w:rPr>
          <w:color w:val="404040"/>
          <w:spacing w:val="-4"/>
        </w:rPr>
        <w:t xml:space="preserve"> </w:t>
      </w:r>
      <w:r>
        <w:rPr>
          <w:color w:val="404040"/>
        </w:rPr>
        <w:t>also</w:t>
      </w:r>
      <w:r>
        <w:rPr>
          <w:color w:val="404040"/>
          <w:spacing w:val="-3"/>
        </w:rPr>
        <w:t xml:space="preserve"> </w:t>
      </w:r>
      <w:r>
        <w:rPr>
          <w:color w:val="404040"/>
        </w:rPr>
        <w:t>parts</w:t>
      </w:r>
      <w:r>
        <w:rPr>
          <w:color w:val="404040"/>
          <w:spacing w:val="-1"/>
        </w:rPr>
        <w:t xml:space="preserve"> </w:t>
      </w:r>
      <w:r>
        <w:rPr>
          <w:color w:val="404040"/>
        </w:rPr>
        <w:t>ripped</w:t>
      </w:r>
      <w:r>
        <w:rPr>
          <w:color w:val="404040"/>
          <w:spacing w:val="-4"/>
        </w:rPr>
        <w:t xml:space="preserve"> </w:t>
      </w:r>
      <w:r>
        <w:rPr>
          <w:color w:val="404040"/>
        </w:rPr>
        <w:t>off</w:t>
      </w:r>
      <w:r>
        <w:rPr>
          <w:color w:val="404040"/>
          <w:spacing w:val="-3"/>
        </w:rPr>
        <w:t xml:space="preserve"> </w:t>
      </w:r>
      <w:r>
        <w:rPr>
          <w:rFonts w:cs="Cambria"/>
          <w:color w:val="404040"/>
        </w:rPr>
        <w:t>from</w:t>
      </w:r>
      <w:r>
        <w:rPr>
          <w:rFonts w:cs="Cambria"/>
          <w:color w:val="404040"/>
          <w:spacing w:val="-4"/>
        </w:rPr>
        <w:t xml:space="preserve"> </w:t>
      </w:r>
      <w:r>
        <w:rPr>
          <w:rFonts w:cs="Cambria"/>
          <w:color w:val="404040"/>
        </w:rPr>
        <w:t>the</w:t>
      </w:r>
      <w:r>
        <w:rPr>
          <w:rFonts w:cs="Cambria"/>
          <w:color w:val="404040"/>
          <w:spacing w:val="-3"/>
        </w:rPr>
        <w:t xml:space="preserve"> </w:t>
      </w:r>
      <w:r>
        <w:rPr>
          <w:rFonts w:cs="Cambria"/>
          <w:color w:val="404040"/>
        </w:rPr>
        <w:t>car’s</w:t>
      </w:r>
      <w:r>
        <w:rPr>
          <w:rFonts w:cs="Cambria"/>
          <w:color w:val="404040"/>
          <w:spacing w:val="-4"/>
        </w:rPr>
        <w:t xml:space="preserve"> </w:t>
      </w:r>
      <w:r>
        <w:rPr>
          <w:rFonts w:cs="Cambria"/>
          <w:color w:val="404040"/>
        </w:rPr>
        <w:t>engine</w:t>
      </w:r>
      <w:r>
        <w:rPr>
          <w:rFonts w:cs="Cambria"/>
          <w:color w:val="404040"/>
          <w:spacing w:val="-4"/>
        </w:rPr>
        <w:t xml:space="preserve"> </w:t>
      </w:r>
      <w:r>
        <w:rPr>
          <w:rFonts w:cs="Cambria"/>
          <w:color w:val="404040"/>
        </w:rPr>
        <w:t>in</w:t>
      </w:r>
      <w:r>
        <w:rPr>
          <w:rFonts w:cs="Cambria"/>
          <w:color w:val="404040"/>
          <w:spacing w:val="-4"/>
        </w:rPr>
        <w:t xml:space="preserve"> </w:t>
      </w:r>
      <w:r>
        <w:rPr>
          <w:rFonts w:cs="Cambria"/>
          <w:color w:val="404040"/>
        </w:rPr>
        <w:t xml:space="preserve">front </w:t>
      </w:r>
      <w:r>
        <w:rPr>
          <w:color w:val="404040"/>
        </w:rPr>
        <w:t>of the</w:t>
      </w:r>
      <w:r>
        <w:rPr>
          <w:color w:val="404040"/>
          <w:spacing w:val="-7"/>
        </w:rPr>
        <w:t xml:space="preserve"> </w:t>
      </w:r>
      <w:r>
        <w:rPr>
          <w:color w:val="404040"/>
        </w:rPr>
        <w:t>car)</w:t>
      </w:r>
    </w:p>
    <w:p w:rsidR="00DF3834" w:rsidRDefault="00DF3834">
      <w:pPr>
        <w:jc w:val="both"/>
        <w:sectPr w:rsidR="00DF3834">
          <w:pgSz w:w="11910" w:h="16840"/>
          <w:pgMar w:top="940" w:right="1020" w:bottom="280" w:left="158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6372" cy="3403568"/>
            <wp:effectExtent l="0" t="0" r="0" b="0"/>
            <wp:docPr id="129"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6.jpeg"/>
                    <pic:cNvPicPr/>
                  </pic:nvPicPr>
                  <pic:blipFill>
                    <a:blip r:embed="rId94" cstate="print"/>
                    <a:stretch>
                      <a:fillRect/>
                    </a:stretch>
                  </pic:blipFill>
                  <pic:spPr>
                    <a:xfrm>
                      <a:off x="0" y="0"/>
                      <a:ext cx="5676372" cy="3403568"/>
                    </a:xfrm>
                    <a:prstGeom prst="rect">
                      <a:avLst/>
                    </a:prstGeom>
                  </pic:spPr>
                </pic:pic>
              </a:graphicData>
            </a:graphic>
          </wp:inline>
        </w:drawing>
      </w:r>
    </w:p>
    <w:p w:rsidR="00DF3834" w:rsidRDefault="00FC2624">
      <w:pPr>
        <w:pStyle w:val="Heading5"/>
        <w:spacing w:before="71"/>
        <w:ind w:right="115"/>
        <w:jc w:val="both"/>
        <w:rPr>
          <w:b w:val="0"/>
          <w:bCs w:val="0"/>
        </w:rPr>
      </w:pPr>
      <w:bookmarkStart w:id="82" w:name="_bookmark76"/>
      <w:bookmarkEnd w:id="82"/>
      <w:r>
        <w:rPr>
          <w:color w:val="404040"/>
        </w:rPr>
        <w:t>Figure 2.70 Cobblestone pavement in place of 1</w:t>
      </w:r>
      <w:r>
        <w:rPr>
          <w:color w:val="404040"/>
          <w:position w:val="5"/>
          <w:sz w:val="14"/>
        </w:rPr>
        <w:t xml:space="preserve">st </w:t>
      </w:r>
      <w:r>
        <w:rPr>
          <w:color w:val="404040"/>
        </w:rPr>
        <w:t>explosion directly below the projectile (apparent the minimal damage to surface of road, cobblestones were not released and thrown into</w:t>
      </w:r>
      <w:r>
        <w:rPr>
          <w:color w:val="404040"/>
          <w:spacing w:val="-13"/>
        </w:rPr>
        <w:t xml:space="preserve"> </w:t>
      </w:r>
      <w:r>
        <w:rPr>
          <w:color w:val="404040"/>
        </w:rPr>
        <w:t>space)</w:t>
      </w:r>
    </w:p>
    <w:p w:rsidR="00DF3834" w:rsidRDefault="00DF3834">
      <w:pPr>
        <w:spacing w:before="4"/>
        <w:rPr>
          <w:rFonts w:ascii="Cambria" w:eastAsia="Cambria" w:hAnsi="Cambria" w:cs="Cambria"/>
          <w:b/>
          <w:bCs/>
          <w:sz w:val="10"/>
          <w:szCs w:val="10"/>
        </w:rPr>
      </w:pPr>
    </w:p>
    <w:p w:rsidR="00DF3834" w:rsidRDefault="00FC2624">
      <w:pPr>
        <w:ind w:left="212"/>
        <w:rPr>
          <w:rFonts w:ascii="Cambria" w:eastAsia="Cambria" w:hAnsi="Cambria" w:cs="Cambria"/>
          <w:sz w:val="20"/>
          <w:szCs w:val="20"/>
        </w:rPr>
      </w:pPr>
      <w:r>
        <w:rPr>
          <w:rFonts w:ascii="Cambria" w:eastAsia="Cambria" w:hAnsi="Cambria" w:cs="Cambria"/>
          <w:noProof/>
          <w:sz w:val="20"/>
          <w:szCs w:val="20"/>
        </w:rPr>
        <w:drawing>
          <wp:inline distT="0" distB="0" distL="0" distR="0">
            <wp:extent cx="5611102" cy="3803427"/>
            <wp:effectExtent l="0" t="0" r="0" b="0"/>
            <wp:docPr id="13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7.jpeg"/>
                    <pic:cNvPicPr/>
                  </pic:nvPicPr>
                  <pic:blipFill>
                    <a:blip r:embed="rId95" cstate="print"/>
                    <a:stretch>
                      <a:fillRect/>
                    </a:stretch>
                  </pic:blipFill>
                  <pic:spPr>
                    <a:xfrm>
                      <a:off x="0" y="0"/>
                      <a:ext cx="5611102" cy="3803427"/>
                    </a:xfrm>
                    <a:prstGeom prst="rect">
                      <a:avLst/>
                    </a:prstGeom>
                  </pic:spPr>
                </pic:pic>
              </a:graphicData>
            </a:graphic>
          </wp:inline>
        </w:drawing>
      </w:r>
    </w:p>
    <w:p w:rsidR="00DF3834" w:rsidRDefault="00FC2624">
      <w:pPr>
        <w:pStyle w:val="Heading5"/>
        <w:spacing w:before="155"/>
        <w:ind w:right="113"/>
        <w:jc w:val="both"/>
        <w:rPr>
          <w:b w:val="0"/>
          <w:bCs w:val="0"/>
        </w:rPr>
      </w:pPr>
      <w:bookmarkStart w:id="83" w:name="_bookmark77"/>
      <w:bookmarkEnd w:id="83"/>
      <w:r>
        <w:rPr>
          <w:color w:val="404040"/>
        </w:rPr>
        <w:t>Figure</w:t>
      </w:r>
      <w:r>
        <w:rPr>
          <w:color w:val="404040"/>
          <w:spacing w:val="-10"/>
        </w:rPr>
        <w:t xml:space="preserve"> </w:t>
      </w:r>
      <w:r>
        <w:rPr>
          <w:color w:val="404040"/>
        </w:rPr>
        <w:t>2.71</w:t>
      </w:r>
      <w:r>
        <w:rPr>
          <w:color w:val="404040"/>
          <w:spacing w:val="-11"/>
        </w:rPr>
        <w:t xml:space="preserve"> </w:t>
      </w:r>
      <w:r>
        <w:rPr>
          <w:rFonts w:cs="Cambria"/>
          <w:color w:val="404040"/>
        </w:rPr>
        <w:t>View</w:t>
      </w:r>
      <w:r>
        <w:rPr>
          <w:rFonts w:cs="Cambria"/>
          <w:color w:val="404040"/>
          <w:spacing w:val="-11"/>
        </w:rPr>
        <w:t xml:space="preserve"> </w:t>
      </w:r>
      <w:r>
        <w:rPr>
          <w:rFonts w:cs="Cambria"/>
          <w:color w:val="404040"/>
        </w:rPr>
        <w:t>on</w:t>
      </w:r>
      <w:r>
        <w:rPr>
          <w:rFonts w:cs="Cambria"/>
          <w:color w:val="404040"/>
          <w:spacing w:val="-12"/>
        </w:rPr>
        <w:t xml:space="preserve"> </w:t>
      </w:r>
      <w:r>
        <w:rPr>
          <w:rFonts w:cs="Cambria"/>
          <w:color w:val="404040"/>
        </w:rPr>
        <w:t>the</w:t>
      </w:r>
      <w:r>
        <w:rPr>
          <w:rFonts w:cs="Cambria"/>
          <w:color w:val="404040"/>
          <w:spacing w:val="-11"/>
        </w:rPr>
        <w:t xml:space="preserve"> </w:t>
      </w:r>
      <w:r>
        <w:rPr>
          <w:rFonts w:cs="Cambria"/>
          <w:color w:val="404040"/>
        </w:rPr>
        <w:t>crater</w:t>
      </w:r>
      <w:r>
        <w:rPr>
          <w:rFonts w:cs="Cambria"/>
          <w:color w:val="404040"/>
          <w:spacing w:val="-12"/>
        </w:rPr>
        <w:t xml:space="preserve"> </w:t>
      </w:r>
      <w:r>
        <w:rPr>
          <w:rFonts w:cs="Cambria"/>
          <w:color w:val="404040"/>
        </w:rPr>
        <w:t>after</w:t>
      </w:r>
      <w:r>
        <w:rPr>
          <w:rFonts w:cs="Cambria"/>
          <w:color w:val="404040"/>
          <w:spacing w:val="-12"/>
        </w:rPr>
        <w:t xml:space="preserve"> </w:t>
      </w:r>
      <w:r>
        <w:rPr>
          <w:rFonts w:cs="Cambria"/>
          <w:color w:val="404040"/>
        </w:rPr>
        <w:t>explosion</w:t>
      </w:r>
      <w:r>
        <w:rPr>
          <w:rFonts w:cs="Cambria"/>
          <w:color w:val="404040"/>
          <w:spacing w:val="-13"/>
        </w:rPr>
        <w:t xml:space="preserve"> </w:t>
      </w:r>
      <w:r>
        <w:rPr>
          <w:rFonts w:cs="Cambria"/>
          <w:color w:val="404040"/>
        </w:rPr>
        <w:t>at</w:t>
      </w:r>
      <w:r>
        <w:rPr>
          <w:rFonts w:cs="Cambria"/>
          <w:color w:val="404040"/>
          <w:spacing w:val="-11"/>
        </w:rPr>
        <w:t xml:space="preserve"> </w:t>
      </w:r>
      <w:r>
        <w:rPr>
          <w:rFonts w:cs="Cambria"/>
          <w:color w:val="404040"/>
        </w:rPr>
        <w:t>Tuzla’s</w:t>
      </w:r>
      <w:r>
        <w:rPr>
          <w:rFonts w:cs="Cambria"/>
          <w:color w:val="404040"/>
          <w:spacing w:val="-13"/>
        </w:rPr>
        <w:t xml:space="preserve"> </w:t>
      </w:r>
      <w:r>
        <w:rPr>
          <w:rFonts w:cs="Cambria"/>
          <w:color w:val="404040"/>
        </w:rPr>
        <w:t>“Kapija”</w:t>
      </w:r>
      <w:r>
        <w:rPr>
          <w:rFonts w:cs="Cambria"/>
          <w:color w:val="404040"/>
          <w:spacing w:val="-12"/>
        </w:rPr>
        <w:t xml:space="preserve"> </w:t>
      </w:r>
      <w:r>
        <w:rPr>
          <w:rFonts w:cs="Cambria"/>
          <w:color w:val="404040"/>
        </w:rPr>
        <w:t>square</w:t>
      </w:r>
      <w:r>
        <w:rPr>
          <w:rFonts w:cs="Cambria"/>
          <w:color w:val="404040"/>
          <w:spacing w:val="-12"/>
        </w:rPr>
        <w:t xml:space="preserve"> </w:t>
      </w:r>
      <w:r>
        <w:rPr>
          <w:rFonts w:cs="Cambria"/>
          <w:color w:val="404040"/>
        </w:rPr>
        <w:t>next</w:t>
      </w:r>
      <w:r>
        <w:rPr>
          <w:rFonts w:cs="Cambria"/>
          <w:color w:val="404040"/>
          <w:spacing w:val="-11"/>
        </w:rPr>
        <w:t xml:space="preserve"> </w:t>
      </w:r>
      <w:r>
        <w:rPr>
          <w:rFonts w:cs="Cambria"/>
          <w:color w:val="404040"/>
        </w:rPr>
        <w:t>morning</w:t>
      </w:r>
      <w:r>
        <w:rPr>
          <w:rFonts w:cs="Cambria"/>
          <w:color w:val="404040"/>
          <w:spacing w:val="-12"/>
        </w:rPr>
        <w:t xml:space="preserve"> </w:t>
      </w:r>
      <w:r>
        <w:rPr>
          <w:rFonts w:cs="Cambria"/>
          <w:color w:val="404040"/>
        </w:rPr>
        <w:t xml:space="preserve">after </w:t>
      </w:r>
      <w:r>
        <w:rPr>
          <w:color w:val="404040"/>
        </w:rPr>
        <w:t>explosion (number of cobblestones was pulled out of road, but this big number of cobblestones is not missing in the</w:t>
      </w:r>
      <w:r>
        <w:rPr>
          <w:color w:val="404040"/>
          <w:spacing w:val="-17"/>
        </w:rPr>
        <w:t xml:space="preserve"> </w:t>
      </w:r>
      <w:r>
        <w:rPr>
          <w:color w:val="404040"/>
        </w:rPr>
        <w:t>road)</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pStyle w:val="Heading4"/>
        <w:numPr>
          <w:ilvl w:val="0"/>
          <w:numId w:val="20"/>
        </w:numPr>
        <w:tabs>
          <w:tab w:val="left" w:pos="832"/>
        </w:tabs>
        <w:jc w:val="both"/>
        <w:rPr>
          <w:b w:val="0"/>
          <w:bCs w:val="0"/>
        </w:rPr>
      </w:pPr>
      <w:r>
        <w:rPr>
          <w:u w:val="single" w:color="000000"/>
        </w:rPr>
        <w:t>Effect of explosion on</w:t>
      </w:r>
      <w:r>
        <w:rPr>
          <w:spacing w:val="-11"/>
          <w:u w:val="single" w:color="000000"/>
        </w:rPr>
        <w:t xml:space="preserve"> </w:t>
      </w:r>
      <w:r>
        <w:rPr>
          <w:u w:val="single" w:color="000000"/>
        </w:rPr>
        <w:t>dolls</w:t>
      </w:r>
    </w:p>
    <w:p w:rsidR="00DF3834" w:rsidRDefault="00FC2624">
      <w:pPr>
        <w:pStyle w:val="BodyText"/>
        <w:spacing w:before="148" w:line="264" w:lineRule="auto"/>
        <w:ind w:left="121" w:right="114"/>
        <w:jc w:val="both"/>
      </w:pPr>
      <w:r>
        <w:t xml:space="preserve">After the explosion of the projectile its effects on the dolls were assessed. The effects of the 130 </w:t>
      </w:r>
      <w:r>
        <w:rPr>
          <w:rFonts w:cs="Cambria"/>
        </w:rPr>
        <w:t xml:space="preserve">mm HE projectile on the dolls were totally different in comparison to the situation on “Kapija” </w:t>
      </w:r>
      <w:r>
        <w:t xml:space="preserve">square. The dolls placed in the close proximity to the place of explosion   </w:t>
      </w:r>
      <w:r>
        <w:rPr>
          <w:spacing w:val="15"/>
        </w:rPr>
        <w:t xml:space="preserve"> </w:t>
      </w:r>
      <w:r>
        <w:t>(approximately up to 3</w:t>
      </w:r>
    </w:p>
    <w:p w:rsidR="00DF3834" w:rsidRDefault="00FC2624">
      <w:pPr>
        <w:pStyle w:val="BodyText"/>
        <w:spacing w:before="1" w:line="264" w:lineRule="auto"/>
        <w:ind w:left="121" w:right="115"/>
        <w:jc w:val="both"/>
      </w:pPr>
      <w:r>
        <w:t>m)</w:t>
      </w:r>
      <w:r>
        <w:rPr>
          <w:spacing w:val="-6"/>
        </w:rPr>
        <w:t xml:space="preserve"> </w:t>
      </w:r>
      <w:r>
        <w:t>were</w:t>
      </w:r>
      <w:r>
        <w:rPr>
          <w:spacing w:val="-7"/>
        </w:rPr>
        <w:t xml:space="preserve"> </w:t>
      </w:r>
      <w:r>
        <w:t>thrown</w:t>
      </w:r>
      <w:r>
        <w:rPr>
          <w:spacing w:val="-6"/>
        </w:rPr>
        <w:t xml:space="preserve"> </w:t>
      </w:r>
      <w:r>
        <w:t>away</w:t>
      </w:r>
      <w:r>
        <w:rPr>
          <w:spacing w:val="-6"/>
        </w:rPr>
        <w:t xml:space="preserve"> </w:t>
      </w:r>
      <w:r>
        <w:t>and</w:t>
      </w:r>
      <w:r>
        <w:rPr>
          <w:spacing w:val="-6"/>
        </w:rPr>
        <w:t xml:space="preserve"> </w:t>
      </w:r>
      <w:r>
        <w:t>completely</w:t>
      </w:r>
      <w:r>
        <w:rPr>
          <w:spacing w:val="-6"/>
        </w:rPr>
        <w:t xml:space="preserve"> </w:t>
      </w:r>
      <w:r>
        <w:t>destroyed.</w:t>
      </w:r>
      <w:r>
        <w:rPr>
          <w:spacing w:val="-6"/>
        </w:rPr>
        <w:t xml:space="preserve"> </w:t>
      </w:r>
      <w:r>
        <w:t>In</w:t>
      </w:r>
      <w:r>
        <w:rPr>
          <w:spacing w:val="-7"/>
        </w:rPr>
        <w:t xml:space="preserve"> </w:t>
      </w:r>
      <w:r>
        <w:t>case</w:t>
      </w:r>
      <w:r>
        <w:rPr>
          <w:spacing w:val="-6"/>
        </w:rPr>
        <w:t xml:space="preserve"> </w:t>
      </w:r>
      <w:r>
        <w:t>of</w:t>
      </w:r>
      <w:r>
        <w:rPr>
          <w:spacing w:val="-7"/>
        </w:rPr>
        <w:t xml:space="preserve"> </w:t>
      </w:r>
      <w:r>
        <w:t>real</w:t>
      </w:r>
      <w:r>
        <w:rPr>
          <w:spacing w:val="-6"/>
        </w:rPr>
        <w:t xml:space="preserve"> </w:t>
      </w:r>
      <w:r>
        <w:t>persons</w:t>
      </w:r>
      <w:r>
        <w:rPr>
          <w:spacing w:val="-5"/>
        </w:rPr>
        <w:t xml:space="preserve"> </w:t>
      </w:r>
      <w:r>
        <w:t>serious</w:t>
      </w:r>
      <w:r>
        <w:rPr>
          <w:spacing w:val="-6"/>
        </w:rPr>
        <w:t xml:space="preserve"> </w:t>
      </w:r>
      <w:r>
        <w:t>wounds</w:t>
      </w:r>
      <w:r>
        <w:rPr>
          <w:spacing w:val="-6"/>
        </w:rPr>
        <w:t xml:space="preserve"> </w:t>
      </w:r>
      <w:r>
        <w:t>could</w:t>
      </w:r>
      <w:r>
        <w:rPr>
          <w:spacing w:val="-6"/>
        </w:rPr>
        <w:t xml:space="preserve"> </w:t>
      </w:r>
      <w:r>
        <w:t xml:space="preserve">be expected </w:t>
      </w:r>
      <w:hyperlink w:anchor="_bookmark78" w:history="1">
        <w:r>
          <w:t>(Figure 2.72</w:t>
        </w:r>
      </w:hyperlink>
      <w:r>
        <w:t xml:space="preserve"> a </w:t>
      </w:r>
      <w:hyperlink w:anchor="_bookmark79" w:history="1">
        <w:r>
          <w:t>Figure</w:t>
        </w:r>
        <w:r>
          <w:rPr>
            <w:spacing w:val="-16"/>
          </w:rPr>
          <w:t xml:space="preserve"> </w:t>
        </w:r>
        <w:r>
          <w:t>2.73</w:t>
        </w:r>
      </w:hyperlink>
      <w:r>
        <w:t>).</w:t>
      </w:r>
    </w:p>
    <w:p w:rsidR="00DF3834" w:rsidRDefault="00FC2624">
      <w:pPr>
        <w:pStyle w:val="BodyText"/>
        <w:spacing w:before="120" w:line="264" w:lineRule="auto"/>
        <w:ind w:left="121" w:right="113"/>
        <w:jc w:val="both"/>
      </w:pPr>
      <w:r>
        <w:t xml:space="preserve">Also effects of fragments and shock wave on close targets are apparent anomalies. The most marked difference in comparison to reality is in case of doll No. 87. The doll No. 87 replacing the person standing on the VW Golf Mk I car bonnet </w:t>
      </w:r>
      <w:hyperlink w:anchor="_bookmark80" w:history="1">
        <w:r>
          <w:t>(Figure 2.74</w:t>
        </w:r>
      </w:hyperlink>
      <w:r>
        <w:t xml:space="preserve">) was during explosion ejected into height and also hit by high number of heavy fragments of extremely high kinetic energy  </w:t>
      </w:r>
      <w:r>
        <w:rPr>
          <w:spacing w:val="21"/>
        </w:rPr>
        <w:t xml:space="preserve"> </w:t>
      </w:r>
      <w:r>
        <w:t>(</w:t>
      </w:r>
      <w:hyperlink w:anchor="_bookmark81" w:history="1">
        <w:r>
          <w:t>Figure</w:t>
        </w:r>
      </w:hyperlink>
    </w:p>
    <w:p w:rsidR="00DF3834" w:rsidRDefault="00CC465F">
      <w:pPr>
        <w:pStyle w:val="BodyText"/>
        <w:spacing w:line="264" w:lineRule="auto"/>
        <w:ind w:left="121" w:right="114"/>
        <w:jc w:val="both"/>
      </w:pPr>
      <w:hyperlink w:anchor="_bookmark81" w:history="1">
        <w:r w:rsidR="00FC2624">
          <w:t>2.75</w:t>
        </w:r>
      </w:hyperlink>
      <w:r w:rsidR="00FC2624">
        <w:t xml:space="preserve"> and </w:t>
      </w:r>
      <w:hyperlink w:anchor="_bookmark82" w:history="1">
        <w:r w:rsidR="00FC2624">
          <w:t>Figure 2.76</w:t>
        </w:r>
      </w:hyperlink>
      <w:r w:rsidR="00FC2624">
        <w:t xml:space="preserve">). This person would have absolutely no chance to survive the explosion; in </w:t>
      </w:r>
      <w:r w:rsidR="00FC2624">
        <w:rPr>
          <w:rFonts w:cs="Cambria"/>
        </w:rPr>
        <w:t xml:space="preserve">the real situation at “Kapija” square and according to the court materials the person dancing on </w:t>
      </w:r>
      <w:r w:rsidR="00FC2624">
        <w:t>the</w:t>
      </w:r>
      <w:r w:rsidR="00FC2624">
        <w:rPr>
          <w:spacing w:val="-10"/>
        </w:rPr>
        <w:t xml:space="preserve"> </w:t>
      </w:r>
      <w:r w:rsidR="00FC2624">
        <w:t>hood</w:t>
      </w:r>
      <w:r w:rsidR="00FC2624">
        <w:rPr>
          <w:spacing w:val="-10"/>
        </w:rPr>
        <w:t xml:space="preserve"> </w:t>
      </w:r>
      <w:r w:rsidR="00FC2624">
        <w:t>of</w:t>
      </w:r>
      <w:r w:rsidR="00FC2624">
        <w:rPr>
          <w:spacing w:val="-11"/>
        </w:rPr>
        <w:t xml:space="preserve"> </w:t>
      </w:r>
      <w:r w:rsidR="00FC2624">
        <w:t>the</w:t>
      </w:r>
      <w:r w:rsidR="00FC2624">
        <w:rPr>
          <w:spacing w:val="-10"/>
        </w:rPr>
        <w:t xml:space="preserve"> </w:t>
      </w:r>
      <w:r w:rsidR="00FC2624">
        <w:t>VW</w:t>
      </w:r>
      <w:r w:rsidR="00FC2624">
        <w:rPr>
          <w:spacing w:val="-11"/>
        </w:rPr>
        <w:t xml:space="preserve"> </w:t>
      </w:r>
      <w:r w:rsidR="00FC2624">
        <w:t>Golf</w:t>
      </w:r>
      <w:r w:rsidR="00FC2624">
        <w:rPr>
          <w:spacing w:val="-10"/>
        </w:rPr>
        <w:t xml:space="preserve"> </w:t>
      </w:r>
      <w:r w:rsidR="00FC2624">
        <w:t>car</w:t>
      </w:r>
      <w:r w:rsidR="00FC2624">
        <w:rPr>
          <w:spacing w:val="-10"/>
        </w:rPr>
        <w:t xml:space="preserve"> </w:t>
      </w:r>
      <w:r w:rsidR="00FC2624">
        <w:t>had</w:t>
      </w:r>
      <w:r w:rsidR="00FC2624">
        <w:rPr>
          <w:spacing w:val="-10"/>
        </w:rPr>
        <w:t xml:space="preserve"> </w:t>
      </w:r>
      <w:r w:rsidR="00FC2624">
        <w:t>survived.</w:t>
      </w:r>
      <w:r w:rsidR="00FC2624">
        <w:rPr>
          <w:spacing w:val="-7"/>
        </w:rPr>
        <w:t xml:space="preserve"> </w:t>
      </w:r>
      <w:r w:rsidR="00FC2624">
        <w:rPr>
          <w:rFonts w:cs="Cambria"/>
        </w:rPr>
        <w:t>This</w:t>
      </w:r>
      <w:r w:rsidR="00FC2624">
        <w:rPr>
          <w:rFonts w:cs="Cambria"/>
          <w:spacing w:val="-9"/>
        </w:rPr>
        <w:t xml:space="preserve"> </w:t>
      </w:r>
      <w:r w:rsidR="00FC2624">
        <w:rPr>
          <w:rFonts w:cs="Cambria"/>
        </w:rPr>
        <w:t>finding</w:t>
      </w:r>
      <w:r w:rsidR="00FC2624">
        <w:rPr>
          <w:rFonts w:cs="Cambria"/>
          <w:spacing w:val="-11"/>
        </w:rPr>
        <w:t xml:space="preserve"> </w:t>
      </w:r>
      <w:r w:rsidR="00FC2624">
        <w:rPr>
          <w:rFonts w:cs="Cambria"/>
        </w:rPr>
        <w:t>is</w:t>
      </w:r>
      <w:r w:rsidR="00FC2624">
        <w:rPr>
          <w:rFonts w:cs="Cambria"/>
          <w:spacing w:val="-9"/>
        </w:rPr>
        <w:t xml:space="preserve"> </w:t>
      </w:r>
      <w:r w:rsidR="00FC2624">
        <w:rPr>
          <w:rFonts w:cs="Cambria"/>
        </w:rPr>
        <w:t>a</w:t>
      </w:r>
      <w:r w:rsidR="00FC2624">
        <w:rPr>
          <w:rFonts w:cs="Cambria"/>
          <w:spacing w:val="-11"/>
        </w:rPr>
        <w:t xml:space="preserve"> </w:t>
      </w:r>
      <w:r w:rsidR="00FC2624">
        <w:rPr>
          <w:rFonts w:cs="Cambria"/>
        </w:rPr>
        <w:t>significant</w:t>
      </w:r>
      <w:r w:rsidR="00FC2624">
        <w:rPr>
          <w:rFonts w:cs="Cambria"/>
          <w:spacing w:val="-9"/>
        </w:rPr>
        <w:t xml:space="preserve"> </w:t>
      </w:r>
      <w:r w:rsidR="00FC2624">
        <w:rPr>
          <w:rFonts w:cs="Cambria"/>
        </w:rPr>
        <w:t>fact</w:t>
      </w:r>
      <w:r w:rsidR="00FC2624">
        <w:rPr>
          <w:rFonts w:cs="Cambria"/>
          <w:spacing w:val="-10"/>
        </w:rPr>
        <w:t xml:space="preserve"> </w:t>
      </w:r>
      <w:r w:rsidR="00FC2624">
        <w:rPr>
          <w:rFonts w:cs="Cambria"/>
        </w:rPr>
        <w:t>disproving</w:t>
      </w:r>
      <w:r w:rsidR="00FC2624">
        <w:rPr>
          <w:rFonts w:cs="Cambria"/>
          <w:spacing w:val="-10"/>
        </w:rPr>
        <w:t xml:space="preserve"> </w:t>
      </w:r>
      <w:r w:rsidR="00FC2624">
        <w:rPr>
          <w:rFonts w:cs="Cambria"/>
        </w:rPr>
        <w:t>prosecution’s statement</w:t>
      </w:r>
      <w:r w:rsidR="00FC2624">
        <w:rPr>
          <w:rFonts w:cs="Cambria"/>
          <w:spacing w:val="-9"/>
        </w:rPr>
        <w:t xml:space="preserve"> </w:t>
      </w:r>
      <w:r w:rsidR="00FC2624">
        <w:rPr>
          <w:rFonts w:cs="Cambria"/>
        </w:rPr>
        <w:t>that</w:t>
      </w:r>
      <w:r w:rsidR="00FC2624">
        <w:rPr>
          <w:rFonts w:cs="Cambria"/>
          <w:spacing w:val="-9"/>
        </w:rPr>
        <w:t xml:space="preserve"> </w:t>
      </w:r>
      <w:r w:rsidR="00FC2624">
        <w:rPr>
          <w:rFonts w:cs="Cambria"/>
        </w:rPr>
        <w:t>at</w:t>
      </w:r>
      <w:r w:rsidR="00FC2624">
        <w:rPr>
          <w:rFonts w:cs="Cambria"/>
          <w:spacing w:val="-8"/>
        </w:rPr>
        <w:t xml:space="preserve"> </w:t>
      </w:r>
      <w:r w:rsidR="00FC2624">
        <w:rPr>
          <w:rFonts w:cs="Cambria"/>
        </w:rPr>
        <w:t>Tuzla’s</w:t>
      </w:r>
      <w:r w:rsidR="00FC2624">
        <w:rPr>
          <w:rFonts w:cs="Cambria"/>
          <w:spacing w:val="-7"/>
        </w:rPr>
        <w:t xml:space="preserve"> </w:t>
      </w:r>
      <w:r w:rsidR="00FC2624">
        <w:rPr>
          <w:rFonts w:cs="Cambria"/>
        </w:rPr>
        <w:t>Kapij</w:t>
      </w:r>
      <w:r w:rsidR="00FC2624">
        <w:t>a</w:t>
      </w:r>
      <w:r w:rsidR="00FC2624">
        <w:rPr>
          <w:spacing w:val="-9"/>
        </w:rPr>
        <w:t xml:space="preserve"> </w:t>
      </w:r>
      <w:r w:rsidR="00FC2624">
        <w:t>square</w:t>
      </w:r>
      <w:r w:rsidR="00FC2624">
        <w:rPr>
          <w:spacing w:val="-9"/>
        </w:rPr>
        <w:t xml:space="preserve"> </w:t>
      </w:r>
      <w:r w:rsidR="00FC2624">
        <w:t>exploded</w:t>
      </w:r>
      <w:r w:rsidR="00FC2624">
        <w:rPr>
          <w:spacing w:val="-7"/>
        </w:rPr>
        <w:t xml:space="preserve"> </w:t>
      </w:r>
      <w:r w:rsidR="00FC2624">
        <w:t>130</w:t>
      </w:r>
      <w:r w:rsidR="00FC2624">
        <w:rPr>
          <w:spacing w:val="-8"/>
        </w:rPr>
        <w:t xml:space="preserve"> </w:t>
      </w:r>
      <w:r w:rsidR="00FC2624">
        <w:t>mm</w:t>
      </w:r>
      <w:r w:rsidR="00FC2624">
        <w:rPr>
          <w:spacing w:val="-9"/>
        </w:rPr>
        <w:t xml:space="preserve"> </w:t>
      </w:r>
      <w:r w:rsidR="00FC2624">
        <w:t>projectile</w:t>
      </w:r>
      <w:r w:rsidR="00FC2624">
        <w:rPr>
          <w:spacing w:val="-9"/>
        </w:rPr>
        <w:t xml:space="preserve"> </w:t>
      </w:r>
      <w:r w:rsidR="00FC2624">
        <w:t>under</w:t>
      </w:r>
      <w:r w:rsidR="00FC2624">
        <w:rPr>
          <w:spacing w:val="-8"/>
        </w:rPr>
        <w:t xml:space="preserve"> </w:t>
      </w:r>
      <w:r w:rsidR="00FC2624">
        <w:t>the</w:t>
      </w:r>
      <w:r w:rsidR="00FC2624">
        <w:rPr>
          <w:spacing w:val="-9"/>
        </w:rPr>
        <w:t xml:space="preserve"> </w:t>
      </w:r>
      <w:r w:rsidR="00FC2624">
        <w:t>defined</w:t>
      </w:r>
      <w:r w:rsidR="00FC2624">
        <w:rPr>
          <w:spacing w:val="-8"/>
        </w:rPr>
        <w:t xml:space="preserve"> </w:t>
      </w:r>
      <w:r w:rsidR="00FC2624">
        <w:t>conditions.</w:t>
      </w:r>
    </w:p>
    <w:p w:rsidR="00DF3834" w:rsidRDefault="00DF3834">
      <w:pPr>
        <w:spacing w:before="2"/>
        <w:rPr>
          <w:rFonts w:ascii="Cambria" w:eastAsia="Cambria" w:hAnsi="Cambria" w:cs="Cambria"/>
          <w:sz w:val="10"/>
          <w:szCs w:val="10"/>
        </w:rPr>
      </w:pPr>
    </w:p>
    <w:p w:rsidR="00DF3834" w:rsidRDefault="00FC2624">
      <w:pPr>
        <w:ind w:left="1942"/>
        <w:rPr>
          <w:rFonts w:ascii="Cambria" w:eastAsia="Cambria" w:hAnsi="Cambria" w:cs="Cambria"/>
          <w:sz w:val="20"/>
          <w:szCs w:val="20"/>
        </w:rPr>
      </w:pPr>
      <w:r>
        <w:rPr>
          <w:rFonts w:ascii="Cambria" w:eastAsia="Cambria" w:hAnsi="Cambria" w:cs="Cambria"/>
          <w:noProof/>
          <w:sz w:val="20"/>
          <w:szCs w:val="20"/>
        </w:rPr>
        <w:drawing>
          <wp:inline distT="0" distB="0" distL="0" distR="0">
            <wp:extent cx="3474658" cy="3838955"/>
            <wp:effectExtent l="0" t="0" r="0" b="0"/>
            <wp:docPr id="13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8.jpeg"/>
                    <pic:cNvPicPr/>
                  </pic:nvPicPr>
                  <pic:blipFill>
                    <a:blip r:embed="rId96" cstate="print"/>
                    <a:stretch>
                      <a:fillRect/>
                    </a:stretch>
                  </pic:blipFill>
                  <pic:spPr>
                    <a:xfrm>
                      <a:off x="0" y="0"/>
                      <a:ext cx="3474658" cy="3838955"/>
                    </a:xfrm>
                    <a:prstGeom prst="rect">
                      <a:avLst/>
                    </a:prstGeom>
                  </pic:spPr>
                </pic:pic>
              </a:graphicData>
            </a:graphic>
          </wp:inline>
        </w:drawing>
      </w:r>
    </w:p>
    <w:p w:rsidR="00DF3834" w:rsidRDefault="00FC2624">
      <w:pPr>
        <w:pStyle w:val="Heading5"/>
        <w:spacing w:before="100"/>
        <w:ind w:left="121" w:right="120"/>
        <w:jc w:val="both"/>
        <w:rPr>
          <w:b w:val="0"/>
          <w:bCs w:val="0"/>
        </w:rPr>
      </w:pPr>
      <w:bookmarkStart w:id="84" w:name="_bookmark78"/>
      <w:bookmarkEnd w:id="84"/>
      <w:r>
        <w:rPr>
          <w:color w:val="404040"/>
        </w:rPr>
        <w:t>Figure 2.72 Maximum level of damage to doll No. 39 less than 1 m away from the CE (doll was hit by at least 10 fragments with deadly</w:t>
      </w:r>
      <w:r>
        <w:rPr>
          <w:color w:val="404040"/>
          <w:spacing w:val="-26"/>
        </w:rPr>
        <w:t xml:space="preserve"> </w:t>
      </w:r>
      <w:r>
        <w:rPr>
          <w:color w:val="404040"/>
        </w:rPr>
        <w:t>effect)</w:t>
      </w:r>
    </w:p>
    <w:p w:rsidR="00DF3834" w:rsidRDefault="00DF3834">
      <w:pPr>
        <w:jc w:val="both"/>
        <w:sectPr w:rsidR="00DF3834">
          <w:pgSz w:w="11910" w:h="16840"/>
          <w:pgMar w:top="940" w:right="1020" w:bottom="280" w:left="158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1050" cy="3130677"/>
            <wp:effectExtent l="0" t="0" r="0" b="0"/>
            <wp:docPr id="13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9.jpeg"/>
                    <pic:cNvPicPr/>
                  </pic:nvPicPr>
                  <pic:blipFill>
                    <a:blip r:embed="rId97" cstate="print"/>
                    <a:stretch>
                      <a:fillRect/>
                    </a:stretch>
                  </pic:blipFill>
                  <pic:spPr>
                    <a:xfrm>
                      <a:off x="0" y="0"/>
                      <a:ext cx="5801050" cy="3130677"/>
                    </a:xfrm>
                    <a:prstGeom prst="rect">
                      <a:avLst/>
                    </a:prstGeom>
                  </pic:spPr>
                </pic:pic>
              </a:graphicData>
            </a:graphic>
          </wp:inline>
        </w:drawing>
      </w:r>
    </w:p>
    <w:p w:rsidR="00DF3834" w:rsidRDefault="00FC2624">
      <w:pPr>
        <w:pStyle w:val="Heading5"/>
        <w:spacing w:before="104"/>
        <w:rPr>
          <w:b w:val="0"/>
          <w:bCs w:val="0"/>
        </w:rPr>
      </w:pPr>
      <w:bookmarkStart w:id="85" w:name="_bookmark79"/>
      <w:bookmarkEnd w:id="85"/>
      <w:r>
        <w:rPr>
          <w:color w:val="404040"/>
        </w:rPr>
        <w:t xml:space="preserve">Figure 2.73  Damage to doll No. 39 </w:t>
      </w:r>
      <w:r>
        <w:rPr>
          <w:rFonts w:cs="Cambria"/>
          <w:color w:val="404040"/>
        </w:rPr>
        <w:t xml:space="preserve">– </w:t>
      </w:r>
      <w:r>
        <w:rPr>
          <w:color w:val="404040"/>
        </w:rPr>
        <w:t>different point of</w:t>
      </w:r>
      <w:r>
        <w:rPr>
          <w:color w:val="404040"/>
          <w:spacing w:val="-29"/>
        </w:rPr>
        <w:t xml:space="preserve"> </w:t>
      </w:r>
      <w:r>
        <w:rPr>
          <w:color w:val="404040"/>
        </w:rPr>
        <w:t>view</w:t>
      </w:r>
    </w:p>
    <w:p w:rsidR="00DF3834" w:rsidRDefault="00DF3834">
      <w:pPr>
        <w:spacing w:before="4"/>
        <w:rPr>
          <w:rFonts w:ascii="Cambria" w:eastAsia="Cambria" w:hAnsi="Cambria" w:cs="Cambria"/>
          <w:b/>
          <w:bCs/>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0303" cy="3838955"/>
            <wp:effectExtent l="0" t="0" r="0" b="0"/>
            <wp:docPr id="137"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0.jpeg"/>
                    <pic:cNvPicPr/>
                  </pic:nvPicPr>
                  <pic:blipFill>
                    <a:blip r:embed="rId98" cstate="print"/>
                    <a:stretch>
                      <a:fillRect/>
                    </a:stretch>
                  </pic:blipFill>
                  <pic:spPr>
                    <a:xfrm>
                      <a:off x="0" y="0"/>
                      <a:ext cx="5800303" cy="3838955"/>
                    </a:xfrm>
                    <a:prstGeom prst="rect">
                      <a:avLst/>
                    </a:prstGeom>
                  </pic:spPr>
                </pic:pic>
              </a:graphicData>
            </a:graphic>
          </wp:inline>
        </w:drawing>
      </w:r>
    </w:p>
    <w:p w:rsidR="00DF3834" w:rsidRDefault="00FC2624">
      <w:pPr>
        <w:pStyle w:val="Heading5"/>
        <w:spacing w:before="100"/>
        <w:rPr>
          <w:rFonts w:cs="Cambria"/>
          <w:b w:val="0"/>
          <w:bCs w:val="0"/>
        </w:rPr>
      </w:pPr>
      <w:bookmarkStart w:id="86" w:name="_bookmark80"/>
      <w:bookmarkEnd w:id="86"/>
      <w:r>
        <w:rPr>
          <w:color w:val="404040"/>
        </w:rPr>
        <w:t>Figure 2.74  Position of doll No. 87</w:t>
      </w:r>
      <w:r>
        <w:rPr>
          <w:rFonts w:cs="Cambria"/>
          <w:color w:val="404040"/>
        </w:rPr>
        <w:t>on the car’s bonnet before the</w:t>
      </w:r>
      <w:r>
        <w:rPr>
          <w:rFonts w:cs="Cambria"/>
          <w:color w:val="404040"/>
          <w:spacing w:val="-24"/>
        </w:rPr>
        <w:t xml:space="preserve"> </w:t>
      </w:r>
      <w:r>
        <w:rPr>
          <w:rFonts w:cs="Cambria"/>
          <w:color w:val="404040"/>
        </w:rPr>
        <w:t>explosion</w:t>
      </w:r>
    </w:p>
    <w:p w:rsidR="00DF3834" w:rsidRDefault="00DF3834">
      <w:pPr>
        <w:rPr>
          <w:rFonts w:ascii="Cambria" w:eastAsia="Cambria" w:hAnsi="Cambria" w:cs="Cambria"/>
        </w:rPr>
        <w:sectPr w:rsidR="00DF3834">
          <w:pgSz w:w="11910" w:h="16840"/>
          <w:pgMar w:top="940" w:right="104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1748" cy="3847338"/>
            <wp:effectExtent l="0" t="0" r="0" b="0"/>
            <wp:docPr id="13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1.jpeg"/>
                    <pic:cNvPicPr/>
                  </pic:nvPicPr>
                  <pic:blipFill>
                    <a:blip r:embed="rId99" cstate="print"/>
                    <a:stretch>
                      <a:fillRect/>
                    </a:stretch>
                  </pic:blipFill>
                  <pic:spPr>
                    <a:xfrm>
                      <a:off x="0" y="0"/>
                      <a:ext cx="5801748" cy="3847338"/>
                    </a:xfrm>
                    <a:prstGeom prst="rect">
                      <a:avLst/>
                    </a:prstGeom>
                  </pic:spPr>
                </pic:pic>
              </a:graphicData>
            </a:graphic>
          </wp:inline>
        </w:drawing>
      </w:r>
    </w:p>
    <w:p w:rsidR="00DF3834" w:rsidRDefault="00FC2624">
      <w:pPr>
        <w:pStyle w:val="Heading5"/>
        <w:spacing w:before="93"/>
        <w:ind w:right="112"/>
        <w:jc w:val="both"/>
        <w:rPr>
          <w:b w:val="0"/>
          <w:bCs w:val="0"/>
        </w:rPr>
      </w:pPr>
      <w:bookmarkStart w:id="87" w:name="_bookmark81"/>
      <w:bookmarkEnd w:id="87"/>
      <w:r>
        <w:rPr>
          <w:color w:val="404040"/>
        </w:rPr>
        <w:t xml:space="preserve">Figure 2.75 Extreme damage of doll No. 87 (placed on the bonnet of VW Golf Mk I car); </w:t>
      </w:r>
      <w:r>
        <w:rPr>
          <w:rFonts w:cs="Cambria"/>
          <w:color w:val="404040"/>
        </w:rPr>
        <w:t xml:space="preserve">under real conditions at “Kapija” square the person would not survive, but in 1995 was </w:t>
      </w:r>
      <w:r>
        <w:rPr>
          <w:color w:val="404040"/>
        </w:rPr>
        <w:t>survived</w:t>
      </w:r>
    </w:p>
    <w:p w:rsidR="00DF3834" w:rsidRDefault="00DF3834">
      <w:pPr>
        <w:spacing w:before="4"/>
        <w:rPr>
          <w:rFonts w:ascii="Cambria" w:eastAsia="Cambria" w:hAnsi="Cambria" w:cs="Cambria"/>
          <w:b/>
          <w:bCs/>
          <w:sz w:val="10"/>
          <w:szCs w:val="10"/>
        </w:rPr>
      </w:pPr>
    </w:p>
    <w:p w:rsidR="00DF3834" w:rsidRDefault="00FC2624">
      <w:pPr>
        <w:ind w:left="212"/>
        <w:rPr>
          <w:rFonts w:ascii="Cambria" w:eastAsia="Cambria" w:hAnsi="Cambria" w:cs="Cambria"/>
          <w:sz w:val="20"/>
          <w:szCs w:val="20"/>
        </w:rPr>
      </w:pPr>
      <w:r>
        <w:rPr>
          <w:rFonts w:ascii="Cambria" w:eastAsia="Cambria" w:hAnsi="Cambria" w:cs="Cambria"/>
          <w:noProof/>
          <w:sz w:val="20"/>
          <w:szCs w:val="20"/>
        </w:rPr>
        <w:drawing>
          <wp:inline distT="0" distB="0" distL="0" distR="0">
            <wp:extent cx="5648976" cy="3738372"/>
            <wp:effectExtent l="0" t="0" r="0" b="0"/>
            <wp:docPr id="14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82.jpeg"/>
                    <pic:cNvPicPr/>
                  </pic:nvPicPr>
                  <pic:blipFill>
                    <a:blip r:embed="rId100" cstate="print"/>
                    <a:stretch>
                      <a:fillRect/>
                    </a:stretch>
                  </pic:blipFill>
                  <pic:spPr>
                    <a:xfrm>
                      <a:off x="0" y="0"/>
                      <a:ext cx="5648976" cy="3738372"/>
                    </a:xfrm>
                    <a:prstGeom prst="rect">
                      <a:avLst/>
                    </a:prstGeom>
                  </pic:spPr>
                </pic:pic>
              </a:graphicData>
            </a:graphic>
          </wp:inline>
        </w:drawing>
      </w:r>
    </w:p>
    <w:p w:rsidR="00DF3834" w:rsidRDefault="00FC2624">
      <w:pPr>
        <w:pStyle w:val="Heading5"/>
        <w:spacing w:before="107"/>
        <w:ind w:right="114"/>
        <w:jc w:val="both"/>
        <w:rPr>
          <w:b w:val="0"/>
          <w:bCs w:val="0"/>
        </w:rPr>
      </w:pPr>
      <w:bookmarkStart w:id="88" w:name="_bookmark82"/>
      <w:bookmarkEnd w:id="88"/>
      <w:r>
        <w:rPr>
          <w:color w:val="404040"/>
        </w:rPr>
        <w:t>Figure 2.76 Extreme damage of doll No. 87 at upper part (lower part of the doll was protected</w:t>
      </w:r>
      <w:r>
        <w:rPr>
          <w:color w:val="404040"/>
          <w:spacing w:val="-13"/>
        </w:rPr>
        <w:t xml:space="preserve"> </w:t>
      </w:r>
      <w:r>
        <w:rPr>
          <w:color w:val="404040"/>
        </w:rPr>
        <w:t>by</w:t>
      </w:r>
      <w:r>
        <w:rPr>
          <w:color w:val="404040"/>
          <w:spacing w:val="-14"/>
        </w:rPr>
        <w:t xml:space="preserve"> </w:t>
      </w:r>
      <w:r>
        <w:rPr>
          <w:color w:val="404040"/>
        </w:rPr>
        <w:t>VW</w:t>
      </w:r>
      <w:r>
        <w:rPr>
          <w:color w:val="404040"/>
          <w:spacing w:val="-13"/>
        </w:rPr>
        <w:t xml:space="preserve"> </w:t>
      </w:r>
      <w:r>
        <w:rPr>
          <w:color w:val="404040"/>
        </w:rPr>
        <w:t>Golf</w:t>
      </w:r>
      <w:r>
        <w:rPr>
          <w:color w:val="404040"/>
          <w:spacing w:val="-12"/>
        </w:rPr>
        <w:t xml:space="preserve"> </w:t>
      </w:r>
      <w:r>
        <w:rPr>
          <w:color w:val="404040"/>
        </w:rPr>
        <w:t>Mk</w:t>
      </w:r>
      <w:r>
        <w:rPr>
          <w:color w:val="404040"/>
          <w:spacing w:val="-14"/>
        </w:rPr>
        <w:t xml:space="preserve"> </w:t>
      </w:r>
      <w:r>
        <w:rPr>
          <w:color w:val="404040"/>
        </w:rPr>
        <w:t>I</w:t>
      </w:r>
      <w:r>
        <w:rPr>
          <w:color w:val="404040"/>
          <w:spacing w:val="-13"/>
        </w:rPr>
        <w:t xml:space="preserve"> </w:t>
      </w:r>
      <w:r>
        <w:rPr>
          <w:color w:val="404040"/>
        </w:rPr>
        <w:t>car);</w:t>
      </w:r>
      <w:r>
        <w:rPr>
          <w:color w:val="404040"/>
          <w:spacing w:val="-13"/>
        </w:rPr>
        <w:t xml:space="preserve"> </w:t>
      </w:r>
      <w:r>
        <w:rPr>
          <w:color w:val="404040"/>
        </w:rPr>
        <w:t>level</w:t>
      </w:r>
      <w:r>
        <w:rPr>
          <w:color w:val="404040"/>
          <w:spacing w:val="-14"/>
        </w:rPr>
        <w:t xml:space="preserve"> </w:t>
      </w:r>
      <w:r>
        <w:rPr>
          <w:color w:val="404040"/>
        </w:rPr>
        <w:t>of</w:t>
      </w:r>
      <w:r>
        <w:rPr>
          <w:color w:val="404040"/>
          <w:spacing w:val="-13"/>
        </w:rPr>
        <w:t xml:space="preserve"> </w:t>
      </w:r>
      <w:r>
        <w:rPr>
          <w:color w:val="404040"/>
        </w:rPr>
        <w:t>damage</w:t>
      </w:r>
      <w:r>
        <w:rPr>
          <w:color w:val="404040"/>
          <w:spacing w:val="-12"/>
        </w:rPr>
        <w:t xml:space="preserve"> </w:t>
      </w:r>
      <w:r>
        <w:rPr>
          <w:color w:val="404040"/>
        </w:rPr>
        <w:t>caused</w:t>
      </w:r>
      <w:r>
        <w:rPr>
          <w:color w:val="404040"/>
          <w:spacing w:val="-14"/>
        </w:rPr>
        <w:t xml:space="preserve"> </w:t>
      </w:r>
      <w:r>
        <w:rPr>
          <w:color w:val="404040"/>
        </w:rPr>
        <w:t>by</w:t>
      </w:r>
      <w:r>
        <w:rPr>
          <w:color w:val="404040"/>
          <w:spacing w:val="-14"/>
        </w:rPr>
        <w:t xml:space="preserve"> </w:t>
      </w:r>
      <w:r>
        <w:rPr>
          <w:color w:val="404040"/>
        </w:rPr>
        <w:t>fragments</w:t>
      </w:r>
      <w:r>
        <w:rPr>
          <w:color w:val="404040"/>
          <w:spacing w:val="-14"/>
        </w:rPr>
        <w:t xml:space="preserve"> </w:t>
      </w:r>
      <w:r>
        <w:rPr>
          <w:color w:val="404040"/>
        </w:rPr>
        <w:t>speaks</w:t>
      </w:r>
      <w:r>
        <w:rPr>
          <w:color w:val="404040"/>
          <w:spacing w:val="-15"/>
        </w:rPr>
        <w:t xml:space="preserve"> </w:t>
      </w:r>
      <w:r>
        <w:rPr>
          <w:color w:val="404040"/>
        </w:rPr>
        <w:t>for</w:t>
      </w:r>
      <w:r>
        <w:rPr>
          <w:color w:val="404040"/>
          <w:spacing w:val="-13"/>
        </w:rPr>
        <w:t xml:space="preserve"> </w:t>
      </w:r>
      <w:r>
        <w:rPr>
          <w:color w:val="404040"/>
        </w:rPr>
        <w:t>zero</w:t>
      </w:r>
      <w:r>
        <w:rPr>
          <w:color w:val="404040"/>
          <w:spacing w:val="-14"/>
        </w:rPr>
        <w:t xml:space="preserve"> </w:t>
      </w:r>
      <w:r>
        <w:rPr>
          <w:color w:val="404040"/>
        </w:rPr>
        <w:t>chance of men on</w:t>
      </w:r>
      <w:r>
        <w:rPr>
          <w:color w:val="404040"/>
          <w:spacing w:val="-9"/>
        </w:rPr>
        <w:t xml:space="preserve"> </w:t>
      </w:r>
      <w:r>
        <w:rPr>
          <w:color w:val="404040"/>
        </w:rPr>
        <w:t>survival</w:t>
      </w:r>
    </w:p>
    <w:p w:rsidR="00DF3834" w:rsidRDefault="00DF3834">
      <w:pPr>
        <w:jc w:val="both"/>
        <w:sectPr w:rsidR="00DF3834">
          <w:headerReference w:type="default" r:id="rId101"/>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pStyle w:val="BodyText"/>
        <w:spacing w:line="264" w:lineRule="auto"/>
        <w:ind w:right="114"/>
        <w:jc w:val="both"/>
        <w:rPr>
          <w:rFonts w:cs="Cambria"/>
        </w:rPr>
      </w:pPr>
      <w:r>
        <w:t>The non-</w:t>
      </w:r>
      <w:r>
        <w:rPr>
          <w:rFonts w:cs="Cambria"/>
        </w:rPr>
        <w:t xml:space="preserve">standard effect is also apparent from the comparison of projectile’s explosion effect on </w:t>
      </w:r>
      <w:r>
        <w:t>dolls</w:t>
      </w:r>
      <w:r>
        <w:rPr>
          <w:spacing w:val="-6"/>
        </w:rPr>
        <w:t xml:space="preserve"> </w:t>
      </w:r>
      <w:r>
        <w:t>No.</w:t>
      </w:r>
      <w:r>
        <w:rPr>
          <w:spacing w:val="-6"/>
        </w:rPr>
        <w:t xml:space="preserve"> </w:t>
      </w:r>
      <w:r>
        <w:t>3</w:t>
      </w:r>
      <w:r>
        <w:rPr>
          <w:spacing w:val="-7"/>
        </w:rPr>
        <w:t xml:space="preserve"> </w:t>
      </w:r>
      <w:r>
        <w:t>and</w:t>
      </w:r>
      <w:r>
        <w:rPr>
          <w:spacing w:val="-6"/>
        </w:rPr>
        <w:t xml:space="preserve"> </w:t>
      </w:r>
      <w:r>
        <w:t>36</w:t>
      </w:r>
      <w:r>
        <w:rPr>
          <w:spacing w:val="-7"/>
        </w:rPr>
        <w:t xml:space="preserve"> </w:t>
      </w:r>
      <w:r>
        <w:t>(see</w:t>
      </w:r>
      <w:r>
        <w:rPr>
          <w:spacing w:val="-6"/>
        </w:rPr>
        <w:t xml:space="preserve"> </w:t>
      </w:r>
      <w:hyperlink w:anchor="_bookmark80" w:history="1">
        <w:r>
          <w:t>Figure</w:t>
        </w:r>
        <w:r>
          <w:rPr>
            <w:spacing w:val="-6"/>
          </w:rPr>
          <w:t xml:space="preserve"> </w:t>
        </w:r>
        <w:r>
          <w:t>2.74</w:t>
        </w:r>
      </w:hyperlink>
      <w:r>
        <w:t>)</w:t>
      </w:r>
      <w:r>
        <w:rPr>
          <w:spacing w:val="-5"/>
        </w:rPr>
        <w:t xml:space="preserve"> </w:t>
      </w:r>
      <w:r>
        <w:t>and</w:t>
      </w:r>
      <w:r>
        <w:rPr>
          <w:spacing w:val="-6"/>
        </w:rPr>
        <w:t xml:space="preserve"> </w:t>
      </w:r>
      <w:r>
        <w:t>the</w:t>
      </w:r>
      <w:r>
        <w:rPr>
          <w:spacing w:val="-6"/>
        </w:rPr>
        <w:t xml:space="preserve"> </w:t>
      </w:r>
      <w:r>
        <w:t>explosion</w:t>
      </w:r>
      <w:r>
        <w:rPr>
          <w:spacing w:val="-7"/>
        </w:rPr>
        <w:t xml:space="preserve"> </w:t>
      </w:r>
      <w:r>
        <w:t>effect</w:t>
      </w:r>
      <w:r>
        <w:rPr>
          <w:spacing w:val="-7"/>
        </w:rPr>
        <w:t xml:space="preserve"> </w:t>
      </w:r>
      <w:r>
        <w:t>on</w:t>
      </w:r>
      <w:r>
        <w:rPr>
          <w:spacing w:val="-7"/>
        </w:rPr>
        <w:t xml:space="preserve"> </w:t>
      </w:r>
      <w:r>
        <w:t>the</w:t>
      </w:r>
      <w:r>
        <w:rPr>
          <w:spacing w:val="-6"/>
        </w:rPr>
        <w:t xml:space="preserve"> </w:t>
      </w:r>
      <w:r>
        <w:t>victims</w:t>
      </w:r>
      <w:r>
        <w:rPr>
          <w:spacing w:val="-6"/>
        </w:rPr>
        <w:t xml:space="preserve"> </w:t>
      </w:r>
      <w:r>
        <w:t>that</w:t>
      </w:r>
      <w:r>
        <w:rPr>
          <w:spacing w:val="-6"/>
        </w:rPr>
        <w:t xml:space="preserve"> </w:t>
      </w:r>
      <w:r>
        <w:t>were</w:t>
      </w:r>
      <w:r>
        <w:rPr>
          <w:spacing w:val="-5"/>
        </w:rPr>
        <w:t xml:space="preserve"> </w:t>
      </w:r>
      <w:r>
        <w:t>very</w:t>
      </w:r>
      <w:r>
        <w:rPr>
          <w:spacing w:val="-7"/>
        </w:rPr>
        <w:t xml:space="preserve"> </w:t>
      </w:r>
      <w:r>
        <w:t>close</w:t>
      </w:r>
      <w:r>
        <w:rPr>
          <w:spacing w:val="-7"/>
        </w:rPr>
        <w:t xml:space="preserve"> </w:t>
      </w:r>
      <w:r>
        <w:t>to the</w:t>
      </w:r>
      <w:r>
        <w:rPr>
          <w:spacing w:val="-4"/>
        </w:rPr>
        <w:t xml:space="preserve"> </w:t>
      </w:r>
      <w:r>
        <w:t>CE.</w:t>
      </w:r>
      <w:r>
        <w:rPr>
          <w:spacing w:val="-4"/>
        </w:rPr>
        <w:t xml:space="preserve"> </w:t>
      </w:r>
      <w:r>
        <w:t>While</w:t>
      </w:r>
      <w:r>
        <w:rPr>
          <w:spacing w:val="-5"/>
        </w:rPr>
        <w:t xml:space="preserve"> </w:t>
      </w:r>
      <w:r>
        <w:t>the</w:t>
      </w:r>
      <w:r>
        <w:rPr>
          <w:spacing w:val="-3"/>
        </w:rPr>
        <w:t xml:space="preserve"> </w:t>
      </w:r>
      <w:r>
        <w:t>dolls</w:t>
      </w:r>
      <w:r>
        <w:rPr>
          <w:spacing w:val="-3"/>
        </w:rPr>
        <w:t xml:space="preserve"> </w:t>
      </w:r>
      <w:r>
        <w:t>No.</w:t>
      </w:r>
      <w:r>
        <w:rPr>
          <w:spacing w:val="-4"/>
        </w:rPr>
        <w:t xml:space="preserve"> </w:t>
      </w:r>
      <w:r>
        <w:t>3</w:t>
      </w:r>
      <w:r>
        <w:rPr>
          <w:spacing w:val="-3"/>
        </w:rPr>
        <w:t xml:space="preserve"> </w:t>
      </w:r>
      <w:r>
        <w:t>and</w:t>
      </w:r>
      <w:r>
        <w:rPr>
          <w:spacing w:val="-4"/>
        </w:rPr>
        <w:t xml:space="preserve"> </w:t>
      </w:r>
      <w:r>
        <w:t>36,</w:t>
      </w:r>
      <w:r>
        <w:rPr>
          <w:spacing w:val="-4"/>
        </w:rPr>
        <w:t xml:space="preserve"> </w:t>
      </w:r>
      <w:r>
        <w:t>just</w:t>
      </w:r>
      <w:r>
        <w:rPr>
          <w:spacing w:val="-3"/>
        </w:rPr>
        <w:t xml:space="preserve"> </w:t>
      </w:r>
      <w:r>
        <w:t>as</w:t>
      </w:r>
      <w:r>
        <w:rPr>
          <w:spacing w:val="-4"/>
        </w:rPr>
        <w:t xml:space="preserve"> </w:t>
      </w:r>
      <w:r>
        <w:t>doll</w:t>
      </w:r>
      <w:r>
        <w:rPr>
          <w:spacing w:val="-4"/>
        </w:rPr>
        <w:t xml:space="preserve"> </w:t>
      </w:r>
      <w:r>
        <w:t>No.</w:t>
      </w:r>
      <w:r>
        <w:rPr>
          <w:spacing w:val="-4"/>
        </w:rPr>
        <w:t xml:space="preserve"> </w:t>
      </w:r>
      <w:r>
        <w:t>39,</w:t>
      </w:r>
      <w:r>
        <w:rPr>
          <w:spacing w:val="-4"/>
        </w:rPr>
        <w:t xml:space="preserve"> </w:t>
      </w:r>
      <w:r>
        <w:t>were</w:t>
      </w:r>
      <w:r>
        <w:rPr>
          <w:spacing w:val="-5"/>
        </w:rPr>
        <w:t xml:space="preserve"> </w:t>
      </w:r>
      <w:r>
        <w:t>totally</w:t>
      </w:r>
      <w:r>
        <w:rPr>
          <w:spacing w:val="-5"/>
        </w:rPr>
        <w:t xml:space="preserve"> </w:t>
      </w:r>
      <w:r>
        <w:t>destroyed</w:t>
      </w:r>
      <w:r>
        <w:rPr>
          <w:spacing w:val="-4"/>
        </w:rPr>
        <w:t xml:space="preserve"> </w:t>
      </w:r>
      <w:r>
        <w:t>after</w:t>
      </w:r>
      <w:r>
        <w:rPr>
          <w:spacing w:val="-4"/>
        </w:rPr>
        <w:t xml:space="preserve"> </w:t>
      </w:r>
      <w:r>
        <w:t>the</w:t>
      </w:r>
      <w:r>
        <w:rPr>
          <w:spacing w:val="-3"/>
        </w:rPr>
        <w:t xml:space="preserve"> </w:t>
      </w:r>
      <w:r>
        <w:t>explosion of 130 mm projectile (</w:t>
      </w:r>
      <w:hyperlink w:anchor="_bookmark83" w:history="1">
        <w:r>
          <w:t>Figure 2.77</w:t>
        </w:r>
      </w:hyperlink>
      <w:r>
        <w:rPr>
          <w:rFonts w:cs="Cambria"/>
        </w:rPr>
        <w:t xml:space="preserve">), the wounds of the Tuzla’s victims (3 – Senad Hasanovič and </w:t>
      </w:r>
      <w:r>
        <w:t xml:space="preserve">36 </w:t>
      </w:r>
      <w:r>
        <w:rPr>
          <w:rFonts w:cs="Cambria"/>
        </w:rPr>
        <w:t>– Alispahič Admir) do not correspond with their position with respect to the</w:t>
      </w:r>
      <w:r>
        <w:rPr>
          <w:rFonts w:cs="Cambria"/>
          <w:spacing w:val="-19"/>
        </w:rPr>
        <w:t xml:space="preserve"> </w:t>
      </w:r>
      <w:r>
        <w:rPr>
          <w:rFonts w:cs="Cambria"/>
        </w:rPr>
        <w:t>CE.</w:t>
      </w:r>
    </w:p>
    <w:p w:rsidR="00DF3834" w:rsidRDefault="00FC2624">
      <w:pPr>
        <w:pStyle w:val="BodyText"/>
        <w:spacing w:before="121" w:line="264" w:lineRule="auto"/>
        <w:ind w:right="117"/>
        <w:jc w:val="both"/>
      </w:pPr>
      <w:r>
        <w:t>Similarly the doll No. 26 with yellow strip (</w:t>
      </w:r>
      <w:hyperlink w:anchor="_bookmark84" w:history="1">
        <w:r>
          <w:t>Figure 2.78</w:t>
        </w:r>
      </w:hyperlink>
      <w:r>
        <w:t>), standing approximately 6 m away from the CE was hit in its upper part by large number of fragments which energy can be labelled as deadly.</w:t>
      </w:r>
    </w:p>
    <w:p w:rsidR="00DF3834" w:rsidRDefault="00DF3834">
      <w:pPr>
        <w:rPr>
          <w:rFonts w:ascii="Cambria" w:eastAsia="Cambria" w:hAnsi="Cambria" w:cs="Cambria"/>
          <w:sz w:val="20"/>
          <w:szCs w:val="20"/>
        </w:rPr>
      </w:pPr>
    </w:p>
    <w:p w:rsidR="00DF3834" w:rsidRDefault="00DF3834">
      <w:pPr>
        <w:spacing w:before="7"/>
        <w:rPr>
          <w:rFonts w:ascii="Cambria" w:eastAsia="Cambria" w:hAnsi="Cambria" w:cs="Cambria"/>
          <w:sz w:val="24"/>
          <w:szCs w:val="24"/>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2642" cy="3897629"/>
            <wp:effectExtent l="0" t="0" r="0" b="0"/>
            <wp:docPr id="143"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3.jpeg"/>
                    <pic:cNvPicPr/>
                  </pic:nvPicPr>
                  <pic:blipFill>
                    <a:blip r:embed="rId102" cstate="print"/>
                    <a:stretch>
                      <a:fillRect/>
                    </a:stretch>
                  </pic:blipFill>
                  <pic:spPr>
                    <a:xfrm>
                      <a:off x="0" y="0"/>
                      <a:ext cx="5802642" cy="3897629"/>
                    </a:xfrm>
                    <a:prstGeom prst="rect">
                      <a:avLst/>
                    </a:prstGeom>
                  </pic:spPr>
                </pic:pic>
              </a:graphicData>
            </a:graphic>
          </wp:inline>
        </w:drawing>
      </w:r>
    </w:p>
    <w:p w:rsidR="00DF3834" w:rsidRDefault="00FC2624">
      <w:pPr>
        <w:pStyle w:val="Heading5"/>
        <w:spacing w:before="97"/>
        <w:jc w:val="both"/>
        <w:rPr>
          <w:b w:val="0"/>
          <w:bCs w:val="0"/>
        </w:rPr>
      </w:pPr>
      <w:bookmarkStart w:id="89" w:name="_bookmark83"/>
      <w:bookmarkEnd w:id="89"/>
      <w:r>
        <w:rPr>
          <w:color w:val="404040"/>
        </w:rPr>
        <w:t>Figure</w:t>
      </w:r>
      <w:r>
        <w:rPr>
          <w:color w:val="404040"/>
          <w:spacing w:val="-4"/>
        </w:rPr>
        <w:t xml:space="preserve"> </w:t>
      </w:r>
      <w:r>
        <w:rPr>
          <w:color w:val="404040"/>
        </w:rPr>
        <w:t>2.77</w:t>
      </w:r>
      <w:r>
        <w:rPr>
          <w:color w:val="404040"/>
          <w:spacing w:val="-5"/>
        </w:rPr>
        <w:t xml:space="preserve"> </w:t>
      </w:r>
      <w:r>
        <w:rPr>
          <w:color w:val="404040"/>
        </w:rPr>
        <w:t>Destroyed</w:t>
      </w:r>
      <w:r>
        <w:rPr>
          <w:color w:val="404040"/>
          <w:spacing w:val="-5"/>
        </w:rPr>
        <w:t xml:space="preserve"> </w:t>
      </w:r>
      <w:r>
        <w:rPr>
          <w:color w:val="404040"/>
        </w:rPr>
        <w:t>dolls</w:t>
      </w:r>
      <w:r>
        <w:rPr>
          <w:color w:val="404040"/>
          <w:spacing w:val="-4"/>
        </w:rPr>
        <w:t xml:space="preserve"> </w:t>
      </w:r>
      <w:r>
        <w:rPr>
          <w:color w:val="404040"/>
        </w:rPr>
        <w:t>No.</w:t>
      </w:r>
      <w:r>
        <w:rPr>
          <w:color w:val="404040"/>
          <w:spacing w:val="-5"/>
        </w:rPr>
        <w:t xml:space="preserve"> </w:t>
      </w:r>
      <w:r>
        <w:rPr>
          <w:color w:val="404040"/>
        </w:rPr>
        <w:t>36</w:t>
      </w:r>
      <w:r>
        <w:rPr>
          <w:color w:val="404040"/>
          <w:spacing w:val="-6"/>
        </w:rPr>
        <w:t xml:space="preserve"> </w:t>
      </w:r>
      <w:r>
        <w:rPr>
          <w:color w:val="404040"/>
        </w:rPr>
        <w:t>and</w:t>
      </w:r>
      <w:r>
        <w:rPr>
          <w:color w:val="404040"/>
          <w:spacing w:val="-5"/>
        </w:rPr>
        <w:t xml:space="preserve"> </w:t>
      </w:r>
      <w:r>
        <w:rPr>
          <w:color w:val="404040"/>
        </w:rPr>
        <w:t>3</w:t>
      </w:r>
      <w:r>
        <w:rPr>
          <w:color w:val="404040"/>
          <w:spacing w:val="-6"/>
        </w:rPr>
        <w:t xml:space="preserve"> </w:t>
      </w:r>
      <w:r>
        <w:rPr>
          <w:color w:val="404040"/>
        </w:rPr>
        <w:t>(on</w:t>
      </w:r>
      <w:r>
        <w:rPr>
          <w:color w:val="404040"/>
          <w:spacing w:val="-6"/>
        </w:rPr>
        <w:t xml:space="preserve"> </w:t>
      </w:r>
      <w:r>
        <w:rPr>
          <w:color w:val="404040"/>
        </w:rPr>
        <w:t>the</w:t>
      </w:r>
      <w:r>
        <w:rPr>
          <w:color w:val="404040"/>
          <w:spacing w:val="-5"/>
        </w:rPr>
        <w:t xml:space="preserve"> </w:t>
      </w:r>
      <w:r>
        <w:rPr>
          <w:color w:val="404040"/>
        </w:rPr>
        <w:t>right)</w:t>
      </w:r>
      <w:r>
        <w:rPr>
          <w:color w:val="404040"/>
          <w:spacing w:val="-4"/>
        </w:rPr>
        <w:t xml:space="preserve"> </w:t>
      </w:r>
      <w:r>
        <w:rPr>
          <w:color w:val="404040"/>
        </w:rPr>
        <w:t>placed</w:t>
      </w:r>
      <w:r>
        <w:rPr>
          <w:color w:val="404040"/>
          <w:spacing w:val="-6"/>
        </w:rPr>
        <w:t xml:space="preserve"> </w:t>
      </w:r>
      <w:r>
        <w:rPr>
          <w:color w:val="404040"/>
        </w:rPr>
        <w:t>1.5</w:t>
      </w:r>
      <w:r>
        <w:rPr>
          <w:color w:val="404040"/>
          <w:spacing w:val="-4"/>
        </w:rPr>
        <w:t xml:space="preserve"> </w:t>
      </w:r>
      <w:r>
        <w:rPr>
          <w:rFonts w:cs="Cambria"/>
          <w:color w:val="404040"/>
        </w:rPr>
        <w:t>–</w:t>
      </w:r>
      <w:r>
        <w:rPr>
          <w:rFonts w:cs="Cambria"/>
          <w:color w:val="404040"/>
          <w:spacing w:val="-5"/>
        </w:rPr>
        <w:t xml:space="preserve"> </w:t>
      </w:r>
      <w:r>
        <w:rPr>
          <w:color w:val="404040"/>
        </w:rPr>
        <w:t>2.0</w:t>
      </w:r>
      <w:r>
        <w:rPr>
          <w:color w:val="404040"/>
          <w:spacing w:val="-4"/>
        </w:rPr>
        <w:t xml:space="preserve"> </w:t>
      </w:r>
      <w:r>
        <w:rPr>
          <w:color w:val="404040"/>
        </w:rPr>
        <w:t>m</w:t>
      </w:r>
      <w:r>
        <w:rPr>
          <w:color w:val="404040"/>
          <w:spacing w:val="-5"/>
        </w:rPr>
        <w:t xml:space="preserve"> </w:t>
      </w:r>
      <w:r>
        <w:rPr>
          <w:color w:val="404040"/>
        </w:rPr>
        <w:t>away</w:t>
      </w:r>
      <w:r>
        <w:rPr>
          <w:color w:val="404040"/>
          <w:spacing w:val="-4"/>
        </w:rPr>
        <w:t xml:space="preserve"> </w:t>
      </w:r>
      <w:r>
        <w:rPr>
          <w:color w:val="404040"/>
        </w:rPr>
        <w:t>from</w:t>
      </w:r>
      <w:r>
        <w:rPr>
          <w:color w:val="404040"/>
          <w:spacing w:val="-5"/>
        </w:rPr>
        <w:t xml:space="preserve"> </w:t>
      </w:r>
      <w:r>
        <w:rPr>
          <w:color w:val="404040"/>
        </w:rPr>
        <w:t>the</w:t>
      </w:r>
      <w:r>
        <w:rPr>
          <w:color w:val="404040"/>
          <w:spacing w:val="-4"/>
        </w:rPr>
        <w:t xml:space="preserve"> </w:t>
      </w:r>
      <w:r>
        <w:rPr>
          <w:color w:val="404040"/>
        </w:rPr>
        <w:t>CE</w:t>
      </w:r>
    </w:p>
    <w:p w:rsidR="00DF3834" w:rsidRDefault="00DF3834">
      <w:pPr>
        <w:jc w:val="both"/>
        <w:sectPr w:rsidR="00DF3834">
          <w:headerReference w:type="default" r:id="rId103"/>
          <w:pgSz w:w="11910" w:h="16840"/>
          <w:pgMar w:top="940" w:right="1020" w:bottom="280" w:left="1600" w:header="739" w:footer="0" w:gutter="0"/>
          <w:pgNumType w:start="61"/>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637"/>
        <w:rPr>
          <w:rFonts w:ascii="Cambria" w:eastAsia="Cambria" w:hAnsi="Cambria" w:cs="Cambria"/>
          <w:sz w:val="20"/>
          <w:szCs w:val="20"/>
        </w:rPr>
      </w:pPr>
      <w:r>
        <w:rPr>
          <w:rFonts w:ascii="Cambria" w:eastAsia="Cambria" w:hAnsi="Cambria" w:cs="Cambria"/>
          <w:noProof/>
          <w:sz w:val="20"/>
          <w:szCs w:val="20"/>
        </w:rPr>
        <w:drawing>
          <wp:inline distT="0" distB="0" distL="0" distR="0">
            <wp:extent cx="3842264" cy="5804535"/>
            <wp:effectExtent l="0" t="0" r="0" b="0"/>
            <wp:docPr id="145"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4.jpeg"/>
                    <pic:cNvPicPr/>
                  </pic:nvPicPr>
                  <pic:blipFill>
                    <a:blip r:embed="rId104" cstate="print"/>
                    <a:stretch>
                      <a:fillRect/>
                    </a:stretch>
                  </pic:blipFill>
                  <pic:spPr>
                    <a:xfrm>
                      <a:off x="0" y="0"/>
                      <a:ext cx="3842264" cy="5804535"/>
                    </a:xfrm>
                    <a:prstGeom prst="rect">
                      <a:avLst/>
                    </a:prstGeom>
                  </pic:spPr>
                </pic:pic>
              </a:graphicData>
            </a:graphic>
          </wp:inline>
        </w:drawing>
      </w:r>
    </w:p>
    <w:p w:rsidR="00DF3834" w:rsidRDefault="00FC2624">
      <w:pPr>
        <w:pStyle w:val="Heading5"/>
        <w:spacing w:before="64"/>
        <w:ind w:right="115"/>
        <w:jc w:val="both"/>
        <w:rPr>
          <w:b w:val="0"/>
          <w:bCs w:val="0"/>
        </w:rPr>
      </w:pPr>
      <w:bookmarkStart w:id="90" w:name="_bookmark84"/>
      <w:bookmarkEnd w:id="90"/>
      <w:r>
        <w:rPr>
          <w:color w:val="404040"/>
        </w:rPr>
        <w:t>Figure 2.78 Severe damage of doll No. 26 in the upper part (the person standing in this place survived the</w:t>
      </w:r>
      <w:r>
        <w:rPr>
          <w:color w:val="404040"/>
          <w:spacing w:val="-15"/>
        </w:rPr>
        <w:t xml:space="preserve"> </w:t>
      </w:r>
      <w:r>
        <w:rPr>
          <w:color w:val="404040"/>
        </w:rPr>
        <w:t>explosion)</w:t>
      </w:r>
    </w:p>
    <w:p w:rsidR="00DF3834" w:rsidRDefault="00FC2624">
      <w:pPr>
        <w:pStyle w:val="BodyText"/>
        <w:spacing w:before="121" w:line="264" w:lineRule="auto"/>
        <w:ind w:right="115"/>
        <w:jc w:val="both"/>
      </w:pPr>
      <w:r>
        <w:t>On</w:t>
      </w:r>
      <w:r>
        <w:rPr>
          <w:spacing w:val="-5"/>
        </w:rPr>
        <w:t xml:space="preserve"> </w:t>
      </w:r>
      <w:r>
        <w:t>the</w:t>
      </w:r>
      <w:r>
        <w:rPr>
          <w:spacing w:val="-4"/>
        </w:rPr>
        <w:t xml:space="preserve"> </w:t>
      </w:r>
      <w:r>
        <w:t>other</w:t>
      </w:r>
      <w:r>
        <w:rPr>
          <w:spacing w:val="-3"/>
        </w:rPr>
        <w:t xml:space="preserve"> </w:t>
      </w:r>
      <w:r>
        <w:t>hand</w:t>
      </w:r>
      <w:r>
        <w:rPr>
          <w:spacing w:val="-6"/>
        </w:rPr>
        <w:t xml:space="preserve"> </w:t>
      </w:r>
      <w:r>
        <w:t>the</w:t>
      </w:r>
      <w:r>
        <w:rPr>
          <w:spacing w:val="-6"/>
        </w:rPr>
        <w:t xml:space="preserve"> </w:t>
      </w:r>
      <w:r>
        <w:t>dolls</w:t>
      </w:r>
      <w:r>
        <w:rPr>
          <w:spacing w:val="-5"/>
        </w:rPr>
        <w:t xml:space="preserve"> </w:t>
      </w:r>
      <w:r>
        <w:t>placed</w:t>
      </w:r>
      <w:r>
        <w:rPr>
          <w:spacing w:val="-5"/>
        </w:rPr>
        <w:t xml:space="preserve"> </w:t>
      </w:r>
      <w:r>
        <w:t>at</w:t>
      </w:r>
      <w:r>
        <w:rPr>
          <w:spacing w:val="-4"/>
        </w:rPr>
        <w:t xml:space="preserve"> </w:t>
      </w:r>
      <w:r>
        <w:t>longer</w:t>
      </w:r>
      <w:r>
        <w:rPr>
          <w:spacing w:val="-4"/>
        </w:rPr>
        <w:t xml:space="preserve"> </w:t>
      </w:r>
      <w:r>
        <w:t>distance</w:t>
      </w:r>
      <w:r>
        <w:rPr>
          <w:spacing w:val="-6"/>
        </w:rPr>
        <w:t xml:space="preserve"> </w:t>
      </w:r>
      <w:r>
        <w:t>from</w:t>
      </w:r>
      <w:r>
        <w:rPr>
          <w:spacing w:val="-6"/>
        </w:rPr>
        <w:t xml:space="preserve"> </w:t>
      </w:r>
      <w:r>
        <w:t>the</w:t>
      </w:r>
      <w:r>
        <w:rPr>
          <w:spacing w:val="-6"/>
        </w:rPr>
        <w:t xml:space="preserve"> </w:t>
      </w:r>
      <w:r>
        <w:t>centre</w:t>
      </w:r>
      <w:r>
        <w:rPr>
          <w:spacing w:val="-5"/>
        </w:rPr>
        <w:t xml:space="preserve"> </w:t>
      </w:r>
      <w:r>
        <w:t>of</w:t>
      </w:r>
      <w:r>
        <w:rPr>
          <w:spacing w:val="-5"/>
        </w:rPr>
        <w:t xml:space="preserve"> </w:t>
      </w:r>
      <w:r>
        <w:t>explosion</w:t>
      </w:r>
      <w:r>
        <w:rPr>
          <w:spacing w:val="-6"/>
        </w:rPr>
        <w:t xml:space="preserve"> </w:t>
      </w:r>
      <w:r>
        <w:t>(out</w:t>
      </w:r>
      <w:r>
        <w:rPr>
          <w:spacing w:val="-4"/>
        </w:rPr>
        <w:t xml:space="preserve"> </w:t>
      </w:r>
      <w:r>
        <w:t>of</w:t>
      </w:r>
      <w:r>
        <w:rPr>
          <w:spacing w:val="-6"/>
        </w:rPr>
        <w:t xml:space="preserve"> </w:t>
      </w:r>
      <w:r>
        <w:t>reach</w:t>
      </w:r>
      <w:r>
        <w:rPr>
          <w:spacing w:val="-4"/>
        </w:rPr>
        <w:t xml:space="preserve"> </w:t>
      </w:r>
      <w:r>
        <w:t xml:space="preserve">of the side beam of fragments from the 130 mm HE projectile) are hit by the fragments very rarely; under the real conditions only minimum of deadly or serious wounds can be expected. The dolls </w:t>
      </w:r>
      <w:r>
        <w:rPr>
          <w:rFonts w:cs="Cambria"/>
        </w:rPr>
        <w:t>in front of the “Caffe</w:t>
      </w:r>
      <w:r>
        <w:t>-</w:t>
      </w:r>
      <w:r>
        <w:rPr>
          <w:rFonts w:cs="Cambria"/>
        </w:rPr>
        <w:t xml:space="preserve">slastičarna Kapija“ (at the distance more than 20 m from the place of </w:t>
      </w:r>
      <w:r>
        <w:t>explosion) were not hit by fragments at all. In front of the Caffe Gulam the situation was very similar. Examples are presented at following</w:t>
      </w:r>
      <w:r>
        <w:rPr>
          <w:spacing w:val="-17"/>
        </w:rPr>
        <w:t xml:space="preserve"> </w:t>
      </w:r>
      <w:r>
        <w:t>figures.</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52"/>
        <w:rPr>
          <w:rFonts w:ascii="Cambria" w:eastAsia="Cambria" w:hAnsi="Cambria" w:cs="Cambria"/>
          <w:sz w:val="20"/>
          <w:szCs w:val="20"/>
        </w:rPr>
      </w:pPr>
      <w:r>
        <w:rPr>
          <w:rFonts w:ascii="Cambria" w:eastAsia="Cambria" w:hAnsi="Cambria" w:cs="Cambria"/>
          <w:noProof/>
          <w:sz w:val="20"/>
          <w:szCs w:val="20"/>
        </w:rPr>
        <w:drawing>
          <wp:inline distT="0" distB="0" distL="0" distR="0">
            <wp:extent cx="5744641" cy="3864102"/>
            <wp:effectExtent l="0" t="0" r="0" b="0"/>
            <wp:docPr id="147"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5.jpeg"/>
                    <pic:cNvPicPr/>
                  </pic:nvPicPr>
                  <pic:blipFill>
                    <a:blip r:embed="rId105" cstate="print"/>
                    <a:stretch>
                      <a:fillRect/>
                    </a:stretch>
                  </pic:blipFill>
                  <pic:spPr>
                    <a:xfrm>
                      <a:off x="0" y="0"/>
                      <a:ext cx="5744641" cy="3864102"/>
                    </a:xfrm>
                    <a:prstGeom prst="rect">
                      <a:avLst/>
                    </a:prstGeom>
                  </pic:spPr>
                </pic:pic>
              </a:graphicData>
            </a:graphic>
          </wp:inline>
        </w:drawing>
      </w:r>
    </w:p>
    <w:p w:rsidR="00DF3834" w:rsidRDefault="00FC2624">
      <w:pPr>
        <w:pStyle w:val="Heading5"/>
        <w:spacing w:before="91"/>
        <w:ind w:right="112"/>
        <w:jc w:val="both"/>
        <w:rPr>
          <w:b w:val="0"/>
          <w:bCs w:val="0"/>
        </w:rPr>
      </w:pPr>
      <w:bookmarkStart w:id="91" w:name="_bookmark85"/>
      <w:bookmarkEnd w:id="91"/>
      <w:r>
        <w:rPr>
          <w:color w:val="404040"/>
        </w:rPr>
        <w:t xml:space="preserve">Figure 2.79 </w:t>
      </w:r>
      <w:r>
        <w:rPr>
          <w:rFonts w:cs="Cambria"/>
          <w:color w:val="404040"/>
        </w:rPr>
        <w:t>Not damaged dolls in front of “Caffe</w:t>
      </w:r>
      <w:r>
        <w:rPr>
          <w:color w:val="404040"/>
        </w:rPr>
        <w:t>-</w:t>
      </w:r>
      <w:r>
        <w:rPr>
          <w:rFonts w:cs="Cambria"/>
          <w:color w:val="404040"/>
        </w:rPr>
        <w:t>slastičarna Kapija“ after 1</w:t>
      </w:r>
      <w:r>
        <w:rPr>
          <w:color w:val="404040"/>
          <w:position w:val="5"/>
          <w:sz w:val="14"/>
          <w:szCs w:val="14"/>
        </w:rPr>
        <w:t xml:space="preserve">st </w:t>
      </w:r>
      <w:r>
        <w:rPr>
          <w:color w:val="404040"/>
        </w:rPr>
        <w:t>experiment,</w:t>
      </w:r>
      <w:r>
        <w:rPr>
          <w:color w:val="404040"/>
          <w:spacing w:val="-30"/>
        </w:rPr>
        <w:t xml:space="preserve"> </w:t>
      </w:r>
      <w:r>
        <w:rPr>
          <w:color w:val="404040"/>
        </w:rPr>
        <w:t>in place</w:t>
      </w:r>
      <w:r>
        <w:rPr>
          <w:color w:val="404040"/>
          <w:spacing w:val="-3"/>
        </w:rPr>
        <w:t xml:space="preserve"> </w:t>
      </w:r>
      <w:r>
        <w:rPr>
          <w:color w:val="404040"/>
        </w:rPr>
        <w:t>where</w:t>
      </w:r>
      <w:r>
        <w:rPr>
          <w:color w:val="404040"/>
          <w:spacing w:val="-4"/>
        </w:rPr>
        <w:t xml:space="preserve"> </w:t>
      </w:r>
      <w:r>
        <w:rPr>
          <w:color w:val="404040"/>
        </w:rPr>
        <w:t>in</w:t>
      </w:r>
      <w:r>
        <w:rPr>
          <w:color w:val="404040"/>
          <w:spacing w:val="-4"/>
        </w:rPr>
        <w:t xml:space="preserve"> </w:t>
      </w:r>
      <w:r>
        <w:rPr>
          <w:color w:val="404040"/>
        </w:rPr>
        <w:t>real</w:t>
      </w:r>
      <w:r>
        <w:rPr>
          <w:color w:val="404040"/>
          <w:spacing w:val="-5"/>
        </w:rPr>
        <w:t xml:space="preserve"> </w:t>
      </w:r>
      <w:r>
        <w:rPr>
          <w:color w:val="404040"/>
        </w:rPr>
        <w:t>situation</w:t>
      </w:r>
      <w:r>
        <w:rPr>
          <w:color w:val="404040"/>
          <w:spacing w:val="-5"/>
        </w:rPr>
        <w:t xml:space="preserve"> </w:t>
      </w:r>
      <w:r>
        <w:rPr>
          <w:color w:val="404040"/>
        </w:rPr>
        <w:t>was</w:t>
      </w:r>
      <w:r>
        <w:rPr>
          <w:color w:val="404040"/>
          <w:spacing w:val="-4"/>
        </w:rPr>
        <w:t xml:space="preserve"> </w:t>
      </w:r>
      <w:r>
        <w:rPr>
          <w:color w:val="404040"/>
        </w:rPr>
        <w:t>larger</w:t>
      </w:r>
      <w:r>
        <w:rPr>
          <w:color w:val="404040"/>
          <w:spacing w:val="-4"/>
        </w:rPr>
        <w:t xml:space="preserve"> </w:t>
      </w:r>
      <w:r>
        <w:rPr>
          <w:color w:val="404040"/>
        </w:rPr>
        <w:t>number</w:t>
      </w:r>
      <w:r>
        <w:rPr>
          <w:color w:val="404040"/>
          <w:spacing w:val="-5"/>
        </w:rPr>
        <w:t xml:space="preserve"> </w:t>
      </w:r>
      <w:r>
        <w:rPr>
          <w:color w:val="404040"/>
        </w:rPr>
        <w:t>of</w:t>
      </w:r>
      <w:r>
        <w:rPr>
          <w:color w:val="404040"/>
          <w:spacing w:val="-3"/>
        </w:rPr>
        <w:t xml:space="preserve"> </w:t>
      </w:r>
      <w:r>
        <w:rPr>
          <w:color w:val="404040"/>
        </w:rPr>
        <w:t>death</w:t>
      </w:r>
      <w:r>
        <w:rPr>
          <w:color w:val="404040"/>
          <w:spacing w:val="-5"/>
        </w:rPr>
        <w:t xml:space="preserve"> </w:t>
      </w:r>
      <w:r>
        <w:rPr>
          <w:color w:val="404040"/>
        </w:rPr>
        <w:t>and</w:t>
      </w:r>
      <w:r>
        <w:rPr>
          <w:color w:val="404040"/>
          <w:spacing w:val="-1"/>
        </w:rPr>
        <w:t xml:space="preserve"> </w:t>
      </w:r>
      <w:r>
        <w:rPr>
          <w:color w:val="404040"/>
        </w:rPr>
        <w:t>wounded</w:t>
      </w:r>
      <w:r>
        <w:rPr>
          <w:color w:val="404040"/>
          <w:spacing w:val="-5"/>
        </w:rPr>
        <w:t xml:space="preserve"> </w:t>
      </w:r>
      <w:r>
        <w:rPr>
          <w:color w:val="404040"/>
        </w:rPr>
        <w:t>people</w:t>
      </w:r>
    </w:p>
    <w:p w:rsidR="00DF3834" w:rsidRDefault="00CC465F">
      <w:pPr>
        <w:pStyle w:val="BodyText"/>
        <w:spacing w:before="121" w:line="264" w:lineRule="auto"/>
        <w:ind w:right="111"/>
        <w:jc w:val="both"/>
      </w:pPr>
      <w:hyperlink w:anchor="_bookmark86" w:history="1">
        <w:r w:rsidR="00FC2624">
          <w:t>Figure 2.80</w:t>
        </w:r>
      </w:hyperlink>
      <w:r w:rsidR="00FC2624">
        <w:t xml:space="preserve"> shows dolls No. 55 and 60 standing at the corner of building in the street Partizanska 12 m away from the CE. These dolls with red strip are not significantly hit by fragments despite the</w:t>
      </w:r>
      <w:r w:rsidR="00FC2624">
        <w:rPr>
          <w:spacing w:val="-10"/>
        </w:rPr>
        <w:t xml:space="preserve"> </w:t>
      </w:r>
      <w:r w:rsidR="00FC2624">
        <w:t>fact</w:t>
      </w:r>
      <w:r w:rsidR="00FC2624">
        <w:rPr>
          <w:spacing w:val="-11"/>
        </w:rPr>
        <w:t xml:space="preserve"> </w:t>
      </w:r>
      <w:r w:rsidR="00FC2624">
        <w:t>they</w:t>
      </w:r>
      <w:r w:rsidR="00FC2624">
        <w:rPr>
          <w:spacing w:val="-10"/>
        </w:rPr>
        <w:t xml:space="preserve"> </w:t>
      </w:r>
      <w:r w:rsidR="00FC2624">
        <w:t>introduce</w:t>
      </w:r>
      <w:r w:rsidR="00FC2624">
        <w:rPr>
          <w:spacing w:val="-11"/>
        </w:rPr>
        <w:t xml:space="preserve"> </w:t>
      </w:r>
      <w:r w:rsidR="00FC2624">
        <w:t>killed</w:t>
      </w:r>
      <w:r w:rsidR="00FC2624">
        <w:rPr>
          <w:spacing w:val="-10"/>
        </w:rPr>
        <w:t xml:space="preserve"> </w:t>
      </w:r>
      <w:r w:rsidR="00FC2624">
        <w:t>people.</w:t>
      </w:r>
      <w:r w:rsidR="00FC2624">
        <w:rPr>
          <w:spacing w:val="-11"/>
        </w:rPr>
        <w:t xml:space="preserve"> </w:t>
      </w:r>
      <w:r w:rsidR="00FC2624">
        <w:t>Similarly</w:t>
      </w:r>
      <w:r w:rsidR="00FC2624">
        <w:rPr>
          <w:spacing w:val="-12"/>
        </w:rPr>
        <w:t xml:space="preserve"> </w:t>
      </w:r>
      <w:r w:rsidR="00FC2624">
        <w:t>the</w:t>
      </w:r>
      <w:r w:rsidR="00FC2624">
        <w:rPr>
          <w:spacing w:val="-12"/>
        </w:rPr>
        <w:t xml:space="preserve"> </w:t>
      </w:r>
      <w:r w:rsidR="00FC2624">
        <w:t>dolls</w:t>
      </w:r>
      <w:r w:rsidR="00FC2624">
        <w:rPr>
          <w:spacing w:val="-11"/>
        </w:rPr>
        <w:t xml:space="preserve"> </w:t>
      </w:r>
      <w:r w:rsidR="00FC2624">
        <w:t>No.</w:t>
      </w:r>
      <w:r w:rsidR="00FC2624">
        <w:rPr>
          <w:spacing w:val="-11"/>
        </w:rPr>
        <w:t xml:space="preserve"> </w:t>
      </w:r>
      <w:r w:rsidR="00FC2624">
        <w:t>50</w:t>
      </w:r>
      <w:r w:rsidR="00FC2624">
        <w:rPr>
          <w:spacing w:val="-11"/>
        </w:rPr>
        <w:t xml:space="preserve"> </w:t>
      </w:r>
      <w:r w:rsidR="00FC2624">
        <w:t>and</w:t>
      </w:r>
      <w:r w:rsidR="00FC2624">
        <w:rPr>
          <w:spacing w:val="-11"/>
        </w:rPr>
        <w:t xml:space="preserve"> </w:t>
      </w:r>
      <w:r w:rsidR="00FC2624">
        <w:t>67</w:t>
      </w:r>
      <w:r w:rsidR="00FC2624">
        <w:rPr>
          <w:spacing w:val="-11"/>
        </w:rPr>
        <w:t xml:space="preserve"> </w:t>
      </w:r>
      <w:r w:rsidR="00FC2624">
        <w:t>(</w:t>
      </w:r>
      <w:hyperlink w:anchor="_bookmark87" w:history="1">
        <w:r w:rsidR="00FC2624">
          <w:t>Figure</w:t>
        </w:r>
        <w:r w:rsidR="00FC2624">
          <w:rPr>
            <w:spacing w:val="-11"/>
          </w:rPr>
          <w:t xml:space="preserve"> </w:t>
        </w:r>
        <w:r w:rsidR="00FC2624">
          <w:t>2.81</w:t>
        </w:r>
      </w:hyperlink>
      <w:r w:rsidR="00FC2624">
        <w:t>)</w:t>
      </w:r>
      <w:r w:rsidR="00FC2624">
        <w:rPr>
          <w:spacing w:val="-11"/>
        </w:rPr>
        <w:t xml:space="preserve"> </w:t>
      </w:r>
      <w:r w:rsidR="00FC2624">
        <w:t>placed</w:t>
      </w:r>
      <w:r w:rsidR="00FC2624">
        <w:rPr>
          <w:spacing w:val="-11"/>
        </w:rPr>
        <w:t xml:space="preserve"> </w:t>
      </w:r>
      <w:r w:rsidR="00FC2624">
        <w:t>at</w:t>
      </w:r>
      <w:r w:rsidR="00FC2624">
        <w:rPr>
          <w:spacing w:val="-12"/>
        </w:rPr>
        <w:t xml:space="preserve"> </w:t>
      </w:r>
      <w:r w:rsidR="00FC2624">
        <w:t>Caffé Kapija</w:t>
      </w:r>
      <w:r w:rsidR="00FC2624">
        <w:rPr>
          <w:spacing w:val="-2"/>
        </w:rPr>
        <w:t xml:space="preserve"> </w:t>
      </w:r>
      <w:r w:rsidR="00FC2624">
        <w:t>at</w:t>
      </w:r>
      <w:r w:rsidR="00FC2624">
        <w:rPr>
          <w:spacing w:val="-4"/>
        </w:rPr>
        <w:t xml:space="preserve"> </w:t>
      </w:r>
      <w:r w:rsidR="00FC2624">
        <w:t>the</w:t>
      </w:r>
      <w:r w:rsidR="00FC2624">
        <w:rPr>
          <w:spacing w:val="-4"/>
        </w:rPr>
        <w:t xml:space="preserve"> </w:t>
      </w:r>
      <w:r w:rsidR="00FC2624">
        <w:t>distance</w:t>
      </w:r>
      <w:r w:rsidR="00FC2624">
        <w:rPr>
          <w:spacing w:val="-4"/>
        </w:rPr>
        <w:t xml:space="preserve"> </w:t>
      </w:r>
      <w:r w:rsidR="00FC2624">
        <w:t>about</w:t>
      </w:r>
      <w:r w:rsidR="00FC2624">
        <w:rPr>
          <w:spacing w:val="-4"/>
        </w:rPr>
        <w:t xml:space="preserve"> </w:t>
      </w:r>
      <w:r w:rsidR="00FC2624">
        <w:t>30</w:t>
      </w:r>
      <w:r w:rsidR="00FC2624">
        <w:rPr>
          <w:spacing w:val="-3"/>
        </w:rPr>
        <w:t xml:space="preserve"> </w:t>
      </w:r>
      <w:r w:rsidR="00FC2624">
        <w:t>m</w:t>
      </w:r>
      <w:r w:rsidR="00FC2624">
        <w:rPr>
          <w:spacing w:val="-4"/>
        </w:rPr>
        <w:t xml:space="preserve"> </w:t>
      </w:r>
      <w:r w:rsidR="00FC2624">
        <w:t>from</w:t>
      </w:r>
      <w:r w:rsidR="00FC2624">
        <w:rPr>
          <w:spacing w:val="-3"/>
        </w:rPr>
        <w:t xml:space="preserve"> </w:t>
      </w:r>
      <w:r w:rsidR="00FC2624">
        <w:t>the</w:t>
      </w:r>
      <w:r w:rsidR="00FC2624">
        <w:rPr>
          <w:spacing w:val="-4"/>
        </w:rPr>
        <w:t xml:space="preserve"> </w:t>
      </w:r>
      <w:r w:rsidR="00FC2624">
        <w:t>CE</w:t>
      </w:r>
      <w:r w:rsidR="00FC2624">
        <w:rPr>
          <w:spacing w:val="-4"/>
        </w:rPr>
        <w:t xml:space="preserve"> </w:t>
      </w:r>
      <w:r w:rsidR="00FC2624">
        <w:t>are</w:t>
      </w:r>
      <w:r w:rsidR="00FC2624">
        <w:rPr>
          <w:spacing w:val="-2"/>
        </w:rPr>
        <w:t xml:space="preserve"> </w:t>
      </w:r>
      <w:r w:rsidR="00FC2624">
        <w:t>not</w:t>
      </w:r>
      <w:r w:rsidR="00FC2624">
        <w:rPr>
          <w:spacing w:val="-4"/>
        </w:rPr>
        <w:t xml:space="preserve"> </w:t>
      </w:r>
      <w:r w:rsidR="00FC2624">
        <w:t>hit</w:t>
      </w:r>
      <w:r w:rsidR="00FC2624">
        <w:rPr>
          <w:spacing w:val="-3"/>
        </w:rPr>
        <w:t xml:space="preserve"> </w:t>
      </w:r>
      <w:r w:rsidR="00FC2624">
        <w:t>by</w:t>
      </w:r>
      <w:r w:rsidR="00FC2624">
        <w:rPr>
          <w:spacing w:val="-4"/>
        </w:rPr>
        <w:t xml:space="preserve"> </w:t>
      </w:r>
      <w:r w:rsidR="00FC2624">
        <w:t>fragments.</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637"/>
        <w:rPr>
          <w:rFonts w:ascii="Cambria" w:eastAsia="Cambria" w:hAnsi="Cambria" w:cs="Cambria"/>
          <w:sz w:val="20"/>
          <w:szCs w:val="20"/>
        </w:rPr>
      </w:pPr>
      <w:r>
        <w:rPr>
          <w:rFonts w:ascii="Cambria" w:eastAsia="Cambria" w:hAnsi="Cambria" w:cs="Cambria"/>
          <w:noProof/>
          <w:sz w:val="20"/>
          <w:szCs w:val="20"/>
        </w:rPr>
        <w:drawing>
          <wp:inline distT="0" distB="0" distL="0" distR="0">
            <wp:extent cx="3842264" cy="5804535"/>
            <wp:effectExtent l="0" t="0" r="0" b="0"/>
            <wp:docPr id="14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6.jpeg"/>
                    <pic:cNvPicPr/>
                  </pic:nvPicPr>
                  <pic:blipFill>
                    <a:blip r:embed="rId106" cstate="print"/>
                    <a:stretch>
                      <a:fillRect/>
                    </a:stretch>
                  </pic:blipFill>
                  <pic:spPr>
                    <a:xfrm>
                      <a:off x="0" y="0"/>
                      <a:ext cx="3842264" cy="5804535"/>
                    </a:xfrm>
                    <a:prstGeom prst="rect">
                      <a:avLst/>
                    </a:prstGeom>
                  </pic:spPr>
                </pic:pic>
              </a:graphicData>
            </a:graphic>
          </wp:inline>
        </w:drawing>
      </w:r>
    </w:p>
    <w:p w:rsidR="00DF3834" w:rsidRDefault="00FC2624">
      <w:pPr>
        <w:pStyle w:val="Heading5"/>
        <w:spacing w:before="64"/>
        <w:ind w:right="101"/>
        <w:rPr>
          <w:b w:val="0"/>
          <w:bCs w:val="0"/>
        </w:rPr>
      </w:pPr>
      <w:bookmarkStart w:id="92" w:name="_bookmark86"/>
      <w:bookmarkEnd w:id="92"/>
      <w:r>
        <w:rPr>
          <w:color w:val="404040"/>
        </w:rPr>
        <w:t>Figure 2.80 Not damaged dolls in the corner of building of Caffé Gulam (people standing at this place were</w:t>
      </w:r>
      <w:r>
        <w:rPr>
          <w:color w:val="404040"/>
          <w:spacing w:val="-14"/>
        </w:rPr>
        <w:t xml:space="preserve"> </w:t>
      </w:r>
      <w:r>
        <w:rPr>
          <w:color w:val="404040"/>
        </w:rPr>
        <w:t>killed)</w:t>
      </w:r>
    </w:p>
    <w:p w:rsidR="00DF3834" w:rsidRDefault="00DF3834">
      <w:p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1464" cy="3838955"/>
            <wp:effectExtent l="0" t="0" r="0" b="0"/>
            <wp:docPr id="15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7.jpeg"/>
                    <pic:cNvPicPr/>
                  </pic:nvPicPr>
                  <pic:blipFill>
                    <a:blip r:embed="rId107" cstate="print"/>
                    <a:stretch>
                      <a:fillRect/>
                    </a:stretch>
                  </pic:blipFill>
                  <pic:spPr>
                    <a:xfrm>
                      <a:off x="0" y="0"/>
                      <a:ext cx="5801464" cy="3838955"/>
                    </a:xfrm>
                    <a:prstGeom prst="rect">
                      <a:avLst/>
                    </a:prstGeom>
                  </pic:spPr>
                </pic:pic>
              </a:graphicData>
            </a:graphic>
          </wp:inline>
        </w:drawing>
      </w:r>
    </w:p>
    <w:p w:rsidR="00DF3834" w:rsidRDefault="00FC2624">
      <w:pPr>
        <w:pStyle w:val="Heading5"/>
        <w:spacing w:before="98"/>
        <w:ind w:right="116"/>
        <w:jc w:val="both"/>
        <w:rPr>
          <w:b w:val="0"/>
          <w:bCs w:val="0"/>
        </w:rPr>
      </w:pPr>
      <w:bookmarkStart w:id="93" w:name="_bookmark87"/>
      <w:bookmarkEnd w:id="93"/>
      <w:r>
        <w:rPr>
          <w:color w:val="404040"/>
        </w:rPr>
        <w:t>Figure 2.81 Dolls No. 50 and 67 (correspond to killed victims Savo Stjepanovic and Adnan Zaimovic) in front of Caffé Kapija were not hit by any</w:t>
      </w:r>
      <w:r>
        <w:rPr>
          <w:color w:val="404040"/>
          <w:spacing w:val="-32"/>
        </w:rPr>
        <w:t xml:space="preserve"> </w:t>
      </w:r>
      <w:r>
        <w:rPr>
          <w:color w:val="404040"/>
        </w:rPr>
        <w:t>fragment</w:t>
      </w:r>
    </w:p>
    <w:p w:rsidR="00DF3834" w:rsidRDefault="00FC2624">
      <w:pPr>
        <w:pStyle w:val="BodyText"/>
        <w:spacing w:before="121" w:line="264" w:lineRule="auto"/>
        <w:ind w:right="113"/>
        <w:jc w:val="both"/>
      </w:pPr>
      <w:r>
        <w:t xml:space="preserve">Number of hit by fragments was determined at each doll introducing victim of explosion. These numbers are summarised in following </w:t>
      </w:r>
      <w:hyperlink w:anchor="_bookmark88" w:history="1">
        <w:r>
          <w:t>Table 2.2.</w:t>
        </w:r>
      </w:hyperlink>
      <w:r>
        <w:t xml:space="preserve"> The dolls labelled with letter D in the table are dolls placed in close proximity to the CE and they were destroyed by the explosion (torn into pieces, hit by very large number of fragments, etc.). It was not objectively possible to determine the</w:t>
      </w:r>
      <w:r>
        <w:rPr>
          <w:spacing w:val="-9"/>
        </w:rPr>
        <w:t xml:space="preserve"> </w:t>
      </w:r>
      <w:r>
        <w:t>number</w:t>
      </w:r>
      <w:r>
        <w:rPr>
          <w:spacing w:val="-8"/>
        </w:rPr>
        <w:t xml:space="preserve"> </w:t>
      </w:r>
      <w:r>
        <w:t>of</w:t>
      </w:r>
      <w:r>
        <w:rPr>
          <w:spacing w:val="-10"/>
        </w:rPr>
        <w:t xml:space="preserve"> </w:t>
      </w:r>
      <w:r>
        <w:t>hits</w:t>
      </w:r>
      <w:r>
        <w:rPr>
          <w:spacing w:val="-9"/>
        </w:rPr>
        <w:t xml:space="preserve"> </w:t>
      </w:r>
      <w:r>
        <w:t>by</w:t>
      </w:r>
      <w:r>
        <w:rPr>
          <w:spacing w:val="-8"/>
        </w:rPr>
        <w:t xml:space="preserve"> </w:t>
      </w:r>
      <w:r>
        <w:t>fragment</w:t>
      </w:r>
      <w:r>
        <w:rPr>
          <w:spacing w:val="-8"/>
        </w:rPr>
        <w:t xml:space="preserve"> </w:t>
      </w:r>
      <w:r>
        <w:t>at</w:t>
      </w:r>
      <w:r>
        <w:rPr>
          <w:spacing w:val="-9"/>
        </w:rPr>
        <w:t xml:space="preserve"> </w:t>
      </w:r>
      <w:r>
        <w:t>this</w:t>
      </w:r>
      <w:r>
        <w:rPr>
          <w:spacing w:val="-7"/>
        </w:rPr>
        <w:t xml:space="preserve"> </w:t>
      </w:r>
      <w:r>
        <w:t>dolls.</w:t>
      </w:r>
      <w:r>
        <w:rPr>
          <w:spacing w:val="-8"/>
        </w:rPr>
        <w:t xml:space="preserve"> </w:t>
      </w:r>
      <w:r>
        <w:t>Presented</w:t>
      </w:r>
      <w:r>
        <w:rPr>
          <w:spacing w:val="-9"/>
        </w:rPr>
        <w:t xml:space="preserve"> </w:t>
      </w:r>
      <w:r>
        <w:t>numbers</w:t>
      </w:r>
      <w:r>
        <w:rPr>
          <w:spacing w:val="-9"/>
        </w:rPr>
        <w:t xml:space="preserve"> </w:t>
      </w:r>
      <w:r>
        <w:t>of</w:t>
      </w:r>
      <w:r>
        <w:rPr>
          <w:spacing w:val="-10"/>
        </w:rPr>
        <w:t xml:space="preserve"> </w:t>
      </w:r>
      <w:r>
        <w:t>hits</w:t>
      </w:r>
      <w:r>
        <w:rPr>
          <w:spacing w:val="-9"/>
        </w:rPr>
        <w:t xml:space="preserve"> </w:t>
      </w:r>
      <w:r>
        <w:t>of</w:t>
      </w:r>
      <w:r>
        <w:rPr>
          <w:spacing w:val="-9"/>
        </w:rPr>
        <w:t xml:space="preserve"> </w:t>
      </w:r>
      <w:r>
        <w:t>dolls</w:t>
      </w:r>
      <w:r>
        <w:rPr>
          <w:spacing w:val="-8"/>
        </w:rPr>
        <w:t xml:space="preserve"> </w:t>
      </w:r>
      <w:r>
        <w:t>are</w:t>
      </w:r>
      <w:r>
        <w:rPr>
          <w:spacing w:val="-9"/>
        </w:rPr>
        <w:t xml:space="preserve"> </w:t>
      </w:r>
      <w:r>
        <w:t>further</w:t>
      </w:r>
      <w:r>
        <w:rPr>
          <w:spacing w:val="-8"/>
        </w:rPr>
        <w:t xml:space="preserve"> </w:t>
      </w:r>
      <w:r>
        <w:t>utilised for comparison with explosion consequences in 1995 (see chapter</w:t>
      </w:r>
      <w:r>
        <w:rPr>
          <w:spacing w:val="-22"/>
        </w:rPr>
        <w:t xml:space="preserve"> </w:t>
      </w:r>
      <w:hyperlink w:anchor="_bookmark165" w:history="1">
        <w:r>
          <w:t>6.3</w:t>
        </w:r>
      </w:hyperlink>
      <w:r>
        <w:t>).</w:t>
      </w:r>
    </w:p>
    <w:p w:rsidR="00DF3834" w:rsidRDefault="00FC2624">
      <w:pPr>
        <w:pStyle w:val="Heading5"/>
        <w:spacing w:before="122" w:line="258" w:lineRule="exact"/>
        <w:ind w:right="112"/>
        <w:jc w:val="both"/>
        <w:rPr>
          <w:b w:val="0"/>
          <w:bCs w:val="0"/>
        </w:rPr>
      </w:pPr>
      <w:bookmarkStart w:id="94" w:name="_bookmark88"/>
      <w:bookmarkEnd w:id="94"/>
      <w:r>
        <w:rPr>
          <w:color w:val="404040"/>
        </w:rPr>
        <w:t>Table</w:t>
      </w:r>
      <w:r>
        <w:rPr>
          <w:color w:val="404040"/>
          <w:spacing w:val="-14"/>
        </w:rPr>
        <w:t xml:space="preserve"> </w:t>
      </w:r>
      <w:r>
        <w:rPr>
          <w:color w:val="404040"/>
        </w:rPr>
        <w:t>2.2</w:t>
      </w:r>
      <w:r>
        <w:rPr>
          <w:color w:val="404040"/>
          <w:spacing w:val="-15"/>
        </w:rPr>
        <w:t xml:space="preserve"> </w:t>
      </w:r>
      <w:r>
        <w:rPr>
          <w:color w:val="404040"/>
        </w:rPr>
        <w:t>Number</w:t>
      </w:r>
      <w:r>
        <w:rPr>
          <w:color w:val="404040"/>
          <w:spacing w:val="-16"/>
        </w:rPr>
        <w:t xml:space="preserve"> </w:t>
      </w:r>
      <w:r>
        <w:rPr>
          <w:color w:val="404040"/>
        </w:rPr>
        <w:t>of</w:t>
      </w:r>
      <w:r>
        <w:rPr>
          <w:color w:val="404040"/>
          <w:spacing w:val="-15"/>
        </w:rPr>
        <w:t xml:space="preserve"> </w:t>
      </w:r>
      <w:r>
        <w:rPr>
          <w:color w:val="404040"/>
        </w:rPr>
        <w:t>dolls</w:t>
      </w:r>
      <w:r>
        <w:rPr>
          <w:rFonts w:cs="Cambria"/>
          <w:color w:val="404040"/>
        </w:rPr>
        <w:t>‘</w:t>
      </w:r>
      <w:r>
        <w:rPr>
          <w:rFonts w:cs="Cambria"/>
          <w:color w:val="404040"/>
          <w:spacing w:val="-15"/>
        </w:rPr>
        <w:t xml:space="preserve"> </w:t>
      </w:r>
      <w:r>
        <w:rPr>
          <w:color w:val="404040"/>
        </w:rPr>
        <w:t>hits</w:t>
      </w:r>
      <w:r>
        <w:rPr>
          <w:color w:val="404040"/>
          <w:spacing w:val="-14"/>
        </w:rPr>
        <w:t xml:space="preserve"> </w:t>
      </w:r>
      <w:r>
        <w:rPr>
          <w:rFonts w:cs="Cambria"/>
          <w:i/>
          <w:color w:val="404040"/>
        </w:rPr>
        <w:t>N</w:t>
      </w:r>
      <w:r>
        <w:rPr>
          <w:rFonts w:cs="Cambria"/>
          <w:i/>
          <w:color w:val="404040"/>
          <w:position w:val="-1"/>
          <w:sz w:val="14"/>
          <w:szCs w:val="14"/>
        </w:rPr>
        <w:t>f</w:t>
      </w:r>
      <w:r>
        <w:rPr>
          <w:rFonts w:cs="Cambria"/>
          <w:i/>
          <w:color w:val="404040"/>
          <w:spacing w:val="2"/>
          <w:position w:val="-1"/>
          <w:sz w:val="14"/>
          <w:szCs w:val="14"/>
        </w:rPr>
        <w:t xml:space="preserve"> </w:t>
      </w:r>
      <w:r>
        <w:rPr>
          <w:color w:val="404040"/>
        </w:rPr>
        <w:t>(presented</w:t>
      </w:r>
      <w:r>
        <w:rPr>
          <w:color w:val="404040"/>
          <w:spacing w:val="-15"/>
        </w:rPr>
        <w:t xml:space="preserve"> </w:t>
      </w:r>
      <w:r>
        <w:rPr>
          <w:color w:val="404040"/>
        </w:rPr>
        <w:t>only</w:t>
      </w:r>
      <w:r>
        <w:rPr>
          <w:color w:val="404040"/>
          <w:spacing w:val="-15"/>
        </w:rPr>
        <w:t xml:space="preserve"> </w:t>
      </w:r>
      <w:r>
        <w:rPr>
          <w:color w:val="404040"/>
        </w:rPr>
        <w:t>dolls</w:t>
      </w:r>
      <w:r>
        <w:rPr>
          <w:color w:val="404040"/>
          <w:spacing w:val="-14"/>
        </w:rPr>
        <w:t xml:space="preserve"> </w:t>
      </w:r>
      <w:r>
        <w:rPr>
          <w:color w:val="404040"/>
        </w:rPr>
        <w:t>with</w:t>
      </w:r>
      <w:r>
        <w:rPr>
          <w:color w:val="404040"/>
          <w:spacing w:val="-13"/>
        </w:rPr>
        <w:t xml:space="preserve"> </w:t>
      </w:r>
      <w:r>
        <w:rPr>
          <w:color w:val="404040"/>
        </w:rPr>
        <w:t>red</w:t>
      </w:r>
      <w:r>
        <w:rPr>
          <w:color w:val="404040"/>
          <w:spacing w:val="-16"/>
        </w:rPr>
        <w:t xml:space="preserve"> </w:t>
      </w:r>
      <w:r>
        <w:rPr>
          <w:color w:val="404040"/>
        </w:rPr>
        <w:t>strip,</w:t>
      </w:r>
      <w:r>
        <w:rPr>
          <w:color w:val="404040"/>
          <w:spacing w:val="-15"/>
        </w:rPr>
        <w:t xml:space="preserve"> </w:t>
      </w:r>
      <w:r>
        <w:rPr>
          <w:color w:val="404040"/>
        </w:rPr>
        <w:t>i.e.</w:t>
      </w:r>
      <w:r>
        <w:rPr>
          <w:color w:val="404040"/>
          <w:spacing w:val="-16"/>
        </w:rPr>
        <w:t xml:space="preserve"> </w:t>
      </w:r>
      <w:r>
        <w:rPr>
          <w:color w:val="404040"/>
        </w:rPr>
        <w:t>dolls</w:t>
      </w:r>
      <w:r>
        <w:rPr>
          <w:color w:val="404040"/>
          <w:spacing w:val="-14"/>
        </w:rPr>
        <w:t xml:space="preserve"> </w:t>
      </w:r>
      <w:r>
        <w:rPr>
          <w:color w:val="404040"/>
        </w:rPr>
        <w:t>representing killed</w:t>
      </w:r>
      <w:r>
        <w:rPr>
          <w:color w:val="404040"/>
          <w:spacing w:val="-4"/>
        </w:rPr>
        <w:t xml:space="preserve"> </w:t>
      </w:r>
      <w:r>
        <w:rPr>
          <w:color w:val="404040"/>
        </w:rPr>
        <w:t>victims)</w:t>
      </w:r>
    </w:p>
    <w:p w:rsidR="00DF3834" w:rsidRDefault="00DF3834">
      <w:pPr>
        <w:rPr>
          <w:rFonts w:ascii="Cambria" w:eastAsia="Cambria" w:hAnsi="Cambria" w:cs="Cambria"/>
          <w:b/>
          <w:bCs/>
          <w:sz w:val="10"/>
          <w:szCs w:val="10"/>
        </w:rPr>
      </w:pPr>
    </w:p>
    <w:tbl>
      <w:tblPr>
        <w:tblW w:w="0" w:type="auto"/>
        <w:tblInd w:w="1125" w:type="dxa"/>
        <w:tblLayout w:type="fixed"/>
        <w:tblCellMar>
          <w:left w:w="0" w:type="dxa"/>
          <w:right w:w="0" w:type="dxa"/>
        </w:tblCellMar>
        <w:tblLook w:val="01E0"/>
      </w:tblPr>
      <w:tblGrid>
        <w:gridCol w:w="528"/>
        <w:gridCol w:w="458"/>
        <w:gridCol w:w="457"/>
        <w:gridCol w:w="458"/>
        <w:gridCol w:w="465"/>
        <w:gridCol w:w="464"/>
        <w:gridCol w:w="463"/>
        <w:gridCol w:w="464"/>
        <w:gridCol w:w="464"/>
        <w:gridCol w:w="466"/>
        <w:gridCol w:w="464"/>
        <w:gridCol w:w="466"/>
        <w:gridCol w:w="464"/>
        <w:gridCol w:w="466"/>
        <w:gridCol w:w="464"/>
      </w:tblGrid>
      <w:tr w:rsidR="00DF3834">
        <w:trPr>
          <w:trHeight w:hRule="exact" w:val="269"/>
        </w:trPr>
        <w:tc>
          <w:tcPr>
            <w:tcW w:w="5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No.</w:t>
            </w:r>
          </w:p>
        </w:tc>
        <w:tc>
          <w:tcPr>
            <w:tcW w:w="45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3</w:t>
            </w:r>
          </w:p>
        </w:tc>
        <w:tc>
          <w:tcPr>
            <w:tcW w:w="45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62"/>
              <w:jc w:val="right"/>
              <w:rPr>
                <w:rFonts w:ascii="Cambria" w:eastAsia="Cambria" w:hAnsi="Cambria" w:cs="Cambria"/>
              </w:rPr>
            </w:pPr>
            <w:r>
              <w:rPr>
                <w:rFonts w:ascii="Cambria"/>
                <w:w w:val="95"/>
              </w:rPr>
              <w:t>5</w:t>
            </w:r>
          </w:p>
        </w:tc>
        <w:tc>
          <w:tcPr>
            <w:tcW w:w="45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6</w:t>
            </w:r>
          </w:p>
        </w:tc>
        <w:tc>
          <w:tcPr>
            <w:tcW w:w="46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5"/>
              <w:rPr>
                <w:rFonts w:ascii="Cambria" w:eastAsia="Cambria" w:hAnsi="Cambria" w:cs="Cambria"/>
              </w:rPr>
            </w:pPr>
            <w:r>
              <w:rPr>
                <w:rFonts w:ascii="Cambria"/>
              </w:rPr>
              <w:t>12</w:t>
            </w:r>
          </w:p>
        </w:tc>
        <w:tc>
          <w:tcPr>
            <w:tcW w:w="46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5"/>
              <w:rPr>
                <w:rFonts w:ascii="Cambria" w:eastAsia="Cambria" w:hAnsi="Cambria" w:cs="Cambria"/>
              </w:rPr>
            </w:pPr>
            <w:r>
              <w:rPr>
                <w:rFonts w:ascii="Cambria"/>
              </w:rPr>
              <w:t>13</w:t>
            </w:r>
          </w:p>
        </w:tc>
        <w:tc>
          <w:tcPr>
            <w:tcW w:w="46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18</w:t>
            </w:r>
          </w:p>
        </w:tc>
        <w:tc>
          <w:tcPr>
            <w:tcW w:w="46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5"/>
              <w:rPr>
                <w:rFonts w:ascii="Cambria" w:eastAsia="Cambria" w:hAnsi="Cambria" w:cs="Cambria"/>
              </w:rPr>
            </w:pPr>
            <w:r>
              <w:rPr>
                <w:rFonts w:ascii="Cambria"/>
              </w:rPr>
              <w:t>19</w:t>
            </w:r>
          </w:p>
        </w:tc>
        <w:tc>
          <w:tcPr>
            <w:tcW w:w="46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
              <w:jc w:val="center"/>
              <w:rPr>
                <w:rFonts w:ascii="Cambria" w:eastAsia="Cambria" w:hAnsi="Cambria" w:cs="Cambria"/>
              </w:rPr>
            </w:pPr>
            <w:r>
              <w:rPr>
                <w:rFonts w:ascii="Cambria"/>
              </w:rPr>
              <w:t>24</w:t>
            </w:r>
          </w:p>
        </w:tc>
        <w:tc>
          <w:tcPr>
            <w:tcW w:w="4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4"/>
              <w:jc w:val="right"/>
              <w:rPr>
                <w:rFonts w:ascii="Cambria" w:eastAsia="Cambria" w:hAnsi="Cambria" w:cs="Cambria"/>
              </w:rPr>
            </w:pPr>
            <w:r>
              <w:rPr>
                <w:rFonts w:ascii="Cambria"/>
                <w:spacing w:val="-1"/>
                <w:w w:val="95"/>
              </w:rPr>
              <w:t>25</w:t>
            </w:r>
          </w:p>
        </w:tc>
        <w:tc>
          <w:tcPr>
            <w:tcW w:w="46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5"/>
              <w:rPr>
                <w:rFonts w:ascii="Cambria" w:eastAsia="Cambria" w:hAnsi="Cambria" w:cs="Cambria"/>
              </w:rPr>
            </w:pPr>
            <w:r>
              <w:rPr>
                <w:rFonts w:ascii="Cambria"/>
              </w:rPr>
              <w:t>27</w:t>
            </w:r>
          </w:p>
        </w:tc>
        <w:tc>
          <w:tcPr>
            <w:tcW w:w="4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5"/>
              <w:jc w:val="right"/>
              <w:rPr>
                <w:rFonts w:ascii="Cambria" w:eastAsia="Cambria" w:hAnsi="Cambria" w:cs="Cambria"/>
              </w:rPr>
            </w:pPr>
            <w:r>
              <w:rPr>
                <w:rFonts w:ascii="Cambria"/>
                <w:spacing w:val="-1"/>
                <w:w w:val="95"/>
              </w:rPr>
              <w:t>28</w:t>
            </w:r>
          </w:p>
        </w:tc>
        <w:tc>
          <w:tcPr>
            <w:tcW w:w="46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
              <w:jc w:val="center"/>
              <w:rPr>
                <w:rFonts w:ascii="Cambria" w:eastAsia="Cambria" w:hAnsi="Cambria" w:cs="Cambria"/>
              </w:rPr>
            </w:pPr>
            <w:r>
              <w:rPr>
                <w:rFonts w:ascii="Cambria"/>
              </w:rPr>
              <w:t>29</w:t>
            </w:r>
          </w:p>
        </w:tc>
        <w:tc>
          <w:tcPr>
            <w:tcW w:w="4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6"/>
              <w:rPr>
                <w:rFonts w:ascii="Cambria" w:eastAsia="Cambria" w:hAnsi="Cambria" w:cs="Cambria"/>
              </w:rPr>
            </w:pPr>
            <w:r>
              <w:rPr>
                <w:rFonts w:ascii="Cambria"/>
              </w:rPr>
              <w:t>30</w:t>
            </w:r>
          </w:p>
        </w:tc>
        <w:tc>
          <w:tcPr>
            <w:tcW w:w="46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5"/>
              <w:rPr>
                <w:rFonts w:ascii="Cambria" w:eastAsia="Cambria" w:hAnsi="Cambria" w:cs="Cambria"/>
              </w:rPr>
            </w:pPr>
            <w:r>
              <w:rPr>
                <w:rFonts w:ascii="Cambria"/>
              </w:rPr>
              <w:t>31</w:t>
            </w:r>
          </w:p>
        </w:tc>
      </w:tr>
      <w:tr w:rsidR="00DF3834">
        <w:trPr>
          <w:trHeight w:hRule="exact" w:val="268"/>
        </w:trPr>
        <w:tc>
          <w:tcPr>
            <w:tcW w:w="52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9" w:lineRule="exact"/>
              <w:ind w:left="103"/>
              <w:rPr>
                <w:rFonts w:ascii="Cambria" w:eastAsia="Cambria" w:hAnsi="Cambria" w:cs="Cambria"/>
                <w:sz w:val="14"/>
                <w:szCs w:val="14"/>
              </w:rPr>
            </w:pPr>
            <w:r>
              <w:rPr>
                <w:rFonts w:ascii="Cambria"/>
                <w:i/>
              </w:rPr>
              <w:t>N</w:t>
            </w:r>
            <w:r>
              <w:rPr>
                <w:rFonts w:ascii="Cambria"/>
                <w:i/>
                <w:position w:val="-1"/>
                <w:sz w:val="14"/>
              </w:rPr>
              <w:t>f</w:t>
            </w:r>
          </w:p>
        </w:tc>
        <w:tc>
          <w:tcPr>
            <w:tcW w:w="45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right="1"/>
              <w:jc w:val="center"/>
              <w:rPr>
                <w:rFonts w:ascii="Cambria" w:eastAsia="Cambria" w:hAnsi="Cambria" w:cs="Cambria"/>
              </w:rPr>
            </w:pPr>
            <w:r>
              <w:rPr>
                <w:rFonts w:ascii="Cambria"/>
              </w:rPr>
              <w:t>D</w:t>
            </w:r>
          </w:p>
        </w:tc>
        <w:tc>
          <w:tcPr>
            <w:tcW w:w="457"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right="162"/>
              <w:jc w:val="right"/>
              <w:rPr>
                <w:rFonts w:ascii="Cambria" w:eastAsia="Cambria" w:hAnsi="Cambria" w:cs="Cambria"/>
              </w:rPr>
            </w:pPr>
            <w:r>
              <w:rPr>
                <w:rFonts w:ascii="Cambria"/>
                <w:w w:val="95"/>
              </w:rPr>
              <w:t>1</w:t>
            </w:r>
          </w:p>
        </w:tc>
        <w:tc>
          <w:tcPr>
            <w:tcW w:w="45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right="1"/>
              <w:jc w:val="center"/>
              <w:rPr>
                <w:rFonts w:ascii="Cambria" w:eastAsia="Cambria" w:hAnsi="Cambria" w:cs="Cambria"/>
              </w:rPr>
            </w:pPr>
            <w:r>
              <w:rPr>
                <w:rFonts w:ascii="Cambria"/>
              </w:rPr>
              <w:t>D</w:t>
            </w:r>
          </w:p>
        </w:tc>
        <w:tc>
          <w:tcPr>
            <w:tcW w:w="465"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54"/>
              <w:rPr>
                <w:rFonts w:ascii="Cambria" w:eastAsia="Cambria" w:hAnsi="Cambria" w:cs="Cambria"/>
              </w:rPr>
            </w:pPr>
            <w:r>
              <w:rPr>
                <w:rFonts w:ascii="Cambria"/>
              </w:rPr>
              <w:t>D</w:t>
            </w:r>
          </w:p>
        </w:tc>
        <w:tc>
          <w:tcPr>
            <w:tcW w:w="46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5"/>
              <w:rPr>
                <w:rFonts w:ascii="Cambria" w:eastAsia="Cambria" w:hAnsi="Cambria" w:cs="Cambria"/>
              </w:rPr>
            </w:pPr>
            <w:r>
              <w:rPr>
                <w:rFonts w:ascii="Cambria"/>
              </w:rPr>
              <w:t>26</w:t>
            </w:r>
          </w:p>
        </w:tc>
        <w:tc>
          <w:tcPr>
            <w:tcW w:w="46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jc w:val="center"/>
              <w:rPr>
                <w:rFonts w:ascii="Cambria" w:eastAsia="Cambria" w:hAnsi="Cambria" w:cs="Cambria"/>
              </w:rPr>
            </w:pPr>
            <w:r>
              <w:rPr>
                <w:rFonts w:ascii="Cambria"/>
              </w:rPr>
              <w:t>23</w:t>
            </w:r>
          </w:p>
        </w:tc>
        <w:tc>
          <w:tcPr>
            <w:tcW w:w="46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65"/>
              <w:rPr>
                <w:rFonts w:ascii="Cambria" w:eastAsia="Cambria" w:hAnsi="Cambria" w:cs="Cambria"/>
              </w:rPr>
            </w:pPr>
            <w:r>
              <w:rPr>
                <w:rFonts w:ascii="Cambria"/>
              </w:rPr>
              <w:t>8</w:t>
            </w:r>
          </w:p>
        </w:tc>
        <w:tc>
          <w:tcPr>
            <w:tcW w:w="46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jc w:val="center"/>
              <w:rPr>
                <w:rFonts w:ascii="Cambria" w:eastAsia="Cambria" w:hAnsi="Cambria" w:cs="Cambria"/>
              </w:rPr>
            </w:pPr>
            <w:r>
              <w:rPr>
                <w:rFonts w:ascii="Cambria"/>
              </w:rPr>
              <w:t>0</w:t>
            </w:r>
          </w:p>
        </w:tc>
        <w:tc>
          <w:tcPr>
            <w:tcW w:w="46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right="165"/>
              <w:jc w:val="right"/>
              <w:rPr>
                <w:rFonts w:ascii="Cambria" w:eastAsia="Cambria" w:hAnsi="Cambria" w:cs="Cambria"/>
              </w:rPr>
            </w:pPr>
            <w:r>
              <w:rPr>
                <w:rFonts w:ascii="Cambria"/>
                <w:w w:val="95"/>
              </w:rPr>
              <w:t>2</w:t>
            </w:r>
          </w:p>
        </w:tc>
        <w:tc>
          <w:tcPr>
            <w:tcW w:w="46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54"/>
              <w:rPr>
                <w:rFonts w:ascii="Cambria" w:eastAsia="Cambria" w:hAnsi="Cambria" w:cs="Cambria"/>
              </w:rPr>
            </w:pPr>
            <w:r>
              <w:rPr>
                <w:rFonts w:ascii="Cambria"/>
              </w:rPr>
              <w:t>D</w:t>
            </w:r>
          </w:p>
        </w:tc>
        <w:tc>
          <w:tcPr>
            <w:tcW w:w="46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right="166"/>
              <w:jc w:val="right"/>
              <w:rPr>
                <w:rFonts w:ascii="Cambria" w:eastAsia="Cambria" w:hAnsi="Cambria" w:cs="Cambria"/>
              </w:rPr>
            </w:pPr>
            <w:r>
              <w:rPr>
                <w:rFonts w:ascii="Cambria"/>
                <w:w w:val="95"/>
              </w:rPr>
              <w:t>4</w:t>
            </w:r>
          </w:p>
        </w:tc>
        <w:tc>
          <w:tcPr>
            <w:tcW w:w="46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jc w:val="center"/>
              <w:rPr>
                <w:rFonts w:ascii="Cambria" w:eastAsia="Cambria" w:hAnsi="Cambria" w:cs="Cambria"/>
              </w:rPr>
            </w:pPr>
            <w:r>
              <w:rPr>
                <w:rFonts w:ascii="Cambria"/>
              </w:rPr>
              <w:t>2</w:t>
            </w:r>
          </w:p>
        </w:tc>
        <w:tc>
          <w:tcPr>
            <w:tcW w:w="46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66"/>
              <w:rPr>
                <w:rFonts w:ascii="Cambria" w:eastAsia="Cambria" w:hAnsi="Cambria" w:cs="Cambria"/>
              </w:rPr>
            </w:pPr>
            <w:r>
              <w:rPr>
                <w:rFonts w:ascii="Cambria"/>
              </w:rPr>
              <w:t>3</w:t>
            </w:r>
          </w:p>
        </w:tc>
        <w:tc>
          <w:tcPr>
            <w:tcW w:w="46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54"/>
              <w:rPr>
                <w:rFonts w:ascii="Cambria" w:eastAsia="Cambria" w:hAnsi="Cambria" w:cs="Cambria"/>
              </w:rPr>
            </w:pPr>
            <w:r>
              <w:rPr>
                <w:rFonts w:ascii="Cambria"/>
              </w:rPr>
              <w:t>D</w:t>
            </w:r>
          </w:p>
        </w:tc>
      </w:tr>
    </w:tbl>
    <w:p w:rsidR="00DF3834" w:rsidRDefault="00DF3834">
      <w:pPr>
        <w:spacing w:before="7"/>
        <w:rPr>
          <w:rFonts w:ascii="Cambria" w:eastAsia="Cambria" w:hAnsi="Cambria" w:cs="Cambria"/>
          <w:b/>
          <w:bCs/>
          <w:sz w:val="14"/>
          <w:szCs w:val="14"/>
        </w:rPr>
      </w:pPr>
    </w:p>
    <w:tbl>
      <w:tblPr>
        <w:tblW w:w="0" w:type="auto"/>
        <w:tblInd w:w="1119" w:type="dxa"/>
        <w:tblLayout w:type="fixed"/>
        <w:tblCellMar>
          <w:left w:w="0" w:type="dxa"/>
          <w:right w:w="0" w:type="dxa"/>
        </w:tblCellMar>
        <w:tblLook w:val="01E0"/>
      </w:tblPr>
      <w:tblGrid>
        <w:gridCol w:w="528"/>
        <w:gridCol w:w="463"/>
        <w:gridCol w:w="463"/>
        <w:gridCol w:w="463"/>
        <w:gridCol w:w="464"/>
        <w:gridCol w:w="463"/>
        <w:gridCol w:w="464"/>
        <w:gridCol w:w="464"/>
        <w:gridCol w:w="463"/>
        <w:gridCol w:w="466"/>
        <w:gridCol w:w="464"/>
        <w:gridCol w:w="466"/>
        <w:gridCol w:w="464"/>
        <w:gridCol w:w="466"/>
        <w:gridCol w:w="464"/>
      </w:tblGrid>
      <w:tr w:rsidR="00DF3834">
        <w:trPr>
          <w:trHeight w:hRule="exact" w:val="269"/>
        </w:trPr>
        <w:tc>
          <w:tcPr>
            <w:tcW w:w="5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No.</w:t>
            </w:r>
          </w:p>
        </w:tc>
        <w:tc>
          <w:tcPr>
            <w:tcW w:w="46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36</w:t>
            </w:r>
          </w:p>
        </w:tc>
        <w:tc>
          <w:tcPr>
            <w:tcW w:w="46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37</w:t>
            </w:r>
          </w:p>
        </w:tc>
        <w:tc>
          <w:tcPr>
            <w:tcW w:w="46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39</w:t>
            </w:r>
          </w:p>
        </w:tc>
        <w:tc>
          <w:tcPr>
            <w:tcW w:w="46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6"/>
              <w:jc w:val="right"/>
              <w:rPr>
                <w:rFonts w:ascii="Cambria" w:eastAsia="Cambria" w:hAnsi="Cambria" w:cs="Cambria"/>
              </w:rPr>
            </w:pPr>
            <w:r>
              <w:rPr>
                <w:rFonts w:ascii="Cambria"/>
                <w:spacing w:val="-1"/>
                <w:w w:val="95"/>
              </w:rPr>
              <w:t>41</w:t>
            </w:r>
          </w:p>
        </w:tc>
        <w:tc>
          <w:tcPr>
            <w:tcW w:w="46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49</w:t>
            </w:r>
          </w:p>
        </w:tc>
        <w:tc>
          <w:tcPr>
            <w:tcW w:w="46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
              <w:jc w:val="center"/>
              <w:rPr>
                <w:rFonts w:ascii="Cambria" w:eastAsia="Cambria" w:hAnsi="Cambria" w:cs="Cambria"/>
              </w:rPr>
            </w:pPr>
            <w:r>
              <w:rPr>
                <w:rFonts w:ascii="Cambria"/>
              </w:rPr>
              <w:t>54</w:t>
            </w:r>
          </w:p>
        </w:tc>
        <w:tc>
          <w:tcPr>
            <w:tcW w:w="46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
              <w:jc w:val="center"/>
              <w:rPr>
                <w:rFonts w:ascii="Cambria" w:eastAsia="Cambria" w:hAnsi="Cambria" w:cs="Cambria"/>
              </w:rPr>
            </w:pPr>
            <w:r>
              <w:rPr>
                <w:rFonts w:ascii="Cambria"/>
              </w:rPr>
              <w:t>55</w:t>
            </w:r>
          </w:p>
        </w:tc>
        <w:tc>
          <w:tcPr>
            <w:tcW w:w="46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57</w:t>
            </w:r>
          </w:p>
        </w:tc>
        <w:tc>
          <w:tcPr>
            <w:tcW w:w="4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7"/>
              <w:jc w:val="right"/>
              <w:rPr>
                <w:rFonts w:ascii="Cambria" w:eastAsia="Cambria" w:hAnsi="Cambria" w:cs="Cambria"/>
              </w:rPr>
            </w:pPr>
            <w:r>
              <w:rPr>
                <w:rFonts w:ascii="Cambria"/>
                <w:spacing w:val="-1"/>
                <w:w w:val="95"/>
              </w:rPr>
              <w:t>59</w:t>
            </w:r>
          </w:p>
        </w:tc>
        <w:tc>
          <w:tcPr>
            <w:tcW w:w="46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60</w:t>
            </w:r>
          </w:p>
        </w:tc>
        <w:tc>
          <w:tcPr>
            <w:tcW w:w="4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63</w:t>
            </w:r>
          </w:p>
        </w:tc>
        <w:tc>
          <w:tcPr>
            <w:tcW w:w="46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
              <w:jc w:val="center"/>
              <w:rPr>
                <w:rFonts w:ascii="Cambria" w:eastAsia="Cambria" w:hAnsi="Cambria" w:cs="Cambria"/>
              </w:rPr>
            </w:pPr>
            <w:r>
              <w:rPr>
                <w:rFonts w:ascii="Cambria"/>
              </w:rPr>
              <w:t>64</w:t>
            </w:r>
          </w:p>
        </w:tc>
        <w:tc>
          <w:tcPr>
            <w:tcW w:w="4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5"/>
              <w:rPr>
                <w:rFonts w:ascii="Cambria" w:eastAsia="Cambria" w:hAnsi="Cambria" w:cs="Cambria"/>
              </w:rPr>
            </w:pPr>
            <w:r>
              <w:rPr>
                <w:rFonts w:ascii="Cambria"/>
              </w:rPr>
              <w:t>66</w:t>
            </w:r>
          </w:p>
        </w:tc>
        <w:tc>
          <w:tcPr>
            <w:tcW w:w="46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7"/>
              <w:jc w:val="right"/>
              <w:rPr>
                <w:rFonts w:ascii="Cambria" w:eastAsia="Cambria" w:hAnsi="Cambria" w:cs="Cambria"/>
              </w:rPr>
            </w:pPr>
            <w:r>
              <w:rPr>
                <w:rFonts w:ascii="Cambria"/>
                <w:spacing w:val="-1"/>
                <w:w w:val="95"/>
              </w:rPr>
              <w:t>71</w:t>
            </w:r>
          </w:p>
        </w:tc>
      </w:tr>
      <w:tr w:rsidR="00DF3834">
        <w:trPr>
          <w:trHeight w:hRule="exact" w:val="268"/>
        </w:trPr>
        <w:tc>
          <w:tcPr>
            <w:tcW w:w="52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9" w:lineRule="exact"/>
              <w:ind w:left="103"/>
              <w:rPr>
                <w:rFonts w:ascii="Cambria" w:eastAsia="Cambria" w:hAnsi="Cambria" w:cs="Cambria"/>
                <w:sz w:val="14"/>
                <w:szCs w:val="14"/>
              </w:rPr>
            </w:pPr>
            <w:r>
              <w:rPr>
                <w:rFonts w:ascii="Cambria"/>
                <w:i/>
              </w:rPr>
              <w:t>N</w:t>
            </w:r>
            <w:r>
              <w:rPr>
                <w:rFonts w:ascii="Cambria"/>
                <w:i/>
                <w:position w:val="-1"/>
                <w:sz w:val="14"/>
              </w:rPr>
              <w:t>f</w:t>
            </w:r>
          </w:p>
        </w:tc>
        <w:tc>
          <w:tcPr>
            <w:tcW w:w="46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right="1"/>
              <w:jc w:val="center"/>
              <w:rPr>
                <w:rFonts w:ascii="Cambria" w:eastAsia="Cambria" w:hAnsi="Cambria" w:cs="Cambria"/>
              </w:rPr>
            </w:pPr>
            <w:r>
              <w:rPr>
                <w:rFonts w:ascii="Cambria"/>
              </w:rPr>
              <w:t>D</w:t>
            </w:r>
          </w:p>
        </w:tc>
        <w:tc>
          <w:tcPr>
            <w:tcW w:w="46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jc w:val="center"/>
              <w:rPr>
                <w:rFonts w:ascii="Cambria" w:eastAsia="Cambria" w:hAnsi="Cambria" w:cs="Cambria"/>
              </w:rPr>
            </w:pPr>
            <w:r>
              <w:rPr>
                <w:rFonts w:ascii="Cambria"/>
              </w:rPr>
              <w:t>1</w:t>
            </w:r>
          </w:p>
        </w:tc>
        <w:tc>
          <w:tcPr>
            <w:tcW w:w="46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right="1"/>
              <w:jc w:val="center"/>
              <w:rPr>
                <w:rFonts w:ascii="Cambria" w:eastAsia="Cambria" w:hAnsi="Cambria" w:cs="Cambria"/>
              </w:rPr>
            </w:pPr>
            <w:r>
              <w:rPr>
                <w:rFonts w:ascii="Cambria"/>
              </w:rPr>
              <w:t>D</w:t>
            </w:r>
          </w:p>
        </w:tc>
        <w:tc>
          <w:tcPr>
            <w:tcW w:w="46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right="166"/>
              <w:jc w:val="right"/>
              <w:rPr>
                <w:rFonts w:ascii="Cambria" w:eastAsia="Cambria" w:hAnsi="Cambria" w:cs="Cambria"/>
              </w:rPr>
            </w:pPr>
            <w:r>
              <w:rPr>
                <w:rFonts w:ascii="Cambria"/>
                <w:w w:val="95"/>
              </w:rPr>
              <w:t>1</w:t>
            </w:r>
          </w:p>
        </w:tc>
        <w:tc>
          <w:tcPr>
            <w:tcW w:w="46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4"/>
              <w:rPr>
                <w:rFonts w:ascii="Cambria" w:eastAsia="Cambria" w:hAnsi="Cambria" w:cs="Cambria"/>
              </w:rPr>
            </w:pPr>
            <w:r>
              <w:rPr>
                <w:rFonts w:ascii="Cambria"/>
              </w:rPr>
              <w:t>37</w:t>
            </w:r>
          </w:p>
        </w:tc>
        <w:tc>
          <w:tcPr>
            <w:tcW w:w="46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jc w:val="center"/>
              <w:rPr>
                <w:rFonts w:ascii="Cambria" w:eastAsia="Cambria" w:hAnsi="Cambria" w:cs="Cambria"/>
              </w:rPr>
            </w:pPr>
            <w:r>
              <w:rPr>
                <w:rFonts w:ascii="Cambria"/>
              </w:rPr>
              <w:t>7</w:t>
            </w:r>
          </w:p>
        </w:tc>
        <w:tc>
          <w:tcPr>
            <w:tcW w:w="46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jc w:val="center"/>
              <w:rPr>
                <w:rFonts w:ascii="Cambria" w:eastAsia="Cambria" w:hAnsi="Cambria" w:cs="Cambria"/>
              </w:rPr>
            </w:pPr>
            <w:r>
              <w:rPr>
                <w:rFonts w:ascii="Cambria"/>
              </w:rPr>
              <w:t>5</w:t>
            </w:r>
          </w:p>
        </w:tc>
        <w:tc>
          <w:tcPr>
            <w:tcW w:w="46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64"/>
              <w:rPr>
                <w:rFonts w:ascii="Cambria" w:eastAsia="Cambria" w:hAnsi="Cambria" w:cs="Cambria"/>
              </w:rPr>
            </w:pPr>
            <w:r>
              <w:rPr>
                <w:rFonts w:ascii="Cambria"/>
              </w:rPr>
              <w:t>5</w:t>
            </w:r>
          </w:p>
        </w:tc>
        <w:tc>
          <w:tcPr>
            <w:tcW w:w="46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right="153"/>
              <w:jc w:val="right"/>
              <w:rPr>
                <w:rFonts w:ascii="Cambria" w:eastAsia="Cambria" w:hAnsi="Cambria" w:cs="Cambria"/>
              </w:rPr>
            </w:pPr>
            <w:r>
              <w:rPr>
                <w:rFonts w:ascii="Cambria"/>
                <w:w w:val="95"/>
              </w:rPr>
              <w:t>D</w:t>
            </w:r>
          </w:p>
        </w:tc>
        <w:tc>
          <w:tcPr>
            <w:tcW w:w="46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64"/>
              <w:rPr>
                <w:rFonts w:ascii="Cambria" w:eastAsia="Cambria" w:hAnsi="Cambria" w:cs="Cambria"/>
              </w:rPr>
            </w:pPr>
            <w:r>
              <w:rPr>
                <w:rFonts w:ascii="Cambria"/>
              </w:rPr>
              <w:t>9</w:t>
            </w:r>
          </w:p>
        </w:tc>
        <w:tc>
          <w:tcPr>
            <w:tcW w:w="46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right="1"/>
              <w:jc w:val="center"/>
              <w:rPr>
                <w:rFonts w:ascii="Cambria" w:eastAsia="Cambria" w:hAnsi="Cambria" w:cs="Cambria"/>
              </w:rPr>
            </w:pPr>
            <w:r>
              <w:rPr>
                <w:rFonts w:ascii="Cambria"/>
              </w:rPr>
              <w:t>0</w:t>
            </w:r>
          </w:p>
        </w:tc>
        <w:tc>
          <w:tcPr>
            <w:tcW w:w="46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right="2"/>
              <w:jc w:val="center"/>
              <w:rPr>
                <w:rFonts w:ascii="Cambria" w:eastAsia="Cambria" w:hAnsi="Cambria" w:cs="Cambria"/>
              </w:rPr>
            </w:pPr>
            <w:r>
              <w:rPr>
                <w:rFonts w:ascii="Cambria"/>
              </w:rPr>
              <w:t>1</w:t>
            </w:r>
          </w:p>
        </w:tc>
        <w:tc>
          <w:tcPr>
            <w:tcW w:w="46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65"/>
              <w:rPr>
                <w:rFonts w:ascii="Cambria" w:eastAsia="Cambria" w:hAnsi="Cambria" w:cs="Cambria"/>
              </w:rPr>
            </w:pPr>
            <w:r>
              <w:rPr>
                <w:rFonts w:ascii="Cambria"/>
              </w:rPr>
              <w:t>7</w:t>
            </w:r>
          </w:p>
        </w:tc>
        <w:tc>
          <w:tcPr>
            <w:tcW w:w="46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right="166"/>
              <w:jc w:val="right"/>
              <w:rPr>
                <w:rFonts w:ascii="Cambria" w:eastAsia="Cambria" w:hAnsi="Cambria" w:cs="Cambria"/>
              </w:rPr>
            </w:pPr>
            <w:r>
              <w:rPr>
                <w:rFonts w:ascii="Cambria"/>
                <w:w w:val="95"/>
              </w:rPr>
              <w:t>4</w:t>
            </w:r>
          </w:p>
        </w:tc>
      </w:tr>
    </w:tbl>
    <w:p w:rsidR="00DF3834" w:rsidRDefault="00DF3834">
      <w:pPr>
        <w:spacing w:before="4"/>
        <w:rPr>
          <w:rFonts w:ascii="Cambria" w:eastAsia="Cambria" w:hAnsi="Cambria" w:cs="Cambria"/>
          <w:b/>
          <w:bCs/>
          <w:sz w:val="8"/>
          <w:szCs w:val="8"/>
        </w:rPr>
      </w:pPr>
    </w:p>
    <w:p w:rsidR="00DF3834" w:rsidRDefault="00FC2624">
      <w:pPr>
        <w:pStyle w:val="Heading2"/>
        <w:numPr>
          <w:ilvl w:val="1"/>
          <w:numId w:val="19"/>
        </w:numPr>
        <w:tabs>
          <w:tab w:val="left" w:pos="678"/>
        </w:tabs>
        <w:spacing w:before="60"/>
        <w:jc w:val="both"/>
      </w:pPr>
      <w:bookmarkStart w:id="95" w:name="2.2_Experiment_No._2"/>
      <w:bookmarkStart w:id="96" w:name="_bookmark89"/>
      <w:bookmarkEnd w:id="95"/>
      <w:bookmarkEnd w:id="96"/>
      <w:r>
        <w:rPr>
          <w:color w:val="2D74B5"/>
        </w:rPr>
        <w:t>Experiment No.</w:t>
      </w:r>
      <w:r>
        <w:rPr>
          <w:color w:val="2D74B5"/>
          <w:spacing w:val="-6"/>
        </w:rPr>
        <w:t xml:space="preserve"> </w:t>
      </w:r>
      <w:r>
        <w:rPr>
          <w:color w:val="2D74B5"/>
        </w:rPr>
        <w:t>2</w:t>
      </w:r>
    </w:p>
    <w:p w:rsidR="00DF3834" w:rsidRDefault="00FC2624">
      <w:pPr>
        <w:pStyle w:val="BodyText"/>
        <w:spacing w:before="121" w:line="264" w:lineRule="auto"/>
        <w:ind w:right="111"/>
        <w:jc w:val="both"/>
      </w:pPr>
      <w:r>
        <w:t xml:space="preserve">Aim of the experiment No. 2 was to determine densities of fragment field in sectors of fragments scattering where the highest numbers of victims were recorded. Wooden screens were used for capturing of fragments in the areas of interest. Area between the CE and individual walls was left </w:t>
      </w:r>
      <w:r>
        <w:rPr>
          <w:rFonts w:cs="Cambria"/>
        </w:rPr>
        <w:t>free</w:t>
      </w:r>
      <w:r>
        <w:rPr>
          <w:rFonts w:cs="Cambria"/>
          <w:spacing w:val="-6"/>
        </w:rPr>
        <w:t xml:space="preserve"> </w:t>
      </w:r>
      <w:r>
        <w:rPr>
          <w:rFonts w:cs="Cambria"/>
        </w:rPr>
        <w:t>contrary</w:t>
      </w:r>
      <w:r>
        <w:rPr>
          <w:rFonts w:cs="Cambria"/>
          <w:spacing w:val="-6"/>
        </w:rPr>
        <w:t xml:space="preserve"> </w:t>
      </w:r>
      <w:r>
        <w:rPr>
          <w:rFonts w:cs="Cambria"/>
        </w:rPr>
        <w:t>to</w:t>
      </w:r>
      <w:r>
        <w:rPr>
          <w:rFonts w:cs="Cambria"/>
          <w:spacing w:val="-5"/>
        </w:rPr>
        <w:t xml:space="preserve"> </w:t>
      </w:r>
      <w:r>
        <w:rPr>
          <w:rFonts w:cs="Cambria"/>
        </w:rPr>
        <w:t>the</w:t>
      </w:r>
      <w:r>
        <w:rPr>
          <w:rFonts w:cs="Cambria"/>
          <w:spacing w:val="-5"/>
        </w:rPr>
        <w:t xml:space="preserve"> </w:t>
      </w:r>
      <w:r>
        <w:rPr>
          <w:rFonts w:cs="Cambria"/>
        </w:rPr>
        <w:t>real</w:t>
      </w:r>
      <w:r>
        <w:rPr>
          <w:rFonts w:cs="Cambria"/>
          <w:spacing w:val="-4"/>
        </w:rPr>
        <w:t xml:space="preserve"> </w:t>
      </w:r>
      <w:r>
        <w:rPr>
          <w:rFonts w:cs="Cambria"/>
        </w:rPr>
        <w:t>situation</w:t>
      </w:r>
      <w:r>
        <w:rPr>
          <w:rFonts w:cs="Cambria"/>
          <w:spacing w:val="-5"/>
        </w:rPr>
        <w:t xml:space="preserve"> </w:t>
      </w:r>
      <w:r>
        <w:rPr>
          <w:rFonts w:cs="Cambria"/>
        </w:rPr>
        <w:t>at</w:t>
      </w:r>
      <w:r>
        <w:rPr>
          <w:rFonts w:cs="Cambria"/>
          <w:spacing w:val="-4"/>
        </w:rPr>
        <w:t xml:space="preserve"> </w:t>
      </w:r>
      <w:r>
        <w:rPr>
          <w:rFonts w:cs="Cambria"/>
        </w:rPr>
        <w:t>Tuzla’s</w:t>
      </w:r>
      <w:r>
        <w:rPr>
          <w:rFonts w:cs="Cambria"/>
          <w:spacing w:val="-5"/>
        </w:rPr>
        <w:t xml:space="preserve"> </w:t>
      </w:r>
      <w:r>
        <w:rPr>
          <w:rFonts w:cs="Cambria"/>
        </w:rPr>
        <w:t>Kapija</w:t>
      </w:r>
      <w:r>
        <w:rPr>
          <w:rFonts w:cs="Cambria"/>
          <w:spacing w:val="-5"/>
        </w:rPr>
        <w:t xml:space="preserve"> </w:t>
      </w:r>
      <w:r>
        <w:rPr>
          <w:rFonts w:cs="Cambria"/>
        </w:rPr>
        <w:t>square.</w:t>
      </w:r>
      <w:r>
        <w:rPr>
          <w:rFonts w:cs="Cambria"/>
          <w:spacing w:val="-5"/>
        </w:rPr>
        <w:t xml:space="preserve"> </w:t>
      </w:r>
      <w:r>
        <w:rPr>
          <w:rFonts w:cs="Cambria"/>
        </w:rPr>
        <w:t>The</w:t>
      </w:r>
      <w:r>
        <w:rPr>
          <w:rFonts w:cs="Cambria"/>
          <w:spacing w:val="-5"/>
        </w:rPr>
        <w:t xml:space="preserve"> </w:t>
      </w:r>
      <w:r>
        <w:rPr>
          <w:rFonts w:cs="Cambria"/>
        </w:rPr>
        <w:t>experimentally</w:t>
      </w:r>
      <w:r>
        <w:rPr>
          <w:rFonts w:cs="Cambria"/>
          <w:spacing w:val="-6"/>
        </w:rPr>
        <w:t xml:space="preserve"> </w:t>
      </w:r>
      <w:r>
        <w:rPr>
          <w:rFonts w:cs="Cambria"/>
        </w:rPr>
        <w:t>obtained</w:t>
      </w:r>
      <w:r>
        <w:rPr>
          <w:rFonts w:cs="Cambria"/>
          <w:spacing w:val="-4"/>
        </w:rPr>
        <w:t xml:space="preserve"> </w:t>
      </w:r>
      <w:r>
        <w:rPr>
          <w:rFonts w:cs="Cambria"/>
        </w:rPr>
        <w:t xml:space="preserve">fragment </w:t>
      </w:r>
      <w:r>
        <w:t>field densities are the maximum possible densities. These densities can be only lower in the real situation because large number of fragments hit victims standing between the CE and the individual screens and remained in their bodies. The role of the human shields between the CE and the screens is very difficult to</w:t>
      </w:r>
      <w:r>
        <w:rPr>
          <w:spacing w:val="-23"/>
        </w:rPr>
        <w:t xml:space="preserve"> </w:t>
      </w:r>
      <w:r>
        <w:t>quantify.</w:t>
      </w:r>
    </w:p>
    <w:p w:rsidR="00DF3834" w:rsidRDefault="00FC2624">
      <w:pPr>
        <w:pStyle w:val="BodyText"/>
        <w:spacing w:before="119" w:line="264" w:lineRule="auto"/>
        <w:ind w:right="114"/>
        <w:jc w:val="both"/>
      </w:pPr>
      <w:r>
        <w:t>For the 2</w:t>
      </w:r>
      <w:r>
        <w:rPr>
          <w:position w:val="5"/>
          <w:sz w:val="14"/>
        </w:rPr>
        <w:t xml:space="preserve">nd </w:t>
      </w:r>
      <w:r>
        <w:t>experiment the Russian HE projectile 130 mm OF-482M was used (the same as for experiment</w:t>
      </w:r>
      <w:r>
        <w:rPr>
          <w:spacing w:val="26"/>
        </w:rPr>
        <w:t xml:space="preserve"> </w:t>
      </w:r>
      <w:r>
        <w:t>No.</w:t>
      </w:r>
      <w:r>
        <w:rPr>
          <w:spacing w:val="25"/>
        </w:rPr>
        <w:t xml:space="preserve"> </w:t>
      </w:r>
      <w:r>
        <w:t>1).</w:t>
      </w:r>
      <w:r>
        <w:rPr>
          <w:spacing w:val="25"/>
        </w:rPr>
        <w:t xml:space="preserve"> </w:t>
      </w:r>
      <w:r>
        <w:t>The</w:t>
      </w:r>
      <w:r>
        <w:rPr>
          <w:spacing w:val="25"/>
        </w:rPr>
        <w:t xml:space="preserve"> </w:t>
      </w:r>
      <w:r>
        <w:t>only</w:t>
      </w:r>
      <w:r>
        <w:rPr>
          <w:spacing w:val="24"/>
        </w:rPr>
        <w:t xml:space="preserve"> </w:t>
      </w:r>
      <w:r>
        <w:t>bottom</w:t>
      </w:r>
      <w:r>
        <w:rPr>
          <w:spacing w:val="25"/>
        </w:rPr>
        <w:t xml:space="preserve"> </w:t>
      </w:r>
      <w:r>
        <w:t>part</w:t>
      </w:r>
      <w:r>
        <w:rPr>
          <w:spacing w:val="25"/>
        </w:rPr>
        <w:t xml:space="preserve"> </w:t>
      </w:r>
      <w:r>
        <w:t>of</w:t>
      </w:r>
      <w:r>
        <w:rPr>
          <w:spacing w:val="24"/>
        </w:rPr>
        <w:t xml:space="preserve"> </w:t>
      </w:r>
      <w:r>
        <w:t>the</w:t>
      </w:r>
      <w:r>
        <w:rPr>
          <w:spacing w:val="25"/>
        </w:rPr>
        <w:t xml:space="preserve"> </w:t>
      </w:r>
      <w:r>
        <w:t>UTIU</w:t>
      </w:r>
      <w:r>
        <w:rPr>
          <w:spacing w:val="25"/>
        </w:rPr>
        <w:t xml:space="preserve"> </w:t>
      </w:r>
      <w:r>
        <w:t>fuze</w:t>
      </w:r>
      <w:r>
        <w:rPr>
          <w:spacing w:val="24"/>
        </w:rPr>
        <w:t xml:space="preserve"> </w:t>
      </w:r>
      <w:r>
        <w:t>with</w:t>
      </w:r>
      <w:r>
        <w:rPr>
          <w:spacing w:val="24"/>
        </w:rPr>
        <w:t xml:space="preserve"> </w:t>
      </w:r>
      <w:r>
        <w:t>booster</w:t>
      </w:r>
      <w:r>
        <w:rPr>
          <w:spacing w:val="25"/>
        </w:rPr>
        <w:t xml:space="preserve"> </w:t>
      </w:r>
      <w:r>
        <w:t>was</w:t>
      </w:r>
      <w:r>
        <w:rPr>
          <w:spacing w:val="25"/>
        </w:rPr>
        <w:t xml:space="preserve"> </w:t>
      </w:r>
      <w:r>
        <w:t>screwed</w:t>
      </w:r>
      <w:r>
        <w:rPr>
          <w:spacing w:val="25"/>
        </w:rPr>
        <w:t xml:space="preserve"> </w:t>
      </w:r>
      <w:r>
        <w:t>into</w:t>
      </w:r>
      <w:r>
        <w:rPr>
          <w:spacing w:val="24"/>
        </w:rPr>
        <w:t xml:space="preserve"> </w:t>
      </w:r>
      <w:r>
        <w:t>the</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right="111"/>
        <w:jc w:val="both"/>
      </w:pPr>
      <w:r>
        <w:rPr>
          <w:rFonts w:cs="Cambria"/>
        </w:rPr>
        <w:t>projectile</w:t>
      </w:r>
      <w:r>
        <w:rPr>
          <w:rFonts w:cs="Cambria"/>
          <w:spacing w:val="-12"/>
        </w:rPr>
        <w:t xml:space="preserve"> </w:t>
      </w:r>
      <w:r>
        <w:rPr>
          <w:rFonts w:cs="Cambria"/>
        </w:rPr>
        <w:t>to</w:t>
      </w:r>
      <w:r>
        <w:rPr>
          <w:rFonts w:cs="Cambria"/>
          <w:spacing w:val="-10"/>
        </w:rPr>
        <w:t xml:space="preserve"> </w:t>
      </w:r>
      <w:r>
        <w:rPr>
          <w:rFonts w:cs="Cambria"/>
        </w:rPr>
        <w:t>allow</w:t>
      </w:r>
      <w:r>
        <w:rPr>
          <w:rFonts w:cs="Cambria"/>
          <w:spacing w:val="-11"/>
        </w:rPr>
        <w:t xml:space="preserve"> </w:t>
      </w:r>
      <w:r>
        <w:rPr>
          <w:rFonts w:cs="Cambria"/>
        </w:rPr>
        <w:t>the</w:t>
      </w:r>
      <w:r>
        <w:rPr>
          <w:rFonts w:cs="Cambria"/>
          <w:spacing w:val="-12"/>
        </w:rPr>
        <w:t xml:space="preserve"> </w:t>
      </w:r>
      <w:r>
        <w:rPr>
          <w:rFonts w:cs="Cambria"/>
        </w:rPr>
        <w:t>electric</w:t>
      </w:r>
      <w:r>
        <w:rPr>
          <w:rFonts w:cs="Cambria"/>
          <w:spacing w:val="-11"/>
        </w:rPr>
        <w:t xml:space="preserve"> </w:t>
      </w:r>
      <w:r>
        <w:rPr>
          <w:rFonts w:cs="Cambria"/>
        </w:rPr>
        <w:t>initiation.</w:t>
      </w:r>
      <w:r>
        <w:rPr>
          <w:rFonts w:cs="Cambria"/>
          <w:spacing w:val="-11"/>
        </w:rPr>
        <w:t xml:space="preserve"> </w:t>
      </w:r>
      <w:r>
        <w:rPr>
          <w:rFonts w:cs="Cambria"/>
        </w:rPr>
        <w:t>The</w:t>
      </w:r>
      <w:r>
        <w:rPr>
          <w:rFonts w:cs="Cambria"/>
          <w:spacing w:val="-12"/>
        </w:rPr>
        <w:t xml:space="preserve"> </w:t>
      </w:r>
      <w:r>
        <w:rPr>
          <w:rFonts w:cs="Cambria"/>
        </w:rPr>
        <w:t>projectile</w:t>
      </w:r>
      <w:r>
        <w:rPr>
          <w:rFonts w:cs="Cambria"/>
          <w:spacing w:val="-12"/>
        </w:rPr>
        <w:t xml:space="preserve"> </w:t>
      </w:r>
      <w:r>
        <w:rPr>
          <w:rFonts w:cs="Cambria"/>
        </w:rPr>
        <w:t>was</w:t>
      </w:r>
      <w:r>
        <w:rPr>
          <w:rFonts w:cs="Cambria"/>
          <w:spacing w:val="-11"/>
        </w:rPr>
        <w:t xml:space="preserve"> </w:t>
      </w:r>
      <w:r>
        <w:rPr>
          <w:rFonts w:cs="Cambria"/>
        </w:rPr>
        <w:t>placed</w:t>
      </w:r>
      <w:r>
        <w:rPr>
          <w:rFonts w:cs="Cambria"/>
          <w:spacing w:val="-11"/>
        </w:rPr>
        <w:t xml:space="preserve"> </w:t>
      </w:r>
      <w:r>
        <w:rPr>
          <w:rFonts w:cs="Cambria"/>
        </w:rPr>
        <w:t>on</w:t>
      </w:r>
      <w:r>
        <w:rPr>
          <w:rFonts w:cs="Cambria"/>
          <w:spacing w:val="-12"/>
        </w:rPr>
        <w:t xml:space="preserve"> </w:t>
      </w:r>
      <w:r>
        <w:rPr>
          <w:rFonts w:cs="Cambria"/>
        </w:rPr>
        <w:t>1”</w:t>
      </w:r>
      <w:r>
        <w:rPr>
          <w:rFonts w:cs="Cambria"/>
          <w:spacing w:val="-11"/>
        </w:rPr>
        <w:t xml:space="preserve"> </w:t>
      </w:r>
      <w:r>
        <w:rPr>
          <w:rFonts w:cs="Cambria"/>
        </w:rPr>
        <w:t>wooden</w:t>
      </w:r>
      <w:r>
        <w:rPr>
          <w:rFonts w:cs="Cambria"/>
          <w:spacing w:val="-7"/>
        </w:rPr>
        <w:t xml:space="preserve"> </w:t>
      </w:r>
      <w:r>
        <w:t>board</w:t>
      </w:r>
      <w:r>
        <w:rPr>
          <w:spacing w:val="-10"/>
        </w:rPr>
        <w:t xml:space="preserve"> </w:t>
      </w:r>
      <w:r>
        <w:t>and</w:t>
      </w:r>
      <w:r>
        <w:rPr>
          <w:spacing w:val="-11"/>
        </w:rPr>
        <w:t xml:space="preserve"> </w:t>
      </w:r>
      <w:r>
        <w:t xml:space="preserve">placed into defined position (angle </w:t>
      </w:r>
      <w:r>
        <w:rPr>
          <w:rFonts w:cs="Cambria"/>
        </w:rPr>
        <w:t xml:space="preserve">of fall 62° and direction corresponding to the </w:t>
      </w:r>
      <w:r>
        <w:t>projectile incoming direction 271</w:t>
      </w:r>
      <w:r>
        <w:rPr>
          <w:rFonts w:cs="Cambria"/>
        </w:rPr>
        <w:t xml:space="preserve">° </w:t>
      </w:r>
      <w:r>
        <w:t xml:space="preserve">defined by prof. Berko </w:t>
      </w:r>
      <w:r>
        <w:rPr>
          <w:rFonts w:cs="Cambria"/>
        </w:rPr>
        <w:t>Zečević</w:t>
      </w:r>
      <w:r>
        <w:t xml:space="preserve">) </w:t>
      </w:r>
      <w:r>
        <w:rPr>
          <w:rFonts w:cs="Cambria"/>
        </w:rPr>
        <w:t xml:space="preserve">– </w:t>
      </w:r>
      <w:r>
        <w:t>the same as for experiment No. 1. The VW Golf Mk</w:t>
      </w:r>
      <w:r>
        <w:rPr>
          <w:spacing w:val="-6"/>
        </w:rPr>
        <w:t xml:space="preserve"> </w:t>
      </w:r>
      <w:r>
        <w:t>I</w:t>
      </w:r>
      <w:r>
        <w:rPr>
          <w:spacing w:val="-7"/>
        </w:rPr>
        <w:t xml:space="preserve"> </w:t>
      </w:r>
      <w:r>
        <w:t>car</w:t>
      </w:r>
      <w:r>
        <w:rPr>
          <w:spacing w:val="-6"/>
        </w:rPr>
        <w:t xml:space="preserve"> </w:t>
      </w:r>
      <w:r>
        <w:t>used</w:t>
      </w:r>
      <w:r>
        <w:rPr>
          <w:spacing w:val="-6"/>
        </w:rPr>
        <w:t xml:space="preserve"> </w:t>
      </w:r>
      <w:r>
        <w:t>here</w:t>
      </w:r>
      <w:r>
        <w:rPr>
          <w:spacing w:val="-7"/>
        </w:rPr>
        <w:t xml:space="preserve"> </w:t>
      </w:r>
      <w:r>
        <w:t>was</w:t>
      </w:r>
      <w:r>
        <w:rPr>
          <w:spacing w:val="-6"/>
        </w:rPr>
        <w:t xml:space="preserve"> </w:t>
      </w:r>
      <w:r>
        <w:t>already</w:t>
      </w:r>
      <w:r>
        <w:rPr>
          <w:spacing w:val="-6"/>
        </w:rPr>
        <w:t xml:space="preserve"> </w:t>
      </w:r>
      <w:r>
        <w:t>partially</w:t>
      </w:r>
      <w:r>
        <w:rPr>
          <w:spacing w:val="-5"/>
        </w:rPr>
        <w:t xml:space="preserve"> </w:t>
      </w:r>
      <w:r>
        <w:t>damaged</w:t>
      </w:r>
      <w:r>
        <w:rPr>
          <w:spacing w:val="-5"/>
        </w:rPr>
        <w:t xml:space="preserve"> </w:t>
      </w:r>
      <w:r>
        <w:t>by</w:t>
      </w:r>
      <w:r>
        <w:rPr>
          <w:spacing w:val="-7"/>
        </w:rPr>
        <w:t xml:space="preserve"> </w:t>
      </w:r>
      <w:r>
        <w:t>the</w:t>
      </w:r>
      <w:r>
        <w:rPr>
          <w:spacing w:val="-5"/>
        </w:rPr>
        <w:t xml:space="preserve"> </w:t>
      </w:r>
      <w:r>
        <w:t>1</w:t>
      </w:r>
      <w:r>
        <w:rPr>
          <w:position w:val="5"/>
          <w:sz w:val="14"/>
          <w:szCs w:val="14"/>
        </w:rPr>
        <w:t>st</w:t>
      </w:r>
      <w:r>
        <w:rPr>
          <w:spacing w:val="12"/>
          <w:position w:val="5"/>
          <w:sz w:val="14"/>
          <w:szCs w:val="14"/>
        </w:rPr>
        <w:t xml:space="preserve"> </w:t>
      </w:r>
      <w:r>
        <w:t>experiment</w:t>
      </w:r>
      <w:r>
        <w:rPr>
          <w:spacing w:val="-5"/>
        </w:rPr>
        <w:t xml:space="preserve"> </w:t>
      </w:r>
      <w:r>
        <w:t>but</w:t>
      </w:r>
      <w:r>
        <w:rPr>
          <w:spacing w:val="-5"/>
        </w:rPr>
        <w:t xml:space="preserve"> </w:t>
      </w:r>
      <w:r>
        <w:t>the</w:t>
      </w:r>
      <w:r>
        <w:rPr>
          <w:spacing w:val="-6"/>
        </w:rPr>
        <w:t xml:space="preserve"> </w:t>
      </w:r>
      <w:r>
        <w:t>damage</w:t>
      </w:r>
      <w:r>
        <w:rPr>
          <w:spacing w:val="-6"/>
        </w:rPr>
        <w:t xml:space="preserve"> </w:t>
      </w:r>
      <w:r>
        <w:t>of</w:t>
      </w:r>
      <w:r>
        <w:rPr>
          <w:spacing w:val="-7"/>
        </w:rPr>
        <w:t xml:space="preserve"> </w:t>
      </w:r>
      <w:r>
        <w:t>the</w:t>
      </w:r>
      <w:r>
        <w:rPr>
          <w:spacing w:val="-6"/>
        </w:rPr>
        <w:t xml:space="preserve"> </w:t>
      </w:r>
      <w:r>
        <w:t>car had not been assessed in this experiment. The projectile was initiated by the electric detonator No.</w:t>
      </w:r>
      <w:r>
        <w:rPr>
          <w:spacing w:val="-2"/>
        </w:rPr>
        <w:t xml:space="preserve"> </w:t>
      </w:r>
      <w:r>
        <w:t>8.</w:t>
      </w:r>
    </w:p>
    <w:p w:rsidR="00DF3834" w:rsidRDefault="00FC2624">
      <w:pPr>
        <w:pStyle w:val="BodyText"/>
        <w:spacing w:before="119" w:line="264" w:lineRule="auto"/>
        <w:ind w:right="113"/>
        <w:jc w:val="both"/>
      </w:pPr>
      <w:r>
        <w:t>During</w:t>
      </w:r>
      <w:r>
        <w:rPr>
          <w:spacing w:val="-11"/>
        </w:rPr>
        <w:t xml:space="preserve"> </w:t>
      </w:r>
      <w:r>
        <w:t>the</w:t>
      </w:r>
      <w:r>
        <w:rPr>
          <w:spacing w:val="-11"/>
        </w:rPr>
        <w:t xml:space="preserve"> </w:t>
      </w:r>
      <w:r>
        <w:t>second</w:t>
      </w:r>
      <w:r>
        <w:rPr>
          <w:spacing w:val="-10"/>
        </w:rPr>
        <w:t xml:space="preserve"> </w:t>
      </w:r>
      <w:r>
        <w:t>experiment</w:t>
      </w:r>
      <w:r>
        <w:rPr>
          <w:spacing w:val="-10"/>
        </w:rPr>
        <w:t xml:space="preserve"> </w:t>
      </w:r>
      <w:r>
        <w:t>the</w:t>
      </w:r>
      <w:r>
        <w:rPr>
          <w:spacing w:val="-9"/>
        </w:rPr>
        <w:t xml:space="preserve"> </w:t>
      </w:r>
      <w:r>
        <w:t>vertical</w:t>
      </w:r>
      <w:r>
        <w:rPr>
          <w:spacing w:val="-10"/>
        </w:rPr>
        <w:t xml:space="preserve"> </w:t>
      </w:r>
      <w:r>
        <w:t>wooden</w:t>
      </w:r>
      <w:r>
        <w:rPr>
          <w:spacing w:val="-8"/>
        </w:rPr>
        <w:t xml:space="preserve"> </w:t>
      </w:r>
      <w:r>
        <w:t>screens</w:t>
      </w:r>
      <w:r>
        <w:rPr>
          <w:spacing w:val="-11"/>
        </w:rPr>
        <w:t xml:space="preserve"> </w:t>
      </w:r>
      <w:r>
        <w:t>of</w:t>
      </w:r>
      <w:r>
        <w:rPr>
          <w:spacing w:val="-10"/>
        </w:rPr>
        <w:t xml:space="preserve"> </w:t>
      </w:r>
      <w:r>
        <w:t>height</w:t>
      </w:r>
      <w:r>
        <w:rPr>
          <w:spacing w:val="-9"/>
        </w:rPr>
        <w:t xml:space="preserve"> </w:t>
      </w:r>
      <w:r>
        <w:t>of</w:t>
      </w:r>
      <w:r>
        <w:rPr>
          <w:spacing w:val="-10"/>
        </w:rPr>
        <w:t xml:space="preserve"> </w:t>
      </w:r>
      <w:r>
        <w:t>2</w:t>
      </w:r>
      <w:r>
        <w:rPr>
          <w:spacing w:val="-10"/>
        </w:rPr>
        <w:t xml:space="preserve"> </w:t>
      </w:r>
      <w:r>
        <w:t>m</w:t>
      </w:r>
      <w:r>
        <w:rPr>
          <w:spacing w:val="-8"/>
        </w:rPr>
        <w:t xml:space="preserve"> </w:t>
      </w:r>
      <w:r>
        <w:t>and</w:t>
      </w:r>
      <w:r>
        <w:rPr>
          <w:spacing w:val="-10"/>
        </w:rPr>
        <w:t xml:space="preserve"> </w:t>
      </w:r>
      <w:r>
        <w:t>width</w:t>
      </w:r>
      <w:r>
        <w:rPr>
          <w:spacing w:val="-10"/>
        </w:rPr>
        <w:t xml:space="preserve"> </w:t>
      </w:r>
      <w:r>
        <w:t>of</w:t>
      </w:r>
      <w:r>
        <w:rPr>
          <w:spacing w:val="-10"/>
        </w:rPr>
        <w:t xml:space="preserve"> </w:t>
      </w:r>
      <w:r>
        <w:t>4</w:t>
      </w:r>
      <w:r>
        <w:rPr>
          <w:spacing w:val="-10"/>
        </w:rPr>
        <w:t xml:space="preserve"> </w:t>
      </w:r>
      <w:r>
        <w:t>m</w:t>
      </w:r>
      <w:r>
        <w:rPr>
          <w:spacing w:val="-11"/>
        </w:rPr>
        <w:t xml:space="preserve"> </w:t>
      </w:r>
      <w:r>
        <w:t>(area of</w:t>
      </w:r>
      <w:r>
        <w:rPr>
          <w:spacing w:val="-3"/>
        </w:rPr>
        <w:t xml:space="preserve"> </w:t>
      </w:r>
      <w:r>
        <w:t>8</w:t>
      </w:r>
      <w:r>
        <w:rPr>
          <w:spacing w:val="-3"/>
        </w:rPr>
        <w:t xml:space="preserve"> </w:t>
      </w:r>
      <w:r>
        <w:t>m</w:t>
      </w:r>
      <w:r>
        <w:rPr>
          <w:position w:val="5"/>
          <w:sz w:val="14"/>
        </w:rPr>
        <w:t>2</w:t>
      </w:r>
      <w:r>
        <w:t>)</w:t>
      </w:r>
      <w:r>
        <w:rPr>
          <w:spacing w:val="-4"/>
        </w:rPr>
        <w:t xml:space="preserve"> </w:t>
      </w:r>
      <w:r>
        <w:t>were</w:t>
      </w:r>
      <w:r>
        <w:rPr>
          <w:spacing w:val="-5"/>
        </w:rPr>
        <w:t xml:space="preserve"> </w:t>
      </w:r>
      <w:r>
        <w:t>used</w:t>
      </w:r>
      <w:r>
        <w:rPr>
          <w:spacing w:val="-2"/>
        </w:rPr>
        <w:t xml:space="preserve"> </w:t>
      </w:r>
      <w:r>
        <w:t>instead</w:t>
      </w:r>
      <w:r>
        <w:rPr>
          <w:spacing w:val="-4"/>
        </w:rPr>
        <w:t xml:space="preserve"> </w:t>
      </w:r>
      <w:r>
        <w:t>of</w:t>
      </w:r>
      <w:r>
        <w:rPr>
          <w:spacing w:val="-4"/>
        </w:rPr>
        <w:t xml:space="preserve"> </w:t>
      </w:r>
      <w:r>
        <w:t>dolls</w:t>
      </w:r>
      <w:r>
        <w:rPr>
          <w:spacing w:val="-3"/>
        </w:rPr>
        <w:t xml:space="preserve"> </w:t>
      </w:r>
      <w:r>
        <w:t>in</w:t>
      </w:r>
      <w:r>
        <w:rPr>
          <w:spacing w:val="-3"/>
        </w:rPr>
        <w:t xml:space="preserve"> </w:t>
      </w:r>
      <w:r>
        <w:t>defined</w:t>
      </w:r>
      <w:r>
        <w:rPr>
          <w:spacing w:val="-4"/>
        </w:rPr>
        <w:t xml:space="preserve"> </w:t>
      </w:r>
      <w:r>
        <w:t>positions,</w:t>
      </w:r>
      <w:r>
        <w:rPr>
          <w:spacing w:val="-3"/>
        </w:rPr>
        <w:t xml:space="preserve"> </w:t>
      </w:r>
      <w:r>
        <w:t>see</w:t>
      </w:r>
      <w:r>
        <w:rPr>
          <w:spacing w:val="-3"/>
        </w:rPr>
        <w:t xml:space="preserve"> </w:t>
      </w:r>
      <w:hyperlink w:anchor="_bookmark90" w:history="1">
        <w:r>
          <w:t>Figure</w:t>
        </w:r>
        <w:r>
          <w:rPr>
            <w:spacing w:val="-3"/>
          </w:rPr>
          <w:t xml:space="preserve"> </w:t>
        </w:r>
        <w:r>
          <w:t>2.82.</w:t>
        </w:r>
      </w:hyperlink>
      <w:r>
        <w:rPr>
          <w:spacing w:val="-2"/>
        </w:rPr>
        <w:t xml:space="preserve"> </w:t>
      </w:r>
      <w:r>
        <w:t>Totally</w:t>
      </w:r>
      <w:r>
        <w:rPr>
          <w:spacing w:val="-4"/>
        </w:rPr>
        <w:t xml:space="preserve"> </w:t>
      </w:r>
      <w:r>
        <w:t>6</w:t>
      </w:r>
      <w:r>
        <w:rPr>
          <w:spacing w:val="-4"/>
        </w:rPr>
        <w:t xml:space="preserve"> </w:t>
      </w:r>
      <w:r>
        <w:t>screens</w:t>
      </w:r>
      <w:r>
        <w:rPr>
          <w:spacing w:val="-2"/>
        </w:rPr>
        <w:t xml:space="preserve"> </w:t>
      </w:r>
      <w:r>
        <w:t>(walls</w:t>
      </w:r>
      <w:r>
        <w:rPr>
          <w:spacing w:val="-3"/>
        </w:rPr>
        <w:t xml:space="preserve"> </w:t>
      </w:r>
      <w:r>
        <w:t>- labelled W1 - W6) made of soft wood boards of thickness of 1" were placed at the square at distances from 7 to 21 m away from the centre of explosion. The plane of screens was perpendicular to connecting line of centre of screen and the centre of explosions in all cases. The screens</w:t>
      </w:r>
      <w:r>
        <w:rPr>
          <w:spacing w:val="-11"/>
        </w:rPr>
        <w:t xml:space="preserve"> </w:t>
      </w:r>
      <w:r>
        <w:t>were</w:t>
      </w:r>
      <w:r>
        <w:rPr>
          <w:spacing w:val="-10"/>
        </w:rPr>
        <w:t xml:space="preserve"> </w:t>
      </w:r>
      <w:r>
        <w:t>placed</w:t>
      </w:r>
      <w:r>
        <w:rPr>
          <w:spacing w:val="-10"/>
        </w:rPr>
        <w:t xml:space="preserve"> </w:t>
      </w:r>
      <w:r>
        <w:t>into</w:t>
      </w:r>
      <w:r>
        <w:rPr>
          <w:spacing w:val="-9"/>
        </w:rPr>
        <w:t xml:space="preserve"> </w:t>
      </w:r>
      <w:r>
        <w:t>places</w:t>
      </w:r>
      <w:r>
        <w:rPr>
          <w:spacing w:val="-10"/>
        </w:rPr>
        <w:t xml:space="preserve"> </w:t>
      </w:r>
      <w:r>
        <w:t>where</w:t>
      </w:r>
      <w:r>
        <w:rPr>
          <w:spacing w:val="-10"/>
        </w:rPr>
        <w:t xml:space="preserve"> </w:t>
      </w:r>
      <w:r>
        <w:t>higher</w:t>
      </w:r>
      <w:r>
        <w:rPr>
          <w:spacing w:val="-9"/>
        </w:rPr>
        <w:t xml:space="preserve"> </w:t>
      </w:r>
      <w:r>
        <w:t>numbers</w:t>
      </w:r>
      <w:r>
        <w:rPr>
          <w:spacing w:val="-9"/>
        </w:rPr>
        <w:t xml:space="preserve"> </w:t>
      </w:r>
      <w:r>
        <w:t>of</w:t>
      </w:r>
      <w:r>
        <w:rPr>
          <w:spacing w:val="-10"/>
        </w:rPr>
        <w:t xml:space="preserve"> </w:t>
      </w:r>
      <w:r>
        <w:t>casualties</w:t>
      </w:r>
      <w:r>
        <w:rPr>
          <w:spacing w:val="-10"/>
        </w:rPr>
        <w:t xml:space="preserve"> </w:t>
      </w:r>
      <w:r>
        <w:t>at</w:t>
      </w:r>
      <w:r>
        <w:rPr>
          <w:spacing w:val="-9"/>
        </w:rPr>
        <w:t xml:space="preserve"> </w:t>
      </w:r>
      <w:r>
        <w:t>relatively</w:t>
      </w:r>
      <w:r>
        <w:rPr>
          <w:spacing w:val="-10"/>
        </w:rPr>
        <w:t xml:space="preserve"> </w:t>
      </w:r>
      <w:r>
        <w:t>small</w:t>
      </w:r>
      <w:r>
        <w:rPr>
          <w:spacing w:val="-9"/>
        </w:rPr>
        <w:t xml:space="preserve"> </w:t>
      </w:r>
      <w:r>
        <w:t>areas</w:t>
      </w:r>
      <w:r>
        <w:rPr>
          <w:spacing w:val="-10"/>
        </w:rPr>
        <w:t xml:space="preserve"> </w:t>
      </w:r>
      <w:r>
        <w:t>were recorded.</w:t>
      </w:r>
    </w:p>
    <w:p w:rsidR="00DF3834" w:rsidRDefault="00DF3834">
      <w:pPr>
        <w:spacing w:before="2"/>
        <w:rPr>
          <w:rFonts w:ascii="Cambria" w:eastAsia="Cambria" w:hAnsi="Cambria" w:cs="Cambria"/>
          <w:sz w:val="10"/>
          <w:szCs w:val="10"/>
        </w:rPr>
      </w:pPr>
    </w:p>
    <w:p w:rsidR="00DF3834" w:rsidRDefault="00FC2624">
      <w:pPr>
        <w:ind w:left="1907"/>
        <w:rPr>
          <w:rFonts w:ascii="Cambria" w:eastAsia="Cambria" w:hAnsi="Cambria" w:cs="Cambria"/>
          <w:sz w:val="20"/>
          <w:szCs w:val="20"/>
        </w:rPr>
      </w:pPr>
      <w:r>
        <w:rPr>
          <w:rFonts w:ascii="Cambria" w:eastAsia="Cambria" w:hAnsi="Cambria" w:cs="Cambria"/>
          <w:noProof/>
          <w:sz w:val="20"/>
          <w:szCs w:val="20"/>
        </w:rPr>
        <w:drawing>
          <wp:inline distT="0" distB="0" distL="0" distR="0">
            <wp:extent cx="3494989" cy="5230177"/>
            <wp:effectExtent l="0" t="0" r="0" b="0"/>
            <wp:docPr id="153"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8.jpeg"/>
                    <pic:cNvPicPr/>
                  </pic:nvPicPr>
                  <pic:blipFill>
                    <a:blip r:embed="rId108" cstate="print"/>
                    <a:stretch>
                      <a:fillRect/>
                    </a:stretch>
                  </pic:blipFill>
                  <pic:spPr>
                    <a:xfrm>
                      <a:off x="0" y="0"/>
                      <a:ext cx="3494989" cy="5230177"/>
                    </a:xfrm>
                    <a:prstGeom prst="rect">
                      <a:avLst/>
                    </a:prstGeom>
                  </pic:spPr>
                </pic:pic>
              </a:graphicData>
            </a:graphic>
          </wp:inline>
        </w:drawing>
      </w:r>
    </w:p>
    <w:p w:rsidR="00DF3834" w:rsidRDefault="00FC2624">
      <w:pPr>
        <w:pStyle w:val="Heading5"/>
        <w:spacing w:before="69"/>
        <w:ind w:right="112"/>
        <w:jc w:val="both"/>
        <w:rPr>
          <w:b w:val="0"/>
          <w:bCs w:val="0"/>
        </w:rPr>
      </w:pPr>
      <w:bookmarkStart w:id="97" w:name="_bookmark90"/>
      <w:bookmarkEnd w:id="97"/>
      <w:r>
        <w:rPr>
          <w:color w:val="404040"/>
        </w:rPr>
        <w:t>Figure 2.82 Schema of Kapija square with marked position of screens W1 - W6, A-G buildings</w:t>
      </w:r>
      <w:r>
        <w:rPr>
          <w:color w:val="404040"/>
          <w:spacing w:val="-12"/>
        </w:rPr>
        <w:t xml:space="preserve"> </w:t>
      </w:r>
      <w:r>
        <w:rPr>
          <w:color w:val="404040"/>
        </w:rPr>
        <w:t>at</w:t>
      </w:r>
      <w:r>
        <w:rPr>
          <w:color w:val="404040"/>
          <w:spacing w:val="-11"/>
        </w:rPr>
        <w:t xml:space="preserve"> </w:t>
      </w:r>
      <w:r>
        <w:rPr>
          <w:color w:val="404040"/>
        </w:rPr>
        <w:t>Kapija</w:t>
      </w:r>
      <w:r>
        <w:rPr>
          <w:color w:val="404040"/>
          <w:spacing w:val="-12"/>
        </w:rPr>
        <w:t xml:space="preserve"> </w:t>
      </w:r>
      <w:r>
        <w:rPr>
          <w:color w:val="404040"/>
        </w:rPr>
        <w:t>square,</w:t>
      </w:r>
      <w:r>
        <w:rPr>
          <w:color w:val="404040"/>
          <w:spacing w:val="-12"/>
        </w:rPr>
        <w:t xml:space="preserve"> </w:t>
      </w:r>
      <w:r>
        <w:rPr>
          <w:color w:val="404040"/>
        </w:rPr>
        <w:t>DF</w:t>
      </w:r>
      <w:r>
        <w:rPr>
          <w:color w:val="404040"/>
          <w:spacing w:val="-11"/>
        </w:rPr>
        <w:t xml:space="preserve"> </w:t>
      </w:r>
      <w:r>
        <w:rPr>
          <w:rFonts w:cs="Cambria"/>
          <w:color w:val="404040"/>
        </w:rPr>
        <w:t>–</w:t>
      </w:r>
      <w:r>
        <w:rPr>
          <w:rFonts w:cs="Cambria"/>
          <w:color w:val="404040"/>
          <w:spacing w:val="-11"/>
        </w:rPr>
        <w:t xml:space="preserve"> </w:t>
      </w:r>
      <w:r>
        <w:rPr>
          <w:color w:val="404040"/>
        </w:rPr>
        <w:t>direction</w:t>
      </w:r>
      <w:r>
        <w:rPr>
          <w:color w:val="404040"/>
          <w:spacing w:val="-12"/>
        </w:rPr>
        <w:t xml:space="preserve"> </w:t>
      </w:r>
      <w:r>
        <w:rPr>
          <w:color w:val="404040"/>
        </w:rPr>
        <w:t>of</w:t>
      </w:r>
      <w:r>
        <w:rPr>
          <w:color w:val="404040"/>
          <w:spacing w:val="-12"/>
        </w:rPr>
        <w:t xml:space="preserve"> </w:t>
      </w:r>
      <w:r>
        <w:rPr>
          <w:color w:val="404040"/>
        </w:rPr>
        <w:t>flight</w:t>
      </w:r>
      <w:r>
        <w:rPr>
          <w:color w:val="404040"/>
          <w:spacing w:val="-11"/>
        </w:rPr>
        <w:t xml:space="preserve"> </w:t>
      </w:r>
      <w:r>
        <w:rPr>
          <w:color w:val="404040"/>
        </w:rPr>
        <w:t>of</w:t>
      </w:r>
      <w:r>
        <w:rPr>
          <w:color w:val="404040"/>
          <w:spacing w:val="-11"/>
        </w:rPr>
        <w:t xml:space="preserve"> </w:t>
      </w:r>
      <w:r>
        <w:rPr>
          <w:color w:val="404040"/>
        </w:rPr>
        <w:t>projectile,</w:t>
      </w:r>
      <w:r>
        <w:rPr>
          <w:color w:val="404040"/>
          <w:spacing w:val="-11"/>
        </w:rPr>
        <w:t xml:space="preserve"> </w:t>
      </w:r>
      <w:r>
        <w:rPr>
          <w:color w:val="404040"/>
        </w:rPr>
        <w:t>CE</w:t>
      </w:r>
      <w:r>
        <w:rPr>
          <w:color w:val="404040"/>
          <w:spacing w:val="-10"/>
        </w:rPr>
        <w:t xml:space="preserve"> </w:t>
      </w:r>
      <w:r>
        <w:rPr>
          <w:rFonts w:cs="Cambria"/>
          <w:color w:val="404040"/>
        </w:rPr>
        <w:t>–</w:t>
      </w:r>
      <w:r>
        <w:rPr>
          <w:rFonts w:cs="Cambria"/>
          <w:color w:val="404040"/>
          <w:spacing w:val="-12"/>
        </w:rPr>
        <w:t xml:space="preserve"> </w:t>
      </w:r>
      <w:r>
        <w:rPr>
          <w:color w:val="404040"/>
        </w:rPr>
        <w:t>centre</w:t>
      </w:r>
      <w:r>
        <w:rPr>
          <w:color w:val="404040"/>
          <w:spacing w:val="-12"/>
        </w:rPr>
        <w:t xml:space="preserve"> </w:t>
      </w:r>
      <w:r>
        <w:rPr>
          <w:color w:val="404040"/>
        </w:rPr>
        <w:t>of</w:t>
      </w:r>
      <w:r>
        <w:rPr>
          <w:color w:val="404040"/>
          <w:spacing w:val="-11"/>
        </w:rPr>
        <w:t xml:space="preserve"> </w:t>
      </w:r>
      <w:r>
        <w:rPr>
          <w:color w:val="404040"/>
        </w:rPr>
        <w:t>explosion,</w:t>
      </w:r>
      <w:r>
        <w:rPr>
          <w:color w:val="404040"/>
          <w:spacing w:val="-11"/>
        </w:rPr>
        <w:t xml:space="preserve"> </w:t>
      </w:r>
      <w:r>
        <w:rPr>
          <w:color w:val="404040"/>
        </w:rPr>
        <w:t>VW</w:t>
      </w:r>
    </w:p>
    <w:p w:rsidR="00DF3834" w:rsidRDefault="00FC2624">
      <w:pPr>
        <w:pStyle w:val="Heading5"/>
        <w:jc w:val="both"/>
        <w:rPr>
          <w:b w:val="0"/>
          <w:bCs w:val="0"/>
        </w:rPr>
      </w:pPr>
      <w:r>
        <w:rPr>
          <w:rFonts w:cs="Cambria"/>
          <w:color w:val="404040"/>
        </w:rPr>
        <w:t xml:space="preserve">– </w:t>
      </w:r>
      <w:r>
        <w:rPr>
          <w:color w:val="404040"/>
        </w:rPr>
        <w:t>VW Golf</w:t>
      </w:r>
      <w:r>
        <w:rPr>
          <w:color w:val="404040"/>
          <w:spacing w:val="-9"/>
        </w:rPr>
        <w:t xml:space="preserve"> </w:t>
      </w:r>
      <w:r>
        <w:rPr>
          <w:color w:val="404040"/>
        </w:rPr>
        <w:t>car</w:t>
      </w:r>
    </w:p>
    <w:p w:rsidR="00DF3834" w:rsidRDefault="00FC2624">
      <w:pPr>
        <w:pStyle w:val="BodyText"/>
        <w:spacing w:before="120" w:line="264" w:lineRule="auto"/>
        <w:ind w:right="109"/>
        <w:jc w:val="both"/>
      </w:pPr>
      <w:r>
        <w:t>The screen No. 1 (W1) was placed 7 meters from the CE in front of the corner of building E with Coffee shop Leonardo. The screen No. 2 (W2) was placed 10 m away from the CE in front of the corner</w:t>
      </w:r>
      <w:r>
        <w:rPr>
          <w:spacing w:val="25"/>
        </w:rPr>
        <w:t xml:space="preserve"> </w:t>
      </w:r>
      <w:r>
        <w:t>of</w:t>
      </w:r>
      <w:r>
        <w:rPr>
          <w:spacing w:val="26"/>
        </w:rPr>
        <w:t xml:space="preserve"> </w:t>
      </w:r>
      <w:r>
        <w:t>building</w:t>
      </w:r>
      <w:r>
        <w:rPr>
          <w:spacing w:val="26"/>
        </w:rPr>
        <w:t xml:space="preserve"> </w:t>
      </w:r>
      <w:r>
        <w:t>C</w:t>
      </w:r>
      <w:r>
        <w:rPr>
          <w:spacing w:val="25"/>
        </w:rPr>
        <w:t xml:space="preserve"> </w:t>
      </w:r>
      <w:r>
        <w:rPr>
          <w:rFonts w:cs="Cambria"/>
        </w:rPr>
        <w:t>–</w:t>
      </w:r>
      <w:r>
        <w:rPr>
          <w:rFonts w:cs="Cambria"/>
          <w:spacing w:val="27"/>
        </w:rPr>
        <w:t xml:space="preserve"> </w:t>
      </w:r>
      <w:r>
        <w:t>Samoizbor.</w:t>
      </w:r>
      <w:r>
        <w:rPr>
          <w:spacing w:val="26"/>
        </w:rPr>
        <w:t xml:space="preserve"> </w:t>
      </w:r>
      <w:r>
        <w:t>The</w:t>
      </w:r>
      <w:r>
        <w:rPr>
          <w:spacing w:val="25"/>
        </w:rPr>
        <w:t xml:space="preserve"> </w:t>
      </w:r>
      <w:r>
        <w:t>screen</w:t>
      </w:r>
      <w:r>
        <w:rPr>
          <w:spacing w:val="25"/>
        </w:rPr>
        <w:t xml:space="preserve"> </w:t>
      </w:r>
      <w:r>
        <w:t>No.</w:t>
      </w:r>
      <w:r>
        <w:rPr>
          <w:spacing w:val="27"/>
        </w:rPr>
        <w:t xml:space="preserve"> </w:t>
      </w:r>
      <w:r>
        <w:t>3</w:t>
      </w:r>
      <w:r>
        <w:rPr>
          <w:spacing w:val="25"/>
        </w:rPr>
        <w:t xml:space="preserve"> </w:t>
      </w:r>
      <w:r>
        <w:t>(W3)</w:t>
      </w:r>
      <w:r>
        <w:rPr>
          <w:spacing w:val="25"/>
        </w:rPr>
        <w:t xml:space="preserve"> </w:t>
      </w:r>
      <w:r>
        <w:t>was</w:t>
      </w:r>
      <w:r>
        <w:rPr>
          <w:spacing w:val="26"/>
        </w:rPr>
        <w:t xml:space="preserve"> </w:t>
      </w:r>
      <w:r>
        <w:t>placed</w:t>
      </w:r>
      <w:r>
        <w:rPr>
          <w:spacing w:val="28"/>
        </w:rPr>
        <w:t xml:space="preserve"> </w:t>
      </w:r>
      <w:r>
        <w:t>12</w:t>
      </w:r>
      <w:r>
        <w:rPr>
          <w:spacing w:val="27"/>
        </w:rPr>
        <w:t xml:space="preserve"> </w:t>
      </w:r>
      <w:r>
        <w:t>m</w:t>
      </w:r>
      <w:r>
        <w:rPr>
          <w:spacing w:val="26"/>
        </w:rPr>
        <w:t xml:space="preserve"> </w:t>
      </w:r>
      <w:r>
        <w:t>away</w:t>
      </w:r>
      <w:r>
        <w:rPr>
          <w:spacing w:val="26"/>
        </w:rPr>
        <w:t xml:space="preserve"> </w:t>
      </w:r>
      <w:r>
        <w:t>from</w:t>
      </w:r>
      <w:r>
        <w:rPr>
          <w:spacing w:val="25"/>
        </w:rPr>
        <w:t xml:space="preserve"> </w:t>
      </w:r>
      <w:r>
        <w:t>the</w:t>
      </w:r>
      <w:r>
        <w:rPr>
          <w:spacing w:val="26"/>
        </w:rPr>
        <w:t xml:space="preserve"> </w:t>
      </w:r>
      <w:r>
        <w:t>CE</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right="112"/>
        <w:jc w:val="both"/>
      </w:pPr>
      <w:r>
        <w:t xml:space="preserve">between the front of building G </w:t>
      </w:r>
      <w:r>
        <w:rPr>
          <w:rFonts w:cs="Cambria"/>
        </w:rPr>
        <w:t xml:space="preserve">– Obuča Beograd </w:t>
      </w:r>
      <w:r>
        <w:t xml:space="preserve">and the CE. The screen No. 4 (W4) was placed 16 m away from the CE next to building E </w:t>
      </w:r>
      <w:r>
        <w:rPr>
          <w:rFonts w:cs="Cambria"/>
        </w:rPr>
        <w:t xml:space="preserve">– </w:t>
      </w:r>
      <w:r>
        <w:t xml:space="preserve">Lutrija BiH, and the screen No. 5 (W5) was placed   18 m away from the CE next to building C </w:t>
      </w:r>
      <w:r>
        <w:rPr>
          <w:rFonts w:cs="Cambria"/>
        </w:rPr>
        <w:t>with Caffé Gulam</w:t>
      </w:r>
      <w:r>
        <w:t xml:space="preserve">. Last screen No. 6 (W6) was placed 21 m away from the CE between buildings C and E in the centre of Kapija square. </w:t>
      </w:r>
      <w:hyperlink w:anchor="_bookmark91" w:history="1">
        <w:r>
          <w:t>Figure 2.83</w:t>
        </w:r>
      </w:hyperlink>
      <w:r>
        <w:t xml:space="preserve"> - </w:t>
      </w:r>
      <w:hyperlink w:anchor="_bookmark96" w:history="1">
        <w:r>
          <w:t>Figure 2.88</w:t>
        </w:r>
      </w:hyperlink>
      <w:r>
        <w:t xml:space="preserve"> show installation of screens before the</w:t>
      </w:r>
      <w:r>
        <w:rPr>
          <w:spacing w:val="-23"/>
        </w:rPr>
        <w:t xml:space="preserve"> </w:t>
      </w:r>
      <w:r>
        <w:t>explosion.</w:t>
      </w:r>
    </w:p>
    <w:p w:rsidR="00DF3834" w:rsidRDefault="00DF3834">
      <w:pPr>
        <w:spacing w:before="4"/>
        <w:rPr>
          <w:rFonts w:ascii="Cambria" w:eastAsia="Cambria" w:hAnsi="Cambria" w:cs="Cambria"/>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3419" cy="3763994"/>
            <wp:effectExtent l="0" t="0" r="0" b="0"/>
            <wp:docPr id="155"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9.jpeg"/>
                    <pic:cNvPicPr/>
                  </pic:nvPicPr>
                  <pic:blipFill>
                    <a:blip r:embed="rId109" cstate="print"/>
                    <a:stretch>
                      <a:fillRect/>
                    </a:stretch>
                  </pic:blipFill>
                  <pic:spPr>
                    <a:xfrm>
                      <a:off x="0" y="0"/>
                      <a:ext cx="5673419" cy="3763994"/>
                    </a:xfrm>
                    <a:prstGeom prst="rect">
                      <a:avLst/>
                    </a:prstGeom>
                  </pic:spPr>
                </pic:pic>
              </a:graphicData>
            </a:graphic>
          </wp:inline>
        </w:drawing>
      </w:r>
    </w:p>
    <w:p w:rsidR="00DF3834" w:rsidRDefault="00FC2624">
      <w:pPr>
        <w:pStyle w:val="Heading5"/>
        <w:spacing w:before="82"/>
        <w:ind w:right="112"/>
        <w:jc w:val="both"/>
        <w:rPr>
          <w:b w:val="0"/>
          <w:bCs w:val="0"/>
        </w:rPr>
      </w:pPr>
      <w:bookmarkStart w:id="98" w:name="_bookmark91"/>
      <w:bookmarkEnd w:id="98"/>
      <w:r>
        <w:rPr>
          <w:color w:val="404040"/>
        </w:rPr>
        <w:t>Figure</w:t>
      </w:r>
      <w:r>
        <w:rPr>
          <w:color w:val="404040"/>
          <w:spacing w:val="-4"/>
        </w:rPr>
        <w:t xml:space="preserve"> </w:t>
      </w:r>
      <w:r>
        <w:rPr>
          <w:color w:val="404040"/>
        </w:rPr>
        <w:t>2.83</w:t>
      </w:r>
      <w:r>
        <w:rPr>
          <w:color w:val="404040"/>
          <w:spacing w:val="-4"/>
        </w:rPr>
        <w:t xml:space="preserve"> </w:t>
      </w:r>
      <w:r>
        <w:rPr>
          <w:color w:val="404040"/>
        </w:rPr>
        <w:t>Position</w:t>
      </w:r>
      <w:r>
        <w:rPr>
          <w:color w:val="404040"/>
          <w:spacing w:val="-5"/>
        </w:rPr>
        <w:t xml:space="preserve"> </w:t>
      </w:r>
      <w:r>
        <w:rPr>
          <w:color w:val="404040"/>
        </w:rPr>
        <w:t>of</w:t>
      </w:r>
      <w:r>
        <w:rPr>
          <w:color w:val="404040"/>
          <w:spacing w:val="-4"/>
        </w:rPr>
        <w:t xml:space="preserve"> </w:t>
      </w:r>
      <w:r>
        <w:rPr>
          <w:color w:val="404040"/>
        </w:rPr>
        <w:t>screen</w:t>
      </w:r>
      <w:r>
        <w:rPr>
          <w:color w:val="404040"/>
          <w:spacing w:val="-3"/>
        </w:rPr>
        <w:t xml:space="preserve"> </w:t>
      </w:r>
      <w:r>
        <w:rPr>
          <w:color w:val="404040"/>
        </w:rPr>
        <w:t>No.</w:t>
      </w:r>
      <w:r>
        <w:rPr>
          <w:color w:val="404040"/>
          <w:spacing w:val="-4"/>
        </w:rPr>
        <w:t xml:space="preserve"> </w:t>
      </w:r>
      <w:r>
        <w:rPr>
          <w:color w:val="404040"/>
        </w:rPr>
        <w:t>1</w:t>
      </w:r>
      <w:r>
        <w:rPr>
          <w:color w:val="404040"/>
          <w:spacing w:val="-4"/>
        </w:rPr>
        <w:t xml:space="preserve"> </w:t>
      </w:r>
      <w:r>
        <w:rPr>
          <w:color w:val="404040"/>
        </w:rPr>
        <w:t>(W1)</w:t>
      </w:r>
      <w:r>
        <w:rPr>
          <w:color w:val="404040"/>
          <w:spacing w:val="-3"/>
        </w:rPr>
        <w:t xml:space="preserve"> </w:t>
      </w:r>
      <w:r>
        <w:rPr>
          <w:color w:val="404040"/>
        </w:rPr>
        <w:t>placed</w:t>
      </w:r>
      <w:r>
        <w:rPr>
          <w:color w:val="404040"/>
          <w:spacing w:val="-5"/>
        </w:rPr>
        <w:t xml:space="preserve"> </w:t>
      </w:r>
      <w:r>
        <w:rPr>
          <w:color w:val="404040"/>
        </w:rPr>
        <w:t>at</w:t>
      </w:r>
      <w:r>
        <w:rPr>
          <w:color w:val="404040"/>
          <w:spacing w:val="-5"/>
        </w:rPr>
        <w:t xml:space="preserve"> </w:t>
      </w:r>
      <w:r>
        <w:rPr>
          <w:color w:val="404040"/>
        </w:rPr>
        <w:t>the</w:t>
      </w:r>
      <w:r>
        <w:rPr>
          <w:color w:val="404040"/>
          <w:spacing w:val="-6"/>
        </w:rPr>
        <w:t xml:space="preserve"> </w:t>
      </w:r>
      <w:r>
        <w:rPr>
          <w:color w:val="404040"/>
        </w:rPr>
        <w:t>corner</w:t>
      </w:r>
      <w:r>
        <w:rPr>
          <w:color w:val="404040"/>
          <w:spacing w:val="-6"/>
        </w:rPr>
        <w:t xml:space="preserve"> </w:t>
      </w:r>
      <w:r>
        <w:rPr>
          <w:color w:val="404040"/>
        </w:rPr>
        <w:t>of</w:t>
      </w:r>
      <w:r>
        <w:rPr>
          <w:color w:val="404040"/>
          <w:spacing w:val="-4"/>
        </w:rPr>
        <w:t xml:space="preserve"> </w:t>
      </w:r>
      <w:r>
        <w:rPr>
          <w:color w:val="404040"/>
        </w:rPr>
        <w:t>building</w:t>
      </w:r>
      <w:r>
        <w:rPr>
          <w:color w:val="404040"/>
          <w:spacing w:val="-5"/>
        </w:rPr>
        <w:t xml:space="preserve"> </w:t>
      </w:r>
      <w:r>
        <w:rPr>
          <w:color w:val="404040"/>
        </w:rPr>
        <w:t>E</w:t>
      </w:r>
      <w:r>
        <w:rPr>
          <w:color w:val="404040"/>
          <w:spacing w:val="-3"/>
        </w:rPr>
        <w:t xml:space="preserve"> </w:t>
      </w:r>
      <w:r>
        <w:rPr>
          <w:color w:val="404040"/>
        </w:rPr>
        <w:t>(Lutrija</w:t>
      </w:r>
      <w:r>
        <w:rPr>
          <w:color w:val="404040"/>
          <w:spacing w:val="-5"/>
        </w:rPr>
        <w:t xml:space="preserve"> </w:t>
      </w:r>
      <w:r>
        <w:rPr>
          <w:color w:val="404040"/>
        </w:rPr>
        <w:t>BiH)</w:t>
      </w:r>
      <w:r>
        <w:rPr>
          <w:color w:val="404040"/>
          <w:spacing w:val="-4"/>
        </w:rPr>
        <w:t xml:space="preserve"> </w:t>
      </w:r>
      <w:r>
        <w:rPr>
          <w:color w:val="404040"/>
        </w:rPr>
        <w:t>in close proximity of Caffé Leonardo, 7 m from the</w:t>
      </w:r>
      <w:r>
        <w:rPr>
          <w:color w:val="404040"/>
          <w:spacing w:val="-20"/>
        </w:rPr>
        <w:t xml:space="preserve"> </w:t>
      </w:r>
      <w:r>
        <w:rPr>
          <w:color w:val="404040"/>
        </w:rPr>
        <w:t>CE</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80126" cy="4107179"/>
            <wp:effectExtent l="0" t="0" r="0" b="0"/>
            <wp:docPr id="157"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0.jpeg"/>
                    <pic:cNvPicPr/>
                  </pic:nvPicPr>
                  <pic:blipFill>
                    <a:blip r:embed="rId110" cstate="print"/>
                    <a:stretch>
                      <a:fillRect/>
                    </a:stretch>
                  </pic:blipFill>
                  <pic:spPr>
                    <a:xfrm>
                      <a:off x="0" y="0"/>
                      <a:ext cx="5680126" cy="4107179"/>
                    </a:xfrm>
                    <a:prstGeom prst="rect">
                      <a:avLst/>
                    </a:prstGeom>
                  </pic:spPr>
                </pic:pic>
              </a:graphicData>
            </a:graphic>
          </wp:inline>
        </w:drawing>
      </w:r>
    </w:p>
    <w:p w:rsidR="00DF3834" w:rsidRDefault="00FC2624">
      <w:pPr>
        <w:pStyle w:val="Heading5"/>
        <w:spacing w:before="96"/>
        <w:jc w:val="both"/>
        <w:rPr>
          <w:b w:val="0"/>
          <w:bCs w:val="0"/>
        </w:rPr>
      </w:pPr>
      <w:bookmarkStart w:id="99" w:name="_bookmark92"/>
      <w:bookmarkEnd w:id="99"/>
      <w:r>
        <w:rPr>
          <w:color w:val="404040"/>
        </w:rPr>
        <w:t>Figure 2.84 Position of screen No. 2 (W2) at corner of Building C</w:t>
      </w:r>
      <w:r>
        <w:rPr>
          <w:color w:val="404040"/>
          <w:spacing w:val="-33"/>
        </w:rPr>
        <w:t xml:space="preserve"> </w:t>
      </w:r>
      <w:r>
        <w:rPr>
          <w:color w:val="404040"/>
        </w:rPr>
        <w:t>(Samoizbor)</w:t>
      </w:r>
    </w:p>
    <w:p w:rsidR="00DF3834" w:rsidRDefault="00DF3834">
      <w:pPr>
        <w:rPr>
          <w:rFonts w:ascii="Cambria" w:eastAsia="Cambria" w:hAnsi="Cambria" w:cs="Cambria"/>
          <w:b/>
          <w:bCs/>
          <w:sz w:val="20"/>
          <w:szCs w:val="20"/>
        </w:rPr>
      </w:pPr>
    </w:p>
    <w:p w:rsidR="00DF3834" w:rsidRDefault="00DF3834">
      <w:pPr>
        <w:spacing w:before="10"/>
        <w:rPr>
          <w:rFonts w:ascii="Cambria" w:eastAsia="Cambria" w:hAnsi="Cambria" w:cs="Cambria"/>
          <w:b/>
          <w:bCs/>
          <w:sz w:val="24"/>
          <w:szCs w:val="24"/>
        </w:rPr>
      </w:pPr>
    </w:p>
    <w:p w:rsidR="00DF3834" w:rsidRDefault="00FC2624">
      <w:pPr>
        <w:ind w:left="437"/>
        <w:rPr>
          <w:rFonts w:ascii="Cambria" w:eastAsia="Cambria" w:hAnsi="Cambria" w:cs="Cambria"/>
          <w:sz w:val="20"/>
          <w:szCs w:val="20"/>
        </w:rPr>
      </w:pPr>
      <w:r>
        <w:rPr>
          <w:rFonts w:ascii="Cambria" w:eastAsia="Cambria" w:hAnsi="Cambria" w:cs="Cambria"/>
          <w:noProof/>
          <w:sz w:val="20"/>
          <w:szCs w:val="20"/>
        </w:rPr>
        <w:drawing>
          <wp:inline distT="0" distB="0" distL="0" distR="0">
            <wp:extent cx="5382872" cy="3776091"/>
            <wp:effectExtent l="0" t="0" r="0" b="0"/>
            <wp:docPr id="159"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1.jpeg"/>
                    <pic:cNvPicPr/>
                  </pic:nvPicPr>
                  <pic:blipFill>
                    <a:blip r:embed="rId111" cstate="print"/>
                    <a:stretch>
                      <a:fillRect/>
                    </a:stretch>
                  </pic:blipFill>
                  <pic:spPr>
                    <a:xfrm>
                      <a:off x="0" y="0"/>
                      <a:ext cx="5382872" cy="3776091"/>
                    </a:xfrm>
                    <a:prstGeom prst="rect">
                      <a:avLst/>
                    </a:prstGeom>
                  </pic:spPr>
                </pic:pic>
              </a:graphicData>
            </a:graphic>
          </wp:inline>
        </w:drawing>
      </w:r>
    </w:p>
    <w:p w:rsidR="00DF3834" w:rsidRDefault="00FC2624">
      <w:pPr>
        <w:pStyle w:val="Heading5"/>
        <w:spacing w:before="61"/>
        <w:ind w:right="114"/>
        <w:jc w:val="both"/>
        <w:rPr>
          <w:b w:val="0"/>
          <w:bCs w:val="0"/>
        </w:rPr>
      </w:pPr>
      <w:bookmarkStart w:id="100" w:name="_bookmark93"/>
      <w:bookmarkEnd w:id="100"/>
      <w:r>
        <w:rPr>
          <w:color w:val="404040"/>
        </w:rPr>
        <w:t>Figure 2.85 Position of screen No. 3 (W3) placed at 12 m from the CE in close proximity of buildings</w:t>
      </w:r>
      <w:r>
        <w:rPr>
          <w:color w:val="404040"/>
          <w:spacing w:val="-12"/>
        </w:rPr>
        <w:t xml:space="preserve"> </w:t>
      </w:r>
      <w:r>
        <w:rPr>
          <w:color w:val="404040"/>
        </w:rPr>
        <w:t>F</w:t>
      </w:r>
      <w:r>
        <w:rPr>
          <w:color w:val="404040"/>
          <w:spacing w:val="-12"/>
        </w:rPr>
        <w:t xml:space="preserve"> </w:t>
      </w:r>
      <w:r>
        <w:rPr>
          <w:color w:val="404040"/>
        </w:rPr>
        <w:t>a</w:t>
      </w:r>
      <w:r>
        <w:rPr>
          <w:color w:val="404040"/>
          <w:spacing w:val="-14"/>
        </w:rPr>
        <w:t xml:space="preserve"> </w:t>
      </w:r>
      <w:r>
        <w:rPr>
          <w:color w:val="404040"/>
        </w:rPr>
        <w:t>G</w:t>
      </w:r>
      <w:r>
        <w:rPr>
          <w:color w:val="404040"/>
          <w:spacing w:val="-14"/>
        </w:rPr>
        <w:t xml:space="preserve"> </w:t>
      </w:r>
      <w:r>
        <w:rPr>
          <w:color w:val="404040"/>
        </w:rPr>
        <w:t>(the</w:t>
      </w:r>
      <w:r>
        <w:rPr>
          <w:color w:val="404040"/>
          <w:spacing w:val="-14"/>
        </w:rPr>
        <w:t xml:space="preserve"> </w:t>
      </w:r>
      <w:r>
        <w:rPr>
          <w:color w:val="404040"/>
        </w:rPr>
        <w:t>screen</w:t>
      </w:r>
      <w:r>
        <w:rPr>
          <w:color w:val="404040"/>
          <w:spacing w:val="-13"/>
        </w:rPr>
        <w:t xml:space="preserve"> </w:t>
      </w:r>
      <w:r>
        <w:rPr>
          <w:color w:val="404040"/>
        </w:rPr>
        <w:t>is</w:t>
      </w:r>
      <w:r>
        <w:rPr>
          <w:color w:val="404040"/>
          <w:spacing w:val="-12"/>
        </w:rPr>
        <w:t xml:space="preserve"> </w:t>
      </w:r>
      <w:r>
        <w:rPr>
          <w:color w:val="404040"/>
        </w:rPr>
        <w:t>partially</w:t>
      </w:r>
      <w:r>
        <w:rPr>
          <w:color w:val="404040"/>
          <w:spacing w:val="-13"/>
        </w:rPr>
        <w:t xml:space="preserve"> </w:t>
      </w:r>
      <w:r>
        <w:rPr>
          <w:color w:val="404040"/>
        </w:rPr>
        <w:t>hidden</w:t>
      </w:r>
      <w:r>
        <w:rPr>
          <w:color w:val="404040"/>
          <w:spacing w:val="-11"/>
        </w:rPr>
        <w:t xml:space="preserve"> </w:t>
      </w:r>
      <w:r>
        <w:rPr>
          <w:color w:val="404040"/>
        </w:rPr>
        <w:t>behind</w:t>
      </w:r>
      <w:r>
        <w:rPr>
          <w:color w:val="404040"/>
          <w:spacing w:val="-13"/>
        </w:rPr>
        <w:t xml:space="preserve"> </w:t>
      </w:r>
      <w:r>
        <w:rPr>
          <w:color w:val="404040"/>
        </w:rPr>
        <w:t>the</w:t>
      </w:r>
      <w:r>
        <w:rPr>
          <w:color w:val="404040"/>
          <w:spacing w:val="-13"/>
        </w:rPr>
        <w:t xml:space="preserve"> </w:t>
      </w:r>
      <w:r>
        <w:rPr>
          <w:color w:val="404040"/>
        </w:rPr>
        <w:t>car</w:t>
      </w:r>
      <w:r>
        <w:rPr>
          <w:color w:val="404040"/>
          <w:spacing w:val="-13"/>
        </w:rPr>
        <w:t xml:space="preserve"> </w:t>
      </w:r>
      <w:r>
        <w:rPr>
          <w:color w:val="404040"/>
        </w:rPr>
        <w:t>VW</w:t>
      </w:r>
      <w:r>
        <w:rPr>
          <w:color w:val="404040"/>
          <w:spacing w:val="-12"/>
        </w:rPr>
        <w:t xml:space="preserve"> </w:t>
      </w:r>
      <w:r>
        <w:rPr>
          <w:color w:val="404040"/>
        </w:rPr>
        <w:t>Golf</w:t>
      </w:r>
      <w:r>
        <w:rPr>
          <w:color w:val="404040"/>
          <w:spacing w:val="-14"/>
        </w:rPr>
        <w:t xml:space="preserve"> </w:t>
      </w:r>
      <w:r>
        <w:rPr>
          <w:color w:val="404040"/>
        </w:rPr>
        <w:t>that</w:t>
      </w:r>
      <w:r>
        <w:rPr>
          <w:color w:val="404040"/>
          <w:spacing w:val="-13"/>
        </w:rPr>
        <w:t xml:space="preserve"> </w:t>
      </w:r>
      <w:r>
        <w:rPr>
          <w:color w:val="404040"/>
        </w:rPr>
        <w:t>is</w:t>
      </w:r>
      <w:r>
        <w:rPr>
          <w:color w:val="404040"/>
          <w:spacing w:val="-13"/>
        </w:rPr>
        <w:t xml:space="preserve"> </w:t>
      </w:r>
      <w:r>
        <w:rPr>
          <w:color w:val="404040"/>
        </w:rPr>
        <w:t>placed</w:t>
      </w:r>
      <w:r>
        <w:rPr>
          <w:color w:val="404040"/>
          <w:spacing w:val="-13"/>
        </w:rPr>
        <w:t xml:space="preserve"> </w:t>
      </w:r>
      <w:r>
        <w:rPr>
          <w:color w:val="404040"/>
        </w:rPr>
        <w:t>between projectile and the</w:t>
      </w:r>
      <w:r>
        <w:rPr>
          <w:color w:val="404040"/>
          <w:spacing w:val="-14"/>
        </w:rPr>
        <w:t xml:space="preserve"> </w:t>
      </w:r>
      <w:r>
        <w:rPr>
          <w:color w:val="404040"/>
        </w:rPr>
        <w:t>screen)</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54860" cy="3654552"/>
            <wp:effectExtent l="0" t="0" r="0" b="0"/>
            <wp:docPr id="161"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2.jpeg"/>
                    <pic:cNvPicPr/>
                  </pic:nvPicPr>
                  <pic:blipFill>
                    <a:blip r:embed="rId112" cstate="print"/>
                    <a:stretch>
                      <a:fillRect/>
                    </a:stretch>
                  </pic:blipFill>
                  <pic:spPr>
                    <a:xfrm>
                      <a:off x="0" y="0"/>
                      <a:ext cx="5754860" cy="3654552"/>
                    </a:xfrm>
                    <a:prstGeom prst="rect">
                      <a:avLst/>
                    </a:prstGeom>
                  </pic:spPr>
                </pic:pic>
              </a:graphicData>
            </a:graphic>
          </wp:inline>
        </w:drawing>
      </w:r>
    </w:p>
    <w:p w:rsidR="00DF3834" w:rsidRDefault="00FC2624">
      <w:pPr>
        <w:pStyle w:val="Heading5"/>
        <w:spacing w:before="89"/>
        <w:ind w:right="118"/>
        <w:rPr>
          <w:b w:val="0"/>
          <w:bCs w:val="0"/>
        </w:rPr>
      </w:pPr>
      <w:bookmarkStart w:id="101" w:name="_bookmark94"/>
      <w:bookmarkEnd w:id="101"/>
      <w:r>
        <w:rPr>
          <w:color w:val="404040"/>
        </w:rPr>
        <w:t>Figure 2.86 Position of screen No. 4 (W4 - left at the back) and No. 1 (W1 - right in front) placed</w:t>
      </w:r>
      <w:r>
        <w:rPr>
          <w:color w:val="404040"/>
          <w:spacing w:val="-6"/>
        </w:rPr>
        <w:t xml:space="preserve"> </w:t>
      </w:r>
      <w:r>
        <w:rPr>
          <w:color w:val="404040"/>
        </w:rPr>
        <w:t>in</w:t>
      </w:r>
      <w:r>
        <w:rPr>
          <w:color w:val="404040"/>
          <w:spacing w:val="-5"/>
        </w:rPr>
        <w:t xml:space="preserve"> </w:t>
      </w:r>
      <w:r>
        <w:rPr>
          <w:color w:val="404040"/>
        </w:rPr>
        <w:t>close</w:t>
      </w:r>
      <w:r>
        <w:rPr>
          <w:color w:val="404040"/>
          <w:spacing w:val="-5"/>
        </w:rPr>
        <w:t xml:space="preserve"> </w:t>
      </w:r>
      <w:r>
        <w:rPr>
          <w:color w:val="404040"/>
        </w:rPr>
        <w:t>proximity</w:t>
      </w:r>
      <w:r>
        <w:rPr>
          <w:color w:val="404040"/>
          <w:spacing w:val="-6"/>
        </w:rPr>
        <w:t xml:space="preserve"> </w:t>
      </w:r>
      <w:r>
        <w:rPr>
          <w:color w:val="404040"/>
        </w:rPr>
        <w:t>of</w:t>
      </w:r>
      <w:r>
        <w:rPr>
          <w:color w:val="404040"/>
          <w:spacing w:val="-5"/>
        </w:rPr>
        <w:t xml:space="preserve"> </w:t>
      </w:r>
      <w:r>
        <w:rPr>
          <w:color w:val="404040"/>
        </w:rPr>
        <w:t>building</w:t>
      </w:r>
      <w:r>
        <w:rPr>
          <w:color w:val="404040"/>
          <w:spacing w:val="-4"/>
        </w:rPr>
        <w:t xml:space="preserve"> </w:t>
      </w:r>
      <w:r>
        <w:rPr>
          <w:color w:val="404040"/>
        </w:rPr>
        <w:t>E</w:t>
      </w:r>
      <w:r>
        <w:rPr>
          <w:color w:val="404040"/>
          <w:spacing w:val="-6"/>
        </w:rPr>
        <w:t xml:space="preserve"> </w:t>
      </w:r>
      <w:r>
        <w:rPr>
          <w:color w:val="404040"/>
        </w:rPr>
        <w:t>(Lutrija</w:t>
      </w:r>
      <w:r>
        <w:rPr>
          <w:color w:val="404040"/>
          <w:spacing w:val="-5"/>
        </w:rPr>
        <w:t xml:space="preserve"> </w:t>
      </w:r>
      <w:r>
        <w:rPr>
          <w:color w:val="404040"/>
        </w:rPr>
        <w:t>BiH)</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24"/>
          <w:szCs w:val="24"/>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2286" cy="3763994"/>
            <wp:effectExtent l="0" t="0" r="0" b="0"/>
            <wp:docPr id="163"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3.jpeg"/>
                    <pic:cNvPicPr/>
                  </pic:nvPicPr>
                  <pic:blipFill>
                    <a:blip r:embed="rId113" cstate="print"/>
                    <a:stretch>
                      <a:fillRect/>
                    </a:stretch>
                  </pic:blipFill>
                  <pic:spPr>
                    <a:xfrm>
                      <a:off x="0" y="0"/>
                      <a:ext cx="5672286" cy="3763994"/>
                    </a:xfrm>
                    <a:prstGeom prst="rect">
                      <a:avLst/>
                    </a:prstGeom>
                  </pic:spPr>
                </pic:pic>
              </a:graphicData>
            </a:graphic>
          </wp:inline>
        </w:drawing>
      </w:r>
    </w:p>
    <w:p w:rsidR="00DF3834" w:rsidRDefault="00FC2624">
      <w:pPr>
        <w:pStyle w:val="Heading5"/>
        <w:spacing w:before="84"/>
        <w:ind w:right="118"/>
        <w:rPr>
          <w:rFonts w:cs="Cambria"/>
          <w:b w:val="0"/>
          <w:bCs w:val="0"/>
        </w:rPr>
      </w:pPr>
      <w:bookmarkStart w:id="102" w:name="_bookmark95"/>
      <w:bookmarkEnd w:id="102"/>
      <w:r>
        <w:rPr>
          <w:color w:val="404040"/>
        </w:rPr>
        <w:t>Figure 2.87 Position of screen No. 2 (W2 - right at corner of building C in front of Caffé Gulam) and No. 5 (W5 - back at Caffé</w:t>
      </w:r>
      <w:r>
        <w:rPr>
          <w:color w:val="404040"/>
          <w:spacing w:val="-18"/>
        </w:rPr>
        <w:t xml:space="preserve"> </w:t>
      </w:r>
      <w:r>
        <w:rPr>
          <w:color w:val="404040"/>
        </w:rPr>
        <w:t>Gulam)</w:t>
      </w:r>
    </w:p>
    <w:p w:rsidR="00DF3834" w:rsidRDefault="00DF3834">
      <w:pPr>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5359" cy="3851529"/>
            <wp:effectExtent l="0" t="0" r="0" b="0"/>
            <wp:docPr id="16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4.jpeg"/>
                    <pic:cNvPicPr/>
                  </pic:nvPicPr>
                  <pic:blipFill>
                    <a:blip r:embed="rId114" cstate="print"/>
                    <a:stretch>
                      <a:fillRect/>
                    </a:stretch>
                  </pic:blipFill>
                  <pic:spPr>
                    <a:xfrm>
                      <a:off x="0" y="0"/>
                      <a:ext cx="5805359" cy="3851529"/>
                    </a:xfrm>
                    <a:prstGeom prst="rect">
                      <a:avLst/>
                    </a:prstGeom>
                  </pic:spPr>
                </pic:pic>
              </a:graphicData>
            </a:graphic>
          </wp:inline>
        </w:drawing>
      </w:r>
    </w:p>
    <w:p w:rsidR="00DF3834" w:rsidRDefault="00FC2624">
      <w:pPr>
        <w:pStyle w:val="Heading5"/>
        <w:spacing w:before="89"/>
        <w:ind w:right="113"/>
        <w:jc w:val="both"/>
        <w:rPr>
          <w:rFonts w:cs="Cambria"/>
          <w:b w:val="0"/>
          <w:bCs w:val="0"/>
        </w:rPr>
      </w:pPr>
      <w:bookmarkStart w:id="103" w:name="_bookmark96"/>
      <w:bookmarkEnd w:id="103"/>
      <w:r>
        <w:rPr>
          <w:color w:val="404040"/>
        </w:rPr>
        <w:t>Figure 2.88 Position of screens No. 4 (W4 - right in front) and No. 6 (W6 - left at back) capturing fragments flying towards the Kapija square into the Caffé</w:t>
      </w:r>
      <w:r>
        <w:rPr>
          <w:color w:val="404040"/>
          <w:spacing w:val="-17"/>
        </w:rPr>
        <w:t xml:space="preserve"> </w:t>
      </w:r>
      <w:r>
        <w:rPr>
          <w:color w:val="404040"/>
        </w:rPr>
        <w:t>Kapija</w:t>
      </w:r>
    </w:p>
    <w:p w:rsidR="00DF3834" w:rsidRDefault="00CC465F">
      <w:pPr>
        <w:pStyle w:val="BodyText"/>
        <w:spacing w:before="121" w:line="264" w:lineRule="auto"/>
        <w:ind w:right="113"/>
        <w:jc w:val="both"/>
      </w:pPr>
      <w:hyperlink w:anchor="_bookmark97" w:history="1">
        <w:r w:rsidR="00FC2624">
          <w:t>Figure 2.89</w:t>
        </w:r>
      </w:hyperlink>
      <w:r w:rsidR="00FC2624">
        <w:t xml:space="preserve"> - </w:t>
      </w:r>
      <w:hyperlink w:anchor="_bookmark108" w:history="1">
        <w:r w:rsidR="00FC2624">
          <w:t>Figure 2.100</w:t>
        </w:r>
      </w:hyperlink>
      <w:r w:rsidR="00FC2624">
        <w:t xml:space="preserve"> show screens after the explosion. Hits on their front part and perforations on the rear side were marked by red colour. The screen W1 was placed between exploding shell and the Coffee shop Leonardo. This screen shows significantly higher destructive effect</w:t>
      </w:r>
      <w:r w:rsidR="00FC2624">
        <w:rPr>
          <w:spacing w:val="-5"/>
        </w:rPr>
        <w:t xml:space="preserve"> </w:t>
      </w:r>
      <w:r w:rsidR="00FC2624">
        <w:t>of</w:t>
      </w:r>
      <w:r w:rsidR="00FC2624">
        <w:rPr>
          <w:spacing w:val="-6"/>
        </w:rPr>
        <w:t xml:space="preserve"> </w:t>
      </w:r>
      <w:r w:rsidR="00FC2624">
        <w:t>fragments</w:t>
      </w:r>
      <w:r w:rsidR="00FC2624">
        <w:rPr>
          <w:spacing w:val="-5"/>
        </w:rPr>
        <w:t xml:space="preserve"> </w:t>
      </w:r>
      <w:r w:rsidR="00FC2624">
        <w:t>(</w:t>
      </w:r>
      <w:hyperlink w:anchor="_bookmark97" w:history="1">
        <w:r w:rsidR="00FC2624">
          <w:t>Figure</w:t>
        </w:r>
        <w:r w:rsidR="00FC2624">
          <w:rPr>
            <w:spacing w:val="-6"/>
          </w:rPr>
          <w:t xml:space="preserve"> </w:t>
        </w:r>
        <w:r w:rsidR="00FC2624">
          <w:t>2.89</w:t>
        </w:r>
      </w:hyperlink>
      <w:r w:rsidR="00FC2624">
        <w:rPr>
          <w:spacing w:val="-6"/>
        </w:rPr>
        <w:t xml:space="preserve"> </w:t>
      </w:r>
      <w:r w:rsidR="00FC2624">
        <w:t>and</w:t>
      </w:r>
      <w:r w:rsidR="00FC2624">
        <w:rPr>
          <w:spacing w:val="-5"/>
        </w:rPr>
        <w:t xml:space="preserve"> </w:t>
      </w:r>
      <w:hyperlink w:anchor="_bookmark98" w:history="1">
        <w:r w:rsidR="00FC2624">
          <w:t>Figure</w:t>
        </w:r>
        <w:r w:rsidR="00FC2624">
          <w:rPr>
            <w:spacing w:val="-5"/>
          </w:rPr>
          <w:t xml:space="preserve"> </w:t>
        </w:r>
        <w:r w:rsidR="00FC2624">
          <w:t>2.90</w:t>
        </w:r>
      </w:hyperlink>
      <w:r w:rsidR="00FC2624">
        <w:t>)</w:t>
      </w:r>
      <w:r w:rsidR="00FC2624">
        <w:rPr>
          <w:spacing w:val="-6"/>
        </w:rPr>
        <w:t xml:space="preserve"> </w:t>
      </w:r>
      <w:r w:rsidR="00FC2624">
        <w:t>than</w:t>
      </w:r>
      <w:r w:rsidR="00FC2624">
        <w:rPr>
          <w:spacing w:val="-6"/>
        </w:rPr>
        <w:t xml:space="preserve"> </w:t>
      </w:r>
      <w:r w:rsidR="00FC2624">
        <w:t>occurred</w:t>
      </w:r>
      <w:r w:rsidR="00FC2624">
        <w:rPr>
          <w:spacing w:val="-6"/>
        </w:rPr>
        <w:t xml:space="preserve"> </w:t>
      </w:r>
      <w:r w:rsidR="00FC2624">
        <w:t>in</w:t>
      </w:r>
      <w:r w:rsidR="00FC2624">
        <w:rPr>
          <w:spacing w:val="-6"/>
        </w:rPr>
        <w:t xml:space="preserve"> </w:t>
      </w:r>
      <w:r w:rsidR="00FC2624">
        <w:t>the</w:t>
      </w:r>
      <w:r w:rsidR="00FC2624">
        <w:rPr>
          <w:spacing w:val="-5"/>
        </w:rPr>
        <w:t xml:space="preserve"> </w:t>
      </w:r>
      <w:r w:rsidR="00FC2624">
        <w:t>real</w:t>
      </w:r>
      <w:r w:rsidR="00FC2624">
        <w:rPr>
          <w:spacing w:val="-6"/>
        </w:rPr>
        <w:t xml:space="preserve"> </w:t>
      </w:r>
      <w:r w:rsidR="00FC2624">
        <w:t>situation</w:t>
      </w:r>
      <w:r w:rsidR="00FC2624">
        <w:rPr>
          <w:spacing w:val="-5"/>
        </w:rPr>
        <w:t xml:space="preserve"> </w:t>
      </w:r>
      <w:r w:rsidR="00FC2624">
        <w:t>at</w:t>
      </w:r>
      <w:r w:rsidR="00FC2624">
        <w:rPr>
          <w:spacing w:val="-5"/>
        </w:rPr>
        <w:t xml:space="preserve"> </w:t>
      </w:r>
      <w:r w:rsidR="00FC2624">
        <w:t>this</w:t>
      </w:r>
      <w:r w:rsidR="00FC2624">
        <w:rPr>
          <w:spacing w:val="-6"/>
        </w:rPr>
        <w:t xml:space="preserve"> </w:t>
      </w:r>
      <w:r w:rsidR="00FC2624">
        <w:t>part</w:t>
      </w:r>
      <w:r w:rsidR="00FC2624">
        <w:rPr>
          <w:spacing w:val="-5"/>
        </w:rPr>
        <w:t xml:space="preserve"> </w:t>
      </w:r>
      <w:r w:rsidR="00FC2624">
        <w:t xml:space="preserve">of </w:t>
      </w:r>
      <w:r w:rsidR="00FC2624">
        <w:rPr>
          <w:rFonts w:cs="Cambria"/>
        </w:rPr>
        <w:t>“Kapija” square where large number o</w:t>
      </w:r>
      <w:r w:rsidR="00FC2624">
        <w:t>f survivor was identified. The screen W2, placed at the corner of building C was hit quite evenly by relatively smaller number of fragments and most of them perforated the screen (</w:t>
      </w:r>
      <w:hyperlink w:anchor="_bookmark99" w:history="1">
        <w:r w:rsidR="00FC2624">
          <w:t>Figure 2.91</w:t>
        </w:r>
      </w:hyperlink>
      <w:r w:rsidR="00FC2624">
        <w:t xml:space="preserve"> and </w:t>
      </w:r>
      <w:hyperlink w:anchor="_bookmark100" w:history="1">
        <w:r w:rsidR="00FC2624">
          <w:t>Figure 2.92</w:t>
        </w:r>
      </w:hyperlink>
      <w:r w:rsidR="00FC2624">
        <w:t>). There were both victims (totally 5 killed)</w:t>
      </w:r>
      <w:r w:rsidR="00FC2624">
        <w:rPr>
          <w:spacing w:val="-13"/>
        </w:rPr>
        <w:t xml:space="preserve"> </w:t>
      </w:r>
      <w:r w:rsidR="00FC2624">
        <w:t>and</w:t>
      </w:r>
      <w:r w:rsidR="00FC2624">
        <w:rPr>
          <w:spacing w:val="-13"/>
        </w:rPr>
        <w:t xml:space="preserve"> </w:t>
      </w:r>
      <w:r w:rsidR="00FC2624">
        <w:t>survivors</w:t>
      </w:r>
      <w:r w:rsidR="00FC2624">
        <w:rPr>
          <w:spacing w:val="-12"/>
        </w:rPr>
        <w:t xml:space="preserve"> </w:t>
      </w:r>
      <w:r w:rsidR="00FC2624">
        <w:t>(10</w:t>
      </w:r>
      <w:r w:rsidR="00FC2624">
        <w:rPr>
          <w:spacing w:val="-13"/>
        </w:rPr>
        <w:t xml:space="preserve"> </w:t>
      </w:r>
      <w:r w:rsidR="00FC2624">
        <w:t>people)</w:t>
      </w:r>
      <w:r w:rsidR="00FC2624">
        <w:rPr>
          <w:spacing w:val="-13"/>
        </w:rPr>
        <w:t xml:space="preserve"> </w:t>
      </w:r>
      <w:r w:rsidR="00FC2624">
        <w:t>in</w:t>
      </w:r>
      <w:r w:rsidR="00FC2624">
        <w:rPr>
          <w:spacing w:val="-12"/>
        </w:rPr>
        <w:t xml:space="preserve"> </w:t>
      </w:r>
      <w:r w:rsidR="00FC2624">
        <w:t>the</w:t>
      </w:r>
      <w:r w:rsidR="00FC2624">
        <w:rPr>
          <w:spacing w:val="-14"/>
        </w:rPr>
        <w:t xml:space="preserve"> </w:t>
      </w:r>
      <w:r w:rsidR="00FC2624">
        <w:t>real</w:t>
      </w:r>
      <w:r w:rsidR="00FC2624">
        <w:rPr>
          <w:spacing w:val="-13"/>
        </w:rPr>
        <w:t xml:space="preserve"> </w:t>
      </w:r>
      <w:r w:rsidR="00FC2624">
        <w:t>situation</w:t>
      </w:r>
      <w:r w:rsidR="00FC2624">
        <w:rPr>
          <w:spacing w:val="-14"/>
        </w:rPr>
        <w:t xml:space="preserve"> </w:t>
      </w:r>
      <w:r w:rsidR="00FC2624">
        <w:t>at</w:t>
      </w:r>
      <w:r w:rsidR="00FC2624">
        <w:rPr>
          <w:spacing w:val="-13"/>
        </w:rPr>
        <w:t xml:space="preserve"> </w:t>
      </w:r>
      <w:r w:rsidR="00FC2624">
        <w:t>this</w:t>
      </w:r>
      <w:r w:rsidR="00FC2624">
        <w:rPr>
          <w:spacing w:val="-13"/>
        </w:rPr>
        <w:t xml:space="preserve"> </w:t>
      </w:r>
      <w:r w:rsidR="00FC2624">
        <w:t>place</w:t>
      </w:r>
      <w:r w:rsidR="00FC2624">
        <w:rPr>
          <w:spacing w:val="-13"/>
        </w:rPr>
        <w:t xml:space="preserve"> </w:t>
      </w:r>
      <w:r w:rsidR="00FC2624">
        <w:t>which</w:t>
      </w:r>
      <w:r w:rsidR="00FC2624">
        <w:rPr>
          <w:spacing w:val="-13"/>
        </w:rPr>
        <w:t xml:space="preserve"> </w:t>
      </w:r>
      <w:r w:rsidR="00FC2624">
        <w:t>does</w:t>
      </w:r>
      <w:r w:rsidR="00FC2624">
        <w:rPr>
          <w:spacing w:val="-13"/>
        </w:rPr>
        <w:t xml:space="preserve"> </w:t>
      </w:r>
      <w:r w:rsidR="00FC2624">
        <w:t>not</w:t>
      </w:r>
      <w:r w:rsidR="00FC2624">
        <w:rPr>
          <w:spacing w:val="-14"/>
        </w:rPr>
        <w:t xml:space="preserve"> </w:t>
      </w:r>
      <w:r w:rsidR="00FC2624">
        <w:t>correspond</w:t>
      </w:r>
      <w:r w:rsidR="00FC2624">
        <w:rPr>
          <w:spacing w:val="-13"/>
        </w:rPr>
        <w:t xml:space="preserve"> </w:t>
      </w:r>
      <w:r w:rsidR="00FC2624">
        <w:t xml:space="preserve">with </w:t>
      </w:r>
      <w:r w:rsidR="00FC2624">
        <w:rPr>
          <w:rFonts w:cs="Cambria"/>
        </w:rPr>
        <w:t>the</w:t>
      </w:r>
      <w:r w:rsidR="00FC2624">
        <w:rPr>
          <w:rFonts w:cs="Cambria"/>
          <w:spacing w:val="-4"/>
        </w:rPr>
        <w:t xml:space="preserve"> </w:t>
      </w:r>
      <w:r w:rsidR="00FC2624">
        <w:rPr>
          <w:rFonts w:cs="Cambria"/>
        </w:rPr>
        <w:t>effect</w:t>
      </w:r>
      <w:r w:rsidR="00FC2624">
        <w:rPr>
          <w:rFonts w:cs="Cambria"/>
          <w:spacing w:val="-4"/>
        </w:rPr>
        <w:t xml:space="preserve"> </w:t>
      </w:r>
      <w:r w:rsidR="00FC2624">
        <w:rPr>
          <w:rFonts w:cs="Cambria"/>
        </w:rPr>
        <w:t>of</w:t>
      </w:r>
      <w:r w:rsidR="00FC2624">
        <w:rPr>
          <w:rFonts w:cs="Cambria"/>
          <w:spacing w:val="-4"/>
        </w:rPr>
        <w:t xml:space="preserve"> </w:t>
      </w:r>
      <w:r w:rsidR="00FC2624">
        <w:rPr>
          <w:rFonts w:cs="Cambria"/>
        </w:rPr>
        <w:t>the</w:t>
      </w:r>
      <w:r w:rsidR="00FC2624">
        <w:rPr>
          <w:rFonts w:cs="Cambria"/>
          <w:spacing w:val="-5"/>
        </w:rPr>
        <w:t xml:space="preserve"> </w:t>
      </w:r>
      <w:r w:rsidR="00FC2624">
        <w:rPr>
          <w:rFonts w:cs="Cambria"/>
        </w:rPr>
        <w:t>projectile’s</w:t>
      </w:r>
      <w:r w:rsidR="00FC2624">
        <w:rPr>
          <w:rFonts w:cs="Cambria"/>
          <w:spacing w:val="-4"/>
        </w:rPr>
        <w:t xml:space="preserve"> </w:t>
      </w:r>
      <w:r w:rsidR="00FC2624">
        <w:rPr>
          <w:rFonts w:cs="Cambria"/>
        </w:rPr>
        <w:t>explosion</w:t>
      </w:r>
      <w:r w:rsidR="00FC2624">
        <w:rPr>
          <w:rFonts w:cs="Cambria"/>
          <w:spacing w:val="-3"/>
        </w:rPr>
        <w:t xml:space="preserve"> </w:t>
      </w:r>
      <w:r w:rsidR="00FC2624">
        <w:rPr>
          <w:rFonts w:cs="Cambria"/>
        </w:rPr>
        <w:t>on</w:t>
      </w:r>
      <w:r w:rsidR="00FC2624">
        <w:rPr>
          <w:rFonts w:cs="Cambria"/>
          <w:spacing w:val="-4"/>
        </w:rPr>
        <w:t xml:space="preserve"> </w:t>
      </w:r>
      <w:r w:rsidR="00FC2624">
        <w:rPr>
          <w:rFonts w:cs="Cambria"/>
        </w:rPr>
        <w:t>the</w:t>
      </w:r>
      <w:r w:rsidR="00FC2624">
        <w:rPr>
          <w:rFonts w:cs="Cambria"/>
          <w:spacing w:val="-4"/>
        </w:rPr>
        <w:t xml:space="preserve"> </w:t>
      </w:r>
      <w:r w:rsidR="00FC2624">
        <w:rPr>
          <w:rFonts w:cs="Cambria"/>
        </w:rPr>
        <w:t>screen.</w:t>
      </w:r>
      <w:r w:rsidR="00FC2624">
        <w:rPr>
          <w:rFonts w:cs="Cambria"/>
          <w:spacing w:val="-4"/>
        </w:rPr>
        <w:t xml:space="preserve"> </w:t>
      </w:r>
      <w:r w:rsidR="00FC2624">
        <w:rPr>
          <w:rFonts w:cs="Cambria"/>
        </w:rPr>
        <w:t>The</w:t>
      </w:r>
      <w:r w:rsidR="00FC2624">
        <w:rPr>
          <w:rFonts w:cs="Cambria"/>
          <w:spacing w:val="-4"/>
        </w:rPr>
        <w:t xml:space="preserve"> </w:t>
      </w:r>
      <w:r w:rsidR="00FC2624">
        <w:rPr>
          <w:rFonts w:cs="Cambria"/>
        </w:rPr>
        <w:t xml:space="preserve">screen </w:t>
      </w:r>
      <w:r w:rsidR="00FC2624">
        <w:t>W3</w:t>
      </w:r>
      <w:r w:rsidR="00FC2624">
        <w:rPr>
          <w:spacing w:val="-5"/>
        </w:rPr>
        <w:t xml:space="preserve"> </w:t>
      </w:r>
      <w:r w:rsidR="00FC2624">
        <w:t>shielded</w:t>
      </w:r>
      <w:r w:rsidR="00FC2624">
        <w:rPr>
          <w:spacing w:val="-3"/>
        </w:rPr>
        <w:t xml:space="preserve"> </w:t>
      </w:r>
      <w:r w:rsidR="00FC2624">
        <w:t>the</w:t>
      </w:r>
      <w:r w:rsidR="00FC2624">
        <w:rPr>
          <w:spacing w:val="-4"/>
        </w:rPr>
        <w:t xml:space="preserve"> </w:t>
      </w:r>
      <w:r w:rsidR="00FC2624">
        <w:t>space</w:t>
      </w:r>
      <w:r w:rsidR="00FC2624">
        <w:rPr>
          <w:spacing w:val="-4"/>
        </w:rPr>
        <w:t xml:space="preserve"> </w:t>
      </w:r>
      <w:r w:rsidR="00FC2624">
        <w:t>into</w:t>
      </w:r>
      <w:r w:rsidR="00FC2624">
        <w:rPr>
          <w:spacing w:val="-4"/>
        </w:rPr>
        <w:t xml:space="preserve"> </w:t>
      </w:r>
      <w:r w:rsidR="00FC2624">
        <w:t>street</w:t>
      </w:r>
    </w:p>
    <w:p w:rsidR="00DF3834" w:rsidRDefault="00FC2624">
      <w:pPr>
        <w:pStyle w:val="BodyText"/>
        <w:spacing w:line="264" w:lineRule="auto"/>
        <w:ind w:right="112"/>
        <w:jc w:val="both"/>
      </w:pPr>
      <w:r>
        <w:rPr>
          <w:rFonts w:cs="Cambria"/>
        </w:rPr>
        <w:t xml:space="preserve">B. Adžije between buildings F and G where 2 victims and 2 survivors were recorded. The screen </w:t>
      </w:r>
      <w:r>
        <w:t>S3</w:t>
      </w:r>
      <w:r>
        <w:rPr>
          <w:spacing w:val="-10"/>
        </w:rPr>
        <w:t xml:space="preserve"> </w:t>
      </w:r>
      <w:r>
        <w:t>was</w:t>
      </w:r>
      <w:r>
        <w:rPr>
          <w:spacing w:val="-9"/>
        </w:rPr>
        <w:t xml:space="preserve"> </w:t>
      </w:r>
      <w:r>
        <w:t>hit</w:t>
      </w:r>
      <w:r>
        <w:rPr>
          <w:spacing w:val="-9"/>
        </w:rPr>
        <w:t xml:space="preserve"> </w:t>
      </w:r>
      <w:r>
        <w:t>unevenly</w:t>
      </w:r>
      <w:r>
        <w:rPr>
          <w:spacing w:val="-10"/>
        </w:rPr>
        <w:t xml:space="preserve"> </w:t>
      </w:r>
      <w:r>
        <w:t>by</w:t>
      </w:r>
      <w:r>
        <w:rPr>
          <w:spacing w:val="-10"/>
        </w:rPr>
        <w:t xml:space="preserve"> </w:t>
      </w:r>
      <w:r>
        <w:t>smaller</w:t>
      </w:r>
      <w:r>
        <w:rPr>
          <w:spacing w:val="-9"/>
        </w:rPr>
        <w:t xml:space="preserve"> </w:t>
      </w:r>
      <w:r>
        <w:t>amount</w:t>
      </w:r>
      <w:r>
        <w:rPr>
          <w:spacing w:val="-9"/>
        </w:rPr>
        <w:t xml:space="preserve"> </w:t>
      </w:r>
      <w:r>
        <w:t>of</w:t>
      </w:r>
      <w:r>
        <w:rPr>
          <w:spacing w:val="-10"/>
        </w:rPr>
        <w:t xml:space="preserve"> </w:t>
      </w:r>
      <w:r>
        <w:t>fragments,</w:t>
      </w:r>
      <w:r>
        <w:rPr>
          <w:spacing w:val="-10"/>
        </w:rPr>
        <w:t xml:space="preserve"> </w:t>
      </w:r>
      <w:r>
        <w:t>especially</w:t>
      </w:r>
      <w:r>
        <w:rPr>
          <w:spacing w:val="-10"/>
        </w:rPr>
        <w:t xml:space="preserve"> </w:t>
      </w:r>
      <w:r>
        <w:t>in</w:t>
      </w:r>
      <w:r>
        <w:rPr>
          <w:spacing w:val="-10"/>
        </w:rPr>
        <w:t xml:space="preserve"> </w:t>
      </w:r>
      <w:r>
        <w:t>its</w:t>
      </w:r>
      <w:r>
        <w:rPr>
          <w:spacing w:val="-10"/>
        </w:rPr>
        <w:t xml:space="preserve"> </w:t>
      </w:r>
      <w:r>
        <w:t>middle</w:t>
      </w:r>
      <w:r>
        <w:rPr>
          <w:spacing w:val="-9"/>
        </w:rPr>
        <w:t xml:space="preserve"> </w:t>
      </w:r>
      <w:r>
        <w:t>part</w:t>
      </w:r>
      <w:r>
        <w:rPr>
          <w:spacing w:val="-10"/>
        </w:rPr>
        <w:t xml:space="preserve"> </w:t>
      </w:r>
      <w:r>
        <w:t>(</w:t>
      </w:r>
      <w:hyperlink w:anchor="_bookmark101" w:history="1">
        <w:r>
          <w:t>Figure</w:t>
        </w:r>
        <w:r>
          <w:rPr>
            <w:spacing w:val="-9"/>
          </w:rPr>
          <w:t xml:space="preserve"> </w:t>
        </w:r>
        <w:r>
          <w:t>2.93</w:t>
        </w:r>
      </w:hyperlink>
      <w:r>
        <w:rPr>
          <w:spacing w:val="-9"/>
        </w:rPr>
        <w:t xml:space="preserve"> </w:t>
      </w:r>
      <w:r>
        <w:t xml:space="preserve">and </w:t>
      </w:r>
      <w:hyperlink w:anchor="_bookmark102" w:history="1">
        <w:r>
          <w:t>Figure 2.94</w:t>
        </w:r>
      </w:hyperlink>
      <w:r>
        <w:rPr>
          <w:rFonts w:cs="Cambria"/>
        </w:rPr>
        <w:t xml:space="preserve">). The fragment’s effect on the screen again does not correspond with the effect of the </w:t>
      </w:r>
      <w:r>
        <w:t>explosion on the live</w:t>
      </w:r>
      <w:r>
        <w:rPr>
          <w:spacing w:val="-15"/>
        </w:rPr>
        <w:t xml:space="preserve"> </w:t>
      </w:r>
      <w:r>
        <w:t>targets.</w:t>
      </w:r>
    </w:p>
    <w:p w:rsidR="00DF3834" w:rsidRDefault="00FC2624">
      <w:pPr>
        <w:pStyle w:val="BodyText"/>
        <w:spacing w:before="120" w:line="264" w:lineRule="auto"/>
        <w:ind w:right="113"/>
        <w:jc w:val="both"/>
      </w:pPr>
      <w:r>
        <w:t>Also the effects of few fragments on the screen W4 placed at the wall of building E (</w:t>
      </w:r>
      <w:hyperlink w:anchor="_bookmark103" w:history="1">
        <w:r>
          <w:t>Figure 2.95</w:t>
        </w:r>
      </w:hyperlink>
      <w:r>
        <w:t xml:space="preserve"> and</w:t>
      </w:r>
      <w:r>
        <w:rPr>
          <w:spacing w:val="-10"/>
        </w:rPr>
        <w:t xml:space="preserve"> </w:t>
      </w:r>
      <w:hyperlink w:anchor="_bookmark104" w:history="1">
        <w:r>
          <w:t>Figure</w:t>
        </w:r>
        <w:r>
          <w:rPr>
            <w:spacing w:val="-9"/>
          </w:rPr>
          <w:t xml:space="preserve"> </w:t>
        </w:r>
        <w:r>
          <w:t>2.96</w:t>
        </w:r>
      </w:hyperlink>
      <w:r>
        <w:t>)</w:t>
      </w:r>
      <w:r>
        <w:rPr>
          <w:spacing w:val="-9"/>
        </w:rPr>
        <w:t xml:space="preserve"> </w:t>
      </w:r>
      <w:r>
        <w:t>are</w:t>
      </w:r>
      <w:r>
        <w:rPr>
          <w:spacing w:val="-9"/>
        </w:rPr>
        <w:t xml:space="preserve"> </w:t>
      </w:r>
      <w:r>
        <w:t>in</w:t>
      </w:r>
      <w:r>
        <w:rPr>
          <w:spacing w:val="-9"/>
        </w:rPr>
        <w:t xml:space="preserve"> </w:t>
      </w:r>
      <w:r>
        <w:t>variance</w:t>
      </w:r>
      <w:r>
        <w:rPr>
          <w:spacing w:val="-11"/>
        </w:rPr>
        <w:t xml:space="preserve"> </w:t>
      </w:r>
      <w:r>
        <w:t>with</w:t>
      </w:r>
      <w:r>
        <w:rPr>
          <w:spacing w:val="-9"/>
        </w:rPr>
        <w:t xml:space="preserve"> </w:t>
      </w:r>
      <w:r>
        <w:t>the</w:t>
      </w:r>
      <w:r>
        <w:rPr>
          <w:spacing w:val="-11"/>
        </w:rPr>
        <w:t xml:space="preserve"> </w:t>
      </w:r>
      <w:r>
        <w:t>effects</w:t>
      </w:r>
      <w:r>
        <w:rPr>
          <w:spacing w:val="-10"/>
        </w:rPr>
        <w:t xml:space="preserve"> </w:t>
      </w:r>
      <w:r>
        <w:t>of</w:t>
      </w:r>
      <w:r>
        <w:rPr>
          <w:spacing w:val="-9"/>
        </w:rPr>
        <w:t xml:space="preserve"> </w:t>
      </w:r>
      <w:r>
        <w:t>fragments</w:t>
      </w:r>
      <w:r>
        <w:rPr>
          <w:spacing w:val="-10"/>
        </w:rPr>
        <w:t xml:space="preserve"> </w:t>
      </w:r>
      <w:r>
        <w:t>at</w:t>
      </w:r>
      <w:r>
        <w:rPr>
          <w:spacing w:val="-9"/>
        </w:rPr>
        <w:t xml:space="preserve"> </w:t>
      </w:r>
      <w:r>
        <w:t>Tuzla</w:t>
      </w:r>
      <w:r>
        <w:rPr>
          <w:spacing w:val="-8"/>
        </w:rPr>
        <w:t xml:space="preserve"> </w:t>
      </w:r>
      <w:r>
        <w:t>where</w:t>
      </w:r>
      <w:r>
        <w:rPr>
          <w:spacing w:val="-9"/>
        </w:rPr>
        <w:t xml:space="preserve"> </w:t>
      </w:r>
      <w:r>
        <w:t>totally</w:t>
      </w:r>
      <w:r>
        <w:rPr>
          <w:spacing w:val="-9"/>
        </w:rPr>
        <w:t xml:space="preserve"> </w:t>
      </w:r>
      <w:r>
        <w:t>4</w:t>
      </w:r>
      <w:r>
        <w:rPr>
          <w:spacing w:val="-10"/>
        </w:rPr>
        <w:t xml:space="preserve"> </w:t>
      </w:r>
      <w:r>
        <w:t>people</w:t>
      </w:r>
      <w:r>
        <w:rPr>
          <w:spacing w:val="-10"/>
        </w:rPr>
        <w:t xml:space="preserve"> </w:t>
      </w:r>
      <w:r>
        <w:t>were killed and 3 people survived at this place. Screen W5 (</w:t>
      </w:r>
      <w:hyperlink w:anchor="_bookmark105" w:history="1">
        <w:r>
          <w:t>Figure 2.97</w:t>
        </w:r>
      </w:hyperlink>
      <w:r>
        <w:t xml:space="preserve"> and </w:t>
      </w:r>
      <w:hyperlink w:anchor="_bookmark106" w:history="1">
        <w:r>
          <w:t>Figure 2.98</w:t>
        </w:r>
      </w:hyperlink>
      <w:r>
        <w:t>) was hit by several fragments especially in its upper left part. Right bottom part of the screen W5 was not hit at all. This finding is not in agreement with 5 victims confirmed in this are</w:t>
      </w:r>
      <w:r>
        <w:rPr>
          <w:rFonts w:cs="Cambria"/>
        </w:rPr>
        <w:t xml:space="preserve">a at Tuzla’s Kapija </w:t>
      </w:r>
      <w:r>
        <w:t>square.</w:t>
      </w:r>
      <w:r>
        <w:rPr>
          <w:spacing w:val="-12"/>
        </w:rPr>
        <w:t xml:space="preserve"> </w:t>
      </w:r>
      <w:r>
        <w:t>The</w:t>
      </w:r>
      <w:r>
        <w:rPr>
          <w:spacing w:val="-11"/>
        </w:rPr>
        <w:t xml:space="preserve"> </w:t>
      </w:r>
      <w:r>
        <w:t>5</w:t>
      </w:r>
      <w:r>
        <w:rPr>
          <w:spacing w:val="-13"/>
        </w:rPr>
        <w:t xml:space="preserve"> </w:t>
      </w:r>
      <w:r>
        <w:t>victims</w:t>
      </w:r>
      <w:r>
        <w:rPr>
          <w:spacing w:val="-12"/>
        </w:rPr>
        <w:t xml:space="preserve"> </w:t>
      </w:r>
      <w:r>
        <w:t>were</w:t>
      </w:r>
      <w:r>
        <w:rPr>
          <w:spacing w:val="-13"/>
        </w:rPr>
        <w:t xml:space="preserve"> </w:t>
      </w:r>
      <w:r>
        <w:t>supposed</w:t>
      </w:r>
      <w:r>
        <w:rPr>
          <w:spacing w:val="-11"/>
        </w:rPr>
        <w:t xml:space="preserve"> </w:t>
      </w:r>
      <w:r>
        <w:t>to</w:t>
      </w:r>
      <w:r>
        <w:rPr>
          <w:spacing w:val="-12"/>
        </w:rPr>
        <w:t xml:space="preserve"> </w:t>
      </w:r>
      <w:r>
        <w:t>sit</w:t>
      </w:r>
      <w:r>
        <w:rPr>
          <w:spacing w:val="-12"/>
        </w:rPr>
        <w:t xml:space="preserve"> </w:t>
      </w:r>
      <w:r>
        <w:t>behind</w:t>
      </w:r>
      <w:r>
        <w:rPr>
          <w:spacing w:val="-12"/>
        </w:rPr>
        <w:t xml:space="preserve"> </w:t>
      </w:r>
      <w:r>
        <w:t>the</w:t>
      </w:r>
      <w:r>
        <w:rPr>
          <w:spacing w:val="-12"/>
        </w:rPr>
        <w:t xml:space="preserve"> </w:t>
      </w:r>
      <w:r>
        <w:t>tables</w:t>
      </w:r>
      <w:r>
        <w:rPr>
          <w:spacing w:val="-12"/>
        </w:rPr>
        <w:t xml:space="preserve"> </w:t>
      </w:r>
      <w:r>
        <w:t>in</w:t>
      </w:r>
      <w:r>
        <w:rPr>
          <w:spacing w:val="-11"/>
        </w:rPr>
        <w:t xml:space="preserve"> </w:t>
      </w:r>
      <w:r>
        <w:t>front</w:t>
      </w:r>
      <w:r>
        <w:rPr>
          <w:spacing w:val="-13"/>
        </w:rPr>
        <w:t xml:space="preserve"> </w:t>
      </w:r>
      <w:r>
        <w:t>of</w:t>
      </w:r>
      <w:r>
        <w:rPr>
          <w:spacing w:val="-13"/>
        </w:rPr>
        <w:t xml:space="preserve"> </w:t>
      </w:r>
      <w:r>
        <w:t>Caffe</w:t>
      </w:r>
      <w:r>
        <w:rPr>
          <w:spacing w:val="-11"/>
        </w:rPr>
        <w:t xml:space="preserve"> </w:t>
      </w:r>
      <w:r>
        <w:t>Gulam.</w:t>
      </w:r>
      <w:r>
        <w:rPr>
          <w:spacing w:val="-11"/>
        </w:rPr>
        <w:t xml:space="preserve"> </w:t>
      </w:r>
      <w:r>
        <w:t>Their</w:t>
      </w:r>
      <w:r>
        <w:rPr>
          <w:spacing w:val="-12"/>
        </w:rPr>
        <w:t xml:space="preserve"> </w:t>
      </w:r>
      <w:r>
        <w:t>position corresponds</w:t>
      </w:r>
      <w:r>
        <w:rPr>
          <w:spacing w:val="-11"/>
        </w:rPr>
        <w:t xml:space="preserve"> </w:t>
      </w:r>
      <w:r>
        <w:t>to</w:t>
      </w:r>
      <w:r>
        <w:rPr>
          <w:spacing w:val="-11"/>
        </w:rPr>
        <w:t xml:space="preserve"> </w:t>
      </w:r>
      <w:r>
        <w:t>the</w:t>
      </w:r>
      <w:r>
        <w:rPr>
          <w:spacing w:val="-10"/>
        </w:rPr>
        <w:t xml:space="preserve"> </w:t>
      </w:r>
      <w:r>
        <w:t>right</w:t>
      </w:r>
      <w:r>
        <w:rPr>
          <w:spacing w:val="-11"/>
        </w:rPr>
        <w:t xml:space="preserve"> </w:t>
      </w:r>
      <w:r>
        <w:t>bottom</w:t>
      </w:r>
      <w:r>
        <w:rPr>
          <w:spacing w:val="-11"/>
        </w:rPr>
        <w:t xml:space="preserve"> </w:t>
      </w:r>
      <w:r>
        <w:t>corner</w:t>
      </w:r>
      <w:r>
        <w:rPr>
          <w:spacing w:val="-11"/>
        </w:rPr>
        <w:t xml:space="preserve"> </w:t>
      </w:r>
      <w:r>
        <w:t>of</w:t>
      </w:r>
      <w:r>
        <w:rPr>
          <w:spacing w:val="-12"/>
        </w:rPr>
        <w:t xml:space="preserve"> </w:t>
      </w:r>
      <w:r>
        <w:t>the</w:t>
      </w:r>
      <w:r>
        <w:rPr>
          <w:spacing w:val="-12"/>
        </w:rPr>
        <w:t xml:space="preserve"> </w:t>
      </w:r>
      <w:r>
        <w:t>screen</w:t>
      </w:r>
      <w:r>
        <w:rPr>
          <w:spacing w:val="-12"/>
        </w:rPr>
        <w:t xml:space="preserve"> </w:t>
      </w:r>
      <w:r>
        <w:t>W5.</w:t>
      </w:r>
      <w:r>
        <w:rPr>
          <w:spacing w:val="-11"/>
        </w:rPr>
        <w:t xml:space="preserve"> </w:t>
      </w:r>
      <w:r>
        <w:t>On</w:t>
      </w:r>
      <w:r>
        <w:rPr>
          <w:spacing w:val="-11"/>
        </w:rPr>
        <w:t xml:space="preserve"> </w:t>
      </w:r>
      <w:r>
        <w:t>the</w:t>
      </w:r>
      <w:r>
        <w:rPr>
          <w:spacing w:val="-11"/>
        </w:rPr>
        <w:t xml:space="preserve"> </w:t>
      </w:r>
      <w:r>
        <w:t>other</w:t>
      </w:r>
      <w:r>
        <w:rPr>
          <w:spacing w:val="-12"/>
        </w:rPr>
        <w:t xml:space="preserve"> </w:t>
      </w:r>
      <w:r>
        <w:t>hand</w:t>
      </w:r>
      <w:r>
        <w:rPr>
          <w:spacing w:val="-11"/>
        </w:rPr>
        <w:t xml:space="preserve"> </w:t>
      </w:r>
      <w:r>
        <w:t>the</w:t>
      </w:r>
      <w:r>
        <w:rPr>
          <w:spacing w:val="-12"/>
        </w:rPr>
        <w:t xml:space="preserve"> </w:t>
      </w:r>
      <w:r>
        <w:t>screen</w:t>
      </w:r>
      <w:r>
        <w:rPr>
          <w:spacing w:val="-10"/>
        </w:rPr>
        <w:t xml:space="preserve"> </w:t>
      </w:r>
      <w:r>
        <w:t>W6</w:t>
      </w:r>
      <w:r>
        <w:rPr>
          <w:spacing w:val="-12"/>
        </w:rPr>
        <w:t xml:space="preserve"> </w:t>
      </w:r>
      <w:r>
        <w:t>in</w:t>
      </w:r>
      <w:r>
        <w:rPr>
          <w:spacing w:val="-10"/>
        </w:rPr>
        <w:t xml:space="preserve"> </w:t>
      </w:r>
      <w:r>
        <w:t xml:space="preserve">front </w:t>
      </w:r>
      <w:r>
        <w:rPr>
          <w:rFonts w:cs="Cambria"/>
        </w:rPr>
        <w:t>of “Caffe</w:t>
      </w:r>
      <w:r>
        <w:t>-</w:t>
      </w:r>
      <w:r>
        <w:rPr>
          <w:rFonts w:cs="Cambria"/>
        </w:rPr>
        <w:t xml:space="preserve">slastičarna Kapija“ at the distance of 21 </w:t>
      </w:r>
      <w:r>
        <w:t>m away from the CE shows only several fragments hits at its higher part (</w:t>
      </w:r>
      <w:hyperlink w:anchor="_bookmark107" w:history="1">
        <w:r>
          <w:t>Figure 2.99</w:t>
        </w:r>
      </w:hyperlink>
      <w:r>
        <w:t xml:space="preserve"> and </w:t>
      </w:r>
      <w:hyperlink w:anchor="_bookmark108" w:history="1">
        <w:r>
          <w:t>Figure 2.100</w:t>
        </w:r>
      </w:hyperlink>
      <w:r>
        <w:t>). This experimental finding is not in</w:t>
      </w:r>
      <w:r>
        <w:rPr>
          <w:spacing w:val="-8"/>
        </w:rPr>
        <w:t xml:space="preserve"> </w:t>
      </w:r>
      <w:r>
        <w:t>agreement</w:t>
      </w:r>
      <w:r>
        <w:rPr>
          <w:spacing w:val="-8"/>
        </w:rPr>
        <w:t xml:space="preserve"> </w:t>
      </w:r>
      <w:r>
        <w:t>with</w:t>
      </w:r>
      <w:r>
        <w:rPr>
          <w:spacing w:val="-8"/>
        </w:rPr>
        <w:t xml:space="preserve"> </w:t>
      </w:r>
      <w:r>
        <w:t>the</w:t>
      </w:r>
      <w:r>
        <w:rPr>
          <w:spacing w:val="-8"/>
        </w:rPr>
        <w:t xml:space="preserve"> </w:t>
      </w:r>
      <w:r>
        <w:t>official</w:t>
      </w:r>
      <w:r>
        <w:rPr>
          <w:spacing w:val="-8"/>
        </w:rPr>
        <w:t xml:space="preserve"> </w:t>
      </w:r>
      <w:r>
        <w:t>photo</w:t>
      </w:r>
      <w:r>
        <w:rPr>
          <w:spacing w:val="-7"/>
        </w:rPr>
        <w:t xml:space="preserve"> </w:t>
      </w:r>
      <w:r>
        <w:t>documentation</w:t>
      </w:r>
      <w:r>
        <w:rPr>
          <w:spacing w:val="-8"/>
        </w:rPr>
        <w:t xml:space="preserve"> </w:t>
      </w:r>
      <w:r>
        <w:t>from</w:t>
      </w:r>
      <w:r>
        <w:rPr>
          <w:spacing w:val="-8"/>
        </w:rPr>
        <w:t xml:space="preserve"> </w:t>
      </w:r>
      <w:r>
        <w:t>the</w:t>
      </w:r>
      <w:r>
        <w:rPr>
          <w:spacing w:val="-8"/>
        </w:rPr>
        <w:t xml:space="preserve"> </w:t>
      </w:r>
      <w:r>
        <w:t>time</w:t>
      </w:r>
      <w:r>
        <w:rPr>
          <w:spacing w:val="-8"/>
        </w:rPr>
        <w:t xml:space="preserve"> </w:t>
      </w:r>
      <w:r>
        <w:t>of</w:t>
      </w:r>
      <w:r>
        <w:rPr>
          <w:spacing w:val="-8"/>
        </w:rPr>
        <w:t xml:space="preserve"> </w:t>
      </w:r>
      <w:r>
        <w:t>real</w:t>
      </w:r>
      <w:r>
        <w:rPr>
          <w:spacing w:val="-8"/>
        </w:rPr>
        <w:t xml:space="preserve"> </w:t>
      </w:r>
      <w:r>
        <w:t>event</w:t>
      </w:r>
      <w:r>
        <w:rPr>
          <w:spacing w:val="-5"/>
        </w:rPr>
        <w:t xml:space="preserve"> </w:t>
      </w:r>
      <w:r>
        <w:rPr>
          <w:rFonts w:cs="Cambria"/>
        </w:rPr>
        <w:t>–</w:t>
      </w:r>
      <w:r>
        <w:rPr>
          <w:rFonts w:cs="Cambria"/>
          <w:spacing w:val="-7"/>
        </w:rPr>
        <w:t xml:space="preserve"> </w:t>
      </w:r>
      <w:r>
        <w:t>in</w:t>
      </w:r>
      <w:r>
        <w:rPr>
          <w:spacing w:val="-8"/>
        </w:rPr>
        <w:t xml:space="preserve"> </w:t>
      </w:r>
      <w:r>
        <w:t>the</w:t>
      </w:r>
      <w:r>
        <w:rPr>
          <w:spacing w:val="-6"/>
        </w:rPr>
        <w:t xml:space="preserve"> </w:t>
      </w:r>
      <w:r>
        <w:t>area</w:t>
      </w:r>
      <w:r>
        <w:rPr>
          <w:spacing w:val="-8"/>
        </w:rPr>
        <w:t xml:space="preserve"> </w:t>
      </w:r>
      <w:r>
        <w:t>of</w:t>
      </w:r>
      <w:r>
        <w:rPr>
          <w:spacing w:val="-8"/>
        </w:rPr>
        <w:t xml:space="preserve"> </w:t>
      </w:r>
      <w:r>
        <w:t>the screen 6 victims were</w:t>
      </w:r>
      <w:r>
        <w:rPr>
          <w:spacing w:val="-10"/>
        </w:rPr>
        <w:t xml:space="preserve"> </w:t>
      </w:r>
      <w:r>
        <w:t>documented.</w:t>
      </w:r>
    </w:p>
    <w:p w:rsidR="00DF3834" w:rsidRDefault="00DF3834">
      <w:pPr>
        <w:spacing w:line="264" w:lineRule="auto"/>
        <w:jc w:val="both"/>
        <w:sectPr w:rsidR="00DF3834">
          <w:headerReference w:type="default" r:id="rId115"/>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right="113"/>
        <w:jc w:val="both"/>
      </w:pPr>
      <w:r>
        <w:t xml:space="preserve">Total number of hits (penetrations) and total number of perforations were documented on each screen after explosion. Recorded values are shown in </w:t>
      </w:r>
      <w:hyperlink w:anchor="_bookmark109" w:history="1">
        <w:r>
          <w:t>Table 2.3.</w:t>
        </w:r>
      </w:hyperlink>
      <w:r>
        <w:t xml:space="preserve"> Obtained fragment densities are </w:t>
      </w:r>
      <w:r>
        <w:rPr>
          <w:rFonts w:cs="Cambria"/>
        </w:rPr>
        <w:t xml:space="preserve">utilised for comparison effects of experimental explosion and explosion at Tuzla’s Kapija square </w:t>
      </w:r>
      <w:r>
        <w:t xml:space="preserve">with results obtained from the theoretical model of fragments scattering (see chapter </w:t>
      </w:r>
      <w:hyperlink w:anchor="_bookmark117" w:history="1">
        <w:r>
          <w:t>3</w:t>
        </w:r>
      </w:hyperlink>
      <w:r>
        <w:t xml:space="preserve">). The screens hit by fragments are shown at </w:t>
      </w:r>
      <w:hyperlink w:anchor="_bookmark97" w:history="1">
        <w:r>
          <w:t>Figure 2.89</w:t>
        </w:r>
      </w:hyperlink>
      <w:r>
        <w:t xml:space="preserve"> - </w:t>
      </w:r>
      <w:hyperlink w:anchor="_bookmark108" w:history="1">
        <w:r>
          <w:t>Figure 2.100.</w:t>
        </w:r>
      </w:hyperlink>
      <w:r>
        <w:t xml:space="preserve"> The hits (penetrations) are </w:t>
      </w:r>
      <w:r>
        <w:rPr>
          <w:rFonts w:cs="Cambria"/>
        </w:rPr>
        <w:t>marked</w:t>
      </w:r>
      <w:r>
        <w:rPr>
          <w:rFonts w:cs="Cambria"/>
          <w:spacing w:val="-4"/>
        </w:rPr>
        <w:t xml:space="preserve"> </w:t>
      </w:r>
      <w:r>
        <w:rPr>
          <w:rFonts w:cs="Cambria"/>
        </w:rPr>
        <w:t>by</w:t>
      </w:r>
      <w:r>
        <w:rPr>
          <w:rFonts w:cs="Cambria"/>
          <w:spacing w:val="-6"/>
        </w:rPr>
        <w:t xml:space="preserve"> </w:t>
      </w:r>
      <w:r>
        <w:rPr>
          <w:rFonts w:cs="Cambria"/>
        </w:rPr>
        <w:t>red</w:t>
      </w:r>
      <w:r>
        <w:rPr>
          <w:rFonts w:cs="Cambria"/>
          <w:spacing w:val="-5"/>
        </w:rPr>
        <w:t xml:space="preserve"> </w:t>
      </w:r>
      <w:r>
        <w:rPr>
          <w:rFonts w:cs="Cambria"/>
        </w:rPr>
        <w:t>colour</w:t>
      </w:r>
      <w:r>
        <w:rPr>
          <w:rFonts w:cs="Cambria"/>
          <w:spacing w:val="-5"/>
        </w:rPr>
        <w:t xml:space="preserve"> </w:t>
      </w:r>
      <w:r>
        <w:rPr>
          <w:rFonts w:cs="Cambria"/>
        </w:rPr>
        <w:t>on</w:t>
      </w:r>
      <w:r>
        <w:rPr>
          <w:rFonts w:cs="Cambria"/>
          <w:spacing w:val="-5"/>
        </w:rPr>
        <w:t xml:space="preserve"> </w:t>
      </w:r>
      <w:r>
        <w:rPr>
          <w:rFonts w:cs="Cambria"/>
        </w:rPr>
        <w:t>the</w:t>
      </w:r>
      <w:r>
        <w:rPr>
          <w:rFonts w:cs="Cambria"/>
          <w:spacing w:val="-6"/>
        </w:rPr>
        <w:t xml:space="preserve"> </w:t>
      </w:r>
      <w:r>
        <w:rPr>
          <w:rFonts w:cs="Cambria"/>
        </w:rPr>
        <w:t>front</w:t>
      </w:r>
      <w:r>
        <w:rPr>
          <w:rFonts w:cs="Cambria"/>
          <w:spacing w:val="-6"/>
        </w:rPr>
        <w:t xml:space="preserve"> </w:t>
      </w:r>
      <w:r>
        <w:rPr>
          <w:rFonts w:cs="Cambria"/>
        </w:rPr>
        <w:t>side,</w:t>
      </w:r>
      <w:r>
        <w:rPr>
          <w:rFonts w:cs="Cambria"/>
          <w:spacing w:val="-5"/>
        </w:rPr>
        <w:t xml:space="preserve"> </w:t>
      </w:r>
      <w:r>
        <w:rPr>
          <w:rFonts w:cs="Cambria"/>
        </w:rPr>
        <w:t>on</w:t>
      </w:r>
      <w:r>
        <w:rPr>
          <w:rFonts w:cs="Cambria"/>
          <w:spacing w:val="-6"/>
        </w:rPr>
        <w:t xml:space="preserve"> </w:t>
      </w:r>
      <w:r>
        <w:rPr>
          <w:rFonts w:cs="Cambria"/>
        </w:rPr>
        <w:t>the</w:t>
      </w:r>
      <w:r>
        <w:rPr>
          <w:rFonts w:cs="Cambria"/>
          <w:spacing w:val="-6"/>
        </w:rPr>
        <w:t xml:space="preserve"> </w:t>
      </w:r>
      <w:r>
        <w:rPr>
          <w:rFonts w:cs="Cambria"/>
        </w:rPr>
        <w:t>screen’s</w:t>
      </w:r>
      <w:r>
        <w:rPr>
          <w:rFonts w:cs="Cambria"/>
          <w:spacing w:val="-5"/>
        </w:rPr>
        <w:t xml:space="preserve"> </w:t>
      </w:r>
      <w:r>
        <w:rPr>
          <w:rFonts w:cs="Cambria"/>
        </w:rPr>
        <w:t>rear</w:t>
      </w:r>
      <w:r>
        <w:rPr>
          <w:rFonts w:cs="Cambria"/>
          <w:spacing w:val="-6"/>
        </w:rPr>
        <w:t xml:space="preserve"> </w:t>
      </w:r>
      <w:r>
        <w:rPr>
          <w:rFonts w:cs="Cambria"/>
        </w:rPr>
        <w:t>side</w:t>
      </w:r>
      <w:r>
        <w:rPr>
          <w:rFonts w:cs="Cambria"/>
          <w:spacing w:val="-6"/>
        </w:rPr>
        <w:t xml:space="preserve"> </w:t>
      </w:r>
      <w:r>
        <w:rPr>
          <w:rFonts w:cs="Cambria"/>
        </w:rPr>
        <w:t>are</w:t>
      </w:r>
      <w:r>
        <w:rPr>
          <w:rFonts w:cs="Cambria"/>
          <w:spacing w:val="-5"/>
        </w:rPr>
        <w:t xml:space="preserve"> </w:t>
      </w:r>
      <w:r>
        <w:rPr>
          <w:rFonts w:cs="Cambria"/>
        </w:rPr>
        <w:t>marked</w:t>
      </w:r>
      <w:r>
        <w:rPr>
          <w:rFonts w:cs="Cambria"/>
          <w:spacing w:val="-5"/>
        </w:rPr>
        <w:t xml:space="preserve"> </w:t>
      </w:r>
      <w:r>
        <w:rPr>
          <w:rFonts w:cs="Cambria"/>
        </w:rPr>
        <w:t>with</w:t>
      </w:r>
      <w:r>
        <w:rPr>
          <w:rFonts w:cs="Cambria"/>
          <w:spacing w:val="-6"/>
        </w:rPr>
        <w:t xml:space="preserve"> </w:t>
      </w:r>
      <w:r>
        <w:rPr>
          <w:rFonts w:cs="Cambria"/>
        </w:rPr>
        <w:t>the</w:t>
      </w:r>
      <w:r>
        <w:rPr>
          <w:rFonts w:cs="Cambria"/>
          <w:spacing w:val="-6"/>
        </w:rPr>
        <w:t xml:space="preserve"> </w:t>
      </w:r>
      <w:r>
        <w:rPr>
          <w:rFonts w:cs="Cambria"/>
        </w:rPr>
        <w:t>same</w:t>
      </w:r>
      <w:r>
        <w:rPr>
          <w:rFonts w:cs="Cambria"/>
          <w:spacing w:val="-6"/>
        </w:rPr>
        <w:t xml:space="preserve"> </w:t>
      </w:r>
      <w:r>
        <w:rPr>
          <w:rFonts w:cs="Cambria"/>
        </w:rPr>
        <w:t xml:space="preserve">colour </w:t>
      </w:r>
      <w:r>
        <w:t>the</w:t>
      </w:r>
      <w:r>
        <w:rPr>
          <w:spacing w:val="-7"/>
        </w:rPr>
        <w:t xml:space="preserve"> </w:t>
      </w:r>
      <w:r>
        <w:t>perforations.</w:t>
      </w:r>
    </w:p>
    <w:p w:rsidR="00DF3834" w:rsidRDefault="00FC2624">
      <w:pPr>
        <w:pStyle w:val="BodyText"/>
        <w:spacing w:before="120" w:line="264" w:lineRule="auto"/>
        <w:ind w:right="112"/>
        <w:jc w:val="both"/>
        <w:rPr>
          <w:rFonts w:cs="Cambria"/>
        </w:rPr>
      </w:pPr>
      <w:r>
        <w:t xml:space="preserve">The wooden screens provided expected results about the density and space positioning of fragments from the 130 mm HE projectile in chosen directions. These results are very different </w:t>
      </w:r>
      <w:r>
        <w:rPr>
          <w:rFonts w:cs="Cambria"/>
        </w:rPr>
        <w:t>from the real situation recorded at the “Kapija”</w:t>
      </w:r>
      <w:r>
        <w:rPr>
          <w:rFonts w:cs="Cambria"/>
          <w:spacing w:val="-12"/>
        </w:rPr>
        <w:t xml:space="preserve"> </w:t>
      </w:r>
      <w:r>
        <w:rPr>
          <w:rFonts w:cs="Cambria"/>
        </w:rPr>
        <w:t>square.</w:t>
      </w:r>
    </w:p>
    <w:p w:rsidR="00DF3834" w:rsidRDefault="00DF3834">
      <w:pPr>
        <w:spacing w:line="264" w:lineRule="auto"/>
        <w:jc w:val="both"/>
        <w:rPr>
          <w:rFonts w:ascii="Cambria" w:eastAsia="Cambria" w:hAnsi="Cambria" w:cs="Cambria"/>
        </w:rPr>
        <w:sectPr w:rsidR="00DF3834">
          <w:headerReference w:type="default" r:id="rId116"/>
          <w:pgSz w:w="11910" w:h="16840"/>
          <w:pgMar w:top="940" w:right="1020" w:bottom="280" w:left="1600" w:header="739" w:footer="0" w:gutter="0"/>
          <w:pgNumType w:start="71"/>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95883" cy="3600069"/>
            <wp:effectExtent l="0" t="0" r="0" b="0"/>
            <wp:docPr id="16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5.jpeg"/>
                    <pic:cNvPicPr/>
                  </pic:nvPicPr>
                  <pic:blipFill>
                    <a:blip r:embed="rId117" cstate="print"/>
                    <a:stretch>
                      <a:fillRect/>
                    </a:stretch>
                  </pic:blipFill>
                  <pic:spPr>
                    <a:xfrm>
                      <a:off x="0" y="0"/>
                      <a:ext cx="5695883" cy="3600069"/>
                    </a:xfrm>
                    <a:prstGeom prst="rect">
                      <a:avLst/>
                    </a:prstGeom>
                  </pic:spPr>
                </pic:pic>
              </a:graphicData>
            </a:graphic>
          </wp:inline>
        </w:drawing>
      </w:r>
    </w:p>
    <w:p w:rsidR="00DF3834" w:rsidRDefault="00FC2624">
      <w:pPr>
        <w:pStyle w:val="Heading5"/>
        <w:spacing w:before="99"/>
        <w:ind w:right="114"/>
        <w:jc w:val="both"/>
        <w:rPr>
          <w:b w:val="0"/>
          <w:bCs w:val="0"/>
        </w:rPr>
      </w:pPr>
      <w:bookmarkStart w:id="104" w:name="_bookmark97"/>
      <w:bookmarkEnd w:id="104"/>
      <w:r>
        <w:rPr>
          <w:color w:val="404040"/>
        </w:rPr>
        <w:t>Figure 2.89 Effect of fragments on screen No. 1 (front part, distance 7 m away from the CE, 117</w:t>
      </w:r>
      <w:r>
        <w:rPr>
          <w:color w:val="404040"/>
          <w:spacing w:val="-11"/>
        </w:rPr>
        <w:t xml:space="preserve"> </w:t>
      </w:r>
      <w:r>
        <w:rPr>
          <w:color w:val="404040"/>
        </w:rPr>
        <w:t>perforations</w:t>
      </w:r>
      <w:r>
        <w:rPr>
          <w:color w:val="404040"/>
          <w:spacing w:val="-12"/>
        </w:rPr>
        <w:t xml:space="preserve"> </w:t>
      </w:r>
      <w:r>
        <w:rPr>
          <w:color w:val="404040"/>
        </w:rPr>
        <w:t>of</w:t>
      </w:r>
      <w:r>
        <w:rPr>
          <w:color w:val="404040"/>
          <w:spacing w:val="-11"/>
        </w:rPr>
        <w:t xml:space="preserve"> </w:t>
      </w:r>
      <w:r>
        <w:rPr>
          <w:color w:val="404040"/>
        </w:rPr>
        <w:t>total</w:t>
      </w:r>
      <w:r>
        <w:rPr>
          <w:color w:val="404040"/>
          <w:spacing w:val="-13"/>
        </w:rPr>
        <w:t xml:space="preserve"> </w:t>
      </w:r>
      <w:r>
        <w:rPr>
          <w:color w:val="404040"/>
        </w:rPr>
        <w:t>168</w:t>
      </w:r>
      <w:r>
        <w:rPr>
          <w:color w:val="404040"/>
          <w:spacing w:val="-13"/>
        </w:rPr>
        <w:t xml:space="preserve"> </w:t>
      </w:r>
      <w:r>
        <w:rPr>
          <w:color w:val="404040"/>
        </w:rPr>
        <w:t>hits);</w:t>
      </w:r>
      <w:r>
        <w:rPr>
          <w:color w:val="404040"/>
          <w:spacing w:val="-11"/>
        </w:rPr>
        <w:t xml:space="preserve"> </w:t>
      </w:r>
      <w:r>
        <w:rPr>
          <w:color w:val="404040"/>
        </w:rPr>
        <w:t>screen</w:t>
      </w:r>
      <w:r>
        <w:rPr>
          <w:color w:val="404040"/>
          <w:spacing w:val="-13"/>
        </w:rPr>
        <w:t xml:space="preserve"> </w:t>
      </w:r>
      <w:r>
        <w:rPr>
          <w:color w:val="404040"/>
        </w:rPr>
        <w:t>is</w:t>
      </w:r>
      <w:r>
        <w:rPr>
          <w:color w:val="404040"/>
          <w:spacing w:val="-10"/>
        </w:rPr>
        <w:t xml:space="preserve"> </w:t>
      </w:r>
      <w:r>
        <w:rPr>
          <w:color w:val="404040"/>
        </w:rPr>
        <w:t>placed</w:t>
      </w:r>
      <w:r>
        <w:rPr>
          <w:color w:val="404040"/>
          <w:spacing w:val="-13"/>
        </w:rPr>
        <w:t xml:space="preserve"> </w:t>
      </w:r>
      <w:r>
        <w:rPr>
          <w:color w:val="404040"/>
        </w:rPr>
        <w:t>in</w:t>
      </w:r>
      <w:r>
        <w:rPr>
          <w:color w:val="404040"/>
          <w:spacing w:val="-11"/>
        </w:rPr>
        <w:t xml:space="preserve"> </w:t>
      </w:r>
      <w:r>
        <w:rPr>
          <w:color w:val="404040"/>
        </w:rPr>
        <w:t>the</w:t>
      </w:r>
      <w:r>
        <w:rPr>
          <w:color w:val="404040"/>
          <w:spacing w:val="-12"/>
        </w:rPr>
        <w:t xml:space="preserve"> </w:t>
      </w:r>
      <w:r>
        <w:rPr>
          <w:color w:val="404040"/>
        </w:rPr>
        <w:t>sectors</w:t>
      </w:r>
      <w:r>
        <w:rPr>
          <w:color w:val="404040"/>
          <w:spacing w:val="-12"/>
        </w:rPr>
        <w:t xml:space="preserve"> </w:t>
      </w:r>
      <w:r>
        <w:rPr>
          <w:color w:val="404040"/>
        </w:rPr>
        <w:t>of</w:t>
      </w:r>
      <w:r>
        <w:rPr>
          <w:color w:val="404040"/>
          <w:spacing w:val="-12"/>
        </w:rPr>
        <w:t xml:space="preserve"> </w:t>
      </w:r>
      <w:r>
        <w:rPr>
          <w:color w:val="404040"/>
        </w:rPr>
        <w:t>scattering</w:t>
      </w:r>
      <w:r>
        <w:rPr>
          <w:color w:val="404040"/>
          <w:spacing w:val="-11"/>
        </w:rPr>
        <w:t xml:space="preserve"> </w:t>
      </w:r>
      <w:r>
        <w:rPr>
          <w:color w:val="404040"/>
        </w:rPr>
        <w:t>of</w:t>
      </w:r>
      <w:r>
        <w:rPr>
          <w:color w:val="404040"/>
          <w:spacing w:val="-12"/>
        </w:rPr>
        <w:t xml:space="preserve"> </w:t>
      </w:r>
      <w:r>
        <w:rPr>
          <w:color w:val="404040"/>
        </w:rPr>
        <w:t>fragments from the most effective side</w:t>
      </w:r>
      <w:r>
        <w:rPr>
          <w:color w:val="404040"/>
          <w:spacing w:val="-16"/>
        </w:rPr>
        <w:t xml:space="preserve"> </w:t>
      </w:r>
      <w:r>
        <w:rPr>
          <w:color w:val="404040"/>
        </w:rPr>
        <w:t>spray</w:t>
      </w:r>
    </w:p>
    <w:p w:rsidR="00DF3834" w:rsidRDefault="00DF3834">
      <w:pPr>
        <w:spacing w:before="4"/>
        <w:rPr>
          <w:rFonts w:ascii="Cambria" w:eastAsia="Cambria" w:hAnsi="Cambria" w:cs="Cambria"/>
          <w:b/>
          <w:bCs/>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97947" cy="3776091"/>
            <wp:effectExtent l="0" t="0" r="0" b="0"/>
            <wp:docPr id="16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6.jpeg"/>
                    <pic:cNvPicPr/>
                  </pic:nvPicPr>
                  <pic:blipFill>
                    <a:blip r:embed="rId118" cstate="print"/>
                    <a:stretch>
                      <a:fillRect/>
                    </a:stretch>
                  </pic:blipFill>
                  <pic:spPr>
                    <a:xfrm>
                      <a:off x="0" y="0"/>
                      <a:ext cx="5697947" cy="3776091"/>
                    </a:xfrm>
                    <a:prstGeom prst="rect">
                      <a:avLst/>
                    </a:prstGeom>
                  </pic:spPr>
                </pic:pic>
              </a:graphicData>
            </a:graphic>
          </wp:inline>
        </w:drawing>
      </w:r>
    </w:p>
    <w:p w:rsidR="00DF3834" w:rsidRDefault="00FC2624">
      <w:pPr>
        <w:pStyle w:val="Heading5"/>
        <w:spacing w:before="83"/>
        <w:ind w:right="115"/>
        <w:jc w:val="both"/>
        <w:rPr>
          <w:b w:val="0"/>
          <w:bCs w:val="0"/>
        </w:rPr>
      </w:pPr>
      <w:bookmarkStart w:id="105" w:name="_bookmark98"/>
      <w:bookmarkEnd w:id="105"/>
      <w:r>
        <w:rPr>
          <w:color w:val="404040"/>
        </w:rPr>
        <w:t>Figure 2.90 Rear part of the screen No. 1 with 117 perforations of wooden boards of thickness of 25 mm; in this area 9 people was killed but concurrently 12 people survived which</w:t>
      </w:r>
      <w:r>
        <w:rPr>
          <w:color w:val="404040"/>
          <w:spacing w:val="-12"/>
        </w:rPr>
        <w:t xml:space="preserve"> </w:t>
      </w:r>
      <w:r>
        <w:rPr>
          <w:color w:val="404040"/>
        </w:rPr>
        <w:t>can</w:t>
      </w:r>
      <w:r>
        <w:rPr>
          <w:color w:val="404040"/>
          <w:spacing w:val="-12"/>
        </w:rPr>
        <w:t xml:space="preserve"> </w:t>
      </w:r>
      <w:r>
        <w:rPr>
          <w:color w:val="404040"/>
        </w:rPr>
        <w:t>be,</w:t>
      </w:r>
      <w:r>
        <w:rPr>
          <w:color w:val="404040"/>
          <w:spacing w:val="-13"/>
        </w:rPr>
        <w:t xml:space="preserve"> </w:t>
      </w:r>
      <w:r>
        <w:rPr>
          <w:color w:val="404040"/>
        </w:rPr>
        <w:t>with</w:t>
      </w:r>
      <w:r>
        <w:rPr>
          <w:color w:val="404040"/>
          <w:spacing w:val="-13"/>
        </w:rPr>
        <w:t xml:space="preserve"> </w:t>
      </w:r>
      <w:r>
        <w:rPr>
          <w:color w:val="404040"/>
        </w:rPr>
        <w:t>respect</w:t>
      </w:r>
      <w:r>
        <w:rPr>
          <w:color w:val="404040"/>
          <w:spacing w:val="-13"/>
        </w:rPr>
        <w:t xml:space="preserve"> </w:t>
      </w:r>
      <w:r>
        <w:rPr>
          <w:color w:val="404040"/>
        </w:rPr>
        <w:t>to</w:t>
      </w:r>
      <w:r>
        <w:rPr>
          <w:color w:val="404040"/>
          <w:spacing w:val="-12"/>
        </w:rPr>
        <w:t xml:space="preserve"> </w:t>
      </w:r>
      <w:r>
        <w:rPr>
          <w:color w:val="404040"/>
        </w:rPr>
        <w:t>the</w:t>
      </w:r>
      <w:r>
        <w:rPr>
          <w:color w:val="404040"/>
          <w:spacing w:val="-13"/>
        </w:rPr>
        <w:t xml:space="preserve"> </w:t>
      </w:r>
      <w:r>
        <w:rPr>
          <w:color w:val="404040"/>
        </w:rPr>
        <w:t>density</w:t>
      </w:r>
      <w:r>
        <w:rPr>
          <w:color w:val="404040"/>
          <w:spacing w:val="-13"/>
        </w:rPr>
        <w:t xml:space="preserve"> </w:t>
      </w:r>
      <w:r>
        <w:rPr>
          <w:color w:val="404040"/>
        </w:rPr>
        <w:t>of</w:t>
      </w:r>
      <w:r>
        <w:rPr>
          <w:color w:val="404040"/>
          <w:spacing w:val="-12"/>
        </w:rPr>
        <w:t xml:space="preserve"> </w:t>
      </w:r>
      <w:r>
        <w:rPr>
          <w:color w:val="404040"/>
        </w:rPr>
        <w:t>field</w:t>
      </w:r>
      <w:r>
        <w:rPr>
          <w:color w:val="404040"/>
          <w:spacing w:val="-12"/>
        </w:rPr>
        <w:t xml:space="preserve"> </w:t>
      </w:r>
      <w:r>
        <w:rPr>
          <w:color w:val="404040"/>
        </w:rPr>
        <w:t>of</w:t>
      </w:r>
      <w:r>
        <w:rPr>
          <w:color w:val="404040"/>
          <w:spacing w:val="-12"/>
        </w:rPr>
        <w:t xml:space="preserve"> </w:t>
      </w:r>
      <w:r>
        <w:rPr>
          <w:color w:val="404040"/>
        </w:rPr>
        <w:t>effective</w:t>
      </w:r>
      <w:r>
        <w:rPr>
          <w:color w:val="404040"/>
          <w:spacing w:val="-13"/>
        </w:rPr>
        <w:t xml:space="preserve"> </w:t>
      </w:r>
      <w:r>
        <w:rPr>
          <w:color w:val="404040"/>
        </w:rPr>
        <w:t>fragments,</w:t>
      </w:r>
      <w:r>
        <w:rPr>
          <w:color w:val="404040"/>
          <w:spacing w:val="-14"/>
        </w:rPr>
        <w:t xml:space="preserve"> </w:t>
      </w:r>
      <w:r>
        <w:rPr>
          <w:color w:val="404040"/>
        </w:rPr>
        <w:t>absolutely</w:t>
      </w:r>
      <w:r>
        <w:rPr>
          <w:color w:val="404040"/>
          <w:spacing w:val="-12"/>
        </w:rPr>
        <w:t xml:space="preserve"> </w:t>
      </w:r>
      <w:r>
        <w:rPr>
          <w:color w:val="404040"/>
        </w:rPr>
        <w:t>excluded</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4526" cy="3432429"/>
            <wp:effectExtent l="0" t="0" r="0" b="0"/>
            <wp:docPr id="17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7.jpeg"/>
                    <pic:cNvPicPr/>
                  </pic:nvPicPr>
                  <pic:blipFill>
                    <a:blip r:embed="rId119" cstate="print"/>
                    <a:stretch>
                      <a:fillRect/>
                    </a:stretch>
                  </pic:blipFill>
                  <pic:spPr>
                    <a:xfrm>
                      <a:off x="0" y="0"/>
                      <a:ext cx="5804526" cy="3432429"/>
                    </a:xfrm>
                    <a:prstGeom prst="rect">
                      <a:avLst/>
                    </a:prstGeom>
                  </pic:spPr>
                </pic:pic>
              </a:graphicData>
            </a:graphic>
          </wp:inline>
        </w:drawing>
      </w:r>
    </w:p>
    <w:p w:rsidR="00DF3834" w:rsidRDefault="00FC2624">
      <w:pPr>
        <w:pStyle w:val="Heading5"/>
        <w:spacing w:before="83"/>
        <w:ind w:right="114"/>
        <w:jc w:val="both"/>
        <w:rPr>
          <w:b w:val="0"/>
          <w:bCs w:val="0"/>
        </w:rPr>
      </w:pPr>
      <w:bookmarkStart w:id="106" w:name="_bookmark99"/>
      <w:bookmarkEnd w:id="106"/>
      <w:r>
        <w:rPr>
          <w:color w:val="404040"/>
        </w:rPr>
        <w:t>Figure</w:t>
      </w:r>
      <w:r>
        <w:rPr>
          <w:color w:val="404040"/>
          <w:spacing w:val="-8"/>
        </w:rPr>
        <w:t xml:space="preserve"> </w:t>
      </w:r>
      <w:r>
        <w:rPr>
          <w:color w:val="404040"/>
        </w:rPr>
        <w:t>2.91</w:t>
      </w:r>
      <w:r>
        <w:rPr>
          <w:color w:val="404040"/>
          <w:spacing w:val="-8"/>
        </w:rPr>
        <w:t xml:space="preserve"> </w:t>
      </w:r>
      <w:r>
        <w:rPr>
          <w:color w:val="404040"/>
        </w:rPr>
        <w:t>Effect</w:t>
      </w:r>
      <w:r>
        <w:rPr>
          <w:color w:val="404040"/>
          <w:spacing w:val="-8"/>
        </w:rPr>
        <w:t xml:space="preserve"> </w:t>
      </w:r>
      <w:r>
        <w:rPr>
          <w:color w:val="404040"/>
        </w:rPr>
        <w:t>of</w:t>
      </w:r>
      <w:r>
        <w:rPr>
          <w:color w:val="404040"/>
          <w:spacing w:val="-8"/>
        </w:rPr>
        <w:t xml:space="preserve"> </w:t>
      </w:r>
      <w:r>
        <w:rPr>
          <w:color w:val="404040"/>
        </w:rPr>
        <w:t>fragments</w:t>
      </w:r>
      <w:r>
        <w:rPr>
          <w:color w:val="404040"/>
          <w:spacing w:val="-9"/>
        </w:rPr>
        <w:t xml:space="preserve"> </w:t>
      </w:r>
      <w:r>
        <w:rPr>
          <w:color w:val="404040"/>
        </w:rPr>
        <w:t>on</w:t>
      </w:r>
      <w:r>
        <w:rPr>
          <w:color w:val="404040"/>
          <w:spacing w:val="-9"/>
        </w:rPr>
        <w:t xml:space="preserve"> </w:t>
      </w:r>
      <w:r>
        <w:rPr>
          <w:color w:val="404040"/>
        </w:rPr>
        <w:t>screen</w:t>
      </w:r>
      <w:r>
        <w:rPr>
          <w:color w:val="404040"/>
          <w:spacing w:val="-6"/>
        </w:rPr>
        <w:t xml:space="preserve"> </w:t>
      </w:r>
      <w:r>
        <w:rPr>
          <w:color w:val="404040"/>
        </w:rPr>
        <w:t>No.</w:t>
      </w:r>
      <w:r>
        <w:rPr>
          <w:color w:val="404040"/>
          <w:spacing w:val="-8"/>
        </w:rPr>
        <w:t xml:space="preserve"> </w:t>
      </w:r>
      <w:r>
        <w:rPr>
          <w:color w:val="404040"/>
        </w:rPr>
        <w:t>2</w:t>
      </w:r>
      <w:r>
        <w:rPr>
          <w:color w:val="404040"/>
          <w:spacing w:val="-7"/>
        </w:rPr>
        <w:t xml:space="preserve"> </w:t>
      </w:r>
      <w:r>
        <w:rPr>
          <w:color w:val="404040"/>
        </w:rPr>
        <w:t>(front</w:t>
      </w:r>
      <w:r>
        <w:rPr>
          <w:color w:val="404040"/>
          <w:spacing w:val="-7"/>
        </w:rPr>
        <w:t xml:space="preserve"> </w:t>
      </w:r>
      <w:r>
        <w:rPr>
          <w:color w:val="404040"/>
        </w:rPr>
        <w:t>part,</w:t>
      </w:r>
      <w:r>
        <w:rPr>
          <w:color w:val="404040"/>
          <w:spacing w:val="-8"/>
        </w:rPr>
        <w:t xml:space="preserve"> </w:t>
      </w:r>
      <w:r>
        <w:rPr>
          <w:color w:val="404040"/>
        </w:rPr>
        <w:t>distance</w:t>
      </w:r>
      <w:r>
        <w:rPr>
          <w:color w:val="404040"/>
          <w:spacing w:val="-7"/>
        </w:rPr>
        <w:t xml:space="preserve"> </w:t>
      </w:r>
      <w:r>
        <w:rPr>
          <w:color w:val="404040"/>
        </w:rPr>
        <w:t>10</w:t>
      </w:r>
      <w:r>
        <w:rPr>
          <w:color w:val="404040"/>
          <w:spacing w:val="-8"/>
        </w:rPr>
        <w:t xml:space="preserve"> </w:t>
      </w:r>
      <w:r>
        <w:rPr>
          <w:color w:val="404040"/>
        </w:rPr>
        <w:t>m</w:t>
      </w:r>
      <w:r>
        <w:rPr>
          <w:color w:val="404040"/>
          <w:spacing w:val="-9"/>
        </w:rPr>
        <w:t xml:space="preserve"> </w:t>
      </w:r>
      <w:r>
        <w:rPr>
          <w:color w:val="404040"/>
        </w:rPr>
        <w:t>away</w:t>
      </w:r>
      <w:r>
        <w:rPr>
          <w:color w:val="404040"/>
          <w:spacing w:val="-8"/>
        </w:rPr>
        <w:t xml:space="preserve"> </w:t>
      </w:r>
      <w:r>
        <w:rPr>
          <w:color w:val="404040"/>
        </w:rPr>
        <w:t>from</w:t>
      </w:r>
      <w:r>
        <w:rPr>
          <w:color w:val="404040"/>
          <w:spacing w:val="-9"/>
        </w:rPr>
        <w:t xml:space="preserve"> </w:t>
      </w:r>
      <w:r>
        <w:rPr>
          <w:color w:val="404040"/>
        </w:rPr>
        <w:t>the</w:t>
      </w:r>
      <w:r>
        <w:rPr>
          <w:color w:val="404040"/>
          <w:spacing w:val="-7"/>
        </w:rPr>
        <w:t xml:space="preserve"> </w:t>
      </w:r>
      <w:r>
        <w:rPr>
          <w:color w:val="404040"/>
        </w:rPr>
        <w:t xml:space="preserve">CE, 17 perforations of total 25 hits) </w:t>
      </w:r>
      <w:r>
        <w:rPr>
          <w:rFonts w:cs="Cambria"/>
          <w:color w:val="404040"/>
        </w:rPr>
        <w:t xml:space="preserve">– </w:t>
      </w:r>
      <w:r>
        <w:rPr>
          <w:color w:val="404040"/>
        </w:rPr>
        <w:t>screen out of reach of the side spray, minimum number of hits but by very effective</w:t>
      </w:r>
      <w:r>
        <w:rPr>
          <w:color w:val="404040"/>
          <w:spacing w:val="-18"/>
        </w:rPr>
        <w:t xml:space="preserve"> </w:t>
      </w:r>
      <w:r>
        <w:rPr>
          <w:color w:val="404040"/>
        </w:rPr>
        <w:t>fragments</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24"/>
          <w:szCs w:val="24"/>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99281" cy="3843147"/>
            <wp:effectExtent l="0" t="0" r="0" b="0"/>
            <wp:docPr id="17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8.jpeg"/>
                    <pic:cNvPicPr/>
                  </pic:nvPicPr>
                  <pic:blipFill>
                    <a:blip r:embed="rId120" cstate="print"/>
                    <a:stretch>
                      <a:fillRect/>
                    </a:stretch>
                  </pic:blipFill>
                  <pic:spPr>
                    <a:xfrm>
                      <a:off x="0" y="0"/>
                      <a:ext cx="5799281" cy="3843147"/>
                    </a:xfrm>
                    <a:prstGeom prst="rect">
                      <a:avLst/>
                    </a:prstGeom>
                  </pic:spPr>
                </pic:pic>
              </a:graphicData>
            </a:graphic>
          </wp:inline>
        </w:drawing>
      </w:r>
    </w:p>
    <w:p w:rsidR="00DF3834" w:rsidRDefault="00FC2624">
      <w:pPr>
        <w:pStyle w:val="Heading5"/>
        <w:spacing w:before="98"/>
        <w:ind w:right="114"/>
        <w:jc w:val="both"/>
        <w:rPr>
          <w:b w:val="0"/>
          <w:bCs w:val="0"/>
        </w:rPr>
      </w:pPr>
      <w:bookmarkStart w:id="107" w:name="_bookmark100"/>
      <w:bookmarkEnd w:id="107"/>
      <w:r>
        <w:rPr>
          <w:color w:val="404040"/>
        </w:rPr>
        <w:t>Figure</w:t>
      </w:r>
      <w:r>
        <w:rPr>
          <w:color w:val="404040"/>
          <w:spacing w:val="-5"/>
        </w:rPr>
        <w:t xml:space="preserve"> </w:t>
      </w:r>
      <w:r>
        <w:rPr>
          <w:color w:val="404040"/>
        </w:rPr>
        <w:t>2.92</w:t>
      </w:r>
      <w:r>
        <w:rPr>
          <w:color w:val="404040"/>
          <w:spacing w:val="-6"/>
        </w:rPr>
        <w:t xml:space="preserve"> </w:t>
      </w:r>
      <w:r>
        <w:rPr>
          <w:color w:val="404040"/>
        </w:rPr>
        <w:t>Rear</w:t>
      </w:r>
      <w:r>
        <w:rPr>
          <w:color w:val="404040"/>
          <w:spacing w:val="-8"/>
        </w:rPr>
        <w:t xml:space="preserve"> </w:t>
      </w:r>
      <w:r>
        <w:rPr>
          <w:color w:val="404040"/>
        </w:rPr>
        <w:t>part</w:t>
      </w:r>
      <w:r>
        <w:rPr>
          <w:color w:val="404040"/>
          <w:spacing w:val="-7"/>
        </w:rPr>
        <w:t xml:space="preserve"> </w:t>
      </w:r>
      <w:r>
        <w:rPr>
          <w:color w:val="404040"/>
        </w:rPr>
        <w:t>of</w:t>
      </w:r>
      <w:r>
        <w:rPr>
          <w:color w:val="404040"/>
          <w:spacing w:val="-6"/>
        </w:rPr>
        <w:t xml:space="preserve"> </w:t>
      </w:r>
      <w:r>
        <w:rPr>
          <w:color w:val="404040"/>
        </w:rPr>
        <w:t>the</w:t>
      </w:r>
      <w:r>
        <w:rPr>
          <w:color w:val="404040"/>
          <w:spacing w:val="-7"/>
        </w:rPr>
        <w:t xml:space="preserve"> </w:t>
      </w:r>
      <w:r>
        <w:rPr>
          <w:color w:val="404040"/>
        </w:rPr>
        <w:t>screen</w:t>
      </w:r>
      <w:r>
        <w:rPr>
          <w:color w:val="404040"/>
          <w:spacing w:val="-5"/>
        </w:rPr>
        <w:t xml:space="preserve"> </w:t>
      </w:r>
      <w:r>
        <w:rPr>
          <w:color w:val="404040"/>
        </w:rPr>
        <w:t>No.</w:t>
      </w:r>
      <w:r>
        <w:rPr>
          <w:color w:val="404040"/>
          <w:spacing w:val="-4"/>
        </w:rPr>
        <w:t xml:space="preserve"> </w:t>
      </w:r>
      <w:r>
        <w:rPr>
          <w:color w:val="404040"/>
        </w:rPr>
        <w:t>2</w:t>
      </w:r>
      <w:r>
        <w:rPr>
          <w:color w:val="404040"/>
          <w:spacing w:val="-7"/>
        </w:rPr>
        <w:t xml:space="preserve"> </w:t>
      </w:r>
      <w:r>
        <w:rPr>
          <w:color w:val="404040"/>
        </w:rPr>
        <w:t>with</w:t>
      </w:r>
      <w:r>
        <w:rPr>
          <w:color w:val="404040"/>
          <w:spacing w:val="-7"/>
        </w:rPr>
        <w:t xml:space="preserve"> </w:t>
      </w:r>
      <w:r>
        <w:rPr>
          <w:color w:val="404040"/>
        </w:rPr>
        <w:t>17</w:t>
      </w:r>
      <w:r>
        <w:rPr>
          <w:color w:val="404040"/>
          <w:spacing w:val="-7"/>
        </w:rPr>
        <w:t xml:space="preserve"> </w:t>
      </w:r>
      <w:r>
        <w:rPr>
          <w:color w:val="404040"/>
        </w:rPr>
        <w:t>perforations;</w:t>
      </w:r>
      <w:r>
        <w:rPr>
          <w:color w:val="404040"/>
          <w:spacing w:val="-7"/>
        </w:rPr>
        <w:t xml:space="preserve"> </w:t>
      </w:r>
      <w:r>
        <w:rPr>
          <w:color w:val="404040"/>
        </w:rPr>
        <w:t>8</w:t>
      </w:r>
      <w:r>
        <w:rPr>
          <w:color w:val="404040"/>
          <w:spacing w:val="-7"/>
        </w:rPr>
        <w:t xml:space="preserve"> </w:t>
      </w:r>
      <w:r>
        <w:rPr>
          <w:color w:val="404040"/>
        </w:rPr>
        <w:t>victims</w:t>
      </w:r>
      <w:r>
        <w:rPr>
          <w:color w:val="404040"/>
          <w:spacing w:val="-8"/>
        </w:rPr>
        <w:t xml:space="preserve"> </w:t>
      </w:r>
      <w:r>
        <w:rPr>
          <w:color w:val="404040"/>
        </w:rPr>
        <w:t>were</w:t>
      </w:r>
      <w:r>
        <w:rPr>
          <w:color w:val="404040"/>
          <w:spacing w:val="-6"/>
        </w:rPr>
        <w:t xml:space="preserve"> </w:t>
      </w:r>
      <w:r>
        <w:rPr>
          <w:color w:val="404040"/>
        </w:rPr>
        <w:t>deadly</w:t>
      </w:r>
      <w:r>
        <w:rPr>
          <w:color w:val="404040"/>
          <w:spacing w:val="-6"/>
        </w:rPr>
        <w:t xml:space="preserve"> </w:t>
      </w:r>
      <w:r>
        <w:rPr>
          <w:color w:val="404040"/>
        </w:rPr>
        <w:t>hit</w:t>
      </w:r>
      <w:r>
        <w:rPr>
          <w:color w:val="404040"/>
          <w:spacing w:val="-6"/>
        </w:rPr>
        <w:t xml:space="preserve"> </w:t>
      </w:r>
      <w:r>
        <w:rPr>
          <w:color w:val="404040"/>
        </w:rPr>
        <w:t>by fragments in this direction, which is possible, but concurrently 20 people survived the explosion in this area, which is highly</w:t>
      </w:r>
      <w:r>
        <w:rPr>
          <w:color w:val="404040"/>
          <w:spacing w:val="-29"/>
        </w:rPr>
        <w:t xml:space="preserve"> </w:t>
      </w:r>
      <w:r>
        <w:rPr>
          <w:color w:val="404040"/>
        </w:rPr>
        <w:t>improbable</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8568" cy="3424047"/>
            <wp:effectExtent l="0" t="0" r="0" b="0"/>
            <wp:docPr id="17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9.jpeg"/>
                    <pic:cNvPicPr/>
                  </pic:nvPicPr>
                  <pic:blipFill>
                    <a:blip r:embed="rId121" cstate="print"/>
                    <a:stretch>
                      <a:fillRect/>
                    </a:stretch>
                  </pic:blipFill>
                  <pic:spPr>
                    <a:xfrm>
                      <a:off x="0" y="0"/>
                      <a:ext cx="5808568" cy="3424047"/>
                    </a:xfrm>
                    <a:prstGeom prst="rect">
                      <a:avLst/>
                    </a:prstGeom>
                  </pic:spPr>
                </pic:pic>
              </a:graphicData>
            </a:graphic>
          </wp:inline>
        </w:drawing>
      </w:r>
    </w:p>
    <w:p w:rsidR="00DF3834" w:rsidRDefault="00FC2624">
      <w:pPr>
        <w:pStyle w:val="Heading5"/>
        <w:spacing w:before="93"/>
        <w:ind w:right="114"/>
        <w:jc w:val="both"/>
        <w:rPr>
          <w:b w:val="0"/>
          <w:bCs w:val="0"/>
        </w:rPr>
      </w:pPr>
      <w:bookmarkStart w:id="108" w:name="_bookmark101"/>
      <w:bookmarkEnd w:id="108"/>
      <w:r>
        <w:rPr>
          <w:color w:val="404040"/>
        </w:rPr>
        <w:t>Figure</w:t>
      </w:r>
      <w:r>
        <w:rPr>
          <w:color w:val="404040"/>
          <w:spacing w:val="-8"/>
        </w:rPr>
        <w:t xml:space="preserve"> </w:t>
      </w:r>
      <w:r>
        <w:rPr>
          <w:color w:val="404040"/>
        </w:rPr>
        <w:t>2.93</w:t>
      </w:r>
      <w:r>
        <w:rPr>
          <w:color w:val="404040"/>
          <w:spacing w:val="-8"/>
        </w:rPr>
        <w:t xml:space="preserve"> </w:t>
      </w:r>
      <w:r>
        <w:rPr>
          <w:color w:val="404040"/>
        </w:rPr>
        <w:t>Effect</w:t>
      </w:r>
      <w:r>
        <w:rPr>
          <w:color w:val="404040"/>
          <w:spacing w:val="-8"/>
        </w:rPr>
        <w:t xml:space="preserve"> </w:t>
      </w:r>
      <w:r>
        <w:rPr>
          <w:color w:val="404040"/>
        </w:rPr>
        <w:t>of</w:t>
      </w:r>
      <w:r>
        <w:rPr>
          <w:color w:val="404040"/>
          <w:spacing w:val="-8"/>
        </w:rPr>
        <w:t xml:space="preserve"> </w:t>
      </w:r>
      <w:r>
        <w:rPr>
          <w:color w:val="404040"/>
        </w:rPr>
        <w:t>fragments</w:t>
      </w:r>
      <w:r>
        <w:rPr>
          <w:color w:val="404040"/>
          <w:spacing w:val="-9"/>
        </w:rPr>
        <w:t xml:space="preserve"> </w:t>
      </w:r>
      <w:r>
        <w:rPr>
          <w:color w:val="404040"/>
        </w:rPr>
        <w:t>on</w:t>
      </w:r>
      <w:r>
        <w:rPr>
          <w:color w:val="404040"/>
          <w:spacing w:val="-9"/>
        </w:rPr>
        <w:t xml:space="preserve"> </w:t>
      </w:r>
      <w:r>
        <w:rPr>
          <w:color w:val="404040"/>
        </w:rPr>
        <w:t>screen</w:t>
      </w:r>
      <w:r>
        <w:rPr>
          <w:color w:val="404040"/>
          <w:spacing w:val="-8"/>
        </w:rPr>
        <w:t xml:space="preserve"> </w:t>
      </w:r>
      <w:r>
        <w:rPr>
          <w:color w:val="404040"/>
        </w:rPr>
        <w:t>No.</w:t>
      </w:r>
      <w:r>
        <w:rPr>
          <w:color w:val="404040"/>
          <w:spacing w:val="-7"/>
        </w:rPr>
        <w:t xml:space="preserve"> </w:t>
      </w:r>
      <w:r>
        <w:rPr>
          <w:color w:val="404040"/>
        </w:rPr>
        <w:t>3</w:t>
      </w:r>
      <w:r>
        <w:rPr>
          <w:color w:val="404040"/>
          <w:spacing w:val="-7"/>
        </w:rPr>
        <w:t xml:space="preserve"> </w:t>
      </w:r>
      <w:r>
        <w:rPr>
          <w:color w:val="404040"/>
        </w:rPr>
        <w:t>(front</w:t>
      </w:r>
      <w:r>
        <w:rPr>
          <w:color w:val="404040"/>
          <w:spacing w:val="-7"/>
        </w:rPr>
        <w:t xml:space="preserve"> </w:t>
      </w:r>
      <w:r>
        <w:rPr>
          <w:color w:val="404040"/>
        </w:rPr>
        <w:t>part,</w:t>
      </w:r>
      <w:r>
        <w:rPr>
          <w:color w:val="404040"/>
          <w:spacing w:val="-8"/>
        </w:rPr>
        <w:t xml:space="preserve"> </w:t>
      </w:r>
      <w:r>
        <w:rPr>
          <w:color w:val="404040"/>
        </w:rPr>
        <w:t>distance</w:t>
      </w:r>
      <w:r>
        <w:rPr>
          <w:color w:val="404040"/>
          <w:spacing w:val="-7"/>
        </w:rPr>
        <w:t xml:space="preserve"> </w:t>
      </w:r>
      <w:r>
        <w:rPr>
          <w:color w:val="404040"/>
        </w:rPr>
        <w:t>12</w:t>
      </w:r>
      <w:r>
        <w:rPr>
          <w:color w:val="404040"/>
          <w:spacing w:val="-8"/>
        </w:rPr>
        <w:t xml:space="preserve"> </w:t>
      </w:r>
      <w:r>
        <w:rPr>
          <w:color w:val="404040"/>
        </w:rPr>
        <w:t>m</w:t>
      </w:r>
      <w:r>
        <w:rPr>
          <w:color w:val="404040"/>
          <w:spacing w:val="-9"/>
        </w:rPr>
        <w:t xml:space="preserve"> </w:t>
      </w:r>
      <w:r>
        <w:rPr>
          <w:color w:val="404040"/>
        </w:rPr>
        <w:t>away</w:t>
      </w:r>
      <w:r>
        <w:rPr>
          <w:color w:val="404040"/>
          <w:spacing w:val="-8"/>
        </w:rPr>
        <w:t xml:space="preserve"> </w:t>
      </w:r>
      <w:r>
        <w:rPr>
          <w:color w:val="404040"/>
        </w:rPr>
        <w:t>from</w:t>
      </w:r>
      <w:r>
        <w:rPr>
          <w:color w:val="404040"/>
          <w:spacing w:val="-9"/>
        </w:rPr>
        <w:t xml:space="preserve"> </w:t>
      </w:r>
      <w:r>
        <w:rPr>
          <w:color w:val="404040"/>
        </w:rPr>
        <w:t>the</w:t>
      </w:r>
      <w:r>
        <w:rPr>
          <w:color w:val="404040"/>
          <w:spacing w:val="-7"/>
        </w:rPr>
        <w:t xml:space="preserve"> </w:t>
      </w:r>
      <w:r>
        <w:rPr>
          <w:color w:val="404040"/>
        </w:rPr>
        <w:t xml:space="preserve">CE, 4 perforations of total 14 hits placed mainly in the centre of the screen) </w:t>
      </w:r>
      <w:r>
        <w:rPr>
          <w:rFonts w:cs="Cambria"/>
          <w:color w:val="404040"/>
        </w:rPr>
        <w:t xml:space="preserve">– </w:t>
      </w:r>
      <w:r>
        <w:rPr>
          <w:color w:val="404040"/>
        </w:rPr>
        <w:t>screen out of reach of the side spray, minimum</w:t>
      </w:r>
      <w:r>
        <w:rPr>
          <w:color w:val="404040"/>
          <w:spacing w:val="-18"/>
        </w:rPr>
        <w:t xml:space="preserve"> </w:t>
      </w:r>
      <w:r>
        <w:rPr>
          <w:color w:val="404040"/>
        </w:rPr>
        <w:t>hits</w:t>
      </w:r>
    </w:p>
    <w:p w:rsidR="00DF3834" w:rsidRDefault="00DF3834">
      <w:pPr>
        <w:spacing w:before="4"/>
        <w:rPr>
          <w:rFonts w:ascii="Cambria" w:eastAsia="Cambria" w:hAnsi="Cambria" w:cs="Cambria"/>
          <w:b/>
          <w:bCs/>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99281" cy="3843147"/>
            <wp:effectExtent l="0" t="0" r="0" b="0"/>
            <wp:docPr id="177"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0.jpeg"/>
                    <pic:cNvPicPr/>
                  </pic:nvPicPr>
                  <pic:blipFill>
                    <a:blip r:embed="rId122" cstate="print"/>
                    <a:stretch>
                      <a:fillRect/>
                    </a:stretch>
                  </pic:blipFill>
                  <pic:spPr>
                    <a:xfrm>
                      <a:off x="0" y="0"/>
                      <a:ext cx="5799281" cy="3843147"/>
                    </a:xfrm>
                    <a:prstGeom prst="rect">
                      <a:avLst/>
                    </a:prstGeom>
                  </pic:spPr>
                </pic:pic>
              </a:graphicData>
            </a:graphic>
          </wp:inline>
        </w:drawing>
      </w:r>
    </w:p>
    <w:p w:rsidR="00DF3834" w:rsidRDefault="00FC2624">
      <w:pPr>
        <w:pStyle w:val="Heading5"/>
        <w:spacing w:before="72"/>
        <w:ind w:right="113"/>
        <w:jc w:val="both"/>
        <w:rPr>
          <w:b w:val="0"/>
          <w:bCs w:val="0"/>
        </w:rPr>
      </w:pPr>
      <w:bookmarkStart w:id="109" w:name="_bookmark102"/>
      <w:bookmarkEnd w:id="109"/>
      <w:r>
        <w:rPr>
          <w:color w:val="404040"/>
        </w:rPr>
        <w:t>Figure 2.94 Rear part of the screen No. 3 with 4 perforations; in this area died 2 people which is not quit in agreement with number of perforations in the screen (under assumption of uniform distribution of fragment hits on the screen is hit probability of standing men (0.8 m</w:t>
      </w:r>
      <w:r>
        <w:rPr>
          <w:color w:val="404040"/>
          <w:position w:val="5"/>
          <w:sz w:val="14"/>
        </w:rPr>
        <w:t>2</w:t>
      </w:r>
      <w:r>
        <w:rPr>
          <w:color w:val="404040"/>
        </w:rPr>
        <w:t>) by a single effective fragment in this area only 40</w:t>
      </w:r>
      <w:r>
        <w:rPr>
          <w:color w:val="404040"/>
          <w:spacing w:val="-22"/>
        </w:rPr>
        <w:t xml:space="preserve"> </w:t>
      </w:r>
      <w:r>
        <w:rPr>
          <w:color w:val="404040"/>
        </w:rPr>
        <w:t>%</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2786" cy="3549777"/>
            <wp:effectExtent l="0" t="0" r="0" b="0"/>
            <wp:docPr id="179"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1.jpeg"/>
                    <pic:cNvPicPr/>
                  </pic:nvPicPr>
                  <pic:blipFill>
                    <a:blip r:embed="rId123" cstate="print"/>
                    <a:stretch>
                      <a:fillRect/>
                    </a:stretch>
                  </pic:blipFill>
                  <pic:spPr>
                    <a:xfrm>
                      <a:off x="0" y="0"/>
                      <a:ext cx="5802786" cy="3549777"/>
                    </a:xfrm>
                    <a:prstGeom prst="rect">
                      <a:avLst/>
                    </a:prstGeom>
                  </pic:spPr>
                </pic:pic>
              </a:graphicData>
            </a:graphic>
          </wp:inline>
        </w:drawing>
      </w:r>
    </w:p>
    <w:p w:rsidR="00DF3834" w:rsidRDefault="00FC2624">
      <w:pPr>
        <w:pStyle w:val="Heading5"/>
        <w:spacing w:before="104"/>
        <w:ind w:right="112"/>
        <w:jc w:val="both"/>
        <w:rPr>
          <w:b w:val="0"/>
          <w:bCs w:val="0"/>
        </w:rPr>
      </w:pPr>
      <w:bookmarkStart w:id="110" w:name="_bookmark103"/>
      <w:bookmarkEnd w:id="110"/>
      <w:r>
        <w:rPr>
          <w:color w:val="404040"/>
        </w:rPr>
        <w:t>Figure</w:t>
      </w:r>
      <w:r>
        <w:rPr>
          <w:color w:val="404040"/>
          <w:spacing w:val="-8"/>
        </w:rPr>
        <w:t xml:space="preserve"> </w:t>
      </w:r>
      <w:r>
        <w:rPr>
          <w:color w:val="404040"/>
        </w:rPr>
        <w:t>2.95</w:t>
      </w:r>
      <w:r>
        <w:rPr>
          <w:color w:val="404040"/>
          <w:spacing w:val="-8"/>
        </w:rPr>
        <w:t xml:space="preserve"> </w:t>
      </w:r>
      <w:r>
        <w:rPr>
          <w:color w:val="404040"/>
        </w:rPr>
        <w:t>Effect</w:t>
      </w:r>
      <w:r>
        <w:rPr>
          <w:color w:val="404040"/>
          <w:spacing w:val="-8"/>
        </w:rPr>
        <w:t xml:space="preserve"> </w:t>
      </w:r>
      <w:r>
        <w:rPr>
          <w:color w:val="404040"/>
        </w:rPr>
        <w:t>of</w:t>
      </w:r>
      <w:r>
        <w:rPr>
          <w:color w:val="404040"/>
          <w:spacing w:val="-8"/>
        </w:rPr>
        <w:t xml:space="preserve"> </w:t>
      </w:r>
      <w:r>
        <w:rPr>
          <w:color w:val="404040"/>
        </w:rPr>
        <w:t>fragments</w:t>
      </w:r>
      <w:r>
        <w:rPr>
          <w:color w:val="404040"/>
          <w:spacing w:val="-9"/>
        </w:rPr>
        <w:t xml:space="preserve"> </w:t>
      </w:r>
      <w:r>
        <w:rPr>
          <w:color w:val="404040"/>
        </w:rPr>
        <w:t>on</w:t>
      </w:r>
      <w:r>
        <w:rPr>
          <w:color w:val="404040"/>
          <w:spacing w:val="-9"/>
        </w:rPr>
        <w:t xml:space="preserve"> </w:t>
      </w:r>
      <w:r>
        <w:rPr>
          <w:color w:val="404040"/>
        </w:rPr>
        <w:t>screen</w:t>
      </w:r>
      <w:r>
        <w:rPr>
          <w:color w:val="404040"/>
          <w:spacing w:val="-8"/>
        </w:rPr>
        <w:t xml:space="preserve"> </w:t>
      </w:r>
      <w:r>
        <w:rPr>
          <w:color w:val="404040"/>
        </w:rPr>
        <w:t>No.</w:t>
      </w:r>
      <w:r>
        <w:rPr>
          <w:color w:val="404040"/>
          <w:spacing w:val="-8"/>
        </w:rPr>
        <w:t xml:space="preserve"> </w:t>
      </w:r>
      <w:r>
        <w:rPr>
          <w:color w:val="404040"/>
        </w:rPr>
        <w:t>4</w:t>
      </w:r>
      <w:r>
        <w:rPr>
          <w:color w:val="404040"/>
          <w:spacing w:val="-7"/>
        </w:rPr>
        <w:t xml:space="preserve"> </w:t>
      </w:r>
      <w:r>
        <w:rPr>
          <w:color w:val="404040"/>
        </w:rPr>
        <w:t>(front</w:t>
      </w:r>
      <w:r>
        <w:rPr>
          <w:color w:val="404040"/>
          <w:spacing w:val="-7"/>
        </w:rPr>
        <w:t xml:space="preserve"> </w:t>
      </w:r>
      <w:r>
        <w:rPr>
          <w:color w:val="404040"/>
        </w:rPr>
        <w:t>part,</w:t>
      </w:r>
      <w:r>
        <w:rPr>
          <w:color w:val="404040"/>
          <w:spacing w:val="-8"/>
        </w:rPr>
        <w:t xml:space="preserve"> </w:t>
      </w:r>
      <w:r>
        <w:rPr>
          <w:color w:val="404040"/>
        </w:rPr>
        <w:t>distance</w:t>
      </w:r>
      <w:r>
        <w:rPr>
          <w:color w:val="404040"/>
          <w:spacing w:val="-7"/>
        </w:rPr>
        <w:t xml:space="preserve"> </w:t>
      </w:r>
      <w:r>
        <w:rPr>
          <w:color w:val="404040"/>
        </w:rPr>
        <w:t>16</w:t>
      </w:r>
      <w:r>
        <w:rPr>
          <w:color w:val="404040"/>
          <w:spacing w:val="-8"/>
        </w:rPr>
        <w:t xml:space="preserve"> </w:t>
      </w:r>
      <w:r>
        <w:rPr>
          <w:color w:val="404040"/>
        </w:rPr>
        <w:t>m</w:t>
      </w:r>
      <w:r>
        <w:rPr>
          <w:color w:val="404040"/>
          <w:spacing w:val="-9"/>
        </w:rPr>
        <w:t xml:space="preserve"> </w:t>
      </w:r>
      <w:r>
        <w:rPr>
          <w:color w:val="404040"/>
        </w:rPr>
        <w:t>away</w:t>
      </w:r>
      <w:r>
        <w:rPr>
          <w:color w:val="404040"/>
          <w:spacing w:val="-8"/>
        </w:rPr>
        <w:t xml:space="preserve"> </w:t>
      </w:r>
      <w:r>
        <w:rPr>
          <w:color w:val="404040"/>
        </w:rPr>
        <w:t>from</w:t>
      </w:r>
      <w:r>
        <w:rPr>
          <w:color w:val="404040"/>
          <w:spacing w:val="-8"/>
        </w:rPr>
        <w:t xml:space="preserve"> </w:t>
      </w:r>
      <w:r>
        <w:rPr>
          <w:color w:val="404040"/>
        </w:rPr>
        <w:t>the</w:t>
      </w:r>
      <w:r>
        <w:rPr>
          <w:color w:val="404040"/>
          <w:spacing w:val="-8"/>
        </w:rPr>
        <w:t xml:space="preserve"> </w:t>
      </w:r>
      <w:r>
        <w:rPr>
          <w:color w:val="404040"/>
        </w:rPr>
        <w:t xml:space="preserve">CE, 3 perforations of total 13 hits) </w:t>
      </w:r>
      <w:r>
        <w:rPr>
          <w:rFonts w:cs="Cambria"/>
          <w:color w:val="404040"/>
        </w:rPr>
        <w:t xml:space="preserve">– </w:t>
      </w:r>
      <w:r>
        <w:rPr>
          <w:color w:val="404040"/>
        </w:rPr>
        <w:t>screen out of reach of the side spray with minimum hits spread over the whole</w:t>
      </w:r>
      <w:r>
        <w:rPr>
          <w:color w:val="404040"/>
          <w:spacing w:val="-12"/>
        </w:rPr>
        <w:t xml:space="preserve"> </w:t>
      </w:r>
      <w:r>
        <w:rPr>
          <w:color w:val="404040"/>
        </w:rPr>
        <w:t>screen)</w:t>
      </w:r>
    </w:p>
    <w:p w:rsidR="00DF3834" w:rsidRDefault="00DF3834">
      <w:pPr>
        <w:spacing w:before="4"/>
        <w:rPr>
          <w:rFonts w:ascii="Cambria" w:eastAsia="Cambria" w:hAnsi="Cambria" w:cs="Cambria"/>
          <w:b/>
          <w:bCs/>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590662" cy="3373754"/>
            <wp:effectExtent l="0" t="0" r="0" b="0"/>
            <wp:docPr id="181"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2.jpeg"/>
                    <pic:cNvPicPr/>
                  </pic:nvPicPr>
                  <pic:blipFill>
                    <a:blip r:embed="rId124" cstate="print"/>
                    <a:stretch>
                      <a:fillRect/>
                    </a:stretch>
                  </pic:blipFill>
                  <pic:spPr>
                    <a:xfrm>
                      <a:off x="0" y="0"/>
                      <a:ext cx="5590662" cy="3373754"/>
                    </a:xfrm>
                    <a:prstGeom prst="rect">
                      <a:avLst/>
                    </a:prstGeom>
                  </pic:spPr>
                </pic:pic>
              </a:graphicData>
            </a:graphic>
          </wp:inline>
        </w:drawing>
      </w:r>
    </w:p>
    <w:p w:rsidR="00DF3834" w:rsidRDefault="00FC2624">
      <w:pPr>
        <w:pStyle w:val="Heading5"/>
        <w:spacing w:before="111"/>
        <w:ind w:right="115"/>
        <w:jc w:val="both"/>
        <w:rPr>
          <w:b w:val="0"/>
          <w:bCs w:val="0"/>
        </w:rPr>
      </w:pPr>
      <w:bookmarkStart w:id="111" w:name="_bookmark104"/>
      <w:bookmarkEnd w:id="111"/>
      <w:r>
        <w:rPr>
          <w:color w:val="404040"/>
        </w:rPr>
        <w:t>Figure 2.96 Rear side of screen No. 4 with 7 perforations, there were killed 4 people in direction of this screen at the distance from 17 to 20 m which is not in agreement with the number of perforations at the screen (hit probability of standing person by a single effective fragment in this area is about 70</w:t>
      </w:r>
      <w:r>
        <w:rPr>
          <w:color w:val="404040"/>
          <w:spacing w:val="-18"/>
        </w:rPr>
        <w:t xml:space="preserve"> </w:t>
      </w:r>
      <w:r>
        <w:rPr>
          <w:color w:val="404040"/>
        </w:rPr>
        <w:t>%)</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5622" cy="3315080"/>
            <wp:effectExtent l="0" t="0" r="0" b="0"/>
            <wp:docPr id="183"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3.jpeg"/>
                    <pic:cNvPicPr/>
                  </pic:nvPicPr>
                  <pic:blipFill>
                    <a:blip r:embed="rId125" cstate="print"/>
                    <a:stretch>
                      <a:fillRect/>
                    </a:stretch>
                  </pic:blipFill>
                  <pic:spPr>
                    <a:xfrm>
                      <a:off x="0" y="0"/>
                      <a:ext cx="5805622" cy="3315080"/>
                    </a:xfrm>
                    <a:prstGeom prst="rect">
                      <a:avLst/>
                    </a:prstGeom>
                  </pic:spPr>
                </pic:pic>
              </a:graphicData>
            </a:graphic>
          </wp:inline>
        </w:drawing>
      </w:r>
    </w:p>
    <w:p w:rsidR="00DF3834" w:rsidRDefault="00FC2624">
      <w:pPr>
        <w:pStyle w:val="Heading5"/>
        <w:spacing w:before="96"/>
        <w:ind w:right="113"/>
        <w:jc w:val="both"/>
        <w:rPr>
          <w:b w:val="0"/>
          <w:bCs w:val="0"/>
        </w:rPr>
      </w:pPr>
      <w:bookmarkStart w:id="112" w:name="_bookmark105"/>
      <w:bookmarkEnd w:id="112"/>
      <w:r>
        <w:rPr>
          <w:color w:val="404040"/>
        </w:rPr>
        <w:t xml:space="preserve">Figure 2.97 Effect of fragments on the screen No. 5 (front part, distance of 18 m away from the CE, total 15 hits, 8 perforations) </w:t>
      </w:r>
      <w:r>
        <w:rPr>
          <w:rFonts w:cs="Cambria"/>
          <w:color w:val="404040"/>
        </w:rPr>
        <w:t xml:space="preserve">– </w:t>
      </w:r>
      <w:r>
        <w:rPr>
          <w:color w:val="404040"/>
        </w:rPr>
        <w:t>the screen out of reach of the side spray, hits at the left side but with 53 % of</w:t>
      </w:r>
      <w:r>
        <w:rPr>
          <w:color w:val="404040"/>
          <w:spacing w:val="-25"/>
        </w:rPr>
        <w:t xml:space="preserve"> </w:t>
      </w:r>
      <w:r>
        <w:rPr>
          <w:color w:val="404040"/>
        </w:rPr>
        <w:t>perforations</w:t>
      </w:r>
    </w:p>
    <w:p w:rsidR="00DF3834" w:rsidRDefault="00DF3834">
      <w:pPr>
        <w:spacing w:before="4"/>
        <w:rPr>
          <w:rFonts w:ascii="Cambria" w:eastAsia="Cambria" w:hAnsi="Cambria" w:cs="Cambria"/>
          <w:b/>
          <w:bCs/>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01509" cy="3470148"/>
            <wp:effectExtent l="0" t="0" r="0" b="0"/>
            <wp:docPr id="185"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4.jpeg"/>
                    <pic:cNvPicPr/>
                  </pic:nvPicPr>
                  <pic:blipFill>
                    <a:blip r:embed="rId126" cstate="print"/>
                    <a:stretch>
                      <a:fillRect/>
                    </a:stretch>
                  </pic:blipFill>
                  <pic:spPr>
                    <a:xfrm>
                      <a:off x="0" y="0"/>
                      <a:ext cx="5801509" cy="3470148"/>
                    </a:xfrm>
                    <a:prstGeom prst="rect">
                      <a:avLst/>
                    </a:prstGeom>
                  </pic:spPr>
                </pic:pic>
              </a:graphicData>
            </a:graphic>
          </wp:inline>
        </w:drawing>
      </w:r>
    </w:p>
    <w:p w:rsidR="00DF3834" w:rsidRDefault="00FC2624">
      <w:pPr>
        <w:pStyle w:val="Heading5"/>
        <w:spacing w:before="84"/>
        <w:ind w:right="115"/>
        <w:jc w:val="both"/>
        <w:rPr>
          <w:b w:val="0"/>
          <w:bCs w:val="0"/>
        </w:rPr>
      </w:pPr>
      <w:bookmarkStart w:id="113" w:name="_bookmark106"/>
      <w:bookmarkEnd w:id="113"/>
      <w:r>
        <w:rPr>
          <w:color w:val="404040"/>
        </w:rPr>
        <w:t>Figure</w:t>
      </w:r>
      <w:r>
        <w:rPr>
          <w:color w:val="404040"/>
          <w:spacing w:val="-11"/>
        </w:rPr>
        <w:t xml:space="preserve"> </w:t>
      </w:r>
      <w:r>
        <w:rPr>
          <w:color w:val="404040"/>
        </w:rPr>
        <w:t>2.98</w:t>
      </w:r>
      <w:r>
        <w:rPr>
          <w:color w:val="404040"/>
          <w:spacing w:val="-12"/>
        </w:rPr>
        <w:t xml:space="preserve"> </w:t>
      </w:r>
      <w:r>
        <w:rPr>
          <w:color w:val="404040"/>
        </w:rPr>
        <w:t>Rear</w:t>
      </w:r>
      <w:r>
        <w:rPr>
          <w:color w:val="404040"/>
          <w:spacing w:val="-14"/>
        </w:rPr>
        <w:t xml:space="preserve"> </w:t>
      </w:r>
      <w:r>
        <w:rPr>
          <w:color w:val="404040"/>
        </w:rPr>
        <w:t>part</w:t>
      </w:r>
      <w:r>
        <w:rPr>
          <w:color w:val="404040"/>
          <w:spacing w:val="-13"/>
        </w:rPr>
        <w:t xml:space="preserve"> </w:t>
      </w:r>
      <w:r>
        <w:rPr>
          <w:color w:val="404040"/>
        </w:rPr>
        <w:t>of</w:t>
      </w:r>
      <w:r>
        <w:rPr>
          <w:color w:val="404040"/>
          <w:spacing w:val="-11"/>
        </w:rPr>
        <w:t xml:space="preserve"> </w:t>
      </w:r>
      <w:r>
        <w:rPr>
          <w:color w:val="404040"/>
        </w:rPr>
        <w:t>the</w:t>
      </w:r>
      <w:r>
        <w:rPr>
          <w:color w:val="404040"/>
          <w:spacing w:val="-12"/>
        </w:rPr>
        <w:t xml:space="preserve"> </w:t>
      </w:r>
      <w:r>
        <w:rPr>
          <w:color w:val="404040"/>
        </w:rPr>
        <w:t>screen</w:t>
      </w:r>
      <w:r>
        <w:rPr>
          <w:color w:val="404040"/>
          <w:spacing w:val="-12"/>
        </w:rPr>
        <w:t xml:space="preserve"> </w:t>
      </w:r>
      <w:r>
        <w:rPr>
          <w:color w:val="404040"/>
        </w:rPr>
        <w:t>No.</w:t>
      </w:r>
      <w:r>
        <w:rPr>
          <w:color w:val="404040"/>
          <w:spacing w:val="-12"/>
        </w:rPr>
        <w:t xml:space="preserve"> </w:t>
      </w:r>
      <w:r>
        <w:rPr>
          <w:color w:val="404040"/>
        </w:rPr>
        <w:t>5</w:t>
      </w:r>
      <w:r>
        <w:rPr>
          <w:color w:val="404040"/>
          <w:spacing w:val="-13"/>
        </w:rPr>
        <w:t xml:space="preserve"> </w:t>
      </w:r>
      <w:r>
        <w:rPr>
          <w:color w:val="404040"/>
        </w:rPr>
        <w:t>with</w:t>
      </w:r>
      <w:r>
        <w:rPr>
          <w:color w:val="404040"/>
          <w:spacing w:val="-3"/>
        </w:rPr>
        <w:t xml:space="preserve"> </w:t>
      </w:r>
      <w:r>
        <w:rPr>
          <w:color w:val="404040"/>
        </w:rPr>
        <w:t>8</w:t>
      </w:r>
      <w:r>
        <w:rPr>
          <w:color w:val="404040"/>
          <w:spacing w:val="-13"/>
        </w:rPr>
        <w:t xml:space="preserve"> </w:t>
      </w:r>
      <w:r>
        <w:rPr>
          <w:color w:val="404040"/>
        </w:rPr>
        <w:t>perforations;</w:t>
      </w:r>
      <w:r>
        <w:rPr>
          <w:color w:val="404040"/>
          <w:spacing w:val="-14"/>
        </w:rPr>
        <w:t xml:space="preserve"> </w:t>
      </w:r>
      <w:r>
        <w:rPr>
          <w:color w:val="404040"/>
        </w:rPr>
        <w:t>in</w:t>
      </w:r>
      <w:r>
        <w:rPr>
          <w:color w:val="404040"/>
          <w:spacing w:val="-13"/>
        </w:rPr>
        <w:t xml:space="preserve"> </w:t>
      </w:r>
      <w:r>
        <w:rPr>
          <w:color w:val="404040"/>
        </w:rPr>
        <w:t>the</w:t>
      </w:r>
      <w:r>
        <w:rPr>
          <w:color w:val="404040"/>
          <w:spacing w:val="-13"/>
        </w:rPr>
        <w:t xml:space="preserve"> </w:t>
      </w:r>
      <w:r>
        <w:rPr>
          <w:color w:val="404040"/>
        </w:rPr>
        <w:t>sector</w:t>
      </w:r>
      <w:r>
        <w:rPr>
          <w:color w:val="404040"/>
          <w:spacing w:val="-13"/>
        </w:rPr>
        <w:t xml:space="preserve"> </w:t>
      </w:r>
      <w:r>
        <w:rPr>
          <w:color w:val="404040"/>
        </w:rPr>
        <w:t>covered</w:t>
      </w:r>
      <w:r>
        <w:rPr>
          <w:color w:val="404040"/>
          <w:spacing w:val="-11"/>
        </w:rPr>
        <w:t xml:space="preserve"> </w:t>
      </w:r>
      <w:r>
        <w:rPr>
          <w:color w:val="404040"/>
        </w:rPr>
        <w:t>with</w:t>
      </w:r>
      <w:r>
        <w:rPr>
          <w:color w:val="404040"/>
          <w:spacing w:val="-14"/>
        </w:rPr>
        <w:t xml:space="preserve"> </w:t>
      </w:r>
      <w:r>
        <w:rPr>
          <w:color w:val="404040"/>
        </w:rPr>
        <w:t>this screen was killed 5 people behind the screen and 3 people in front of the screen in the Tuzla, which is not excluded, alike is not excluded that in front of/behind the screen could survive the explosion 6/10</w:t>
      </w:r>
      <w:r>
        <w:rPr>
          <w:color w:val="404040"/>
          <w:spacing w:val="-16"/>
        </w:rPr>
        <w:t xml:space="preserve"> </w:t>
      </w:r>
      <w:r>
        <w:rPr>
          <w:color w:val="404040"/>
        </w:rPr>
        <w:t>people</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3419" cy="3763994"/>
            <wp:effectExtent l="0" t="0" r="0" b="0"/>
            <wp:docPr id="187"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5.jpeg"/>
                    <pic:cNvPicPr/>
                  </pic:nvPicPr>
                  <pic:blipFill>
                    <a:blip r:embed="rId127" cstate="print"/>
                    <a:stretch>
                      <a:fillRect/>
                    </a:stretch>
                  </pic:blipFill>
                  <pic:spPr>
                    <a:xfrm>
                      <a:off x="0" y="0"/>
                      <a:ext cx="5673419" cy="3763994"/>
                    </a:xfrm>
                    <a:prstGeom prst="rect">
                      <a:avLst/>
                    </a:prstGeom>
                  </pic:spPr>
                </pic:pic>
              </a:graphicData>
            </a:graphic>
          </wp:inline>
        </w:drawing>
      </w:r>
    </w:p>
    <w:p w:rsidR="00DF3834" w:rsidRDefault="00FC2624">
      <w:pPr>
        <w:pStyle w:val="Heading5"/>
        <w:spacing w:before="82"/>
        <w:ind w:right="114"/>
        <w:jc w:val="both"/>
        <w:rPr>
          <w:b w:val="0"/>
          <w:bCs w:val="0"/>
        </w:rPr>
      </w:pPr>
      <w:bookmarkStart w:id="114" w:name="_bookmark107"/>
      <w:bookmarkEnd w:id="114"/>
      <w:r>
        <w:rPr>
          <w:color w:val="404040"/>
        </w:rPr>
        <w:t>Figure</w:t>
      </w:r>
      <w:r>
        <w:rPr>
          <w:color w:val="404040"/>
          <w:spacing w:val="-8"/>
        </w:rPr>
        <w:t xml:space="preserve"> </w:t>
      </w:r>
      <w:r>
        <w:rPr>
          <w:color w:val="404040"/>
        </w:rPr>
        <w:t>2.99</w:t>
      </w:r>
      <w:r>
        <w:rPr>
          <w:color w:val="404040"/>
          <w:spacing w:val="-8"/>
        </w:rPr>
        <w:t xml:space="preserve"> </w:t>
      </w:r>
      <w:r>
        <w:rPr>
          <w:color w:val="404040"/>
        </w:rPr>
        <w:t>Effect</w:t>
      </w:r>
      <w:r>
        <w:rPr>
          <w:color w:val="404040"/>
          <w:spacing w:val="-8"/>
        </w:rPr>
        <w:t xml:space="preserve"> </w:t>
      </w:r>
      <w:r>
        <w:rPr>
          <w:color w:val="404040"/>
        </w:rPr>
        <w:t>of</w:t>
      </w:r>
      <w:r>
        <w:rPr>
          <w:color w:val="404040"/>
          <w:spacing w:val="-8"/>
        </w:rPr>
        <w:t xml:space="preserve"> </w:t>
      </w:r>
      <w:r>
        <w:rPr>
          <w:color w:val="404040"/>
        </w:rPr>
        <w:t>fragments</w:t>
      </w:r>
      <w:r>
        <w:rPr>
          <w:color w:val="404040"/>
          <w:spacing w:val="-9"/>
        </w:rPr>
        <w:t xml:space="preserve"> </w:t>
      </w:r>
      <w:r>
        <w:rPr>
          <w:color w:val="404040"/>
        </w:rPr>
        <w:t>on</w:t>
      </w:r>
      <w:r>
        <w:rPr>
          <w:color w:val="404040"/>
          <w:spacing w:val="-9"/>
        </w:rPr>
        <w:t xml:space="preserve"> </w:t>
      </w:r>
      <w:r>
        <w:rPr>
          <w:color w:val="404040"/>
        </w:rPr>
        <w:t>screen</w:t>
      </w:r>
      <w:r>
        <w:rPr>
          <w:color w:val="404040"/>
          <w:spacing w:val="-8"/>
        </w:rPr>
        <w:t xml:space="preserve"> </w:t>
      </w:r>
      <w:r>
        <w:rPr>
          <w:color w:val="404040"/>
        </w:rPr>
        <w:t>No.</w:t>
      </w:r>
      <w:r>
        <w:rPr>
          <w:color w:val="404040"/>
          <w:spacing w:val="-7"/>
        </w:rPr>
        <w:t xml:space="preserve"> </w:t>
      </w:r>
      <w:r>
        <w:rPr>
          <w:color w:val="404040"/>
        </w:rPr>
        <w:t>6</w:t>
      </w:r>
      <w:r>
        <w:rPr>
          <w:color w:val="404040"/>
          <w:spacing w:val="-7"/>
        </w:rPr>
        <w:t xml:space="preserve"> </w:t>
      </w:r>
      <w:r>
        <w:rPr>
          <w:color w:val="404040"/>
        </w:rPr>
        <w:t>(front</w:t>
      </w:r>
      <w:r>
        <w:rPr>
          <w:color w:val="404040"/>
          <w:spacing w:val="-7"/>
        </w:rPr>
        <w:t xml:space="preserve"> </w:t>
      </w:r>
      <w:r>
        <w:rPr>
          <w:color w:val="404040"/>
        </w:rPr>
        <w:t>part,</w:t>
      </w:r>
      <w:r>
        <w:rPr>
          <w:color w:val="404040"/>
          <w:spacing w:val="-8"/>
        </w:rPr>
        <w:t xml:space="preserve"> </w:t>
      </w:r>
      <w:r>
        <w:rPr>
          <w:color w:val="404040"/>
        </w:rPr>
        <w:t>distance</w:t>
      </w:r>
      <w:r>
        <w:rPr>
          <w:color w:val="404040"/>
          <w:spacing w:val="-7"/>
        </w:rPr>
        <w:t xml:space="preserve"> </w:t>
      </w:r>
      <w:r>
        <w:rPr>
          <w:color w:val="404040"/>
        </w:rPr>
        <w:t>21</w:t>
      </w:r>
      <w:r>
        <w:rPr>
          <w:color w:val="404040"/>
          <w:spacing w:val="-8"/>
        </w:rPr>
        <w:t xml:space="preserve"> </w:t>
      </w:r>
      <w:r>
        <w:rPr>
          <w:color w:val="404040"/>
        </w:rPr>
        <w:t>m</w:t>
      </w:r>
      <w:r>
        <w:rPr>
          <w:color w:val="404040"/>
          <w:spacing w:val="-9"/>
        </w:rPr>
        <w:t xml:space="preserve"> </w:t>
      </w:r>
      <w:r>
        <w:rPr>
          <w:color w:val="404040"/>
        </w:rPr>
        <w:t>away</w:t>
      </w:r>
      <w:r>
        <w:rPr>
          <w:color w:val="404040"/>
          <w:spacing w:val="-8"/>
        </w:rPr>
        <w:t xml:space="preserve"> </w:t>
      </w:r>
      <w:r>
        <w:rPr>
          <w:color w:val="404040"/>
        </w:rPr>
        <w:t>from</w:t>
      </w:r>
      <w:r>
        <w:rPr>
          <w:color w:val="404040"/>
          <w:spacing w:val="-9"/>
        </w:rPr>
        <w:t xml:space="preserve"> </w:t>
      </w:r>
      <w:r>
        <w:rPr>
          <w:color w:val="404040"/>
        </w:rPr>
        <w:t>the</w:t>
      </w:r>
      <w:r>
        <w:rPr>
          <w:color w:val="404040"/>
          <w:spacing w:val="-7"/>
        </w:rPr>
        <w:t xml:space="preserve"> </w:t>
      </w:r>
      <w:r>
        <w:rPr>
          <w:color w:val="404040"/>
        </w:rPr>
        <w:t>CE, 2</w:t>
      </w:r>
      <w:r>
        <w:rPr>
          <w:color w:val="404040"/>
          <w:spacing w:val="-3"/>
        </w:rPr>
        <w:t xml:space="preserve"> </w:t>
      </w:r>
      <w:r>
        <w:rPr>
          <w:color w:val="404040"/>
        </w:rPr>
        <w:t>perforation</w:t>
      </w:r>
      <w:r>
        <w:rPr>
          <w:color w:val="404040"/>
          <w:spacing w:val="-5"/>
        </w:rPr>
        <w:t xml:space="preserve"> </w:t>
      </w:r>
      <w:r>
        <w:rPr>
          <w:color w:val="404040"/>
        </w:rPr>
        <w:t>of</w:t>
      </w:r>
      <w:r>
        <w:rPr>
          <w:color w:val="404040"/>
          <w:spacing w:val="-3"/>
        </w:rPr>
        <w:t xml:space="preserve"> </w:t>
      </w:r>
      <w:r>
        <w:rPr>
          <w:color w:val="404040"/>
        </w:rPr>
        <w:t>total</w:t>
      </w:r>
      <w:r>
        <w:rPr>
          <w:color w:val="404040"/>
          <w:spacing w:val="-3"/>
        </w:rPr>
        <w:t xml:space="preserve"> </w:t>
      </w:r>
      <w:r>
        <w:rPr>
          <w:color w:val="404040"/>
        </w:rPr>
        <w:t>10</w:t>
      </w:r>
      <w:r>
        <w:rPr>
          <w:color w:val="404040"/>
          <w:spacing w:val="-4"/>
        </w:rPr>
        <w:t xml:space="preserve"> </w:t>
      </w:r>
      <w:r>
        <w:rPr>
          <w:color w:val="404040"/>
        </w:rPr>
        <w:t>hits,</w:t>
      </w:r>
      <w:r>
        <w:rPr>
          <w:color w:val="404040"/>
          <w:spacing w:val="-3"/>
        </w:rPr>
        <w:t xml:space="preserve"> </w:t>
      </w:r>
      <w:r>
        <w:rPr>
          <w:color w:val="404040"/>
        </w:rPr>
        <w:t>all</w:t>
      </w:r>
      <w:r>
        <w:rPr>
          <w:color w:val="404040"/>
          <w:spacing w:val="-5"/>
        </w:rPr>
        <w:t xml:space="preserve"> </w:t>
      </w:r>
      <w:r>
        <w:rPr>
          <w:color w:val="404040"/>
        </w:rPr>
        <w:t>of</w:t>
      </w:r>
      <w:r>
        <w:rPr>
          <w:color w:val="404040"/>
          <w:spacing w:val="-3"/>
        </w:rPr>
        <w:t xml:space="preserve"> </w:t>
      </w:r>
      <w:r>
        <w:rPr>
          <w:color w:val="404040"/>
        </w:rPr>
        <w:t>them</w:t>
      </w:r>
      <w:r>
        <w:rPr>
          <w:color w:val="404040"/>
          <w:spacing w:val="-5"/>
        </w:rPr>
        <w:t xml:space="preserve"> </w:t>
      </w:r>
      <w:r>
        <w:rPr>
          <w:color w:val="404040"/>
        </w:rPr>
        <w:t>in</w:t>
      </w:r>
      <w:r>
        <w:rPr>
          <w:color w:val="404040"/>
          <w:spacing w:val="-3"/>
        </w:rPr>
        <w:t xml:space="preserve"> </w:t>
      </w:r>
      <w:r>
        <w:rPr>
          <w:color w:val="404040"/>
        </w:rPr>
        <w:t>right</w:t>
      </w:r>
      <w:r>
        <w:rPr>
          <w:color w:val="404040"/>
          <w:spacing w:val="-4"/>
        </w:rPr>
        <w:t xml:space="preserve"> </w:t>
      </w:r>
      <w:r>
        <w:rPr>
          <w:color w:val="404040"/>
        </w:rPr>
        <w:t>and</w:t>
      </w:r>
      <w:r>
        <w:rPr>
          <w:color w:val="404040"/>
          <w:spacing w:val="-3"/>
        </w:rPr>
        <w:t xml:space="preserve"> </w:t>
      </w:r>
      <w:r>
        <w:rPr>
          <w:color w:val="404040"/>
        </w:rPr>
        <w:t>upper</w:t>
      </w:r>
      <w:r>
        <w:rPr>
          <w:color w:val="404040"/>
          <w:spacing w:val="-3"/>
        </w:rPr>
        <w:t xml:space="preserve"> </w:t>
      </w:r>
      <w:r>
        <w:rPr>
          <w:color w:val="404040"/>
        </w:rPr>
        <w:t>part</w:t>
      </w:r>
      <w:r>
        <w:rPr>
          <w:color w:val="404040"/>
          <w:spacing w:val="-3"/>
        </w:rPr>
        <w:t xml:space="preserve"> </w:t>
      </w:r>
      <w:r>
        <w:rPr>
          <w:color w:val="404040"/>
        </w:rPr>
        <w:t>of</w:t>
      </w:r>
      <w:r>
        <w:rPr>
          <w:color w:val="404040"/>
          <w:spacing w:val="-4"/>
        </w:rPr>
        <w:t xml:space="preserve"> </w:t>
      </w:r>
      <w:r>
        <w:rPr>
          <w:color w:val="404040"/>
        </w:rPr>
        <w:t>the</w:t>
      </w:r>
      <w:r>
        <w:rPr>
          <w:color w:val="404040"/>
          <w:spacing w:val="-5"/>
        </w:rPr>
        <w:t xml:space="preserve"> </w:t>
      </w:r>
      <w:r>
        <w:rPr>
          <w:color w:val="404040"/>
        </w:rPr>
        <w:t>screen)</w:t>
      </w:r>
      <w:r>
        <w:rPr>
          <w:color w:val="404040"/>
          <w:spacing w:val="-4"/>
        </w:rPr>
        <w:t xml:space="preserve"> </w:t>
      </w:r>
      <w:r>
        <w:rPr>
          <w:rFonts w:cs="Cambria"/>
          <w:color w:val="404040"/>
        </w:rPr>
        <w:t>–</w:t>
      </w:r>
      <w:r>
        <w:rPr>
          <w:rFonts w:cs="Cambria"/>
          <w:color w:val="404040"/>
          <w:spacing w:val="-4"/>
        </w:rPr>
        <w:t xml:space="preserve"> </w:t>
      </w:r>
      <w:r>
        <w:rPr>
          <w:color w:val="404040"/>
        </w:rPr>
        <w:t>screen</w:t>
      </w:r>
      <w:r>
        <w:rPr>
          <w:color w:val="404040"/>
          <w:spacing w:val="-4"/>
        </w:rPr>
        <w:t xml:space="preserve"> </w:t>
      </w:r>
      <w:r>
        <w:rPr>
          <w:color w:val="404040"/>
        </w:rPr>
        <w:t>out of reach of the side spray, minimum</w:t>
      </w:r>
      <w:r>
        <w:rPr>
          <w:color w:val="404040"/>
          <w:spacing w:val="-18"/>
        </w:rPr>
        <w:t xml:space="preserve"> </w:t>
      </w:r>
      <w:r>
        <w:rPr>
          <w:color w:val="404040"/>
        </w:rPr>
        <w:t>hits</w:t>
      </w:r>
    </w:p>
    <w:p w:rsidR="00DF3834" w:rsidRDefault="00DF3834">
      <w:pPr>
        <w:spacing w:before="4"/>
        <w:rPr>
          <w:rFonts w:ascii="Cambria" w:eastAsia="Cambria" w:hAnsi="Cambria" w:cs="Cambria"/>
          <w:b/>
          <w:bCs/>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99281" cy="3843147"/>
            <wp:effectExtent l="0" t="0" r="0" b="0"/>
            <wp:docPr id="189"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6.jpeg"/>
                    <pic:cNvPicPr/>
                  </pic:nvPicPr>
                  <pic:blipFill>
                    <a:blip r:embed="rId128" cstate="print"/>
                    <a:stretch>
                      <a:fillRect/>
                    </a:stretch>
                  </pic:blipFill>
                  <pic:spPr>
                    <a:xfrm>
                      <a:off x="0" y="0"/>
                      <a:ext cx="5799281" cy="3843147"/>
                    </a:xfrm>
                    <a:prstGeom prst="rect">
                      <a:avLst/>
                    </a:prstGeom>
                  </pic:spPr>
                </pic:pic>
              </a:graphicData>
            </a:graphic>
          </wp:inline>
        </w:drawing>
      </w:r>
    </w:p>
    <w:p w:rsidR="00DF3834" w:rsidRDefault="00FC2624">
      <w:pPr>
        <w:pStyle w:val="Heading5"/>
        <w:spacing w:before="72"/>
        <w:ind w:right="114"/>
        <w:jc w:val="both"/>
        <w:rPr>
          <w:b w:val="0"/>
          <w:bCs w:val="0"/>
        </w:rPr>
      </w:pPr>
      <w:bookmarkStart w:id="115" w:name="_bookmark108"/>
      <w:bookmarkEnd w:id="115"/>
      <w:r>
        <w:rPr>
          <w:color w:val="404040"/>
        </w:rPr>
        <w:t>Figure 2.100 Rear part of screen No. 6 with 2 perforations at its upper part; in this area behind</w:t>
      </w:r>
      <w:r>
        <w:rPr>
          <w:color w:val="404040"/>
          <w:spacing w:val="-7"/>
        </w:rPr>
        <w:t xml:space="preserve"> </w:t>
      </w:r>
      <w:r>
        <w:rPr>
          <w:color w:val="404040"/>
        </w:rPr>
        <w:t>this</w:t>
      </w:r>
      <w:r>
        <w:rPr>
          <w:color w:val="404040"/>
          <w:spacing w:val="-6"/>
        </w:rPr>
        <w:t xml:space="preserve"> </w:t>
      </w:r>
      <w:r>
        <w:rPr>
          <w:color w:val="404040"/>
        </w:rPr>
        <w:t>screen</w:t>
      </w:r>
      <w:r>
        <w:rPr>
          <w:color w:val="404040"/>
          <w:spacing w:val="-7"/>
        </w:rPr>
        <w:t xml:space="preserve"> </w:t>
      </w:r>
      <w:r>
        <w:rPr>
          <w:color w:val="404040"/>
        </w:rPr>
        <w:t>was</w:t>
      </w:r>
      <w:r>
        <w:rPr>
          <w:color w:val="404040"/>
          <w:spacing w:val="-5"/>
        </w:rPr>
        <w:t xml:space="preserve"> </w:t>
      </w:r>
      <w:r>
        <w:rPr>
          <w:color w:val="404040"/>
        </w:rPr>
        <w:t>killed</w:t>
      </w:r>
      <w:r>
        <w:rPr>
          <w:color w:val="404040"/>
          <w:spacing w:val="-6"/>
        </w:rPr>
        <w:t xml:space="preserve"> </w:t>
      </w:r>
      <w:r>
        <w:rPr>
          <w:color w:val="404040"/>
        </w:rPr>
        <w:t>6</w:t>
      </w:r>
      <w:r>
        <w:rPr>
          <w:color w:val="404040"/>
          <w:spacing w:val="-7"/>
        </w:rPr>
        <w:t xml:space="preserve"> </w:t>
      </w:r>
      <w:r>
        <w:rPr>
          <w:color w:val="404040"/>
        </w:rPr>
        <w:t>people,</w:t>
      </w:r>
      <w:r>
        <w:rPr>
          <w:color w:val="404040"/>
          <w:spacing w:val="-7"/>
        </w:rPr>
        <w:t xml:space="preserve"> </w:t>
      </w:r>
      <w:r>
        <w:rPr>
          <w:color w:val="404040"/>
        </w:rPr>
        <w:t>which</w:t>
      </w:r>
      <w:r>
        <w:rPr>
          <w:color w:val="404040"/>
          <w:spacing w:val="-6"/>
        </w:rPr>
        <w:t xml:space="preserve"> </w:t>
      </w:r>
      <w:r>
        <w:rPr>
          <w:color w:val="404040"/>
        </w:rPr>
        <w:t>is</w:t>
      </w:r>
      <w:r>
        <w:rPr>
          <w:color w:val="404040"/>
          <w:spacing w:val="-7"/>
        </w:rPr>
        <w:t xml:space="preserve"> </w:t>
      </w:r>
      <w:r>
        <w:rPr>
          <w:color w:val="404040"/>
        </w:rPr>
        <w:t>very</w:t>
      </w:r>
      <w:r>
        <w:rPr>
          <w:color w:val="404040"/>
          <w:spacing w:val="-7"/>
        </w:rPr>
        <w:t xml:space="preserve"> </w:t>
      </w:r>
      <w:r>
        <w:rPr>
          <w:color w:val="404040"/>
        </w:rPr>
        <w:t>unrealistic</w:t>
      </w:r>
      <w:r>
        <w:rPr>
          <w:color w:val="404040"/>
          <w:spacing w:val="-7"/>
        </w:rPr>
        <w:t xml:space="preserve"> </w:t>
      </w:r>
      <w:r>
        <w:rPr>
          <w:color w:val="404040"/>
        </w:rPr>
        <w:t>in</w:t>
      </w:r>
      <w:r>
        <w:rPr>
          <w:color w:val="404040"/>
          <w:spacing w:val="-7"/>
        </w:rPr>
        <w:t xml:space="preserve"> </w:t>
      </w:r>
      <w:r>
        <w:rPr>
          <w:color w:val="404040"/>
        </w:rPr>
        <w:t>case</w:t>
      </w:r>
      <w:r>
        <w:rPr>
          <w:color w:val="404040"/>
          <w:spacing w:val="-8"/>
        </w:rPr>
        <w:t xml:space="preserve"> </w:t>
      </w:r>
      <w:r>
        <w:rPr>
          <w:color w:val="404040"/>
        </w:rPr>
        <w:t>of</w:t>
      </w:r>
      <w:r>
        <w:rPr>
          <w:color w:val="404040"/>
          <w:spacing w:val="-6"/>
        </w:rPr>
        <w:t xml:space="preserve"> </w:t>
      </w:r>
      <w:r>
        <w:rPr>
          <w:color w:val="404040"/>
        </w:rPr>
        <w:t>explosion</w:t>
      </w:r>
      <w:r>
        <w:rPr>
          <w:color w:val="404040"/>
          <w:spacing w:val="-7"/>
        </w:rPr>
        <w:t xml:space="preserve"> </w:t>
      </w:r>
      <w:r>
        <w:rPr>
          <w:color w:val="404040"/>
        </w:rPr>
        <w:t>of</w:t>
      </w:r>
      <w:r>
        <w:rPr>
          <w:color w:val="404040"/>
          <w:spacing w:val="-6"/>
        </w:rPr>
        <w:t xml:space="preserve"> </w:t>
      </w:r>
      <w:r>
        <w:rPr>
          <w:color w:val="404040"/>
        </w:rPr>
        <w:t>130 mm projectile (hit probability is 20</w:t>
      </w:r>
      <w:r>
        <w:rPr>
          <w:color w:val="404040"/>
          <w:spacing w:val="-27"/>
        </w:rPr>
        <w:t xml:space="preserve"> </w:t>
      </w:r>
      <w:r>
        <w:rPr>
          <w:color w:val="404040"/>
        </w:rPr>
        <w:t>%)</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pStyle w:val="BodyText"/>
        <w:spacing w:line="264" w:lineRule="auto"/>
        <w:ind w:right="113"/>
        <w:jc w:val="both"/>
      </w:pPr>
      <w:r>
        <w:rPr>
          <w:rFonts w:cs="Cambria"/>
        </w:rPr>
        <w:t xml:space="preserve">After comparing effects of fragments on screens with their real effects at Tuzla’s Kapija square, it </w:t>
      </w:r>
      <w:r>
        <w:t>can</w:t>
      </w:r>
      <w:r>
        <w:rPr>
          <w:spacing w:val="-7"/>
        </w:rPr>
        <w:t xml:space="preserve"> </w:t>
      </w:r>
      <w:r>
        <w:t>be</w:t>
      </w:r>
      <w:r>
        <w:rPr>
          <w:spacing w:val="-7"/>
        </w:rPr>
        <w:t xml:space="preserve"> </w:t>
      </w:r>
      <w:r>
        <w:t>stated,</w:t>
      </w:r>
      <w:r>
        <w:rPr>
          <w:spacing w:val="-7"/>
        </w:rPr>
        <w:t xml:space="preserve"> </w:t>
      </w:r>
      <w:r>
        <w:t>that</w:t>
      </w:r>
      <w:r>
        <w:rPr>
          <w:spacing w:val="-7"/>
        </w:rPr>
        <w:t xml:space="preserve"> </w:t>
      </w:r>
      <w:r>
        <w:t>the</w:t>
      </w:r>
      <w:r>
        <w:rPr>
          <w:spacing w:val="-7"/>
        </w:rPr>
        <w:t xml:space="preserve"> </w:t>
      </w:r>
      <w:r>
        <w:t>effects</w:t>
      </w:r>
      <w:r>
        <w:rPr>
          <w:spacing w:val="-7"/>
        </w:rPr>
        <w:t xml:space="preserve"> </w:t>
      </w:r>
      <w:r>
        <w:t>of</w:t>
      </w:r>
      <w:r>
        <w:rPr>
          <w:spacing w:val="-7"/>
        </w:rPr>
        <w:t xml:space="preserve"> </w:t>
      </w:r>
      <w:r>
        <w:t>fragments</w:t>
      </w:r>
      <w:r>
        <w:rPr>
          <w:spacing w:val="-7"/>
        </w:rPr>
        <w:t xml:space="preserve"> </w:t>
      </w:r>
      <w:r>
        <w:t>are</w:t>
      </w:r>
      <w:r>
        <w:rPr>
          <w:spacing w:val="-8"/>
        </w:rPr>
        <w:t xml:space="preserve"> </w:t>
      </w:r>
      <w:r>
        <w:t>in</w:t>
      </w:r>
      <w:r>
        <w:rPr>
          <w:spacing w:val="-6"/>
        </w:rPr>
        <w:t xml:space="preserve"> </w:t>
      </w:r>
      <w:r>
        <w:t>potential</w:t>
      </w:r>
      <w:r>
        <w:rPr>
          <w:spacing w:val="-6"/>
        </w:rPr>
        <w:t xml:space="preserve"> </w:t>
      </w:r>
      <w:r>
        <w:t>agreement</w:t>
      </w:r>
      <w:r>
        <w:rPr>
          <w:spacing w:val="-7"/>
        </w:rPr>
        <w:t xml:space="preserve"> </w:t>
      </w:r>
      <w:r>
        <w:t>with</w:t>
      </w:r>
      <w:r>
        <w:rPr>
          <w:spacing w:val="-7"/>
        </w:rPr>
        <w:t xml:space="preserve"> </w:t>
      </w:r>
      <w:r>
        <w:t>the</w:t>
      </w:r>
      <w:r>
        <w:rPr>
          <w:spacing w:val="-8"/>
        </w:rPr>
        <w:t xml:space="preserve"> </w:t>
      </w:r>
      <w:r>
        <w:t>reality</w:t>
      </w:r>
      <w:r>
        <w:rPr>
          <w:spacing w:val="-6"/>
        </w:rPr>
        <w:t xml:space="preserve"> </w:t>
      </w:r>
      <w:r>
        <w:t>only</w:t>
      </w:r>
      <w:r>
        <w:rPr>
          <w:spacing w:val="-7"/>
        </w:rPr>
        <w:t xml:space="preserve"> </w:t>
      </w:r>
      <w:r>
        <w:t>in</w:t>
      </w:r>
      <w:r>
        <w:rPr>
          <w:spacing w:val="-6"/>
        </w:rPr>
        <w:t xml:space="preserve"> </w:t>
      </w:r>
      <w:r>
        <w:t xml:space="preserve">case of screen No. 5 (placed 18 m away from the centre of explosion). But in all other cases there are smaller or larger differences between the experiment and the reality. The biggest disproportion is in case of screen No. 1, where the chance for survival, with respect to position of the projectile, was minimal but 12 people survived the explosion at this place in the real situation. Similar disproportion is also in case of screen No. 2. On the other hand in case of screens No. 3, 4, and especially No. 6 is the number of killed victims higher than it follows from the effect of fragments on screens during the experiment. Summary of effects of fragments on the individual screens is presented in </w:t>
      </w:r>
      <w:hyperlink w:anchor="_bookmark109" w:history="1">
        <w:r>
          <w:t>Table</w:t>
        </w:r>
        <w:r>
          <w:rPr>
            <w:spacing w:val="-14"/>
          </w:rPr>
          <w:t xml:space="preserve"> </w:t>
        </w:r>
        <w:r>
          <w:t>2.3.</w:t>
        </w:r>
      </w:hyperlink>
    </w:p>
    <w:p w:rsidR="00DF3834" w:rsidRDefault="00FC2624">
      <w:pPr>
        <w:pStyle w:val="Heading5"/>
        <w:spacing w:before="119"/>
        <w:jc w:val="both"/>
        <w:rPr>
          <w:b w:val="0"/>
          <w:bCs w:val="0"/>
        </w:rPr>
      </w:pPr>
      <w:bookmarkStart w:id="116" w:name="_bookmark109"/>
      <w:bookmarkEnd w:id="116"/>
      <w:r>
        <w:rPr>
          <w:color w:val="404040"/>
        </w:rPr>
        <w:t>Table 2.3 Effects of fragments on wooden screens 2 x 4</w:t>
      </w:r>
      <w:r>
        <w:rPr>
          <w:color w:val="404040"/>
          <w:spacing w:val="-30"/>
        </w:rPr>
        <w:t xml:space="preserve"> </w:t>
      </w:r>
      <w:r>
        <w:rPr>
          <w:color w:val="404040"/>
        </w:rPr>
        <w:t>m</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767"/>
        <w:gridCol w:w="1008"/>
        <w:gridCol w:w="1060"/>
        <w:gridCol w:w="905"/>
        <w:gridCol w:w="905"/>
        <w:gridCol w:w="1120"/>
        <w:gridCol w:w="980"/>
        <w:gridCol w:w="1120"/>
        <w:gridCol w:w="1198"/>
      </w:tblGrid>
      <w:tr w:rsidR="00DF3834">
        <w:trPr>
          <w:trHeight w:hRule="exact" w:val="784"/>
        </w:trPr>
        <w:tc>
          <w:tcPr>
            <w:tcW w:w="7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317" w:right="119" w:hanging="195"/>
              <w:rPr>
                <w:rFonts w:ascii="Cambria" w:eastAsia="Cambria" w:hAnsi="Cambria" w:cs="Cambria"/>
              </w:rPr>
            </w:pPr>
            <w:r>
              <w:rPr>
                <w:rFonts w:ascii="Cambria"/>
              </w:rPr>
              <w:t>Scree n</w:t>
            </w:r>
          </w:p>
        </w:tc>
        <w:tc>
          <w:tcPr>
            <w:tcW w:w="10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121" w:right="91" w:hanging="27"/>
              <w:rPr>
                <w:rFonts w:ascii="Cambria" w:eastAsia="Cambria" w:hAnsi="Cambria" w:cs="Cambria"/>
              </w:rPr>
            </w:pPr>
            <w:r>
              <w:rPr>
                <w:rFonts w:ascii="Cambria"/>
              </w:rPr>
              <w:t>Distance from</w:t>
            </w:r>
            <w:r>
              <w:rPr>
                <w:rFonts w:ascii="Cambria"/>
                <w:spacing w:val="-3"/>
              </w:rPr>
              <w:t xml:space="preserve"> </w:t>
            </w:r>
            <w:r>
              <w:rPr>
                <w:rFonts w:ascii="Cambria"/>
              </w:rPr>
              <w:t>CE</w:t>
            </w:r>
          </w:p>
        </w:tc>
        <w:tc>
          <w:tcPr>
            <w:tcW w:w="10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234" w:right="112" w:hanging="119"/>
              <w:rPr>
                <w:rFonts w:ascii="Cambria" w:eastAsia="Cambria" w:hAnsi="Cambria" w:cs="Cambria"/>
              </w:rPr>
            </w:pPr>
            <w:r>
              <w:rPr>
                <w:rFonts w:ascii="Cambria"/>
              </w:rPr>
              <w:t>Total</w:t>
            </w:r>
            <w:r>
              <w:rPr>
                <w:rFonts w:ascii="Cambria"/>
                <w:spacing w:val="-6"/>
              </w:rPr>
              <w:t xml:space="preserve"> </w:t>
            </w:r>
            <w:r>
              <w:rPr>
                <w:rFonts w:ascii="Cambria"/>
              </w:rPr>
              <w:t>no. of</w:t>
            </w:r>
            <w:r>
              <w:rPr>
                <w:rFonts w:ascii="Cambria"/>
                <w:spacing w:val="-2"/>
              </w:rPr>
              <w:t xml:space="preserve"> </w:t>
            </w:r>
            <w:r>
              <w:rPr>
                <w:rFonts w:ascii="Cambria"/>
              </w:rPr>
              <w:t>hits</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97" w:right="95" w:firstLine="80"/>
              <w:rPr>
                <w:rFonts w:ascii="Cambria" w:eastAsia="Cambria" w:hAnsi="Cambria" w:cs="Cambria"/>
              </w:rPr>
            </w:pPr>
            <w:r>
              <w:rPr>
                <w:rFonts w:ascii="Cambria"/>
              </w:rPr>
              <w:t xml:space="preserve">No. of </w:t>
            </w:r>
            <w:r>
              <w:rPr>
                <w:rFonts w:ascii="Cambria"/>
                <w:spacing w:val="-1"/>
              </w:rPr>
              <w:t>perfora</w:t>
            </w:r>
          </w:p>
          <w:p w:rsidR="00DF3834" w:rsidRDefault="00FC2624">
            <w:pPr>
              <w:pStyle w:val="TableParagraph"/>
              <w:ind w:left="177"/>
              <w:rPr>
                <w:rFonts w:ascii="Cambria" w:eastAsia="Cambria" w:hAnsi="Cambria" w:cs="Cambria"/>
              </w:rPr>
            </w:pPr>
            <w:r>
              <w:rPr>
                <w:rFonts w:ascii="Cambria"/>
              </w:rPr>
              <w:t>-tions</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w:t>
            </w:r>
          </w:p>
          <w:p w:rsidR="00DF3834" w:rsidRDefault="00FC2624">
            <w:pPr>
              <w:pStyle w:val="TableParagraph"/>
              <w:jc w:val="center"/>
              <w:rPr>
                <w:rFonts w:ascii="Cambria" w:eastAsia="Cambria" w:hAnsi="Cambria" w:cs="Cambria"/>
              </w:rPr>
            </w:pPr>
            <w:r>
              <w:rPr>
                <w:rFonts w:ascii="Cambria"/>
              </w:rPr>
              <w:t>perfora</w:t>
            </w:r>
          </w:p>
          <w:p w:rsidR="00DF3834" w:rsidRDefault="00FC2624">
            <w:pPr>
              <w:pStyle w:val="TableParagraph"/>
              <w:ind w:left="1"/>
              <w:jc w:val="center"/>
              <w:rPr>
                <w:rFonts w:ascii="Cambria" w:eastAsia="Cambria" w:hAnsi="Cambria" w:cs="Cambria"/>
              </w:rPr>
            </w:pPr>
            <w:r>
              <w:rPr>
                <w:rFonts w:ascii="Cambria"/>
              </w:rPr>
              <w:t>-tions</w:t>
            </w:r>
          </w:p>
        </w:tc>
        <w:tc>
          <w:tcPr>
            <w:tcW w:w="11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52" w:right="151" w:firstLine="3"/>
              <w:jc w:val="center"/>
              <w:rPr>
                <w:rFonts w:ascii="Cambria" w:eastAsia="Cambria" w:hAnsi="Cambria" w:cs="Cambria"/>
              </w:rPr>
            </w:pPr>
            <w:r>
              <w:rPr>
                <w:rFonts w:ascii="Cambria"/>
              </w:rPr>
              <w:t xml:space="preserve">No. of </w:t>
            </w:r>
            <w:r>
              <w:rPr>
                <w:rFonts w:ascii="Cambria"/>
                <w:spacing w:val="-1"/>
              </w:rPr>
              <w:t>penetra-</w:t>
            </w:r>
            <w:r>
              <w:rPr>
                <w:rFonts w:ascii="Cambria"/>
              </w:rPr>
              <w:t xml:space="preserve"> tions</w:t>
            </w:r>
          </w:p>
        </w:tc>
        <w:tc>
          <w:tcPr>
            <w:tcW w:w="9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193" w:right="126" w:hanging="68"/>
              <w:rPr>
                <w:rFonts w:ascii="Cambria" w:eastAsia="Cambria" w:hAnsi="Cambria" w:cs="Cambria"/>
              </w:rPr>
            </w:pPr>
            <w:r>
              <w:rPr>
                <w:rFonts w:ascii="Cambria"/>
              </w:rPr>
              <w:t>Density of</w:t>
            </w:r>
            <w:r>
              <w:rPr>
                <w:rFonts w:ascii="Cambria"/>
                <w:spacing w:val="-2"/>
              </w:rPr>
              <w:t xml:space="preserve"> </w:t>
            </w:r>
            <w:r>
              <w:rPr>
                <w:rFonts w:ascii="Cambria"/>
              </w:rPr>
              <w:t>hits</w:t>
            </w:r>
          </w:p>
        </w:tc>
        <w:tc>
          <w:tcPr>
            <w:tcW w:w="11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81" w:right="78"/>
              <w:jc w:val="center"/>
              <w:rPr>
                <w:rFonts w:ascii="Cambria" w:eastAsia="Cambria" w:hAnsi="Cambria" w:cs="Cambria"/>
              </w:rPr>
            </w:pPr>
            <w:r>
              <w:rPr>
                <w:rFonts w:ascii="Cambria"/>
              </w:rPr>
              <w:t>Density</w:t>
            </w:r>
            <w:r>
              <w:rPr>
                <w:rFonts w:ascii="Cambria"/>
                <w:spacing w:val="-3"/>
              </w:rPr>
              <w:t xml:space="preserve"> </w:t>
            </w:r>
            <w:r>
              <w:rPr>
                <w:rFonts w:ascii="Cambria"/>
              </w:rPr>
              <w:t>of perfora- tions</w:t>
            </w:r>
          </w:p>
        </w:tc>
        <w:tc>
          <w:tcPr>
            <w:tcW w:w="1198" w:type="dxa"/>
            <w:tcBorders>
              <w:top w:val="single" w:sz="4" w:space="0" w:color="000000"/>
              <w:left w:val="single" w:sz="4" w:space="0" w:color="000000"/>
              <w:bottom w:val="single" w:sz="4" w:space="0" w:color="000000"/>
              <w:right w:val="single" w:sz="4" w:space="0" w:color="000000"/>
            </w:tcBorders>
          </w:tcPr>
          <w:p w:rsidR="00DF3834" w:rsidRDefault="00DF3834">
            <w:pPr>
              <w:pStyle w:val="TableParagraph"/>
              <w:spacing w:before="10"/>
              <w:rPr>
                <w:rFonts w:ascii="Cambria" w:eastAsia="Cambria" w:hAnsi="Cambria" w:cs="Cambria"/>
                <w:b/>
                <w:bCs/>
                <w:sz w:val="21"/>
                <w:szCs w:val="21"/>
              </w:rPr>
            </w:pPr>
          </w:p>
          <w:p w:rsidR="00DF3834" w:rsidRDefault="00FC2624">
            <w:pPr>
              <w:pStyle w:val="TableParagraph"/>
              <w:ind w:left="194" w:right="85" w:hanging="107"/>
              <w:rPr>
                <w:rFonts w:ascii="Cambria" w:eastAsia="Cambria" w:hAnsi="Cambria" w:cs="Cambria"/>
              </w:rPr>
            </w:pPr>
            <w:r>
              <w:rPr>
                <w:rFonts w:ascii="Cambria"/>
              </w:rPr>
              <w:t>Theoretica</w:t>
            </w:r>
            <w:r>
              <w:rPr>
                <w:rFonts w:ascii="Cambria"/>
                <w:w w:val="99"/>
              </w:rPr>
              <w:t xml:space="preserve"> </w:t>
            </w:r>
            <w:r>
              <w:rPr>
                <w:rFonts w:ascii="Cambria"/>
              </w:rPr>
              <w:t>l</w:t>
            </w:r>
            <w:r>
              <w:rPr>
                <w:rFonts w:ascii="Cambria"/>
                <w:spacing w:val="-3"/>
              </w:rPr>
              <w:t xml:space="preserve"> </w:t>
            </w:r>
            <w:r>
              <w:rPr>
                <w:rFonts w:ascii="Cambria"/>
              </w:rPr>
              <w:t>density</w:t>
            </w:r>
          </w:p>
        </w:tc>
      </w:tr>
      <w:tr w:rsidR="00DF3834">
        <w:trPr>
          <w:trHeight w:hRule="exact" w:val="310"/>
        </w:trPr>
        <w:tc>
          <w:tcPr>
            <w:tcW w:w="7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W1</w:t>
            </w:r>
          </w:p>
        </w:tc>
        <w:tc>
          <w:tcPr>
            <w:tcW w:w="10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7</w:t>
            </w:r>
          </w:p>
        </w:tc>
        <w:tc>
          <w:tcPr>
            <w:tcW w:w="10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341"/>
              <w:jc w:val="right"/>
              <w:rPr>
                <w:rFonts w:ascii="Cambria" w:eastAsia="Cambria" w:hAnsi="Cambria" w:cs="Cambria"/>
              </w:rPr>
            </w:pPr>
            <w:r>
              <w:rPr>
                <w:rFonts w:ascii="Cambria"/>
                <w:w w:val="95"/>
              </w:rPr>
              <w:t>168</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117</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70</w:t>
            </w:r>
          </w:p>
        </w:tc>
        <w:tc>
          <w:tcPr>
            <w:tcW w:w="11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51</w:t>
            </w:r>
          </w:p>
        </w:tc>
        <w:tc>
          <w:tcPr>
            <w:tcW w:w="980"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before="20"/>
              <w:jc w:val="center"/>
              <w:rPr>
                <w:rFonts w:ascii="Cambria" w:eastAsia="Cambria" w:hAnsi="Cambria" w:cs="Cambria"/>
              </w:rPr>
            </w:pPr>
            <w:r>
              <w:rPr>
                <w:rFonts w:ascii="Cambria"/>
                <w:b/>
              </w:rPr>
              <w:t>21</w:t>
            </w:r>
          </w:p>
        </w:tc>
        <w:tc>
          <w:tcPr>
            <w:tcW w:w="1120"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before="20"/>
              <w:ind w:right="1"/>
              <w:jc w:val="center"/>
              <w:rPr>
                <w:rFonts w:ascii="Cambria" w:eastAsia="Cambria" w:hAnsi="Cambria" w:cs="Cambria"/>
              </w:rPr>
            </w:pPr>
            <w:r>
              <w:rPr>
                <w:rFonts w:ascii="Cambria"/>
                <w:b/>
              </w:rPr>
              <w:t>15</w:t>
            </w:r>
          </w:p>
        </w:tc>
        <w:tc>
          <w:tcPr>
            <w:tcW w:w="1198"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line="256" w:lineRule="exact"/>
              <w:ind w:right="462"/>
              <w:jc w:val="right"/>
              <w:rPr>
                <w:rFonts w:ascii="Cambria" w:eastAsia="Cambria" w:hAnsi="Cambria" w:cs="Cambria"/>
              </w:rPr>
            </w:pPr>
            <w:r>
              <w:rPr>
                <w:rFonts w:ascii="Cambria"/>
                <w:b/>
                <w:spacing w:val="-1"/>
                <w:w w:val="95"/>
              </w:rPr>
              <w:t>26</w:t>
            </w:r>
          </w:p>
        </w:tc>
      </w:tr>
      <w:tr w:rsidR="00DF3834">
        <w:trPr>
          <w:trHeight w:hRule="exact" w:val="311"/>
        </w:trPr>
        <w:tc>
          <w:tcPr>
            <w:tcW w:w="7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W2</w:t>
            </w:r>
          </w:p>
        </w:tc>
        <w:tc>
          <w:tcPr>
            <w:tcW w:w="10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10</w:t>
            </w:r>
          </w:p>
        </w:tc>
        <w:tc>
          <w:tcPr>
            <w:tcW w:w="10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402"/>
              <w:jc w:val="right"/>
              <w:rPr>
                <w:rFonts w:ascii="Cambria" w:eastAsia="Cambria" w:hAnsi="Cambria" w:cs="Cambria"/>
              </w:rPr>
            </w:pPr>
            <w:r>
              <w:rPr>
                <w:rFonts w:ascii="Cambria"/>
                <w:spacing w:val="-1"/>
                <w:w w:val="95"/>
              </w:rPr>
              <w:t>25</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17</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68</w:t>
            </w:r>
          </w:p>
        </w:tc>
        <w:tc>
          <w:tcPr>
            <w:tcW w:w="11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8</w:t>
            </w:r>
          </w:p>
        </w:tc>
        <w:tc>
          <w:tcPr>
            <w:tcW w:w="980"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before="20"/>
              <w:ind w:right="1"/>
              <w:jc w:val="center"/>
              <w:rPr>
                <w:rFonts w:ascii="Cambria" w:eastAsia="Cambria" w:hAnsi="Cambria" w:cs="Cambria"/>
              </w:rPr>
            </w:pPr>
            <w:r>
              <w:rPr>
                <w:rFonts w:ascii="Cambria"/>
                <w:b/>
              </w:rPr>
              <w:t>3.1</w:t>
            </w:r>
          </w:p>
        </w:tc>
        <w:tc>
          <w:tcPr>
            <w:tcW w:w="1120"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before="20"/>
              <w:ind w:right="397"/>
              <w:jc w:val="right"/>
              <w:rPr>
                <w:rFonts w:ascii="Cambria" w:eastAsia="Cambria" w:hAnsi="Cambria" w:cs="Cambria"/>
              </w:rPr>
            </w:pPr>
            <w:r>
              <w:rPr>
                <w:rFonts w:ascii="Cambria"/>
                <w:b/>
                <w:spacing w:val="-1"/>
                <w:w w:val="95"/>
              </w:rPr>
              <w:t>2.1</w:t>
            </w:r>
          </w:p>
        </w:tc>
        <w:tc>
          <w:tcPr>
            <w:tcW w:w="1198"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line="258" w:lineRule="exact"/>
              <w:ind w:right="435"/>
              <w:jc w:val="right"/>
              <w:rPr>
                <w:rFonts w:ascii="Cambria" w:eastAsia="Cambria" w:hAnsi="Cambria" w:cs="Cambria"/>
              </w:rPr>
            </w:pPr>
            <w:r>
              <w:rPr>
                <w:rFonts w:ascii="Cambria"/>
                <w:b/>
                <w:spacing w:val="-1"/>
                <w:w w:val="95"/>
              </w:rPr>
              <w:t>2.6</w:t>
            </w:r>
          </w:p>
        </w:tc>
      </w:tr>
      <w:tr w:rsidR="00DF3834">
        <w:trPr>
          <w:trHeight w:hRule="exact" w:val="310"/>
        </w:trPr>
        <w:tc>
          <w:tcPr>
            <w:tcW w:w="7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W3</w:t>
            </w:r>
          </w:p>
        </w:tc>
        <w:tc>
          <w:tcPr>
            <w:tcW w:w="10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12</w:t>
            </w:r>
          </w:p>
        </w:tc>
        <w:tc>
          <w:tcPr>
            <w:tcW w:w="10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402"/>
              <w:jc w:val="right"/>
              <w:rPr>
                <w:rFonts w:ascii="Cambria" w:eastAsia="Cambria" w:hAnsi="Cambria" w:cs="Cambria"/>
              </w:rPr>
            </w:pPr>
            <w:r>
              <w:rPr>
                <w:rFonts w:ascii="Cambria"/>
                <w:spacing w:val="-1"/>
                <w:w w:val="95"/>
              </w:rPr>
              <w:t>14</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
              <w:jc w:val="center"/>
              <w:rPr>
                <w:rFonts w:ascii="Cambria" w:eastAsia="Cambria" w:hAnsi="Cambria" w:cs="Cambria"/>
              </w:rPr>
            </w:pPr>
            <w:r>
              <w:rPr>
                <w:rFonts w:ascii="Cambria"/>
              </w:rPr>
              <w:t>4</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29</w:t>
            </w:r>
          </w:p>
        </w:tc>
        <w:tc>
          <w:tcPr>
            <w:tcW w:w="11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10</w:t>
            </w:r>
          </w:p>
        </w:tc>
        <w:tc>
          <w:tcPr>
            <w:tcW w:w="980"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before="20"/>
              <w:ind w:right="1"/>
              <w:jc w:val="center"/>
              <w:rPr>
                <w:rFonts w:ascii="Cambria" w:eastAsia="Cambria" w:hAnsi="Cambria" w:cs="Cambria"/>
              </w:rPr>
            </w:pPr>
            <w:r>
              <w:rPr>
                <w:rFonts w:ascii="Cambria"/>
                <w:b/>
              </w:rPr>
              <w:t>1.8</w:t>
            </w:r>
          </w:p>
        </w:tc>
        <w:tc>
          <w:tcPr>
            <w:tcW w:w="1120"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before="20"/>
              <w:ind w:right="397"/>
              <w:jc w:val="right"/>
              <w:rPr>
                <w:rFonts w:ascii="Cambria" w:eastAsia="Cambria" w:hAnsi="Cambria" w:cs="Cambria"/>
              </w:rPr>
            </w:pPr>
            <w:r>
              <w:rPr>
                <w:rFonts w:ascii="Cambria"/>
                <w:b/>
                <w:spacing w:val="-1"/>
                <w:w w:val="95"/>
              </w:rPr>
              <w:t>0.5</w:t>
            </w:r>
          </w:p>
        </w:tc>
        <w:tc>
          <w:tcPr>
            <w:tcW w:w="1198"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line="256" w:lineRule="exact"/>
              <w:ind w:right="435"/>
              <w:jc w:val="right"/>
              <w:rPr>
                <w:rFonts w:ascii="Cambria" w:eastAsia="Cambria" w:hAnsi="Cambria" w:cs="Cambria"/>
              </w:rPr>
            </w:pPr>
            <w:r>
              <w:rPr>
                <w:rFonts w:ascii="Cambria"/>
                <w:b/>
                <w:spacing w:val="-1"/>
                <w:w w:val="95"/>
              </w:rPr>
              <w:t>3.9</w:t>
            </w:r>
          </w:p>
        </w:tc>
      </w:tr>
      <w:tr w:rsidR="00DF3834">
        <w:trPr>
          <w:trHeight w:hRule="exact" w:val="310"/>
        </w:trPr>
        <w:tc>
          <w:tcPr>
            <w:tcW w:w="7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W4</w:t>
            </w:r>
          </w:p>
        </w:tc>
        <w:tc>
          <w:tcPr>
            <w:tcW w:w="10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16</w:t>
            </w:r>
          </w:p>
        </w:tc>
        <w:tc>
          <w:tcPr>
            <w:tcW w:w="10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402"/>
              <w:jc w:val="right"/>
              <w:rPr>
                <w:rFonts w:ascii="Cambria" w:eastAsia="Cambria" w:hAnsi="Cambria" w:cs="Cambria"/>
              </w:rPr>
            </w:pPr>
            <w:r>
              <w:rPr>
                <w:rFonts w:ascii="Cambria"/>
                <w:spacing w:val="-1"/>
                <w:w w:val="95"/>
              </w:rPr>
              <w:t>13</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
              <w:jc w:val="center"/>
              <w:rPr>
                <w:rFonts w:ascii="Cambria" w:eastAsia="Cambria" w:hAnsi="Cambria" w:cs="Cambria"/>
              </w:rPr>
            </w:pPr>
            <w:r>
              <w:rPr>
                <w:rFonts w:ascii="Cambria"/>
              </w:rPr>
              <w:t>7</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54</w:t>
            </w:r>
          </w:p>
        </w:tc>
        <w:tc>
          <w:tcPr>
            <w:tcW w:w="11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6</w:t>
            </w:r>
          </w:p>
        </w:tc>
        <w:tc>
          <w:tcPr>
            <w:tcW w:w="980"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before="20"/>
              <w:ind w:right="1"/>
              <w:jc w:val="center"/>
              <w:rPr>
                <w:rFonts w:ascii="Cambria" w:eastAsia="Cambria" w:hAnsi="Cambria" w:cs="Cambria"/>
              </w:rPr>
            </w:pPr>
            <w:r>
              <w:rPr>
                <w:rFonts w:ascii="Cambria"/>
                <w:b/>
              </w:rPr>
              <w:t>1.6</w:t>
            </w:r>
          </w:p>
        </w:tc>
        <w:tc>
          <w:tcPr>
            <w:tcW w:w="1120"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before="20"/>
              <w:ind w:right="397"/>
              <w:jc w:val="right"/>
              <w:rPr>
                <w:rFonts w:ascii="Cambria" w:eastAsia="Cambria" w:hAnsi="Cambria" w:cs="Cambria"/>
              </w:rPr>
            </w:pPr>
            <w:r>
              <w:rPr>
                <w:rFonts w:ascii="Cambria"/>
                <w:b/>
                <w:spacing w:val="-1"/>
                <w:w w:val="95"/>
              </w:rPr>
              <w:t>0.9</w:t>
            </w:r>
          </w:p>
        </w:tc>
        <w:tc>
          <w:tcPr>
            <w:tcW w:w="1198"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line="256" w:lineRule="exact"/>
              <w:ind w:right="370"/>
              <w:jc w:val="right"/>
              <w:rPr>
                <w:rFonts w:ascii="Cambria" w:eastAsia="Cambria" w:hAnsi="Cambria" w:cs="Cambria"/>
              </w:rPr>
            </w:pPr>
            <w:r>
              <w:rPr>
                <w:rFonts w:ascii="Cambria"/>
                <w:b/>
                <w:spacing w:val="-1"/>
                <w:w w:val="95"/>
              </w:rPr>
              <w:t>0.76</w:t>
            </w:r>
          </w:p>
        </w:tc>
      </w:tr>
      <w:tr w:rsidR="00DF3834">
        <w:trPr>
          <w:trHeight w:hRule="exact" w:val="311"/>
        </w:trPr>
        <w:tc>
          <w:tcPr>
            <w:tcW w:w="7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W5</w:t>
            </w:r>
          </w:p>
        </w:tc>
        <w:tc>
          <w:tcPr>
            <w:tcW w:w="10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18</w:t>
            </w:r>
          </w:p>
        </w:tc>
        <w:tc>
          <w:tcPr>
            <w:tcW w:w="10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402"/>
              <w:jc w:val="right"/>
              <w:rPr>
                <w:rFonts w:ascii="Cambria" w:eastAsia="Cambria" w:hAnsi="Cambria" w:cs="Cambria"/>
              </w:rPr>
            </w:pPr>
            <w:r>
              <w:rPr>
                <w:rFonts w:ascii="Cambria"/>
                <w:spacing w:val="-1"/>
                <w:w w:val="95"/>
              </w:rPr>
              <w:t>15</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
              <w:jc w:val="center"/>
              <w:rPr>
                <w:rFonts w:ascii="Cambria" w:eastAsia="Cambria" w:hAnsi="Cambria" w:cs="Cambria"/>
              </w:rPr>
            </w:pPr>
            <w:r>
              <w:rPr>
                <w:rFonts w:ascii="Cambria"/>
              </w:rPr>
              <w:t>8</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53</w:t>
            </w:r>
          </w:p>
        </w:tc>
        <w:tc>
          <w:tcPr>
            <w:tcW w:w="11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7</w:t>
            </w:r>
          </w:p>
        </w:tc>
        <w:tc>
          <w:tcPr>
            <w:tcW w:w="980"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before="20"/>
              <w:ind w:right="1"/>
              <w:jc w:val="center"/>
              <w:rPr>
                <w:rFonts w:ascii="Cambria" w:eastAsia="Cambria" w:hAnsi="Cambria" w:cs="Cambria"/>
              </w:rPr>
            </w:pPr>
            <w:r>
              <w:rPr>
                <w:rFonts w:ascii="Cambria"/>
                <w:b/>
              </w:rPr>
              <w:t>1.9</w:t>
            </w:r>
          </w:p>
        </w:tc>
        <w:tc>
          <w:tcPr>
            <w:tcW w:w="1120"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before="20"/>
              <w:jc w:val="center"/>
              <w:rPr>
                <w:rFonts w:ascii="Cambria" w:eastAsia="Cambria" w:hAnsi="Cambria" w:cs="Cambria"/>
              </w:rPr>
            </w:pPr>
            <w:r>
              <w:rPr>
                <w:rFonts w:ascii="Cambria"/>
                <w:b/>
              </w:rPr>
              <w:t>1</w:t>
            </w:r>
          </w:p>
        </w:tc>
        <w:tc>
          <w:tcPr>
            <w:tcW w:w="1198"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line="258" w:lineRule="exact"/>
              <w:ind w:right="370"/>
              <w:jc w:val="right"/>
              <w:rPr>
                <w:rFonts w:ascii="Cambria" w:eastAsia="Cambria" w:hAnsi="Cambria" w:cs="Cambria"/>
              </w:rPr>
            </w:pPr>
            <w:r>
              <w:rPr>
                <w:rFonts w:ascii="Cambria"/>
                <w:b/>
                <w:spacing w:val="-1"/>
                <w:w w:val="95"/>
              </w:rPr>
              <w:t>0.57</w:t>
            </w:r>
          </w:p>
        </w:tc>
      </w:tr>
      <w:tr w:rsidR="00DF3834">
        <w:trPr>
          <w:trHeight w:hRule="exact" w:val="310"/>
        </w:trPr>
        <w:tc>
          <w:tcPr>
            <w:tcW w:w="7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W6</w:t>
            </w:r>
          </w:p>
        </w:tc>
        <w:tc>
          <w:tcPr>
            <w:tcW w:w="10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21</w:t>
            </w:r>
          </w:p>
        </w:tc>
        <w:tc>
          <w:tcPr>
            <w:tcW w:w="10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402"/>
              <w:jc w:val="right"/>
              <w:rPr>
                <w:rFonts w:ascii="Cambria" w:eastAsia="Cambria" w:hAnsi="Cambria" w:cs="Cambria"/>
              </w:rPr>
            </w:pPr>
            <w:r>
              <w:rPr>
                <w:rFonts w:ascii="Cambria"/>
                <w:spacing w:val="-1"/>
                <w:w w:val="95"/>
              </w:rPr>
              <w:t>10</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
              <w:jc w:val="center"/>
              <w:rPr>
                <w:rFonts w:ascii="Cambria" w:eastAsia="Cambria" w:hAnsi="Cambria" w:cs="Cambria"/>
              </w:rPr>
            </w:pPr>
            <w:r>
              <w:rPr>
                <w:rFonts w:ascii="Cambria"/>
              </w:rPr>
              <w:t>2</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20</w:t>
            </w:r>
          </w:p>
        </w:tc>
        <w:tc>
          <w:tcPr>
            <w:tcW w:w="11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8</w:t>
            </w:r>
          </w:p>
        </w:tc>
        <w:tc>
          <w:tcPr>
            <w:tcW w:w="980"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before="20"/>
              <w:ind w:right="1"/>
              <w:jc w:val="center"/>
              <w:rPr>
                <w:rFonts w:ascii="Cambria" w:eastAsia="Cambria" w:hAnsi="Cambria" w:cs="Cambria"/>
              </w:rPr>
            </w:pPr>
            <w:r>
              <w:rPr>
                <w:rFonts w:ascii="Cambria"/>
                <w:b/>
              </w:rPr>
              <w:t>1.3</w:t>
            </w:r>
          </w:p>
        </w:tc>
        <w:tc>
          <w:tcPr>
            <w:tcW w:w="1120"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before="20"/>
              <w:ind w:right="332"/>
              <w:jc w:val="right"/>
              <w:rPr>
                <w:rFonts w:ascii="Cambria" w:eastAsia="Cambria" w:hAnsi="Cambria" w:cs="Cambria"/>
              </w:rPr>
            </w:pPr>
            <w:r>
              <w:rPr>
                <w:rFonts w:ascii="Cambria"/>
                <w:b/>
                <w:spacing w:val="-1"/>
                <w:w w:val="95"/>
              </w:rPr>
              <w:t>0.25</w:t>
            </w:r>
          </w:p>
        </w:tc>
        <w:tc>
          <w:tcPr>
            <w:tcW w:w="1198" w:type="dxa"/>
            <w:tcBorders>
              <w:top w:val="single" w:sz="4" w:space="0" w:color="000000"/>
              <w:left w:val="single" w:sz="4" w:space="0" w:color="000000"/>
              <w:bottom w:val="single" w:sz="4" w:space="0" w:color="000000"/>
              <w:right w:val="single" w:sz="4" w:space="0" w:color="000000"/>
            </w:tcBorders>
            <w:shd w:val="clear" w:color="auto" w:fill="DBDBDB"/>
          </w:tcPr>
          <w:p w:rsidR="00DF3834" w:rsidRDefault="00FC2624">
            <w:pPr>
              <w:pStyle w:val="TableParagraph"/>
              <w:spacing w:line="256" w:lineRule="exact"/>
              <w:ind w:right="370"/>
              <w:jc w:val="right"/>
              <w:rPr>
                <w:rFonts w:ascii="Cambria" w:eastAsia="Cambria" w:hAnsi="Cambria" w:cs="Cambria"/>
              </w:rPr>
            </w:pPr>
            <w:r>
              <w:rPr>
                <w:rFonts w:ascii="Cambria"/>
                <w:b/>
                <w:spacing w:val="-1"/>
                <w:w w:val="95"/>
              </w:rPr>
              <w:t>0.41</w:t>
            </w:r>
          </w:p>
        </w:tc>
      </w:tr>
      <w:tr w:rsidR="00DF3834">
        <w:trPr>
          <w:trHeight w:hRule="exact" w:val="311"/>
        </w:trPr>
        <w:tc>
          <w:tcPr>
            <w:tcW w:w="1775" w:type="dxa"/>
            <w:gridSpan w:val="2"/>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
              <w:jc w:val="center"/>
              <w:rPr>
                <w:rFonts w:ascii="Cambria" w:eastAsia="Cambria" w:hAnsi="Cambria" w:cs="Cambria"/>
              </w:rPr>
            </w:pPr>
            <w:r>
              <w:rPr>
                <w:rFonts w:ascii="Cambria"/>
              </w:rPr>
              <w:t>Total</w:t>
            </w:r>
          </w:p>
        </w:tc>
        <w:tc>
          <w:tcPr>
            <w:tcW w:w="10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341"/>
              <w:jc w:val="right"/>
              <w:rPr>
                <w:rFonts w:ascii="Cambria" w:eastAsia="Cambria" w:hAnsi="Cambria" w:cs="Cambria"/>
              </w:rPr>
            </w:pPr>
            <w:r>
              <w:rPr>
                <w:rFonts w:ascii="Cambria"/>
                <w:w w:val="95"/>
              </w:rPr>
              <w:t>245</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155</w:t>
            </w:r>
          </w:p>
        </w:tc>
        <w:tc>
          <w:tcPr>
            <w:tcW w:w="9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63</w:t>
            </w:r>
          </w:p>
        </w:tc>
        <w:tc>
          <w:tcPr>
            <w:tcW w:w="11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90</w:t>
            </w:r>
          </w:p>
        </w:tc>
        <w:tc>
          <w:tcPr>
            <w:tcW w:w="9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w:t>
            </w:r>
          </w:p>
        </w:tc>
        <w:tc>
          <w:tcPr>
            <w:tcW w:w="11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w:t>
            </w:r>
          </w:p>
        </w:tc>
        <w:tc>
          <w:tcPr>
            <w:tcW w:w="1198" w:type="dxa"/>
            <w:tcBorders>
              <w:top w:val="single" w:sz="4" w:space="0" w:color="000000"/>
              <w:left w:val="single" w:sz="4" w:space="0" w:color="000000"/>
              <w:bottom w:val="single" w:sz="4" w:space="0" w:color="000000"/>
              <w:right w:val="single" w:sz="4" w:space="0" w:color="000000"/>
            </w:tcBorders>
          </w:tcPr>
          <w:p w:rsidR="00DF3834" w:rsidRDefault="00DF3834"/>
        </w:tc>
      </w:tr>
    </w:tbl>
    <w:p w:rsidR="00DF3834" w:rsidRDefault="00DF3834">
      <w:pPr>
        <w:spacing w:before="7"/>
        <w:rPr>
          <w:rFonts w:ascii="Cambria" w:eastAsia="Cambria" w:hAnsi="Cambria" w:cs="Cambria"/>
          <w:b/>
          <w:bCs/>
          <w:sz w:val="15"/>
          <w:szCs w:val="15"/>
        </w:rPr>
      </w:pPr>
    </w:p>
    <w:p w:rsidR="00DF3834" w:rsidRDefault="00FC2624">
      <w:pPr>
        <w:pStyle w:val="BodyText"/>
        <w:spacing w:before="69"/>
        <w:jc w:val="both"/>
      </w:pPr>
      <w:r>
        <w:t>Note. From total number of 245 hits of fragments in screens occurred 155 perforations (63</w:t>
      </w:r>
      <w:r>
        <w:rPr>
          <w:spacing w:val="-28"/>
        </w:rPr>
        <w:t xml:space="preserve"> </w:t>
      </w:r>
      <w:r>
        <w:t>%).</w:t>
      </w:r>
    </w:p>
    <w:p w:rsidR="00DF3834" w:rsidRDefault="00FC2624">
      <w:pPr>
        <w:pStyle w:val="BodyText"/>
        <w:spacing w:before="147" w:line="264" w:lineRule="auto"/>
        <w:ind w:right="118"/>
        <w:jc w:val="both"/>
      </w:pPr>
      <w:r>
        <w:t xml:space="preserve">It is apparent from the </w:t>
      </w:r>
      <w:hyperlink w:anchor="_bookmark109" w:history="1">
        <w:r>
          <w:t>Table 2.3</w:t>
        </w:r>
      </w:hyperlink>
      <w:r>
        <w:t xml:space="preserve"> that the theoretical densities of fragments are in relatively good agreement with the real densities (see the emphasised columns of the</w:t>
      </w:r>
      <w:r>
        <w:rPr>
          <w:spacing w:val="-34"/>
        </w:rPr>
        <w:t xml:space="preserve"> </w:t>
      </w:r>
      <w:r>
        <w:t>table).</w:t>
      </w:r>
    </w:p>
    <w:p w:rsidR="00DF3834" w:rsidRDefault="00FC2624">
      <w:pPr>
        <w:pStyle w:val="BodyText"/>
        <w:spacing w:before="120" w:line="264" w:lineRule="auto"/>
        <w:ind w:right="115"/>
        <w:jc w:val="both"/>
      </w:pPr>
      <w:r>
        <w:t>The</w:t>
      </w:r>
      <w:r>
        <w:rPr>
          <w:spacing w:val="-6"/>
        </w:rPr>
        <w:t xml:space="preserve"> </w:t>
      </w:r>
      <w:r>
        <w:t>theoretical</w:t>
      </w:r>
      <w:r>
        <w:rPr>
          <w:spacing w:val="-6"/>
        </w:rPr>
        <w:t xml:space="preserve"> </w:t>
      </w:r>
      <w:r>
        <w:t>densities</w:t>
      </w:r>
      <w:r>
        <w:rPr>
          <w:spacing w:val="-5"/>
        </w:rPr>
        <w:t xml:space="preserve"> </w:t>
      </w:r>
      <w:r>
        <w:t>of</w:t>
      </w:r>
      <w:r>
        <w:rPr>
          <w:spacing w:val="-6"/>
        </w:rPr>
        <w:t xml:space="preserve"> </w:t>
      </w:r>
      <w:r>
        <w:t>fragment</w:t>
      </w:r>
      <w:r>
        <w:rPr>
          <w:spacing w:val="-6"/>
        </w:rPr>
        <w:t xml:space="preserve"> </w:t>
      </w:r>
      <w:r>
        <w:t>field</w:t>
      </w:r>
      <w:r>
        <w:rPr>
          <w:spacing w:val="-6"/>
        </w:rPr>
        <w:t xml:space="preserve"> </w:t>
      </w:r>
      <w:r>
        <w:t>are</w:t>
      </w:r>
      <w:r>
        <w:rPr>
          <w:spacing w:val="-7"/>
        </w:rPr>
        <w:t xml:space="preserve"> </w:t>
      </w:r>
      <w:r>
        <w:t>determined</w:t>
      </w:r>
      <w:r>
        <w:rPr>
          <w:spacing w:val="-7"/>
        </w:rPr>
        <w:t xml:space="preserve"> </w:t>
      </w:r>
      <w:r>
        <w:t>by</w:t>
      </w:r>
      <w:r>
        <w:rPr>
          <w:spacing w:val="-7"/>
        </w:rPr>
        <w:t xml:space="preserve"> </w:t>
      </w:r>
      <w:r>
        <w:t>calculation</w:t>
      </w:r>
      <w:r>
        <w:rPr>
          <w:spacing w:val="-6"/>
        </w:rPr>
        <w:t xml:space="preserve"> </w:t>
      </w:r>
      <w:r>
        <w:t>with</w:t>
      </w:r>
      <w:r>
        <w:rPr>
          <w:spacing w:val="-7"/>
        </w:rPr>
        <w:t xml:space="preserve"> </w:t>
      </w:r>
      <w:r>
        <w:t>the</w:t>
      </w:r>
      <w:r>
        <w:rPr>
          <w:spacing w:val="-5"/>
        </w:rPr>
        <w:t xml:space="preserve"> </w:t>
      </w:r>
      <w:r>
        <w:t>use</w:t>
      </w:r>
      <w:r>
        <w:rPr>
          <w:spacing w:val="-5"/>
        </w:rPr>
        <w:t xml:space="preserve"> </w:t>
      </w:r>
      <w:r>
        <w:t>of</w:t>
      </w:r>
      <w:r>
        <w:rPr>
          <w:spacing w:val="-6"/>
        </w:rPr>
        <w:t xml:space="preserve"> </w:t>
      </w:r>
      <w:r>
        <w:t xml:space="preserve">fragment dispersion model described in chapter </w:t>
      </w:r>
      <w:hyperlink w:anchor="_bookmark137" w:history="1">
        <w:r>
          <w:t>4.</w:t>
        </w:r>
      </w:hyperlink>
      <w:r>
        <w:t xml:space="preserve"> For their determination were taken into account all fragments</w:t>
      </w:r>
      <w:r>
        <w:rPr>
          <w:spacing w:val="-4"/>
        </w:rPr>
        <w:t xml:space="preserve"> </w:t>
      </w:r>
      <w:r>
        <w:t>found</w:t>
      </w:r>
      <w:r>
        <w:rPr>
          <w:spacing w:val="-3"/>
        </w:rPr>
        <w:t xml:space="preserve"> </w:t>
      </w:r>
      <w:r>
        <w:t>at</w:t>
      </w:r>
      <w:r>
        <w:rPr>
          <w:spacing w:val="-3"/>
        </w:rPr>
        <w:t xml:space="preserve"> </w:t>
      </w:r>
      <w:r>
        <w:t>pit</w:t>
      </w:r>
      <w:r>
        <w:rPr>
          <w:spacing w:val="-4"/>
        </w:rPr>
        <w:t xml:space="preserve"> </w:t>
      </w:r>
      <w:r>
        <w:t>test</w:t>
      </w:r>
      <w:r>
        <w:rPr>
          <w:spacing w:val="-4"/>
        </w:rPr>
        <w:t xml:space="preserve"> </w:t>
      </w:r>
      <w:r>
        <w:t>and</w:t>
      </w:r>
      <w:r>
        <w:rPr>
          <w:spacing w:val="-3"/>
        </w:rPr>
        <w:t xml:space="preserve"> </w:t>
      </w:r>
      <w:r>
        <w:t>the</w:t>
      </w:r>
      <w:r>
        <w:rPr>
          <w:spacing w:val="-4"/>
        </w:rPr>
        <w:t xml:space="preserve"> </w:t>
      </w:r>
      <w:r>
        <w:t>specific</w:t>
      </w:r>
      <w:r>
        <w:rPr>
          <w:spacing w:val="-4"/>
        </w:rPr>
        <w:t xml:space="preserve"> </w:t>
      </w:r>
      <w:r>
        <w:t>limit</w:t>
      </w:r>
      <w:r>
        <w:rPr>
          <w:spacing w:val="-4"/>
        </w:rPr>
        <w:t xml:space="preserve"> </w:t>
      </w:r>
      <w:r>
        <w:t>energy</w:t>
      </w:r>
      <w:r>
        <w:rPr>
          <w:spacing w:val="-4"/>
        </w:rPr>
        <w:t xml:space="preserve"> </w:t>
      </w:r>
      <w:r>
        <w:t>for</w:t>
      </w:r>
      <w:r>
        <w:rPr>
          <w:spacing w:val="-2"/>
        </w:rPr>
        <w:t xml:space="preserve"> </w:t>
      </w:r>
      <w:r>
        <w:t>the</w:t>
      </w:r>
      <w:r>
        <w:rPr>
          <w:spacing w:val="-3"/>
        </w:rPr>
        <w:t xml:space="preserve"> </w:t>
      </w:r>
      <w:r>
        <w:t>target</w:t>
      </w:r>
      <w:r>
        <w:rPr>
          <w:spacing w:val="-3"/>
        </w:rPr>
        <w:t xml:space="preserve"> </w:t>
      </w:r>
      <w:r>
        <w:t>elimination</w:t>
      </w:r>
      <w:r>
        <w:rPr>
          <w:spacing w:val="-3"/>
        </w:rPr>
        <w:t xml:space="preserve"> </w:t>
      </w:r>
      <w:r>
        <w:t>0.5</w:t>
      </w:r>
      <w:r>
        <w:rPr>
          <w:spacing w:val="2"/>
        </w:rPr>
        <w:t xml:space="preserve"> </w:t>
      </w:r>
      <w:r>
        <w:t>MJ.m</w:t>
      </w:r>
      <w:r>
        <w:rPr>
          <w:position w:val="5"/>
          <w:sz w:val="14"/>
        </w:rPr>
        <w:t>-2</w:t>
      </w:r>
      <w:r>
        <w:t>.</w:t>
      </w:r>
    </w:p>
    <w:p w:rsidR="00DF3834" w:rsidRDefault="00FC2624">
      <w:pPr>
        <w:pStyle w:val="BodyText"/>
        <w:spacing w:before="119" w:line="264" w:lineRule="auto"/>
        <w:ind w:right="113"/>
        <w:jc w:val="both"/>
      </w:pPr>
      <w:r>
        <w:t>Due</w:t>
      </w:r>
      <w:r>
        <w:rPr>
          <w:spacing w:val="-12"/>
        </w:rPr>
        <w:t xml:space="preserve"> </w:t>
      </w:r>
      <w:r>
        <w:t>to</w:t>
      </w:r>
      <w:r>
        <w:rPr>
          <w:spacing w:val="-10"/>
        </w:rPr>
        <w:t xml:space="preserve"> </w:t>
      </w:r>
      <w:r>
        <w:t>the</w:t>
      </w:r>
      <w:r>
        <w:rPr>
          <w:spacing w:val="-10"/>
        </w:rPr>
        <w:t xml:space="preserve"> </w:t>
      </w:r>
      <w:r>
        <w:t>fact</w:t>
      </w:r>
      <w:r>
        <w:rPr>
          <w:spacing w:val="-11"/>
        </w:rPr>
        <w:t xml:space="preserve"> </w:t>
      </w:r>
      <w:r>
        <w:t>that</w:t>
      </w:r>
      <w:r>
        <w:rPr>
          <w:spacing w:val="-11"/>
        </w:rPr>
        <w:t xml:space="preserve"> </w:t>
      </w:r>
      <w:r>
        <w:t>some</w:t>
      </w:r>
      <w:r>
        <w:rPr>
          <w:spacing w:val="-11"/>
        </w:rPr>
        <w:t xml:space="preserve"> </w:t>
      </w:r>
      <w:r>
        <w:t>of</w:t>
      </w:r>
      <w:r>
        <w:rPr>
          <w:spacing w:val="-12"/>
        </w:rPr>
        <w:t xml:space="preserve"> </w:t>
      </w:r>
      <w:r>
        <w:t>the</w:t>
      </w:r>
      <w:r>
        <w:rPr>
          <w:spacing w:val="-12"/>
        </w:rPr>
        <w:t xml:space="preserve"> </w:t>
      </w:r>
      <w:r>
        <w:t>screens</w:t>
      </w:r>
      <w:r>
        <w:rPr>
          <w:spacing w:val="-11"/>
        </w:rPr>
        <w:t xml:space="preserve"> </w:t>
      </w:r>
      <w:r>
        <w:t>were</w:t>
      </w:r>
      <w:r>
        <w:rPr>
          <w:spacing w:val="-11"/>
        </w:rPr>
        <w:t xml:space="preserve"> </w:t>
      </w:r>
      <w:r>
        <w:t>hit</w:t>
      </w:r>
      <w:r>
        <w:rPr>
          <w:spacing w:val="-11"/>
        </w:rPr>
        <w:t xml:space="preserve"> </w:t>
      </w:r>
      <w:r>
        <w:t>by</w:t>
      </w:r>
      <w:r>
        <w:rPr>
          <w:spacing w:val="-10"/>
        </w:rPr>
        <w:t xml:space="preserve"> </w:t>
      </w:r>
      <w:r>
        <w:t>fragments</w:t>
      </w:r>
      <w:r>
        <w:rPr>
          <w:spacing w:val="-11"/>
        </w:rPr>
        <w:t xml:space="preserve"> </w:t>
      </w:r>
      <w:r>
        <w:t>from</w:t>
      </w:r>
      <w:r>
        <w:rPr>
          <w:spacing w:val="-11"/>
        </w:rPr>
        <w:t xml:space="preserve"> </w:t>
      </w:r>
      <w:r>
        <w:t>more</w:t>
      </w:r>
      <w:r>
        <w:rPr>
          <w:spacing w:val="-12"/>
        </w:rPr>
        <w:t xml:space="preserve"> </w:t>
      </w:r>
      <w:r>
        <w:t>scattering</w:t>
      </w:r>
      <w:r>
        <w:rPr>
          <w:spacing w:val="-7"/>
        </w:rPr>
        <w:t xml:space="preserve"> </w:t>
      </w:r>
      <w:r>
        <w:t>sectors</w:t>
      </w:r>
      <w:r>
        <w:rPr>
          <w:spacing w:val="-11"/>
        </w:rPr>
        <w:t xml:space="preserve"> </w:t>
      </w:r>
      <w:hyperlink w:anchor="_bookmark110" w:history="1">
        <w:r>
          <w:t>(Table</w:t>
        </w:r>
      </w:hyperlink>
      <w:r>
        <w:t xml:space="preserve"> </w:t>
      </w:r>
      <w:hyperlink w:anchor="_bookmark110" w:history="1">
        <w:r>
          <w:t>2.4</w:t>
        </w:r>
      </w:hyperlink>
      <w:r>
        <w:t>) the final magnitudes of density were determined as a weighted average of densities in individual</w:t>
      </w:r>
      <w:r>
        <w:rPr>
          <w:spacing w:val="-9"/>
        </w:rPr>
        <w:t xml:space="preserve"> </w:t>
      </w:r>
      <w:r>
        <w:t>scattering</w:t>
      </w:r>
      <w:r>
        <w:rPr>
          <w:spacing w:val="-8"/>
        </w:rPr>
        <w:t xml:space="preserve"> </w:t>
      </w:r>
      <w:r>
        <w:t>sectors.</w:t>
      </w:r>
      <w:r>
        <w:rPr>
          <w:spacing w:val="-8"/>
        </w:rPr>
        <w:t xml:space="preserve"> </w:t>
      </w:r>
      <w:r>
        <w:t>The</w:t>
      </w:r>
      <w:r>
        <w:rPr>
          <w:spacing w:val="-8"/>
        </w:rPr>
        <w:t xml:space="preserve"> </w:t>
      </w:r>
      <w:r>
        <w:t>weights</w:t>
      </w:r>
      <w:r>
        <w:rPr>
          <w:spacing w:val="-8"/>
        </w:rPr>
        <w:t xml:space="preserve"> </w:t>
      </w:r>
      <w:r>
        <w:t>were</w:t>
      </w:r>
      <w:r>
        <w:rPr>
          <w:spacing w:val="-8"/>
        </w:rPr>
        <w:t xml:space="preserve"> </w:t>
      </w:r>
      <w:r>
        <w:t>equal</w:t>
      </w:r>
      <w:r>
        <w:rPr>
          <w:spacing w:val="-9"/>
        </w:rPr>
        <w:t xml:space="preserve"> </w:t>
      </w:r>
      <w:r>
        <w:t>to</w:t>
      </w:r>
      <w:r>
        <w:rPr>
          <w:spacing w:val="-8"/>
        </w:rPr>
        <w:t xml:space="preserve"> </w:t>
      </w:r>
      <w:r>
        <w:t>the</w:t>
      </w:r>
      <w:r>
        <w:rPr>
          <w:spacing w:val="-8"/>
        </w:rPr>
        <w:t xml:space="preserve"> </w:t>
      </w:r>
      <w:r>
        <w:t>relative</w:t>
      </w:r>
      <w:r>
        <w:rPr>
          <w:spacing w:val="-6"/>
        </w:rPr>
        <w:t xml:space="preserve"> </w:t>
      </w:r>
      <w:r>
        <w:t>areas</w:t>
      </w:r>
      <w:r>
        <w:rPr>
          <w:spacing w:val="-7"/>
        </w:rPr>
        <w:t xml:space="preserve"> </w:t>
      </w:r>
      <w:r>
        <w:t>of</w:t>
      </w:r>
      <w:r>
        <w:rPr>
          <w:spacing w:val="-9"/>
        </w:rPr>
        <w:t xml:space="preserve"> </w:t>
      </w:r>
      <w:r>
        <w:t>screens</w:t>
      </w:r>
      <w:r>
        <w:rPr>
          <w:spacing w:val="-8"/>
        </w:rPr>
        <w:t xml:space="preserve"> </w:t>
      </w:r>
      <w:r>
        <w:t>in</w:t>
      </w:r>
      <w:r>
        <w:rPr>
          <w:spacing w:val="-8"/>
        </w:rPr>
        <w:t xml:space="preserve"> </w:t>
      </w:r>
      <w:r>
        <w:t>individual sectors</w:t>
      </w:r>
      <w:r>
        <w:rPr>
          <w:spacing w:val="-5"/>
        </w:rPr>
        <w:t xml:space="preserve"> </w:t>
      </w:r>
      <w:r>
        <w:t>(last</w:t>
      </w:r>
      <w:r>
        <w:rPr>
          <w:spacing w:val="-5"/>
        </w:rPr>
        <w:t xml:space="preserve"> </w:t>
      </w:r>
      <w:r>
        <w:t>column</w:t>
      </w:r>
      <w:r>
        <w:rPr>
          <w:spacing w:val="-6"/>
        </w:rPr>
        <w:t xml:space="preserve"> </w:t>
      </w:r>
      <w:r>
        <w:t>of</w:t>
      </w:r>
      <w:r>
        <w:rPr>
          <w:spacing w:val="-6"/>
        </w:rPr>
        <w:t xml:space="preserve"> </w:t>
      </w:r>
      <w:hyperlink w:anchor="_bookmark110" w:history="1">
        <w:r>
          <w:t>Table</w:t>
        </w:r>
        <w:r>
          <w:rPr>
            <w:spacing w:val="-5"/>
          </w:rPr>
          <w:t xml:space="preserve"> </w:t>
        </w:r>
        <w:r>
          <w:t>2.4</w:t>
        </w:r>
      </w:hyperlink>
      <w:r>
        <w:t>).</w:t>
      </w:r>
      <w:r>
        <w:rPr>
          <w:spacing w:val="-5"/>
        </w:rPr>
        <w:t xml:space="preserve"> </w:t>
      </w:r>
      <w:r>
        <w:t>For</w:t>
      </w:r>
      <w:r>
        <w:rPr>
          <w:spacing w:val="-4"/>
        </w:rPr>
        <w:t xml:space="preserve"> </w:t>
      </w:r>
      <w:r>
        <w:t>example</w:t>
      </w:r>
      <w:r>
        <w:rPr>
          <w:spacing w:val="-6"/>
        </w:rPr>
        <w:t xml:space="preserve"> </w:t>
      </w:r>
      <w:r>
        <w:t>screen</w:t>
      </w:r>
      <w:r>
        <w:rPr>
          <w:spacing w:val="-5"/>
        </w:rPr>
        <w:t xml:space="preserve"> </w:t>
      </w:r>
      <w:r>
        <w:t>No.</w:t>
      </w:r>
      <w:r>
        <w:rPr>
          <w:spacing w:val="-5"/>
        </w:rPr>
        <w:t xml:space="preserve"> </w:t>
      </w:r>
      <w:r>
        <w:t>1</w:t>
      </w:r>
      <w:r>
        <w:rPr>
          <w:spacing w:val="-5"/>
        </w:rPr>
        <w:t xml:space="preserve"> </w:t>
      </w:r>
      <w:r>
        <w:t>(W1)</w:t>
      </w:r>
      <w:r>
        <w:rPr>
          <w:spacing w:val="-5"/>
        </w:rPr>
        <w:t xml:space="preserve"> </w:t>
      </w:r>
      <w:r>
        <w:t>was</w:t>
      </w:r>
      <w:r>
        <w:rPr>
          <w:spacing w:val="-5"/>
        </w:rPr>
        <w:t xml:space="preserve"> </w:t>
      </w:r>
      <w:r>
        <w:t>placed</w:t>
      </w:r>
      <w:r>
        <w:rPr>
          <w:spacing w:val="-5"/>
        </w:rPr>
        <w:t xml:space="preserve"> </w:t>
      </w:r>
      <w:r>
        <w:t>in</w:t>
      </w:r>
      <w:r>
        <w:rPr>
          <w:spacing w:val="-5"/>
        </w:rPr>
        <w:t xml:space="preserve"> </w:t>
      </w:r>
      <w:r>
        <w:t>such</w:t>
      </w:r>
      <w:r>
        <w:rPr>
          <w:spacing w:val="-5"/>
        </w:rPr>
        <w:t xml:space="preserve"> </w:t>
      </w:r>
      <w:r>
        <w:t>a</w:t>
      </w:r>
      <w:r>
        <w:rPr>
          <w:spacing w:val="-6"/>
        </w:rPr>
        <w:t xml:space="preserve"> </w:t>
      </w:r>
      <w:r>
        <w:t>way</w:t>
      </w:r>
      <w:r>
        <w:rPr>
          <w:spacing w:val="-5"/>
        </w:rPr>
        <w:t xml:space="preserve"> </w:t>
      </w:r>
      <w:r>
        <w:t>that</w:t>
      </w:r>
      <w:r>
        <w:rPr>
          <w:spacing w:val="-5"/>
        </w:rPr>
        <w:t xml:space="preserve"> </w:t>
      </w:r>
      <w:r>
        <w:t>it was covered by 3 sectors S9, S10, and S11, while the sector 10 covered the largest part of the screen (65 %). On the other hand the screens No. 2 (W2) and 6 (W6) were covered by a single scattering</w:t>
      </w:r>
      <w:r>
        <w:rPr>
          <w:spacing w:val="-10"/>
        </w:rPr>
        <w:t xml:space="preserve"> </w:t>
      </w:r>
      <w:r>
        <w:t>sector.</w:t>
      </w:r>
    </w:p>
    <w:p w:rsidR="00DF3834" w:rsidRDefault="00FC2624">
      <w:pPr>
        <w:pStyle w:val="Heading5"/>
        <w:spacing w:before="118"/>
        <w:ind w:right="117"/>
        <w:jc w:val="both"/>
        <w:rPr>
          <w:rFonts w:cs="Cambria"/>
          <w:b w:val="0"/>
          <w:bCs w:val="0"/>
        </w:rPr>
      </w:pPr>
      <w:bookmarkStart w:id="117" w:name="_bookmark110"/>
      <w:bookmarkEnd w:id="117"/>
      <w:r>
        <w:rPr>
          <w:color w:val="404040"/>
        </w:rPr>
        <w:t>Table</w:t>
      </w:r>
      <w:r>
        <w:rPr>
          <w:color w:val="404040"/>
          <w:spacing w:val="-8"/>
        </w:rPr>
        <w:t xml:space="preserve"> </w:t>
      </w:r>
      <w:r>
        <w:rPr>
          <w:color w:val="404040"/>
        </w:rPr>
        <w:t>2.4</w:t>
      </w:r>
      <w:r>
        <w:rPr>
          <w:color w:val="404040"/>
          <w:spacing w:val="-9"/>
        </w:rPr>
        <w:t xml:space="preserve"> </w:t>
      </w:r>
      <w:r>
        <w:rPr>
          <w:rFonts w:cs="Cambria"/>
          <w:color w:val="404040"/>
        </w:rPr>
        <w:t>Coverage</w:t>
      </w:r>
      <w:r>
        <w:rPr>
          <w:rFonts w:cs="Cambria"/>
          <w:color w:val="404040"/>
          <w:spacing w:val="-9"/>
        </w:rPr>
        <w:t xml:space="preserve"> </w:t>
      </w:r>
      <w:r>
        <w:rPr>
          <w:rFonts w:cs="Cambria"/>
          <w:color w:val="404040"/>
        </w:rPr>
        <w:t>of</w:t>
      </w:r>
      <w:r>
        <w:rPr>
          <w:rFonts w:cs="Cambria"/>
          <w:color w:val="404040"/>
          <w:spacing w:val="-9"/>
        </w:rPr>
        <w:t xml:space="preserve"> </w:t>
      </w:r>
      <w:r>
        <w:rPr>
          <w:rFonts w:cs="Cambria"/>
          <w:color w:val="404040"/>
        </w:rPr>
        <w:t>individual</w:t>
      </w:r>
      <w:r>
        <w:rPr>
          <w:rFonts w:cs="Cambria"/>
          <w:color w:val="404040"/>
          <w:spacing w:val="-9"/>
        </w:rPr>
        <w:t xml:space="preserve"> </w:t>
      </w:r>
      <w:r>
        <w:rPr>
          <w:rFonts w:cs="Cambria"/>
          <w:color w:val="404040"/>
        </w:rPr>
        <w:t>screens</w:t>
      </w:r>
      <w:r>
        <w:rPr>
          <w:rFonts w:cs="Cambria"/>
          <w:color w:val="404040"/>
          <w:spacing w:val="-8"/>
        </w:rPr>
        <w:t xml:space="preserve"> </w:t>
      </w:r>
      <w:r>
        <w:rPr>
          <w:rFonts w:cs="Cambria"/>
          <w:color w:val="404040"/>
        </w:rPr>
        <w:t>by</w:t>
      </w:r>
      <w:r>
        <w:rPr>
          <w:rFonts w:cs="Cambria"/>
          <w:color w:val="404040"/>
          <w:spacing w:val="-9"/>
        </w:rPr>
        <w:t xml:space="preserve"> </w:t>
      </w:r>
      <w:r>
        <w:rPr>
          <w:rFonts w:cs="Cambria"/>
          <w:color w:val="404040"/>
        </w:rPr>
        <w:t>scattering</w:t>
      </w:r>
      <w:r>
        <w:rPr>
          <w:rFonts w:cs="Cambria"/>
          <w:color w:val="404040"/>
          <w:spacing w:val="-9"/>
        </w:rPr>
        <w:t xml:space="preserve"> </w:t>
      </w:r>
      <w:r>
        <w:rPr>
          <w:rFonts w:cs="Cambria"/>
          <w:color w:val="404040"/>
        </w:rPr>
        <w:t>sectors</w:t>
      </w:r>
      <w:r>
        <w:rPr>
          <w:rFonts w:cs="Cambria"/>
          <w:color w:val="404040"/>
          <w:spacing w:val="-10"/>
        </w:rPr>
        <w:t xml:space="preserve"> </w:t>
      </w:r>
      <w:r>
        <w:rPr>
          <w:rFonts w:cs="Cambria"/>
          <w:color w:val="404040"/>
        </w:rPr>
        <w:t>of</w:t>
      </w:r>
      <w:r>
        <w:rPr>
          <w:rFonts w:cs="Cambria"/>
          <w:color w:val="404040"/>
          <w:spacing w:val="-9"/>
        </w:rPr>
        <w:t xml:space="preserve"> </w:t>
      </w:r>
      <w:r>
        <w:rPr>
          <w:rFonts w:cs="Cambria"/>
          <w:color w:val="404040"/>
        </w:rPr>
        <w:t>fragments</w:t>
      </w:r>
      <w:r>
        <w:rPr>
          <w:rFonts w:cs="Cambria"/>
          <w:color w:val="404040"/>
          <w:spacing w:val="-9"/>
        </w:rPr>
        <w:t xml:space="preserve"> </w:t>
      </w:r>
      <w:r>
        <w:rPr>
          <w:rFonts w:cs="Cambria"/>
          <w:color w:val="404040"/>
        </w:rPr>
        <w:t>(for</w:t>
      </w:r>
      <w:r>
        <w:rPr>
          <w:rFonts w:cs="Cambria"/>
          <w:color w:val="404040"/>
          <w:spacing w:val="-9"/>
        </w:rPr>
        <w:t xml:space="preserve"> </w:t>
      </w:r>
      <w:r>
        <w:rPr>
          <w:rFonts w:cs="Cambria"/>
          <w:color w:val="404040"/>
        </w:rPr>
        <w:t>projectile’s angle of fall</w:t>
      </w:r>
      <w:r>
        <w:rPr>
          <w:rFonts w:cs="Cambria"/>
          <w:color w:val="404040"/>
          <w:spacing w:val="-5"/>
        </w:rPr>
        <w:t xml:space="preserve"> </w:t>
      </w:r>
      <w:r>
        <w:rPr>
          <w:rFonts w:cs="Cambria"/>
          <w:color w:val="404040"/>
        </w:rPr>
        <w:t>62°)</w:t>
      </w:r>
    </w:p>
    <w:p w:rsidR="00DF3834" w:rsidRDefault="00DF3834">
      <w:pPr>
        <w:spacing w:before="4"/>
        <w:rPr>
          <w:rFonts w:ascii="Cambria" w:eastAsia="Cambria" w:hAnsi="Cambria" w:cs="Cambria"/>
          <w:b/>
          <w:bCs/>
          <w:sz w:val="10"/>
          <w:szCs w:val="10"/>
        </w:rPr>
      </w:pPr>
    </w:p>
    <w:tbl>
      <w:tblPr>
        <w:tblW w:w="0" w:type="auto"/>
        <w:tblInd w:w="1573" w:type="dxa"/>
        <w:tblLayout w:type="fixed"/>
        <w:tblCellMar>
          <w:left w:w="0" w:type="dxa"/>
          <w:right w:w="0" w:type="dxa"/>
        </w:tblCellMar>
        <w:tblLook w:val="01E0"/>
      </w:tblPr>
      <w:tblGrid>
        <w:gridCol w:w="1015"/>
        <w:gridCol w:w="1492"/>
        <w:gridCol w:w="3612"/>
      </w:tblGrid>
      <w:tr w:rsidR="00DF3834">
        <w:trPr>
          <w:trHeight w:hRule="exact" w:val="526"/>
        </w:trPr>
        <w:tc>
          <w:tcPr>
            <w:tcW w:w="10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jc w:val="center"/>
              <w:rPr>
                <w:rFonts w:ascii="Cambria" w:eastAsia="Cambria" w:hAnsi="Cambria" w:cs="Cambria"/>
              </w:rPr>
            </w:pPr>
            <w:r>
              <w:rPr>
                <w:rFonts w:ascii="Cambria"/>
              </w:rPr>
              <w:t>Screen</w:t>
            </w:r>
          </w:p>
        </w:tc>
        <w:tc>
          <w:tcPr>
            <w:tcW w:w="149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247" w:right="81" w:hanging="164"/>
              <w:rPr>
                <w:rFonts w:ascii="Cambria" w:eastAsia="Cambria" w:hAnsi="Cambria" w:cs="Cambria"/>
              </w:rPr>
            </w:pPr>
            <w:r>
              <w:rPr>
                <w:rFonts w:ascii="Cambria"/>
              </w:rPr>
              <w:t>Distance from the CE</w:t>
            </w:r>
            <w:r>
              <w:rPr>
                <w:rFonts w:ascii="Cambria"/>
                <w:spacing w:val="-5"/>
              </w:rPr>
              <w:t xml:space="preserve"> </w:t>
            </w:r>
            <w:r>
              <w:rPr>
                <w:rFonts w:ascii="Cambria"/>
              </w:rPr>
              <w:t>[m]</w:t>
            </w:r>
          </w:p>
        </w:tc>
        <w:tc>
          <w:tcPr>
            <w:tcW w:w="361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jc w:val="center"/>
              <w:rPr>
                <w:rFonts w:ascii="Cambria" w:eastAsia="Cambria" w:hAnsi="Cambria" w:cs="Cambria"/>
              </w:rPr>
            </w:pPr>
            <w:r>
              <w:rPr>
                <w:rFonts w:ascii="Cambria" w:eastAsia="Cambria" w:hAnsi="Cambria" w:cs="Cambria"/>
              </w:rPr>
              <w:t>Sector S</w:t>
            </w:r>
            <w:r>
              <w:rPr>
                <w:rFonts w:ascii="Cambria" w:eastAsia="Cambria" w:hAnsi="Cambria" w:cs="Cambria"/>
                <w:spacing w:val="-6"/>
              </w:rPr>
              <w:t xml:space="preserve"> </w:t>
            </w:r>
            <w:r>
              <w:rPr>
                <w:rFonts w:ascii="Cambria" w:eastAsia="Cambria" w:hAnsi="Cambria" w:cs="Cambria"/>
              </w:rPr>
              <w:t>(62°)</w:t>
            </w:r>
          </w:p>
        </w:tc>
      </w:tr>
      <w:tr w:rsidR="00DF3834">
        <w:trPr>
          <w:trHeight w:hRule="exact" w:val="310"/>
        </w:trPr>
        <w:tc>
          <w:tcPr>
            <w:tcW w:w="10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b/>
              </w:rPr>
              <w:t>W1</w:t>
            </w:r>
          </w:p>
        </w:tc>
        <w:tc>
          <w:tcPr>
            <w:tcW w:w="149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rPr>
              <w:t>7</w:t>
            </w:r>
          </w:p>
        </w:tc>
        <w:tc>
          <w:tcPr>
            <w:tcW w:w="361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b/>
              </w:rPr>
              <w:t xml:space="preserve">9 </w:t>
            </w:r>
            <w:r>
              <w:rPr>
                <w:rFonts w:ascii="Cambria"/>
              </w:rPr>
              <w:t xml:space="preserve">(15 %) / </w:t>
            </w:r>
            <w:r>
              <w:rPr>
                <w:rFonts w:ascii="Cambria"/>
                <w:b/>
              </w:rPr>
              <w:t xml:space="preserve">10 </w:t>
            </w:r>
            <w:r>
              <w:rPr>
                <w:rFonts w:ascii="Cambria"/>
              </w:rPr>
              <w:t xml:space="preserve">(65 %) / </w:t>
            </w:r>
            <w:r>
              <w:rPr>
                <w:rFonts w:ascii="Cambria"/>
                <w:b/>
              </w:rPr>
              <w:t xml:space="preserve">11 </w:t>
            </w:r>
            <w:r>
              <w:rPr>
                <w:rFonts w:ascii="Cambria"/>
              </w:rPr>
              <w:t>(20</w:t>
            </w:r>
            <w:r>
              <w:rPr>
                <w:rFonts w:ascii="Cambria"/>
                <w:spacing w:val="-9"/>
              </w:rPr>
              <w:t xml:space="preserve"> </w:t>
            </w:r>
            <w:r>
              <w:rPr>
                <w:rFonts w:ascii="Cambria"/>
              </w:rPr>
              <w:t>%)</w:t>
            </w:r>
          </w:p>
        </w:tc>
      </w:tr>
      <w:tr w:rsidR="00DF3834">
        <w:trPr>
          <w:trHeight w:hRule="exact" w:val="311"/>
        </w:trPr>
        <w:tc>
          <w:tcPr>
            <w:tcW w:w="10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b/>
              </w:rPr>
              <w:t>W2</w:t>
            </w:r>
          </w:p>
        </w:tc>
        <w:tc>
          <w:tcPr>
            <w:tcW w:w="149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10</w:t>
            </w:r>
          </w:p>
        </w:tc>
        <w:tc>
          <w:tcPr>
            <w:tcW w:w="361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b/>
              </w:rPr>
              <w:t xml:space="preserve">7 </w:t>
            </w:r>
            <w:r>
              <w:rPr>
                <w:rFonts w:ascii="Cambria"/>
              </w:rPr>
              <w:t>(100</w:t>
            </w:r>
            <w:r>
              <w:rPr>
                <w:rFonts w:ascii="Cambria"/>
                <w:spacing w:val="-3"/>
              </w:rPr>
              <w:t xml:space="preserve"> </w:t>
            </w:r>
            <w:r>
              <w:rPr>
                <w:rFonts w:ascii="Cambria"/>
              </w:rPr>
              <w:t>%)</w:t>
            </w:r>
          </w:p>
        </w:tc>
      </w:tr>
      <w:tr w:rsidR="00DF3834">
        <w:trPr>
          <w:trHeight w:hRule="exact" w:val="310"/>
        </w:trPr>
        <w:tc>
          <w:tcPr>
            <w:tcW w:w="10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b/>
              </w:rPr>
              <w:t>W3</w:t>
            </w:r>
          </w:p>
        </w:tc>
        <w:tc>
          <w:tcPr>
            <w:tcW w:w="149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12</w:t>
            </w:r>
          </w:p>
        </w:tc>
        <w:tc>
          <w:tcPr>
            <w:tcW w:w="361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b/>
              </w:rPr>
              <w:t xml:space="preserve">12 </w:t>
            </w:r>
            <w:r>
              <w:rPr>
                <w:rFonts w:ascii="Cambria"/>
              </w:rPr>
              <w:t xml:space="preserve">(30 %) / </w:t>
            </w:r>
            <w:r>
              <w:rPr>
                <w:rFonts w:ascii="Cambria"/>
                <w:b/>
              </w:rPr>
              <w:t xml:space="preserve">13 </w:t>
            </w:r>
            <w:r>
              <w:rPr>
                <w:rFonts w:ascii="Cambria"/>
              </w:rPr>
              <w:t>(70</w:t>
            </w:r>
            <w:r>
              <w:rPr>
                <w:rFonts w:ascii="Cambria"/>
                <w:spacing w:val="-7"/>
              </w:rPr>
              <w:t xml:space="preserve"> </w:t>
            </w:r>
            <w:r>
              <w:rPr>
                <w:rFonts w:ascii="Cambria"/>
              </w:rPr>
              <w:t>%)</w:t>
            </w:r>
          </w:p>
        </w:tc>
      </w:tr>
      <w:tr w:rsidR="00DF3834">
        <w:trPr>
          <w:trHeight w:hRule="exact" w:val="310"/>
        </w:trPr>
        <w:tc>
          <w:tcPr>
            <w:tcW w:w="10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b/>
              </w:rPr>
              <w:t>W4</w:t>
            </w:r>
          </w:p>
        </w:tc>
        <w:tc>
          <w:tcPr>
            <w:tcW w:w="149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16</w:t>
            </w:r>
          </w:p>
        </w:tc>
        <w:tc>
          <w:tcPr>
            <w:tcW w:w="361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b/>
              </w:rPr>
              <w:t xml:space="preserve">8 </w:t>
            </w:r>
            <w:r>
              <w:rPr>
                <w:rFonts w:ascii="Cambria"/>
              </w:rPr>
              <w:t xml:space="preserve">(40 %) / </w:t>
            </w:r>
            <w:r>
              <w:rPr>
                <w:rFonts w:ascii="Cambria"/>
                <w:b/>
              </w:rPr>
              <w:t>9</w:t>
            </w:r>
            <w:r>
              <w:rPr>
                <w:rFonts w:ascii="Cambria"/>
                <w:b/>
                <w:spacing w:val="-5"/>
              </w:rPr>
              <w:t xml:space="preserve"> </w:t>
            </w:r>
            <w:r>
              <w:rPr>
                <w:rFonts w:ascii="Cambria"/>
              </w:rPr>
              <w:t>(60%)</w:t>
            </w:r>
          </w:p>
        </w:tc>
      </w:tr>
      <w:tr w:rsidR="00DF3834">
        <w:trPr>
          <w:trHeight w:hRule="exact" w:val="311"/>
        </w:trPr>
        <w:tc>
          <w:tcPr>
            <w:tcW w:w="10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b/>
              </w:rPr>
              <w:t>W5</w:t>
            </w:r>
          </w:p>
        </w:tc>
        <w:tc>
          <w:tcPr>
            <w:tcW w:w="149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18</w:t>
            </w:r>
          </w:p>
        </w:tc>
        <w:tc>
          <w:tcPr>
            <w:tcW w:w="361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b/>
              </w:rPr>
              <w:t xml:space="preserve">8 </w:t>
            </w:r>
            <w:r>
              <w:rPr>
                <w:rFonts w:ascii="Cambria"/>
              </w:rPr>
              <w:t xml:space="preserve">(85 %) / </w:t>
            </w:r>
            <w:r>
              <w:rPr>
                <w:rFonts w:ascii="Cambria"/>
                <w:b/>
              </w:rPr>
              <w:t xml:space="preserve">7 </w:t>
            </w:r>
            <w:r>
              <w:rPr>
                <w:rFonts w:ascii="Cambria"/>
              </w:rPr>
              <w:t>(15</w:t>
            </w:r>
            <w:r>
              <w:rPr>
                <w:rFonts w:ascii="Cambria"/>
                <w:spacing w:val="-5"/>
              </w:rPr>
              <w:t xml:space="preserve"> </w:t>
            </w:r>
            <w:r>
              <w:rPr>
                <w:rFonts w:ascii="Cambria"/>
              </w:rPr>
              <w:t>%)</w:t>
            </w:r>
          </w:p>
        </w:tc>
      </w:tr>
      <w:tr w:rsidR="00DF3834">
        <w:trPr>
          <w:trHeight w:hRule="exact" w:val="310"/>
        </w:trPr>
        <w:tc>
          <w:tcPr>
            <w:tcW w:w="10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b/>
              </w:rPr>
              <w:t>W6</w:t>
            </w:r>
          </w:p>
        </w:tc>
        <w:tc>
          <w:tcPr>
            <w:tcW w:w="149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21</w:t>
            </w:r>
          </w:p>
        </w:tc>
        <w:tc>
          <w:tcPr>
            <w:tcW w:w="361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b/>
              </w:rPr>
              <w:t xml:space="preserve">8 </w:t>
            </w:r>
            <w:r>
              <w:rPr>
                <w:rFonts w:ascii="Cambria"/>
              </w:rPr>
              <w:t>(100</w:t>
            </w:r>
            <w:r>
              <w:rPr>
                <w:rFonts w:ascii="Cambria"/>
                <w:spacing w:val="-3"/>
              </w:rPr>
              <w:t xml:space="preserve"> </w:t>
            </w:r>
            <w:r>
              <w:rPr>
                <w:rFonts w:ascii="Cambria"/>
              </w:rPr>
              <w:t>%)</w:t>
            </w:r>
          </w:p>
        </w:tc>
      </w:tr>
    </w:tbl>
    <w:p w:rsidR="00DF3834" w:rsidRDefault="00DF3834">
      <w:pPr>
        <w:jc w:val="center"/>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FC2624">
      <w:pPr>
        <w:pStyle w:val="Heading2"/>
        <w:numPr>
          <w:ilvl w:val="1"/>
          <w:numId w:val="19"/>
        </w:numPr>
        <w:tabs>
          <w:tab w:val="left" w:pos="678"/>
        </w:tabs>
        <w:spacing w:before="223"/>
        <w:jc w:val="both"/>
      </w:pPr>
      <w:bookmarkStart w:id="118" w:name="2.3_Experiment_No._3"/>
      <w:bookmarkStart w:id="119" w:name="_bookmark111"/>
      <w:bookmarkEnd w:id="118"/>
      <w:bookmarkEnd w:id="119"/>
      <w:r>
        <w:rPr>
          <w:color w:val="2D74B5"/>
        </w:rPr>
        <w:t>Experiment No.</w:t>
      </w:r>
      <w:r>
        <w:rPr>
          <w:color w:val="2D74B5"/>
          <w:spacing w:val="-5"/>
        </w:rPr>
        <w:t xml:space="preserve"> </w:t>
      </w:r>
      <w:r>
        <w:rPr>
          <w:color w:val="2D74B5"/>
        </w:rPr>
        <w:t>3</w:t>
      </w:r>
    </w:p>
    <w:p w:rsidR="00DF3834" w:rsidRDefault="00FC2624">
      <w:pPr>
        <w:pStyle w:val="BodyText"/>
        <w:spacing w:before="121" w:line="264" w:lineRule="auto"/>
        <w:ind w:right="111"/>
        <w:jc w:val="both"/>
      </w:pPr>
      <w:r>
        <w:t>For the 3</w:t>
      </w:r>
      <w:r>
        <w:rPr>
          <w:position w:val="5"/>
          <w:sz w:val="14"/>
          <w:szCs w:val="14"/>
        </w:rPr>
        <w:t xml:space="preserve">rd </w:t>
      </w:r>
      <w:r>
        <w:t xml:space="preserve">experiment the Serbian HE projectile 130 mm M79 was used. The only bottom part of the UTIU, M72 fuze with booster was screwed into the projectile to allow the electric initiation. </w:t>
      </w:r>
      <w:r>
        <w:rPr>
          <w:rFonts w:cs="Cambria"/>
        </w:rPr>
        <w:t xml:space="preserve">The projectile was placed on 1” wooden </w:t>
      </w:r>
      <w:r>
        <w:t xml:space="preserve">board </w:t>
      </w:r>
      <w:r>
        <w:rPr>
          <w:rFonts w:cs="Cambria"/>
        </w:rPr>
        <w:t xml:space="preserve">and placed into defined position (angle of fall 62° </w:t>
      </w:r>
      <w:r>
        <w:t>and direction corresponding to the projectile arrival direction 271</w:t>
      </w:r>
      <w:r>
        <w:rPr>
          <w:rFonts w:cs="Cambria"/>
        </w:rPr>
        <w:t xml:space="preserve">° </w:t>
      </w:r>
      <w:r>
        <w:t xml:space="preserve">defined by prof. Berko </w:t>
      </w:r>
      <w:r>
        <w:rPr>
          <w:rFonts w:cs="Cambria"/>
        </w:rPr>
        <w:t>Zečević</w:t>
      </w:r>
      <w:r>
        <w:t>). The Zastava 128 Skala 55 car (dark blue colour) was used instead of the VW Golf Mk I. The projectile was initiated by the electric detonator No.</w:t>
      </w:r>
      <w:r>
        <w:rPr>
          <w:spacing w:val="-32"/>
        </w:rPr>
        <w:t xml:space="preserve"> </w:t>
      </w:r>
      <w:r>
        <w:t>8.</w:t>
      </w:r>
    </w:p>
    <w:p w:rsidR="00DF3834" w:rsidRDefault="00FC2624">
      <w:pPr>
        <w:pStyle w:val="BodyText"/>
        <w:spacing w:before="120" w:line="264" w:lineRule="auto"/>
        <w:ind w:right="118"/>
        <w:jc w:val="both"/>
      </w:pPr>
      <w:r>
        <w:t xml:space="preserve">The placement of the projectile next to the car and effect of the explosion on the car are apparent from </w:t>
      </w:r>
      <w:hyperlink w:anchor="_bookmark112" w:history="1">
        <w:r>
          <w:t>Figure 2.101</w:t>
        </w:r>
      </w:hyperlink>
      <w:r>
        <w:t xml:space="preserve"> - </w:t>
      </w:r>
      <w:hyperlink w:anchor="_bookmark115" w:history="1">
        <w:r>
          <w:t>Figure 2.104.</w:t>
        </w:r>
      </w:hyperlink>
      <w:r>
        <w:t xml:space="preserve"> The explosion of 130 mm projectile totally destroyed the front part of the car Zastava that showed only small resistance against explosion of projectile in close proximity. It can be stated that the damage caused by the explosion of single artillery projectile was</w:t>
      </w:r>
      <w:r>
        <w:rPr>
          <w:spacing w:val="-3"/>
        </w:rPr>
        <w:t xml:space="preserve"> </w:t>
      </w:r>
      <w:r>
        <w:t>significantly</w:t>
      </w:r>
      <w:r>
        <w:rPr>
          <w:spacing w:val="-4"/>
        </w:rPr>
        <w:t xml:space="preserve"> </w:t>
      </w:r>
      <w:r>
        <w:t>higher</w:t>
      </w:r>
      <w:r>
        <w:rPr>
          <w:spacing w:val="-4"/>
        </w:rPr>
        <w:t xml:space="preserve"> </w:t>
      </w:r>
      <w:r>
        <w:t>than</w:t>
      </w:r>
      <w:r>
        <w:rPr>
          <w:spacing w:val="-5"/>
        </w:rPr>
        <w:t xml:space="preserve"> </w:t>
      </w:r>
      <w:r>
        <w:t>damage</w:t>
      </w:r>
      <w:r>
        <w:rPr>
          <w:spacing w:val="-4"/>
        </w:rPr>
        <w:t xml:space="preserve"> </w:t>
      </w:r>
      <w:r>
        <w:t>to</w:t>
      </w:r>
      <w:r>
        <w:rPr>
          <w:spacing w:val="-4"/>
        </w:rPr>
        <w:t xml:space="preserve"> </w:t>
      </w:r>
      <w:r>
        <w:t>the</w:t>
      </w:r>
      <w:r>
        <w:rPr>
          <w:spacing w:val="-3"/>
        </w:rPr>
        <w:t xml:space="preserve"> </w:t>
      </w:r>
      <w:r>
        <w:t>VW</w:t>
      </w:r>
      <w:r>
        <w:rPr>
          <w:spacing w:val="-3"/>
        </w:rPr>
        <w:t xml:space="preserve"> </w:t>
      </w:r>
      <w:r>
        <w:t>Golf</w:t>
      </w:r>
      <w:r>
        <w:rPr>
          <w:spacing w:val="-3"/>
        </w:rPr>
        <w:t xml:space="preserve"> </w:t>
      </w:r>
      <w:r>
        <w:t>Mk</w:t>
      </w:r>
      <w:r>
        <w:rPr>
          <w:spacing w:val="-3"/>
        </w:rPr>
        <w:t xml:space="preserve"> </w:t>
      </w:r>
      <w:r>
        <w:t>I</w:t>
      </w:r>
      <w:r>
        <w:rPr>
          <w:spacing w:val="-4"/>
        </w:rPr>
        <w:t xml:space="preserve"> </w:t>
      </w:r>
      <w:r>
        <w:t>caused</w:t>
      </w:r>
      <w:r>
        <w:rPr>
          <w:spacing w:val="-4"/>
        </w:rPr>
        <w:t xml:space="preserve"> </w:t>
      </w:r>
      <w:r>
        <w:t>by</w:t>
      </w:r>
      <w:r>
        <w:rPr>
          <w:spacing w:val="-3"/>
        </w:rPr>
        <w:t xml:space="preserve"> </w:t>
      </w:r>
      <w:r>
        <w:t>explosion</w:t>
      </w:r>
      <w:r>
        <w:rPr>
          <w:spacing w:val="-4"/>
        </w:rPr>
        <w:t xml:space="preserve"> </w:t>
      </w:r>
      <w:r>
        <w:t>of</w:t>
      </w:r>
      <w:r>
        <w:rPr>
          <w:spacing w:val="-3"/>
        </w:rPr>
        <w:t xml:space="preserve"> </w:t>
      </w:r>
      <w:r>
        <w:t>2 projectiles.</w:t>
      </w:r>
    </w:p>
    <w:p w:rsidR="00DF3834" w:rsidRDefault="00DF3834">
      <w:pPr>
        <w:spacing w:before="3"/>
        <w:rPr>
          <w:rFonts w:ascii="Cambria" w:eastAsia="Cambria" w:hAnsi="Cambria" w:cs="Cambria"/>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99281" cy="3843147"/>
            <wp:effectExtent l="0" t="0" r="0" b="0"/>
            <wp:docPr id="191"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7.jpeg"/>
                    <pic:cNvPicPr/>
                  </pic:nvPicPr>
                  <pic:blipFill>
                    <a:blip r:embed="rId129" cstate="print"/>
                    <a:stretch>
                      <a:fillRect/>
                    </a:stretch>
                  </pic:blipFill>
                  <pic:spPr>
                    <a:xfrm>
                      <a:off x="0" y="0"/>
                      <a:ext cx="5799281" cy="3843147"/>
                    </a:xfrm>
                    <a:prstGeom prst="rect">
                      <a:avLst/>
                    </a:prstGeom>
                  </pic:spPr>
                </pic:pic>
              </a:graphicData>
            </a:graphic>
          </wp:inline>
        </w:drawing>
      </w:r>
    </w:p>
    <w:p w:rsidR="00DF3834" w:rsidRDefault="00FC2624">
      <w:pPr>
        <w:pStyle w:val="Heading5"/>
        <w:spacing w:before="98"/>
        <w:jc w:val="both"/>
        <w:rPr>
          <w:b w:val="0"/>
          <w:bCs w:val="0"/>
        </w:rPr>
      </w:pPr>
      <w:bookmarkStart w:id="120" w:name="_bookmark112"/>
      <w:bookmarkEnd w:id="120"/>
      <w:r>
        <w:rPr>
          <w:color w:val="404040"/>
        </w:rPr>
        <w:t>Figure</w:t>
      </w:r>
      <w:r>
        <w:rPr>
          <w:color w:val="404040"/>
          <w:spacing w:val="-3"/>
        </w:rPr>
        <w:t xml:space="preserve"> </w:t>
      </w:r>
      <w:r>
        <w:rPr>
          <w:color w:val="404040"/>
        </w:rPr>
        <w:t>2.101</w:t>
      </w:r>
      <w:r>
        <w:rPr>
          <w:color w:val="404040"/>
          <w:spacing w:val="-4"/>
        </w:rPr>
        <w:t xml:space="preserve"> </w:t>
      </w:r>
      <w:r>
        <w:rPr>
          <w:color w:val="404040"/>
        </w:rPr>
        <w:t>Car</w:t>
      </w:r>
      <w:r>
        <w:rPr>
          <w:color w:val="404040"/>
          <w:spacing w:val="-4"/>
        </w:rPr>
        <w:t xml:space="preserve"> </w:t>
      </w:r>
      <w:r>
        <w:rPr>
          <w:color w:val="404040"/>
        </w:rPr>
        <w:t>Zastava</w:t>
      </w:r>
      <w:r>
        <w:rPr>
          <w:color w:val="404040"/>
          <w:spacing w:val="-4"/>
        </w:rPr>
        <w:t xml:space="preserve"> </w:t>
      </w:r>
      <w:r>
        <w:rPr>
          <w:color w:val="404040"/>
        </w:rPr>
        <w:t>128</w:t>
      </w:r>
      <w:r>
        <w:rPr>
          <w:color w:val="404040"/>
          <w:spacing w:val="-4"/>
        </w:rPr>
        <w:t xml:space="preserve"> </w:t>
      </w:r>
      <w:r>
        <w:rPr>
          <w:color w:val="404040"/>
        </w:rPr>
        <w:t>with</w:t>
      </w:r>
      <w:r>
        <w:rPr>
          <w:color w:val="404040"/>
          <w:spacing w:val="-2"/>
        </w:rPr>
        <w:t xml:space="preserve"> </w:t>
      </w:r>
      <w:r>
        <w:rPr>
          <w:color w:val="404040"/>
        </w:rPr>
        <w:t>placed</w:t>
      </w:r>
      <w:r>
        <w:rPr>
          <w:color w:val="404040"/>
          <w:spacing w:val="-4"/>
        </w:rPr>
        <w:t xml:space="preserve"> </w:t>
      </w:r>
      <w:r>
        <w:rPr>
          <w:color w:val="404040"/>
        </w:rPr>
        <w:t>130</w:t>
      </w:r>
      <w:r>
        <w:rPr>
          <w:color w:val="404040"/>
          <w:spacing w:val="-4"/>
        </w:rPr>
        <w:t xml:space="preserve"> </w:t>
      </w:r>
      <w:r>
        <w:rPr>
          <w:color w:val="404040"/>
        </w:rPr>
        <w:t>mm</w:t>
      </w:r>
      <w:r>
        <w:rPr>
          <w:color w:val="404040"/>
          <w:spacing w:val="-3"/>
        </w:rPr>
        <w:t xml:space="preserve"> </w:t>
      </w:r>
      <w:r>
        <w:rPr>
          <w:color w:val="404040"/>
        </w:rPr>
        <w:t>HE</w:t>
      </w:r>
      <w:r>
        <w:rPr>
          <w:color w:val="404040"/>
          <w:spacing w:val="-4"/>
        </w:rPr>
        <w:t xml:space="preserve"> </w:t>
      </w:r>
      <w:r>
        <w:rPr>
          <w:color w:val="404040"/>
        </w:rPr>
        <w:t>Serbian</w:t>
      </w:r>
      <w:r>
        <w:rPr>
          <w:color w:val="404040"/>
          <w:spacing w:val="-3"/>
        </w:rPr>
        <w:t xml:space="preserve"> </w:t>
      </w:r>
      <w:r>
        <w:rPr>
          <w:color w:val="404040"/>
        </w:rPr>
        <w:t>projectile</w:t>
      </w:r>
      <w:r>
        <w:rPr>
          <w:color w:val="404040"/>
          <w:spacing w:val="-3"/>
        </w:rPr>
        <w:t xml:space="preserve"> </w:t>
      </w:r>
      <w:r>
        <w:rPr>
          <w:color w:val="404040"/>
        </w:rPr>
        <w:t>M79</w:t>
      </w:r>
    </w:p>
    <w:p w:rsidR="00DF3834" w:rsidRDefault="00DF3834">
      <w:pPr>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99281" cy="3843147"/>
            <wp:effectExtent l="0" t="0" r="0" b="0"/>
            <wp:docPr id="193"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8.jpeg"/>
                    <pic:cNvPicPr/>
                  </pic:nvPicPr>
                  <pic:blipFill>
                    <a:blip r:embed="rId130" cstate="print"/>
                    <a:stretch>
                      <a:fillRect/>
                    </a:stretch>
                  </pic:blipFill>
                  <pic:spPr>
                    <a:xfrm>
                      <a:off x="0" y="0"/>
                      <a:ext cx="5799281" cy="3843147"/>
                    </a:xfrm>
                    <a:prstGeom prst="rect">
                      <a:avLst/>
                    </a:prstGeom>
                  </pic:spPr>
                </pic:pic>
              </a:graphicData>
            </a:graphic>
          </wp:inline>
        </w:drawing>
      </w:r>
    </w:p>
    <w:p w:rsidR="00DF3834" w:rsidRDefault="00FC2624">
      <w:pPr>
        <w:pStyle w:val="Heading5"/>
        <w:spacing w:before="96"/>
        <w:rPr>
          <w:b w:val="0"/>
          <w:bCs w:val="0"/>
        </w:rPr>
      </w:pPr>
      <w:bookmarkStart w:id="121" w:name="_bookmark113"/>
      <w:bookmarkEnd w:id="121"/>
      <w:r>
        <w:rPr>
          <w:color w:val="404040"/>
        </w:rPr>
        <w:t>Figure</w:t>
      </w:r>
      <w:r>
        <w:rPr>
          <w:color w:val="404040"/>
          <w:spacing w:val="-3"/>
        </w:rPr>
        <w:t xml:space="preserve"> </w:t>
      </w:r>
      <w:r>
        <w:rPr>
          <w:color w:val="404040"/>
        </w:rPr>
        <w:t>2.102</w:t>
      </w:r>
      <w:r>
        <w:rPr>
          <w:color w:val="404040"/>
          <w:spacing w:val="-4"/>
        </w:rPr>
        <w:t xml:space="preserve"> </w:t>
      </w:r>
      <w:r>
        <w:rPr>
          <w:color w:val="404040"/>
        </w:rPr>
        <w:t>Detail</w:t>
      </w:r>
      <w:r>
        <w:rPr>
          <w:color w:val="404040"/>
          <w:spacing w:val="-4"/>
        </w:rPr>
        <w:t xml:space="preserve"> </w:t>
      </w:r>
      <w:r>
        <w:rPr>
          <w:color w:val="404040"/>
        </w:rPr>
        <w:t>of</w:t>
      </w:r>
      <w:r>
        <w:rPr>
          <w:color w:val="404040"/>
          <w:spacing w:val="-2"/>
        </w:rPr>
        <w:t xml:space="preserve"> </w:t>
      </w:r>
      <w:r>
        <w:rPr>
          <w:color w:val="404040"/>
        </w:rPr>
        <w:t>placement</w:t>
      </w:r>
      <w:r>
        <w:rPr>
          <w:color w:val="404040"/>
          <w:spacing w:val="-4"/>
        </w:rPr>
        <w:t xml:space="preserve"> </w:t>
      </w:r>
      <w:r>
        <w:rPr>
          <w:color w:val="404040"/>
        </w:rPr>
        <w:t>of</w:t>
      </w:r>
      <w:r>
        <w:rPr>
          <w:color w:val="404040"/>
          <w:spacing w:val="-3"/>
        </w:rPr>
        <w:t xml:space="preserve"> </w:t>
      </w:r>
      <w:r>
        <w:rPr>
          <w:color w:val="404040"/>
        </w:rPr>
        <w:t>130</w:t>
      </w:r>
      <w:r>
        <w:rPr>
          <w:color w:val="404040"/>
          <w:spacing w:val="-4"/>
        </w:rPr>
        <w:t xml:space="preserve"> </w:t>
      </w:r>
      <w:r>
        <w:rPr>
          <w:color w:val="404040"/>
        </w:rPr>
        <w:t>mm</w:t>
      </w:r>
      <w:r>
        <w:rPr>
          <w:color w:val="404040"/>
          <w:spacing w:val="-3"/>
        </w:rPr>
        <w:t xml:space="preserve"> </w:t>
      </w:r>
      <w:r>
        <w:rPr>
          <w:color w:val="404040"/>
        </w:rPr>
        <w:t>Serbian</w:t>
      </w:r>
      <w:r>
        <w:rPr>
          <w:color w:val="404040"/>
          <w:spacing w:val="-3"/>
        </w:rPr>
        <w:t xml:space="preserve"> </w:t>
      </w:r>
      <w:r>
        <w:rPr>
          <w:color w:val="404040"/>
        </w:rPr>
        <w:t>HE</w:t>
      </w:r>
      <w:r>
        <w:rPr>
          <w:color w:val="404040"/>
          <w:spacing w:val="-3"/>
        </w:rPr>
        <w:t xml:space="preserve"> </w:t>
      </w:r>
      <w:r>
        <w:rPr>
          <w:color w:val="404040"/>
        </w:rPr>
        <w:t>projectile</w:t>
      </w:r>
      <w:r>
        <w:rPr>
          <w:color w:val="404040"/>
          <w:spacing w:val="-2"/>
        </w:rPr>
        <w:t xml:space="preserve"> </w:t>
      </w:r>
      <w:r>
        <w:rPr>
          <w:color w:val="404040"/>
        </w:rPr>
        <w:t>next</w:t>
      </w:r>
      <w:r>
        <w:rPr>
          <w:color w:val="404040"/>
          <w:spacing w:val="-3"/>
        </w:rPr>
        <w:t xml:space="preserve"> </w:t>
      </w:r>
      <w:r>
        <w:rPr>
          <w:color w:val="404040"/>
        </w:rPr>
        <w:t>to</w:t>
      </w:r>
      <w:r>
        <w:rPr>
          <w:color w:val="404040"/>
          <w:spacing w:val="-4"/>
        </w:rPr>
        <w:t xml:space="preserve"> </w:t>
      </w:r>
      <w:r>
        <w:rPr>
          <w:color w:val="404040"/>
        </w:rPr>
        <w:t>the</w:t>
      </w:r>
      <w:r>
        <w:rPr>
          <w:color w:val="404040"/>
          <w:spacing w:val="-3"/>
        </w:rPr>
        <w:t xml:space="preserve"> </w:t>
      </w:r>
      <w:r>
        <w:rPr>
          <w:color w:val="404040"/>
        </w:rPr>
        <w:t>car</w:t>
      </w:r>
    </w:p>
    <w:p w:rsidR="00DF3834" w:rsidRDefault="00DF3834">
      <w:pPr>
        <w:spacing w:before="4"/>
        <w:rPr>
          <w:rFonts w:ascii="Cambria" w:eastAsia="Cambria" w:hAnsi="Cambria" w:cs="Cambria"/>
          <w:b/>
          <w:bCs/>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96331" cy="4211955"/>
            <wp:effectExtent l="0" t="0" r="0" b="0"/>
            <wp:docPr id="195"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9.jpeg"/>
                    <pic:cNvPicPr/>
                  </pic:nvPicPr>
                  <pic:blipFill>
                    <a:blip r:embed="rId131" cstate="print"/>
                    <a:stretch>
                      <a:fillRect/>
                    </a:stretch>
                  </pic:blipFill>
                  <pic:spPr>
                    <a:xfrm>
                      <a:off x="0" y="0"/>
                      <a:ext cx="5796331" cy="4211955"/>
                    </a:xfrm>
                    <a:prstGeom prst="rect">
                      <a:avLst/>
                    </a:prstGeom>
                  </pic:spPr>
                </pic:pic>
              </a:graphicData>
            </a:graphic>
          </wp:inline>
        </w:drawing>
      </w:r>
    </w:p>
    <w:p w:rsidR="00DF3834" w:rsidRDefault="00FC2624">
      <w:pPr>
        <w:pStyle w:val="Heading5"/>
        <w:spacing w:before="96"/>
        <w:rPr>
          <w:b w:val="0"/>
          <w:bCs w:val="0"/>
        </w:rPr>
      </w:pPr>
      <w:bookmarkStart w:id="122" w:name="_bookmark114"/>
      <w:bookmarkEnd w:id="122"/>
      <w:r>
        <w:rPr>
          <w:color w:val="404040"/>
        </w:rPr>
        <w:t xml:space="preserve">Figure 2.103 Totally destroyed car Zastava in front part (compare with </w:t>
      </w:r>
      <w:hyperlink w:anchor="_bookmark43" w:history="1">
        <w:r>
          <w:rPr>
            <w:color w:val="404040"/>
          </w:rPr>
          <w:t>Figure</w:t>
        </w:r>
        <w:r>
          <w:rPr>
            <w:color w:val="404040"/>
            <w:spacing w:val="10"/>
          </w:rPr>
          <w:t xml:space="preserve"> </w:t>
        </w:r>
        <w:r>
          <w:rPr>
            <w:color w:val="404040"/>
          </w:rPr>
          <w:t>2.37</w:t>
        </w:r>
      </w:hyperlink>
      <w:r>
        <w:rPr>
          <w:color w:val="404040"/>
        </w:rPr>
        <w:t>)</w:t>
      </w:r>
    </w:p>
    <w:p w:rsidR="00DF3834" w:rsidRDefault="00DF3834">
      <w:pPr>
        <w:sectPr w:rsidR="00DF3834">
          <w:headerReference w:type="default" r:id="rId132"/>
          <w:pgSz w:w="11910" w:h="16840"/>
          <w:pgMar w:top="940" w:right="104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99281" cy="3843147"/>
            <wp:effectExtent l="0" t="0" r="0" b="0"/>
            <wp:docPr id="197"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10.jpeg"/>
                    <pic:cNvPicPr/>
                  </pic:nvPicPr>
                  <pic:blipFill>
                    <a:blip r:embed="rId133" cstate="print"/>
                    <a:stretch>
                      <a:fillRect/>
                    </a:stretch>
                  </pic:blipFill>
                  <pic:spPr>
                    <a:xfrm>
                      <a:off x="0" y="0"/>
                      <a:ext cx="5799281" cy="3843147"/>
                    </a:xfrm>
                    <a:prstGeom prst="rect">
                      <a:avLst/>
                    </a:prstGeom>
                  </pic:spPr>
                </pic:pic>
              </a:graphicData>
            </a:graphic>
          </wp:inline>
        </w:drawing>
      </w:r>
    </w:p>
    <w:p w:rsidR="00DF3834" w:rsidRDefault="00FC2624">
      <w:pPr>
        <w:pStyle w:val="Heading5"/>
        <w:spacing w:before="96"/>
        <w:jc w:val="both"/>
        <w:rPr>
          <w:b w:val="0"/>
          <w:bCs w:val="0"/>
        </w:rPr>
      </w:pPr>
      <w:bookmarkStart w:id="123" w:name="_bookmark115"/>
      <w:bookmarkEnd w:id="123"/>
      <w:r>
        <w:rPr>
          <w:color w:val="404040"/>
        </w:rPr>
        <w:t>Figure</w:t>
      </w:r>
      <w:r>
        <w:rPr>
          <w:color w:val="404040"/>
          <w:spacing w:val="-4"/>
        </w:rPr>
        <w:t xml:space="preserve"> </w:t>
      </w:r>
      <w:r>
        <w:rPr>
          <w:color w:val="404040"/>
        </w:rPr>
        <w:t>2.104</w:t>
      </w:r>
      <w:r>
        <w:rPr>
          <w:color w:val="404040"/>
          <w:spacing w:val="-5"/>
        </w:rPr>
        <w:t xml:space="preserve"> </w:t>
      </w:r>
      <w:r>
        <w:rPr>
          <w:color w:val="404040"/>
        </w:rPr>
        <w:t>Detail</w:t>
      </w:r>
      <w:r>
        <w:rPr>
          <w:color w:val="404040"/>
          <w:spacing w:val="-5"/>
        </w:rPr>
        <w:t xml:space="preserve"> </w:t>
      </w:r>
      <w:r>
        <w:rPr>
          <w:color w:val="404040"/>
        </w:rPr>
        <w:t>totally</w:t>
      </w:r>
      <w:r>
        <w:rPr>
          <w:color w:val="404040"/>
          <w:spacing w:val="-4"/>
        </w:rPr>
        <w:t xml:space="preserve"> </w:t>
      </w:r>
      <w:r>
        <w:rPr>
          <w:color w:val="404040"/>
        </w:rPr>
        <w:t>destroyed</w:t>
      </w:r>
      <w:r>
        <w:rPr>
          <w:color w:val="404040"/>
          <w:spacing w:val="-5"/>
        </w:rPr>
        <w:t xml:space="preserve"> </w:t>
      </w:r>
      <w:r>
        <w:rPr>
          <w:color w:val="404040"/>
        </w:rPr>
        <w:t>right</w:t>
      </w:r>
      <w:r>
        <w:rPr>
          <w:color w:val="404040"/>
          <w:spacing w:val="-4"/>
        </w:rPr>
        <w:t xml:space="preserve"> </w:t>
      </w:r>
      <w:r>
        <w:rPr>
          <w:color w:val="404040"/>
        </w:rPr>
        <w:t>front</w:t>
      </w:r>
      <w:r>
        <w:rPr>
          <w:color w:val="404040"/>
          <w:spacing w:val="-4"/>
        </w:rPr>
        <w:t xml:space="preserve"> </w:t>
      </w:r>
      <w:r>
        <w:rPr>
          <w:color w:val="404040"/>
        </w:rPr>
        <w:t>part</w:t>
      </w:r>
      <w:r>
        <w:rPr>
          <w:color w:val="404040"/>
          <w:spacing w:val="-4"/>
        </w:rPr>
        <w:t xml:space="preserve"> </w:t>
      </w:r>
      <w:r>
        <w:rPr>
          <w:color w:val="404040"/>
        </w:rPr>
        <w:t>of</w:t>
      </w:r>
      <w:r>
        <w:rPr>
          <w:color w:val="404040"/>
          <w:spacing w:val="-5"/>
        </w:rPr>
        <w:t xml:space="preserve"> </w:t>
      </w:r>
      <w:r>
        <w:rPr>
          <w:color w:val="404040"/>
        </w:rPr>
        <w:t>the</w:t>
      </w:r>
      <w:r>
        <w:rPr>
          <w:color w:val="404040"/>
          <w:spacing w:val="-5"/>
        </w:rPr>
        <w:t xml:space="preserve"> </w:t>
      </w:r>
      <w:r>
        <w:rPr>
          <w:color w:val="404040"/>
        </w:rPr>
        <w:t>car</w:t>
      </w:r>
      <w:r>
        <w:rPr>
          <w:color w:val="404040"/>
          <w:spacing w:val="-5"/>
        </w:rPr>
        <w:t xml:space="preserve"> </w:t>
      </w:r>
      <w:r>
        <w:rPr>
          <w:color w:val="404040"/>
        </w:rPr>
        <w:t>Zastava</w:t>
      </w:r>
      <w:r>
        <w:rPr>
          <w:color w:val="404040"/>
          <w:spacing w:val="-5"/>
        </w:rPr>
        <w:t xml:space="preserve"> </w:t>
      </w:r>
      <w:r>
        <w:rPr>
          <w:color w:val="404040"/>
        </w:rPr>
        <w:t>128</w:t>
      </w:r>
    </w:p>
    <w:p w:rsidR="00DF3834" w:rsidRDefault="00FC2624">
      <w:pPr>
        <w:pStyle w:val="BodyText"/>
        <w:spacing w:before="121" w:line="264" w:lineRule="auto"/>
        <w:ind w:right="111"/>
        <w:jc w:val="both"/>
      </w:pPr>
      <w:r>
        <w:t>For 3</w:t>
      </w:r>
      <w:r>
        <w:rPr>
          <w:position w:val="5"/>
          <w:sz w:val="14"/>
          <w:szCs w:val="14"/>
        </w:rPr>
        <w:t xml:space="preserve">rd </w:t>
      </w:r>
      <w:r>
        <w:t xml:space="preserve">experiment the wooden walls of height of 2 meters and width of 4 meters </w:t>
      </w:r>
      <w:r>
        <w:rPr>
          <w:rFonts w:cs="Cambria"/>
        </w:rPr>
        <w:t xml:space="preserve">made of 1” </w:t>
      </w:r>
      <w:r>
        <w:t>boards</w:t>
      </w:r>
      <w:r>
        <w:rPr>
          <w:spacing w:val="-14"/>
        </w:rPr>
        <w:t xml:space="preserve"> </w:t>
      </w:r>
      <w:r>
        <w:t>were</w:t>
      </w:r>
      <w:r>
        <w:rPr>
          <w:spacing w:val="-13"/>
        </w:rPr>
        <w:t xml:space="preserve"> </w:t>
      </w:r>
      <w:r>
        <w:t>used</w:t>
      </w:r>
      <w:r>
        <w:rPr>
          <w:spacing w:val="-14"/>
        </w:rPr>
        <w:t xml:space="preserve"> </w:t>
      </w:r>
      <w:r>
        <w:t>(the</w:t>
      </w:r>
      <w:r>
        <w:rPr>
          <w:spacing w:val="-15"/>
        </w:rPr>
        <w:t xml:space="preserve"> </w:t>
      </w:r>
      <w:r>
        <w:t>same</w:t>
      </w:r>
      <w:r>
        <w:rPr>
          <w:spacing w:val="-15"/>
        </w:rPr>
        <w:t xml:space="preserve"> </w:t>
      </w:r>
      <w:r>
        <w:t>as</w:t>
      </w:r>
      <w:r>
        <w:rPr>
          <w:spacing w:val="-13"/>
        </w:rPr>
        <w:t xml:space="preserve"> </w:t>
      </w:r>
      <w:r>
        <w:t>for</w:t>
      </w:r>
      <w:r>
        <w:rPr>
          <w:spacing w:val="-14"/>
        </w:rPr>
        <w:t xml:space="preserve"> </w:t>
      </w:r>
      <w:r>
        <w:t>experiment</w:t>
      </w:r>
      <w:r>
        <w:rPr>
          <w:spacing w:val="-15"/>
        </w:rPr>
        <w:t xml:space="preserve"> </w:t>
      </w:r>
      <w:r>
        <w:t>No.</w:t>
      </w:r>
      <w:r>
        <w:rPr>
          <w:spacing w:val="-13"/>
        </w:rPr>
        <w:t xml:space="preserve"> </w:t>
      </w:r>
      <w:r>
        <w:t>2)</w:t>
      </w:r>
      <w:r>
        <w:rPr>
          <w:spacing w:val="-15"/>
        </w:rPr>
        <w:t xml:space="preserve"> </w:t>
      </w:r>
      <w:r>
        <w:t>instead</w:t>
      </w:r>
      <w:r>
        <w:rPr>
          <w:spacing w:val="-14"/>
        </w:rPr>
        <w:t xml:space="preserve"> </w:t>
      </w:r>
      <w:r>
        <w:t>of</w:t>
      </w:r>
      <w:r>
        <w:rPr>
          <w:spacing w:val="-14"/>
        </w:rPr>
        <w:t xml:space="preserve"> </w:t>
      </w:r>
      <w:r>
        <w:t>dolls</w:t>
      </w:r>
      <w:r>
        <w:rPr>
          <w:spacing w:val="-13"/>
        </w:rPr>
        <w:t xml:space="preserve"> </w:t>
      </w:r>
      <w:r>
        <w:t>to</w:t>
      </w:r>
      <w:r>
        <w:rPr>
          <w:spacing w:val="-15"/>
        </w:rPr>
        <w:t xml:space="preserve"> </w:t>
      </w:r>
      <w:r>
        <w:t>provide</w:t>
      </w:r>
      <w:r>
        <w:rPr>
          <w:spacing w:val="-15"/>
        </w:rPr>
        <w:t xml:space="preserve"> </w:t>
      </w:r>
      <w:r>
        <w:t>better</w:t>
      </w:r>
      <w:r>
        <w:rPr>
          <w:spacing w:val="-14"/>
        </w:rPr>
        <w:t xml:space="preserve"> </w:t>
      </w:r>
      <w:r>
        <w:t xml:space="preserve">information on density and space position of the fragment beams. </w:t>
      </w:r>
      <w:r>
        <w:rPr>
          <w:rFonts w:cs="Cambria"/>
        </w:rPr>
        <w:t xml:space="preserve">Effects of the projectile’s explosion on the </w:t>
      </w:r>
      <w:r>
        <w:t>individual elements of Kapija square model were parallel to the experiment No. 2. Numbers of fragment hits were not possible to evaluate because of screen begriming by mud and oil (3</w:t>
      </w:r>
      <w:r>
        <w:rPr>
          <w:position w:val="5"/>
          <w:sz w:val="14"/>
          <w:szCs w:val="14"/>
        </w:rPr>
        <w:t xml:space="preserve">rd </w:t>
      </w:r>
      <w:r>
        <w:t>experiment was carried out in the</w:t>
      </w:r>
      <w:r>
        <w:rPr>
          <w:spacing w:val="-16"/>
        </w:rPr>
        <w:t xml:space="preserve"> </w:t>
      </w:r>
      <w:r>
        <w:t>rain).</w:t>
      </w:r>
    </w:p>
    <w:p w:rsidR="00DF3834" w:rsidRDefault="00FC2624">
      <w:pPr>
        <w:pStyle w:val="Heading2"/>
        <w:numPr>
          <w:ilvl w:val="1"/>
          <w:numId w:val="19"/>
        </w:numPr>
        <w:tabs>
          <w:tab w:val="left" w:pos="678"/>
        </w:tabs>
        <w:spacing w:before="159"/>
        <w:jc w:val="both"/>
      </w:pPr>
      <w:bookmarkStart w:id="124" w:name="2.4_Partial_conclusions"/>
      <w:bookmarkStart w:id="125" w:name="_bookmark116"/>
      <w:bookmarkEnd w:id="124"/>
      <w:bookmarkEnd w:id="125"/>
      <w:r>
        <w:rPr>
          <w:color w:val="2D74B5"/>
        </w:rPr>
        <w:t>Partial</w:t>
      </w:r>
      <w:r>
        <w:rPr>
          <w:color w:val="2D74B5"/>
          <w:spacing w:val="-12"/>
        </w:rPr>
        <w:t xml:space="preserve"> </w:t>
      </w:r>
      <w:r>
        <w:rPr>
          <w:color w:val="2D74B5"/>
        </w:rPr>
        <w:t>conclusions</w:t>
      </w:r>
    </w:p>
    <w:p w:rsidR="00DF3834" w:rsidRDefault="00FC2624">
      <w:pPr>
        <w:pStyle w:val="BodyText"/>
        <w:spacing w:before="121" w:line="264" w:lineRule="auto"/>
        <w:ind w:right="116"/>
        <w:jc w:val="both"/>
      </w:pPr>
      <w:r>
        <w:t xml:space="preserve">Based on the analysis of experimental results presented in this chapter it is possible to state that </w:t>
      </w:r>
      <w:r>
        <w:rPr>
          <w:rFonts w:cs="Cambria"/>
        </w:rPr>
        <w:t>there is number of significant discrepancies between effects of explosion at Tuzla’s Kapija</w:t>
      </w:r>
      <w:r>
        <w:rPr>
          <w:rFonts w:cs="Cambria"/>
          <w:spacing w:val="-26"/>
        </w:rPr>
        <w:t xml:space="preserve"> </w:t>
      </w:r>
      <w:r>
        <w:rPr>
          <w:rFonts w:cs="Cambria"/>
        </w:rPr>
        <w:t xml:space="preserve">square </w:t>
      </w:r>
      <w:r>
        <w:t>and its model in Nikinci, especially as</w:t>
      </w:r>
      <w:r>
        <w:rPr>
          <w:spacing w:val="-21"/>
        </w:rPr>
        <w:t xml:space="preserve"> </w:t>
      </w:r>
      <w:r>
        <w:t>for:</w:t>
      </w:r>
    </w:p>
    <w:p w:rsidR="00DF3834" w:rsidRDefault="00FC2624">
      <w:pPr>
        <w:pStyle w:val="ListParagraph"/>
        <w:numPr>
          <w:ilvl w:val="2"/>
          <w:numId w:val="19"/>
        </w:numPr>
        <w:tabs>
          <w:tab w:val="left" w:pos="822"/>
        </w:tabs>
        <w:spacing w:before="119"/>
        <w:rPr>
          <w:rFonts w:ascii="Cambria" w:eastAsia="Cambria" w:hAnsi="Cambria" w:cs="Cambria"/>
        </w:rPr>
      </w:pPr>
      <w:r>
        <w:rPr>
          <w:rFonts w:ascii="Cambria"/>
        </w:rPr>
        <w:t>damage</w:t>
      </w:r>
      <w:r>
        <w:rPr>
          <w:rFonts w:ascii="Cambria"/>
          <w:spacing w:val="-14"/>
        </w:rPr>
        <w:t xml:space="preserve"> </w:t>
      </w:r>
      <w:r>
        <w:rPr>
          <w:rFonts w:ascii="Cambria"/>
        </w:rPr>
        <w:t>to</w:t>
      </w:r>
      <w:r>
        <w:rPr>
          <w:rFonts w:ascii="Cambria"/>
          <w:spacing w:val="-14"/>
        </w:rPr>
        <w:t xml:space="preserve"> </w:t>
      </w:r>
      <w:r>
        <w:rPr>
          <w:rFonts w:ascii="Cambria"/>
        </w:rPr>
        <w:t>the</w:t>
      </w:r>
      <w:r>
        <w:rPr>
          <w:rFonts w:ascii="Cambria"/>
          <w:spacing w:val="-15"/>
        </w:rPr>
        <w:t xml:space="preserve"> </w:t>
      </w:r>
      <w:r>
        <w:rPr>
          <w:rFonts w:ascii="Cambria"/>
        </w:rPr>
        <w:t>car</w:t>
      </w:r>
      <w:r>
        <w:rPr>
          <w:rFonts w:ascii="Cambria"/>
          <w:spacing w:val="-15"/>
        </w:rPr>
        <w:t xml:space="preserve"> </w:t>
      </w:r>
      <w:r>
        <w:rPr>
          <w:rFonts w:ascii="Cambria"/>
        </w:rPr>
        <w:t>No.</w:t>
      </w:r>
      <w:r>
        <w:rPr>
          <w:rFonts w:ascii="Cambria"/>
          <w:spacing w:val="-13"/>
        </w:rPr>
        <w:t xml:space="preserve"> </w:t>
      </w:r>
      <w:r>
        <w:rPr>
          <w:rFonts w:ascii="Cambria"/>
        </w:rPr>
        <w:t>1</w:t>
      </w:r>
      <w:r>
        <w:rPr>
          <w:rFonts w:ascii="Cambria"/>
          <w:spacing w:val="-14"/>
        </w:rPr>
        <w:t xml:space="preserve"> </w:t>
      </w:r>
      <w:r>
        <w:rPr>
          <w:rFonts w:ascii="Cambria"/>
        </w:rPr>
        <w:t>(VW</w:t>
      </w:r>
      <w:r>
        <w:rPr>
          <w:rFonts w:ascii="Cambria"/>
          <w:spacing w:val="-14"/>
        </w:rPr>
        <w:t xml:space="preserve"> </w:t>
      </w:r>
      <w:r>
        <w:rPr>
          <w:rFonts w:ascii="Cambria"/>
        </w:rPr>
        <w:t>Golf</w:t>
      </w:r>
      <w:r>
        <w:rPr>
          <w:rFonts w:ascii="Cambria"/>
          <w:spacing w:val="-13"/>
        </w:rPr>
        <w:t xml:space="preserve"> </w:t>
      </w:r>
      <w:r>
        <w:rPr>
          <w:rFonts w:ascii="Cambria"/>
        </w:rPr>
        <w:t>Mk</w:t>
      </w:r>
      <w:r>
        <w:rPr>
          <w:rFonts w:ascii="Cambria"/>
          <w:spacing w:val="-14"/>
        </w:rPr>
        <w:t xml:space="preserve"> </w:t>
      </w:r>
      <w:r>
        <w:rPr>
          <w:rFonts w:ascii="Cambria"/>
        </w:rPr>
        <w:t>I)</w:t>
      </w:r>
      <w:r>
        <w:rPr>
          <w:rFonts w:ascii="Cambria"/>
          <w:spacing w:val="-10"/>
        </w:rPr>
        <w:t xml:space="preserve"> </w:t>
      </w:r>
      <w:r>
        <w:rPr>
          <w:rFonts w:ascii="Cambria"/>
        </w:rPr>
        <w:t>caused</w:t>
      </w:r>
      <w:r>
        <w:rPr>
          <w:rFonts w:ascii="Cambria"/>
          <w:spacing w:val="-13"/>
        </w:rPr>
        <w:t xml:space="preserve"> </w:t>
      </w:r>
      <w:r>
        <w:rPr>
          <w:rFonts w:ascii="Cambria"/>
        </w:rPr>
        <w:t>by</w:t>
      </w:r>
      <w:r>
        <w:rPr>
          <w:rFonts w:ascii="Cambria"/>
          <w:spacing w:val="-14"/>
        </w:rPr>
        <w:t xml:space="preserve"> </w:t>
      </w:r>
      <w:r>
        <w:rPr>
          <w:rFonts w:ascii="Cambria"/>
        </w:rPr>
        <w:t>the</w:t>
      </w:r>
      <w:r>
        <w:rPr>
          <w:rFonts w:ascii="Cambria"/>
          <w:spacing w:val="-14"/>
        </w:rPr>
        <w:t xml:space="preserve"> </w:t>
      </w:r>
      <w:r>
        <w:rPr>
          <w:rFonts w:ascii="Cambria"/>
        </w:rPr>
        <w:t>explosion</w:t>
      </w:r>
      <w:r>
        <w:rPr>
          <w:rFonts w:ascii="Cambria"/>
          <w:spacing w:val="-15"/>
        </w:rPr>
        <w:t xml:space="preserve"> </w:t>
      </w:r>
      <w:r>
        <w:rPr>
          <w:rFonts w:ascii="Cambria"/>
        </w:rPr>
        <w:t>(see</w:t>
      </w:r>
      <w:r>
        <w:rPr>
          <w:rFonts w:ascii="Cambria"/>
          <w:spacing w:val="-15"/>
        </w:rPr>
        <w:t xml:space="preserve"> </w:t>
      </w:r>
      <w:r>
        <w:rPr>
          <w:rFonts w:ascii="Cambria"/>
        </w:rPr>
        <w:t>page</w:t>
      </w:r>
      <w:r>
        <w:rPr>
          <w:rFonts w:ascii="Cambria"/>
          <w:spacing w:val="-12"/>
        </w:rPr>
        <w:t xml:space="preserve"> </w:t>
      </w:r>
      <w:r>
        <w:rPr>
          <w:rFonts w:ascii="Cambria"/>
        </w:rPr>
        <w:t>36</w:t>
      </w:r>
      <w:r>
        <w:rPr>
          <w:rFonts w:ascii="Cambria"/>
          <w:spacing w:val="-14"/>
        </w:rPr>
        <w:t xml:space="preserve"> </w:t>
      </w:r>
      <w:r>
        <w:rPr>
          <w:rFonts w:ascii="Cambria"/>
        </w:rPr>
        <w:t>of</w:t>
      </w:r>
      <w:r>
        <w:rPr>
          <w:rFonts w:ascii="Cambria"/>
          <w:spacing w:val="-16"/>
        </w:rPr>
        <w:t xml:space="preserve"> </w:t>
      </w:r>
      <w:r>
        <w:rPr>
          <w:rFonts w:ascii="Cambria"/>
        </w:rPr>
        <w:t>this</w:t>
      </w:r>
      <w:r>
        <w:rPr>
          <w:rFonts w:ascii="Cambria"/>
          <w:spacing w:val="-13"/>
        </w:rPr>
        <w:t xml:space="preserve"> </w:t>
      </w:r>
      <w:r>
        <w:rPr>
          <w:rFonts w:ascii="Cambria"/>
        </w:rPr>
        <w:t>report),</w:t>
      </w:r>
    </w:p>
    <w:p w:rsidR="00DF3834" w:rsidRDefault="00FC2624">
      <w:pPr>
        <w:pStyle w:val="ListParagraph"/>
        <w:numPr>
          <w:ilvl w:val="2"/>
          <w:numId w:val="19"/>
        </w:numPr>
        <w:tabs>
          <w:tab w:val="left" w:pos="822"/>
        </w:tabs>
        <w:spacing w:before="26"/>
        <w:rPr>
          <w:rFonts w:ascii="Cambria" w:eastAsia="Cambria" w:hAnsi="Cambria" w:cs="Cambria"/>
        </w:rPr>
      </w:pPr>
      <w:r>
        <w:rPr>
          <w:rFonts w:ascii="Cambria"/>
        </w:rPr>
        <w:t>position</w:t>
      </w:r>
      <w:r>
        <w:rPr>
          <w:rFonts w:ascii="Cambria"/>
          <w:spacing w:val="-3"/>
        </w:rPr>
        <w:t xml:space="preserve"> </w:t>
      </w:r>
      <w:r>
        <w:rPr>
          <w:rFonts w:ascii="Cambria"/>
        </w:rPr>
        <w:t>of</w:t>
      </w:r>
      <w:r>
        <w:rPr>
          <w:rFonts w:ascii="Cambria"/>
          <w:spacing w:val="-3"/>
        </w:rPr>
        <w:t xml:space="preserve"> </w:t>
      </w:r>
      <w:r>
        <w:rPr>
          <w:rFonts w:ascii="Cambria"/>
        </w:rPr>
        <w:t>the</w:t>
      </w:r>
      <w:r>
        <w:rPr>
          <w:rFonts w:ascii="Cambria"/>
          <w:spacing w:val="-3"/>
        </w:rPr>
        <w:t xml:space="preserve"> </w:t>
      </w:r>
      <w:r>
        <w:rPr>
          <w:rFonts w:ascii="Cambria"/>
        </w:rPr>
        <w:t>car</w:t>
      </w:r>
      <w:r>
        <w:rPr>
          <w:rFonts w:ascii="Cambria"/>
          <w:spacing w:val="-3"/>
        </w:rPr>
        <w:t xml:space="preserve"> </w:t>
      </w:r>
      <w:r>
        <w:rPr>
          <w:rFonts w:ascii="Cambria"/>
        </w:rPr>
        <w:t>No.</w:t>
      </w:r>
      <w:r>
        <w:rPr>
          <w:rFonts w:ascii="Cambria"/>
          <w:spacing w:val="-3"/>
        </w:rPr>
        <w:t xml:space="preserve"> </w:t>
      </w:r>
      <w:r>
        <w:rPr>
          <w:rFonts w:ascii="Cambria"/>
        </w:rPr>
        <w:t>1</w:t>
      </w:r>
      <w:r>
        <w:rPr>
          <w:rFonts w:ascii="Cambria"/>
          <w:spacing w:val="-3"/>
        </w:rPr>
        <w:t xml:space="preserve"> </w:t>
      </w:r>
      <w:r>
        <w:rPr>
          <w:rFonts w:ascii="Cambria"/>
        </w:rPr>
        <w:t>(VW</w:t>
      </w:r>
      <w:r>
        <w:rPr>
          <w:rFonts w:ascii="Cambria"/>
          <w:spacing w:val="-3"/>
        </w:rPr>
        <w:t xml:space="preserve"> </w:t>
      </w:r>
      <w:r>
        <w:rPr>
          <w:rFonts w:ascii="Cambria"/>
        </w:rPr>
        <w:t>Golf</w:t>
      </w:r>
      <w:r>
        <w:rPr>
          <w:rFonts w:ascii="Cambria"/>
          <w:spacing w:val="-2"/>
        </w:rPr>
        <w:t xml:space="preserve"> </w:t>
      </w:r>
      <w:r>
        <w:rPr>
          <w:rFonts w:ascii="Cambria"/>
        </w:rPr>
        <w:t>Mk</w:t>
      </w:r>
      <w:r>
        <w:rPr>
          <w:rFonts w:ascii="Cambria"/>
          <w:spacing w:val="-2"/>
        </w:rPr>
        <w:t xml:space="preserve"> </w:t>
      </w:r>
      <w:r>
        <w:rPr>
          <w:rFonts w:ascii="Cambria"/>
        </w:rPr>
        <w:t>I)</w:t>
      </w:r>
      <w:r>
        <w:rPr>
          <w:rFonts w:ascii="Cambria"/>
          <w:spacing w:val="-2"/>
        </w:rPr>
        <w:t xml:space="preserve"> </w:t>
      </w:r>
      <w:r>
        <w:rPr>
          <w:rFonts w:ascii="Cambria"/>
        </w:rPr>
        <w:t>after</w:t>
      </w:r>
      <w:r>
        <w:rPr>
          <w:rFonts w:ascii="Cambria"/>
          <w:spacing w:val="-3"/>
        </w:rPr>
        <w:t xml:space="preserve"> </w:t>
      </w:r>
      <w:r>
        <w:rPr>
          <w:rFonts w:ascii="Cambria"/>
        </w:rPr>
        <w:t>the</w:t>
      </w:r>
      <w:r>
        <w:rPr>
          <w:rFonts w:ascii="Cambria"/>
          <w:spacing w:val="-2"/>
        </w:rPr>
        <w:t xml:space="preserve"> </w:t>
      </w:r>
      <w:r>
        <w:rPr>
          <w:rFonts w:ascii="Cambria"/>
        </w:rPr>
        <w:t>explosion</w:t>
      </w:r>
      <w:r>
        <w:rPr>
          <w:rFonts w:ascii="Cambria"/>
          <w:spacing w:val="-1"/>
        </w:rPr>
        <w:t xml:space="preserve"> </w:t>
      </w:r>
      <w:r>
        <w:rPr>
          <w:rFonts w:ascii="Cambria"/>
        </w:rPr>
        <w:t>(see</w:t>
      </w:r>
      <w:r>
        <w:rPr>
          <w:rFonts w:ascii="Cambria"/>
          <w:spacing w:val="-3"/>
        </w:rPr>
        <w:t xml:space="preserve"> </w:t>
      </w:r>
      <w:r>
        <w:rPr>
          <w:rFonts w:ascii="Cambria"/>
        </w:rPr>
        <w:t>page</w:t>
      </w:r>
      <w:r>
        <w:rPr>
          <w:rFonts w:ascii="Cambria"/>
          <w:spacing w:val="1"/>
        </w:rPr>
        <w:t xml:space="preserve"> </w:t>
      </w:r>
      <w:r>
        <w:rPr>
          <w:rFonts w:ascii="Cambria"/>
        </w:rPr>
        <w:t>40</w:t>
      </w:r>
      <w:r>
        <w:rPr>
          <w:rFonts w:ascii="Cambria"/>
          <w:spacing w:val="-3"/>
        </w:rPr>
        <w:t xml:space="preserve"> </w:t>
      </w:r>
      <w:r>
        <w:rPr>
          <w:rFonts w:ascii="Cambria"/>
        </w:rPr>
        <w:t>of</w:t>
      </w:r>
      <w:r>
        <w:rPr>
          <w:rFonts w:ascii="Cambria"/>
          <w:spacing w:val="-3"/>
        </w:rPr>
        <w:t xml:space="preserve"> </w:t>
      </w:r>
      <w:r>
        <w:rPr>
          <w:rFonts w:ascii="Cambria"/>
        </w:rPr>
        <w:t>this</w:t>
      </w:r>
      <w:r>
        <w:rPr>
          <w:rFonts w:ascii="Cambria"/>
          <w:spacing w:val="-1"/>
        </w:rPr>
        <w:t xml:space="preserve"> </w:t>
      </w:r>
      <w:r>
        <w:rPr>
          <w:rFonts w:ascii="Cambria"/>
        </w:rPr>
        <w:t>report),</w:t>
      </w:r>
    </w:p>
    <w:p w:rsidR="00DF3834" w:rsidRDefault="00FC2624">
      <w:pPr>
        <w:pStyle w:val="ListParagraph"/>
        <w:numPr>
          <w:ilvl w:val="2"/>
          <w:numId w:val="19"/>
        </w:numPr>
        <w:tabs>
          <w:tab w:val="left" w:pos="822"/>
        </w:tabs>
        <w:spacing w:before="25"/>
        <w:rPr>
          <w:rFonts w:ascii="Cambria" w:eastAsia="Cambria" w:hAnsi="Cambria" w:cs="Cambria"/>
        </w:rPr>
      </w:pPr>
      <w:r>
        <w:rPr>
          <w:rFonts w:ascii="Cambria"/>
        </w:rPr>
        <w:t>begriming of the car No. 2 caused by the explosion (see page 44 of</w:t>
      </w:r>
      <w:r>
        <w:rPr>
          <w:rFonts w:ascii="Cambria"/>
          <w:spacing w:val="-33"/>
        </w:rPr>
        <w:t xml:space="preserve"> </w:t>
      </w:r>
      <w:r>
        <w:rPr>
          <w:rFonts w:ascii="Cambria"/>
        </w:rPr>
        <w:t>this report),</w:t>
      </w:r>
    </w:p>
    <w:p w:rsidR="00DF3834" w:rsidRDefault="00FC2624">
      <w:pPr>
        <w:pStyle w:val="ListParagraph"/>
        <w:numPr>
          <w:ilvl w:val="2"/>
          <w:numId w:val="19"/>
        </w:numPr>
        <w:tabs>
          <w:tab w:val="left" w:pos="822"/>
        </w:tabs>
        <w:spacing w:before="26"/>
        <w:rPr>
          <w:rFonts w:ascii="Cambria" w:eastAsia="Cambria" w:hAnsi="Cambria" w:cs="Cambria"/>
        </w:rPr>
      </w:pPr>
      <w:r>
        <w:rPr>
          <w:rFonts w:ascii="Cambria"/>
        </w:rPr>
        <w:t>damage to the car No. 4 (Zastava) caused by the explosion (see page 45 of this</w:t>
      </w:r>
      <w:r>
        <w:rPr>
          <w:rFonts w:ascii="Cambria"/>
          <w:spacing w:val="-25"/>
        </w:rPr>
        <w:t xml:space="preserve"> </w:t>
      </w:r>
      <w:r>
        <w:rPr>
          <w:rFonts w:ascii="Cambria"/>
        </w:rPr>
        <w:t>report),</w:t>
      </w:r>
    </w:p>
    <w:p w:rsidR="00DF3834" w:rsidRDefault="00FC2624">
      <w:pPr>
        <w:pStyle w:val="ListParagraph"/>
        <w:numPr>
          <w:ilvl w:val="2"/>
          <w:numId w:val="19"/>
        </w:numPr>
        <w:tabs>
          <w:tab w:val="left" w:pos="822"/>
        </w:tabs>
        <w:spacing w:before="25"/>
        <w:rPr>
          <w:rFonts w:ascii="Cambria" w:eastAsia="Cambria" w:hAnsi="Cambria" w:cs="Cambria"/>
        </w:rPr>
      </w:pPr>
      <w:r>
        <w:rPr>
          <w:rFonts w:ascii="Cambria"/>
        </w:rPr>
        <w:t>crater created by the explosion (see page 56 of this</w:t>
      </w:r>
      <w:r>
        <w:rPr>
          <w:rFonts w:ascii="Cambria"/>
          <w:spacing w:val="-18"/>
        </w:rPr>
        <w:t xml:space="preserve"> </w:t>
      </w:r>
      <w:r>
        <w:rPr>
          <w:rFonts w:ascii="Cambria"/>
        </w:rPr>
        <w:t>report),</w:t>
      </w:r>
    </w:p>
    <w:p w:rsidR="00DF3834" w:rsidRDefault="00FC2624">
      <w:pPr>
        <w:pStyle w:val="ListParagraph"/>
        <w:numPr>
          <w:ilvl w:val="2"/>
          <w:numId w:val="19"/>
        </w:numPr>
        <w:tabs>
          <w:tab w:val="left" w:pos="822"/>
        </w:tabs>
        <w:spacing w:before="26"/>
        <w:rPr>
          <w:rFonts w:ascii="Cambria" w:eastAsia="Cambria" w:hAnsi="Cambria" w:cs="Cambria"/>
        </w:rPr>
      </w:pPr>
      <w:r>
        <w:rPr>
          <w:rFonts w:ascii="Cambria" w:eastAsia="Cambria" w:hAnsi="Cambria" w:cs="Cambria"/>
        </w:rPr>
        <w:t>damage to the building’s facades (see page 47 of this</w:t>
      </w:r>
      <w:r>
        <w:rPr>
          <w:rFonts w:ascii="Cambria" w:eastAsia="Cambria" w:hAnsi="Cambria" w:cs="Cambria"/>
          <w:spacing w:val="-17"/>
        </w:rPr>
        <w:t xml:space="preserve"> </w:t>
      </w:r>
      <w:r>
        <w:rPr>
          <w:rFonts w:ascii="Cambria" w:eastAsia="Cambria" w:hAnsi="Cambria" w:cs="Cambria"/>
        </w:rPr>
        <w:t>report),</w:t>
      </w:r>
    </w:p>
    <w:p w:rsidR="00DF3834" w:rsidRDefault="00FC2624">
      <w:pPr>
        <w:pStyle w:val="ListParagraph"/>
        <w:numPr>
          <w:ilvl w:val="2"/>
          <w:numId w:val="19"/>
        </w:numPr>
        <w:tabs>
          <w:tab w:val="left" w:pos="822"/>
        </w:tabs>
        <w:spacing w:before="25"/>
        <w:rPr>
          <w:rFonts w:ascii="Cambria" w:eastAsia="Cambria" w:hAnsi="Cambria" w:cs="Cambria"/>
        </w:rPr>
      </w:pPr>
      <w:r>
        <w:rPr>
          <w:rFonts w:ascii="Cambria"/>
        </w:rPr>
        <w:t>damage</w:t>
      </w:r>
      <w:r>
        <w:rPr>
          <w:rFonts w:ascii="Cambria"/>
          <w:spacing w:val="-13"/>
        </w:rPr>
        <w:t xml:space="preserve"> </w:t>
      </w:r>
      <w:r>
        <w:rPr>
          <w:rFonts w:ascii="Cambria"/>
        </w:rPr>
        <w:t>to</w:t>
      </w:r>
      <w:r>
        <w:rPr>
          <w:rFonts w:ascii="Cambria"/>
          <w:spacing w:val="-13"/>
        </w:rPr>
        <w:t xml:space="preserve"> </w:t>
      </w:r>
      <w:r>
        <w:rPr>
          <w:rFonts w:ascii="Cambria"/>
        </w:rPr>
        <w:t>the</w:t>
      </w:r>
      <w:r>
        <w:rPr>
          <w:rFonts w:ascii="Cambria"/>
          <w:spacing w:val="-13"/>
        </w:rPr>
        <w:t xml:space="preserve"> </w:t>
      </w:r>
      <w:r>
        <w:rPr>
          <w:rFonts w:ascii="Cambria"/>
        </w:rPr>
        <w:t>NIK</w:t>
      </w:r>
      <w:r>
        <w:rPr>
          <w:rFonts w:ascii="Cambria"/>
          <w:spacing w:val="-13"/>
        </w:rPr>
        <w:t xml:space="preserve"> </w:t>
      </w:r>
      <w:r>
        <w:rPr>
          <w:rFonts w:ascii="Cambria"/>
        </w:rPr>
        <w:t>store</w:t>
      </w:r>
      <w:r>
        <w:rPr>
          <w:rFonts w:ascii="Cambria"/>
          <w:spacing w:val="-13"/>
        </w:rPr>
        <w:t xml:space="preserve"> </w:t>
      </w:r>
      <w:r>
        <w:rPr>
          <w:rFonts w:ascii="Cambria"/>
        </w:rPr>
        <w:t>shop</w:t>
      </w:r>
      <w:r>
        <w:rPr>
          <w:rFonts w:ascii="Cambria"/>
          <w:spacing w:val="-12"/>
        </w:rPr>
        <w:t xml:space="preserve"> </w:t>
      </w:r>
      <w:r>
        <w:rPr>
          <w:rFonts w:ascii="Cambria"/>
        </w:rPr>
        <w:t>window</w:t>
      </w:r>
      <w:r>
        <w:rPr>
          <w:rFonts w:ascii="Cambria"/>
          <w:spacing w:val="-11"/>
        </w:rPr>
        <w:t xml:space="preserve"> </w:t>
      </w:r>
      <w:r>
        <w:rPr>
          <w:rFonts w:ascii="Cambria"/>
        </w:rPr>
        <w:t>caused</w:t>
      </w:r>
      <w:r>
        <w:rPr>
          <w:rFonts w:ascii="Cambria"/>
          <w:spacing w:val="-12"/>
        </w:rPr>
        <w:t xml:space="preserve"> </w:t>
      </w:r>
      <w:r>
        <w:rPr>
          <w:rFonts w:ascii="Cambria"/>
        </w:rPr>
        <w:t>by</w:t>
      </w:r>
      <w:r>
        <w:rPr>
          <w:rFonts w:ascii="Cambria"/>
          <w:spacing w:val="-13"/>
        </w:rPr>
        <w:t xml:space="preserve"> </w:t>
      </w:r>
      <w:r>
        <w:rPr>
          <w:rFonts w:ascii="Cambria"/>
        </w:rPr>
        <w:t>the</w:t>
      </w:r>
      <w:r>
        <w:rPr>
          <w:rFonts w:ascii="Cambria"/>
          <w:spacing w:val="-13"/>
        </w:rPr>
        <w:t xml:space="preserve"> </w:t>
      </w:r>
      <w:r>
        <w:rPr>
          <w:rFonts w:ascii="Cambria"/>
        </w:rPr>
        <w:t>explosion</w:t>
      </w:r>
      <w:r>
        <w:rPr>
          <w:rFonts w:ascii="Cambria"/>
          <w:spacing w:val="-11"/>
        </w:rPr>
        <w:t xml:space="preserve"> </w:t>
      </w:r>
      <w:r>
        <w:rPr>
          <w:rFonts w:ascii="Cambria"/>
        </w:rPr>
        <w:t>(see</w:t>
      </w:r>
      <w:r>
        <w:rPr>
          <w:rFonts w:ascii="Cambria"/>
          <w:spacing w:val="-13"/>
        </w:rPr>
        <w:t xml:space="preserve"> </w:t>
      </w:r>
      <w:r>
        <w:rPr>
          <w:rFonts w:ascii="Cambria"/>
        </w:rPr>
        <w:t>page</w:t>
      </w:r>
      <w:r>
        <w:rPr>
          <w:rFonts w:ascii="Cambria"/>
          <w:spacing w:val="-8"/>
        </w:rPr>
        <w:t xml:space="preserve"> </w:t>
      </w:r>
      <w:r>
        <w:rPr>
          <w:rFonts w:ascii="Cambria"/>
        </w:rPr>
        <w:t>51</w:t>
      </w:r>
      <w:r>
        <w:rPr>
          <w:rFonts w:ascii="Cambria"/>
          <w:spacing w:val="-12"/>
        </w:rPr>
        <w:t xml:space="preserve"> </w:t>
      </w:r>
      <w:r>
        <w:rPr>
          <w:rFonts w:ascii="Cambria"/>
        </w:rPr>
        <w:t>of</w:t>
      </w:r>
      <w:r>
        <w:rPr>
          <w:rFonts w:ascii="Cambria"/>
          <w:spacing w:val="-13"/>
        </w:rPr>
        <w:t xml:space="preserve"> </w:t>
      </w:r>
      <w:r>
        <w:rPr>
          <w:rFonts w:ascii="Cambria"/>
        </w:rPr>
        <w:t>this</w:t>
      </w:r>
      <w:r>
        <w:rPr>
          <w:rFonts w:ascii="Cambria"/>
          <w:spacing w:val="-12"/>
        </w:rPr>
        <w:t xml:space="preserve"> </w:t>
      </w:r>
      <w:r>
        <w:rPr>
          <w:rFonts w:ascii="Cambria"/>
        </w:rPr>
        <w:t>report).</w:t>
      </w:r>
    </w:p>
    <w:p w:rsidR="00DF3834" w:rsidRDefault="00FC2624">
      <w:pPr>
        <w:pStyle w:val="BodyText"/>
        <w:spacing w:before="146" w:line="264" w:lineRule="auto"/>
        <w:ind w:right="119"/>
        <w:jc w:val="both"/>
      </w:pPr>
      <w:r>
        <w:t>This</w:t>
      </w:r>
      <w:r>
        <w:rPr>
          <w:spacing w:val="-6"/>
        </w:rPr>
        <w:t xml:space="preserve"> </w:t>
      </w:r>
      <w:r>
        <w:t>points</w:t>
      </w:r>
      <w:r>
        <w:rPr>
          <w:spacing w:val="-4"/>
        </w:rPr>
        <w:t xml:space="preserve"> </w:t>
      </w:r>
      <w:r>
        <w:t>are</w:t>
      </w:r>
      <w:r>
        <w:rPr>
          <w:spacing w:val="-6"/>
        </w:rPr>
        <w:t xml:space="preserve"> </w:t>
      </w:r>
      <w:r>
        <w:t>in</w:t>
      </w:r>
      <w:r>
        <w:rPr>
          <w:spacing w:val="-4"/>
        </w:rPr>
        <w:t xml:space="preserve"> </w:t>
      </w:r>
      <w:r>
        <w:t>direct</w:t>
      </w:r>
      <w:r>
        <w:rPr>
          <w:spacing w:val="-3"/>
        </w:rPr>
        <w:t xml:space="preserve"> </w:t>
      </w:r>
      <w:r>
        <w:rPr>
          <w:rFonts w:cs="Cambria"/>
        </w:rPr>
        <w:t>conflict</w:t>
      </w:r>
      <w:r>
        <w:rPr>
          <w:rFonts w:cs="Cambria"/>
          <w:spacing w:val="-4"/>
        </w:rPr>
        <w:t xml:space="preserve"> </w:t>
      </w:r>
      <w:r>
        <w:rPr>
          <w:rFonts w:cs="Cambria"/>
        </w:rPr>
        <w:t>with</w:t>
      </w:r>
      <w:r>
        <w:rPr>
          <w:rFonts w:cs="Cambria"/>
          <w:spacing w:val="-6"/>
        </w:rPr>
        <w:t xml:space="preserve"> </w:t>
      </w:r>
      <w:r>
        <w:rPr>
          <w:rFonts w:cs="Cambria"/>
        </w:rPr>
        <w:t>the</w:t>
      </w:r>
      <w:r>
        <w:rPr>
          <w:rFonts w:cs="Cambria"/>
          <w:spacing w:val="-6"/>
        </w:rPr>
        <w:t xml:space="preserve"> </w:t>
      </w:r>
      <w:r>
        <w:rPr>
          <w:rFonts w:cs="Cambria"/>
        </w:rPr>
        <w:t>prosecution’s</w:t>
      </w:r>
      <w:r>
        <w:rPr>
          <w:rFonts w:cs="Cambria"/>
          <w:spacing w:val="-4"/>
        </w:rPr>
        <w:t xml:space="preserve"> </w:t>
      </w:r>
      <w:r>
        <w:rPr>
          <w:rFonts w:cs="Cambria"/>
        </w:rPr>
        <w:t>model</w:t>
      </w:r>
      <w:r>
        <w:rPr>
          <w:rFonts w:cs="Cambria"/>
          <w:spacing w:val="-4"/>
        </w:rPr>
        <w:t xml:space="preserve"> </w:t>
      </w:r>
      <w:r>
        <w:rPr>
          <w:rFonts w:cs="Cambria"/>
        </w:rPr>
        <w:t>and</w:t>
      </w:r>
      <w:r>
        <w:rPr>
          <w:rFonts w:cs="Cambria"/>
          <w:spacing w:val="-5"/>
        </w:rPr>
        <w:t xml:space="preserve"> </w:t>
      </w:r>
      <w:r>
        <w:rPr>
          <w:rFonts w:cs="Cambria"/>
        </w:rPr>
        <w:t>do</w:t>
      </w:r>
      <w:r>
        <w:rPr>
          <w:rFonts w:cs="Cambria"/>
          <w:spacing w:val="-4"/>
        </w:rPr>
        <w:t xml:space="preserve"> </w:t>
      </w:r>
      <w:r>
        <w:rPr>
          <w:rFonts w:cs="Cambria"/>
        </w:rPr>
        <w:t>not</w:t>
      </w:r>
      <w:r>
        <w:rPr>
          <w:rFonts w:cs="Cambria"/>
          <w:spacing w:val="-5"/>
        </w:rPr>
        <w:t xml:space="preserve"> </w:t>
      </w:r>
      <w:r>
        <w:rPr>
          <w:rFonts w:cs="Cambria"/>
        </w:rPr>
        <w:t>confirm</w:t>
      </w:r>
      <w:r>
        <w:rPr>
          <w:rFonts w:cs="Cambria"/>
          <w:spacing w:val="-4"/>
        </w:rPr>
        <w:t xml:space="preserve"> </w:t>
      </w:r>
      <w:r>
        <w:rPr>
          <w:rFonts w:cs="Cambria"/>
        </w:rPr>
        <w:t>the</w:t>
      </w:r>
      <w:r>
        <w:rPr>
          <w:rFonts w:cs="Cambria"/>
          <w:spacing w:val="-5"/>
        </w:rPr>
        <w:t xml:space="preserve"> </w:t>
      </w:r>
      <w:r>
        <w:rPr>
          <w:rFonts w:cs="Cambria"/>
        </w:rPr>
        <w:t>fact</w:t>
      </w:r>
      <w:r>
        <w:rPr>
          <w:rFonts w:cs="Cambria"/>
          <w:spacing w:val="-5"/>
        </w:rPr>
        <w:t xml:space="preserve"> </w:t>
      </w:r>
      <w:r>
        <w:rPr>
          <w:rFonts w:cs="Cambria"/>
        </w:rPr>
        <w:t>that</w:t>
      </w:r>
      <w:r>
        <w:rPr>
          <w:rFonts w:cs="Cambria"/>
          <w:spacing w:val="-6"/>
        </w:rPr>
        <w:t xml:space="preserve"> </w:t>
      </w:r>
      <w:r>
        <w:rPr>
          <w:rFonts w:cs="Cambria"/>
        </w:rPr>
        <w:t xml:space="preserve">the artillery projectile fired from the position westerly from Tuzla exploded at Tuzla’s Kapija square </w:t>
      </w:r>
      <w:r>
        <w:t>in May</w:t>
      </w:r>
      <w:r>
        <w:rPr>
          <w:spacing w:val="-6"/>
        </w:rPr>
        <w:t xml:space="preserve"> </w:t>
      </w:r>
      <w:r>
        <w:t>1995.</w:t>
      </w:r>
    </w:p>
    <w:p w:rsidR="00DF3834" w:rsidRDefault="00DF3834">
      <w:pPr>
        <w:spacing w:line="264" w:lineRule="auto"/>
        <w:jc w:val="both"/>
        <w:sectPr w:rsidR="00DF3834">
          <w:headerReference w:type="default" r:id="rId134"/>
          <w:pgSz w:w="11910" w:h="16840"/>
          <w:pgMar w:top="940" w:right="1020" w:bottom="280" w:left="1600" w:header="739" w:footer="0" w:gutter="0"/>
          <w:pgNumType w:start="81"/>
          <w:cols w:space="720"/>
        </w:sectPr>
      </w:pPr>
    </w:p>
    <w:p w:rsidR="00DF3834" w:rsidRDefault="00DF3834">
      <w:pPr>
        <w:rPr>
          <w:rFonts w:ascii="Cambria" w:eastAsia="Cambria" w:hAnsi="Cambria" w:cs="Cambria"/>
          <w:sz w:val="20"/>
          <w:szCs w:val="20"/>
        </w:rPr>
      </w:pPr>
    </w:p>
    <w:p w:rsidR="00DF3834" w:rsidRDefault="00FC2624">
      <w:pPr>
        <w:pStyle w:val="Heading1"/>
        <w:jc w:val="both"/>
      </w:pPr>
      <w:bookmarkStart w:id="126" w:name="3_Analysis_of_prof._Zečević’s_expert_rep"/>
      <w:bookmarkStart w:id="127" w:name="_bookmark117"/>
      <w:bookmarkEnd w:id="126"/>
      <w:bookmarkEnd w:id="127"/>
      <w:r>
        <w:rPr>
          <w:color w:val="2D74B5"/>
        </w:rPr>
        <w:t xml:space="preserve">3   Analysis of prof. </w:t>
      </w:r>
      <w:r>
        <w:rPr>
          <w:rFonts w:cs="Cambria"/>
          <w:color w:val="2D74B5"/>
        </w:rPr>
        <w:t xml:space="preserve">Zečević’s </w:t>
      </w:r>
      <w:r>
        <w:rPr>
          <w:color w:val="2D74B5"/>
        </w:rPr>
        <w:t>expert</w:t>
      </w:r>
      <w:r>
        <w:rPr>
          <w:color w:val="2D74B5"/>
          <w:spacing w:val="-16"/>
        </w:rPr>
        <w:t xml:space="preserve"> </w:t>
      </w:r>
      <w:r>
        <w:rPr>
          <w:color w:val="2D74B5"/>
        </w:rPr>
        <w:t>report</w:t>
      </w:r>
    </w:p>
    <w:p w:rsidR="00DF3834" w:rsidRDefault="00CC465F">
      <w:pPr>
        <w:spacing w:line="20" w:lineRule="exact"/>
        <w:ind w:left="107"/>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5087" style="width:457.05pt;height:.5pt;mso-position-horizontal-relative:char;mso-position-vertical-relative:line" coordsize="9141,10">
            <v:group id="_x0000_s5088" style="position:absolute;left:5;top:5;width:9131;height:2" coordorigin="5,5" coordsize="9131,2">
              <v:shape id="_x0000_s5089" style="position:absolute;left:5;top:5;width:9131;height:2" coordorigin="5,5" coordsize="9131,0" path="m5,5r9130,e" filled="f" strokecolor="#5b9bd4" strokeweight=".48pt">
                <v:path arrowok="t"/>
              </v:shape>
            </v:group>
            <w10:wrap type="none"/>
            <w10:anchorlock/>
          </v:group>
        </w:pict>
      </w:r>
    </w:p>
    <w:p w:rsidR="00DF3834" w:rsidRDefault="00FC2624">
      <w:pPr>
        <w:pStyle w:val="BodyText"/>
        <w:spacing w:before="29" w:line="264" w:lineRule="auto"/>
        <w:ind w:left="141" w:right="153"/>
        <w:jc w:val="both"/>
      </w:pPr>
      <w:r>
        <w:t xml:space="preserve">The expert report [1] </w:t>
      </w:r>
      <w:r>
        <w:rPr>
          <w:rFonts w:cs="Cambria"/>
        </w:rPr>
        <w:t>labelled „Analysis of conditions that led to massacre of young people on “Kapija”</w:t>
      </w:r>
      <w:r>
        <w:rPr>
          <w:rFonts w:cs="Cambria"/>
          <w:spacing w:val="-9"/>
        </w:rPr>
        <w:t xml:space="preserve"> </w:t>
      </w:r>
      <w:r>
        <w:rPr>
          <w:rFonts w:cs="Cambria"/>
        </w:rPr>
        <w:t>square</w:t>
      </w:r>
      <w:r>
        <w:rPr>
          <w:rFonts w:cs="Cambria"/>
          <w:spacing w:val="-9"/>
        </w:rPr>
        <w:t xml:space="preserve"> </w:t>
      </w:r>
      <w:r>
        <w:rPr>
          <w:rFonts w:cs="Cambria"/>
        </w:rPr>
        <w:t>on</w:t>
      </w:r>
      <w:r>
        <w:rPr>
          <w:rFonts w:cs="Cambria"/>
          <w:spacing w:val="-8"/>
        </w:rPr>
        <w:t xml:space="preserve"> </w:t>
      </w:r>
      <w:r>
        <w:rPr>
          <w:rFonts w:cs="Cambria"/>
        </w:rPr>
        <w:t>25</w:t>
      </w:r>
      <w:r>
        <w:rPr>
          <w:rFonts w:cs="Cambria"/>
          <w:spacing w:val="-9"/>
        </w:rPr>
        <w:t xml:space="preserve"> </w:t>
      </w:r>
      <w:r>
        <w:rPr>
          <w:rFonts w:cs="Cambria"/>
        </w:rPr>
        <w:t>May,</w:t>
      </w:r>
      <w:r>
        <w:rPr>
          <w:rFonts w:cs="Cambria"/>
          <w:spacing w:val="-9"/>
        </w:rPr>
        <w:t xml:space="preserve"> </w:t>
      </w:r>
      <w:r>
        <w:rPr>
          <w:rFonts w:cs="Cambria"/>
        </w:rPr>
        <w:t>1995,</w:t>
      </w:r>
      <w:r>
        <w:rPr>
          <w:rFonts w:cs="Cambria"/>
          <w:spacing w:val="-9"/>
        </w:rPr>
        <w:t xml:space="preserve"> </w:t>
      </w:r>
      <w:r>
        <w:rPr>
          <w:rFonts w:cs="Cambria"/>
        </w:rPr>
        <w:t>at</w:t>
      </w:r>
      <w:r>
        <w:rPr>
          <w:rFonts w:cs="Cambria"/>
          <w:spacing w:val="-9"/>
        </w:rPr>
        <w:t xml:space="preserve"> </w:t>
      </w:r>
      <w:r>
        <w:rPr>
          <w:rFonts w:cs="Cambria"/>
        </w:rPr>
        <w:t>20.55“,</w:t>
      </w:r>
      <w:r>
        <w:rPr>
          <w:rFonts w:cs="Cambria"/>
          <w:spacing w:val="-8"/>
        </w:rPr>
        <w:t xml:space="preserve"> </w:t>
      </w:r>
      <w:r>
        <w:rPr>
          <w:rFonts w:cs="Cambria"/>
        </w:rPr>
        <w:t>whose</w:t>
      </w:r>
      <w:r>
        <w:rPr>
          <w:rFonts w:cs="Cambria"/>
          <w:spacing w:val="-8"/>
        </w:rPr>
        <w:t xml:space="preserve"> </w:t>
      </w:r>
      <w:r>
        <w:rPr>
          <w:rFonts w:cs="Cambria"/>
        </w:rPr>
        <w:t>authors</w:t>
      </w:r>
      <w:r>
        <w:rPr>
          <w:rFonts w:cs="Cambria"/>
          <w:spacing w:val="-9"/>
        </w:rPr>
        <w:t xml:space="preserve"> </w:t>
      </w:r>
      <w:r>
        <w:rPr>
          <w:rFonts w:cs="Cambria"/>
        </w:rPr>
        <w:t>are</w:t>
      </w:r>
      <w:r>
        <w:rPr>
          <w:rFonts w:cs="Cambria"/>
          <w:spacing w:val="-8"/>
        </w:rPr>
        <w:t xml:space="preserve"> </w:t>
      </w:r>
      <w:r>
        <w:rPr>
          <w:rFonts w:cs="Cambria"/>
        </w:rPr>
        <w:t>prof.</w:t>
      </w:r>
      <w:r>
        <w:rPr>
          <w:rFonts w:cs="Cambria"/>
          <w:spacing w:val="-9"/>
        </w:rPr>
        <w:t xml:space="preserve"> </w:t>
      </w:r>
      <w:r>
        <w:rPr>
          <w:rFonts w:cs="Cambria"/>
        </w:rPr>
        <w:t>Dr.</w:t>
      </w:r>
      <w:r>
        <w:rPr>
          <w:rFonts w:cs="Cambria"/>
          <w:spacing w:val="-9"/>
        </w:rPr>
        <w:t xml:space="preserve"> </w:t>
      </w:r>
      <w:r>
        <w:rPr>
          <w:rFonts w:cs="Cambria"/>
        </w:rPr>
        <w:t>Berko</w:t>
      </w:r>
      <w:r>
        <w:rPr>
          <w:rFonts w:cs="Cambria"/>
          <w:spacing w:val="-6"/>
        </w:rPr>
        <w:t xml:space="preserve"> </w:t>
      </w:r>
      <w:r>
        <w:rPr>
          <w:rFonts w:cs="Cambria"/>
        </w:rPr>
        <w:t>Zečević</w:t>
      </w:r>
      <w:r>
        <w:t>,</w:t>
      </w:r>
      <w:r>
        <w:rPr>
          <w:spacing w:val="-8"/>
        </w:rPr>
        <w:t xml:space="preserve"> </w:t>
      </w:r>
      <w:r>
        <w:t>MSc</w:t>
      </w:r>
      <w:r>
        <w:rPr>
          <w:spacing w:val="-8"/>
        </w:rPr>
        <w:t xml:space="preserve"> </w:t>
      </w:r>
      <w:r>
        <w:t xml:space="preserve">Jasmin </w:t>
      </w:r>
      <w:r>
        <w:rPr>
          <w:rFonts w:cs="Cambria"/>
        </w:rPr>
        <w:t>Terzić a</w:t>
      </w:r>
      <w:r>
        <w:t xml:space="preserve">nd </w:t>
      </w:r>
      <w:r>
        <w:rPr>
          <w:rFonts w:cs="Cambria"/>
        </w:rPr>
        <w:t xml:space="preserve">MSc Alan Ćatović </w:t>
      </w:r>
      <w:r>
        <w:t xml:space="preserve">is one of the </w:t>
      </w:r>
      <w:r>
        <w:rPr>
          <w:rFonts w:cs="Cambria"/>
        </w:rPr>
        <w:t xml:space="preserve">prosecution’s base stones. It provides essential </w:t>
      </w:r>
      <w:r>
        <w:t>information</w:t>
      </w:r>
      <w:r>
        <w:rPr>
          <w:spacing w:val="-3"/>
        </w:rPr>
        <w:t xml:space="preserve"> </w:t>
      </w:r>
      <w:r>
        <w:t>on</w:t>
      </w:r>
      <w:r>
        <w:rPr>
          <w:spacing w:val="-5"/>
        </w:rPr>
        <w:t xml:space="preserve"> </w:t>
      </w:r>
      <w:r>
        <w:t>design</w:t>
      </w:r>
      <w:r>
        <w:rPr>
          <w:spacing w:val="-3"/>
        </w:rPr>
        <w:t xml:space="preserve"> </w:t>
      </w:r>
      <w:r>
        <w:t>and</w:t>
      </w:r>
      <w:r>
        <w:rPr>
          <w:spacing w:val="-4"/>
        </w:rPr>
        <w:t xml:space="preserve"> </w:t>
      </w:r>
      <w:r>
        <w:t>functional</w:t>
      </w:r>
      <w:r>
        <w:rPr>
          <w:spacing w:val="-3"/>
        </w:rPr>
        <w:t xml:space="preserve"> </w:t>
      </w:r>
      <w:r>
        <w:t>characteristics</w:t>
      </w:r>
      <w:r>
        <w:rPr>
          <w:spacing w:val="-4"/>
        </w:rPr>
        <w:t xml:space="preserve"> </w:t>
      </w:r>
      <w:r>
        <w:t>of</w:t>
      </w:r>
      <w:r>
        <w:rPr>
          <w:spacing w:val="-5"/>
        </w:rPr>
        <w:t xml:space="preserve"> </w:t>
      </w:r>
      <w:r>
        <w:t>130</w:t>
      </w:r>
      <w:r>
        <w:rPr>
          <w:spacing w:val="-3"/>
        </w:rPr>
        <w:t xml:space="preserve"> </w:t>
      </w:r>
      <w:r>
        <w:t>mm</w:t>
      </w:r>
      <w:r>
        <w:rPr>
          <w:spacing w:val="-4"/>
        </w:rPr>
        <w:t xml:space="preserve"> </w:t>
      </w:r>
      <w:r>
        <w:t>OF-482M</w:t>
      </w:r>
      <w:r>
        <w:rPr>
          <w:spacing w:val="-4"/>
        </w:rPr>
        <w:t xml:space="preserve"> </w:t>
      </w:r>
      <w:r>
        <w:t>focused</w:t>
      </w:r>
      <w:r>
        <w:rPr>
          <w:spacing w:val="-4"/>
        </w:rPr>
        <w:t xml:space="preserve"> </w:t>
      </w:r>
      <w:r>
        <w:t>on</w:t>
      </w:r>
      <w:r>
        <w:rPr>
          <w:spacing w:val="-4"/>
        </w:rPr>
        <w:t xml:space="preserve"> </w:t>
      </w:r>
      <w:r>
        <w:t>the</w:t>
      </w:r>
      <w:r>
        <w:rPr>
          <w:spacing w:val="-5"/>
        </w:rPr>
        <w:t xml:space="preserve"> </w:t>
      </w:r>
      <w:r>
        <w:t>areas</w:t>
      </w:r>
      <w:r>
        <w:rPr>
          <w:spacing w:val="-4"/>
        </w:rPr>
        <w:t xml:space="preserve"> </w:t>
      </w:r>
      <w:r>
        <w:t>of external and terminal ballistics. The report consists of 94 A4 pages and it is divided into large number of parts of following</w:t>
      </w:r>
      <w:r>
        <w:rPr>
          <w:spacing w:val="-23"/>
        </w:rPr>
        <w:t xml:space="preserve"> </w:t>
      </w:r>
      <w:r>
        <w:t>titles:</w:t>
      </w:r>
    </w:p>
    <w:p w:rsidR="00DF3834" w:rsidRDefault="00FC2624">
      <w:pPr>
        <w:pStyle w:val="ListParagraph"/>
        <w:numPr>
          <w:ilvl w:val="0"/>
          <w:numId w:val="3"/>
        </w:numPr>
        <w:tabs>
          <w:tab w:val="left" w:pos="862"/>
        </w:tabs>
        <w:spacing w:before="119"/>
        <w:rPr>
          <w:rFonts w:ascii="Cambria" w:eastAsia="Cambria" w:hAnsi="Cambria" w:cs="Cambria"/>
        </w:rPr>
      </w:pPr>
      <w:r>
        <w:rPr>
          <w:rFonts w:ascii="Cambria"/>
        </w:rPr>
        <w:t>Introduction</w:t>
      </w:r>
    </w:p>
    <w:p w:rsidR="00DF3834" w:rsidRDefault="00FC2624">
      <w:pPr>
        <w:pStyle w:val="ListParagraph"/>
        <w:numPr>
          <w:ilvl w:val="0"/>
          <w:numId w:val="3"/>
        </w:numPr>
        <w:tabs>
          <w:tab w:val="left" w:pos="862"/>
        </w:tabs>
        <w:spacing w:before="26" w:line="261" w:lineRule="auto"/>
        <w:ind w:right="159"/>
        <w:rPr>
          <w:rFonts w:ascii="Cambria" w:eastAsia="Cambria" w:hAnsi="Cambria" w:cs="Cambria"/>
        </w:rPr>
      </w:pPr>
      <w:r>
        <w:rPr>
          <w:rFonts w:ascii="Cambria" w:eastAsia="Cambria" w:hAnsi="Cambria" w:cs="Cambria"/>
        </w:rPr>
        <w:t>Available data about the massacre of young people caused by the action of artillery projectile on Tuzlan “Kapija” square on 25 May, 1995 at</w:t>
      </w:r>
      <w:r>
        <w:rPr>
          <w:rFonts w:ascii="Cambria" w:eastAsia="Cambria" w:hAnsi="Cambria" w:cs="Cambria"/>
          <w:spacing w:val="-15"/>
        </w:rPr>
        <w:t xml:space="preserve"> </w:t>
      </w:r>
      <w:r>
        <w:rPr>
          <w:rFonts w:ascii="Cambria" w:eastAsia="Cambria" w:hAnsi="Cambria" w:cs="Cambria"/>
        </w:rPr>
        <w:t>2055</w:t>
      </w:r>
    </w:p>
    <w:p w:rsidR="00DF3834" w:rsidRDefault="00FC2624">
      <w:pPr>
        <w:pStyle w:val="ListParagraph"/>
        <w:numPr>
          <w:ilvl w:val="0"/>
          <w:numId w:val="3"/>
        </w:numPr>
        <w:tabs>
          <w:tab w:val="left" w:pos="862"/>
        </w:tabs>
        <w:spacing w:before="3"/>
        <w:rPr>
          <w:rFonts w:ascii="Cambria" w:eastAsia="Cambria" w:hAnsi="Cambria" w:cs="Cambria"/>
        </w:rPr>
      </w:pPr>
      <w:r>
        <w:rPr>
          <w:rFonts w:ascii="Cambria"/>
        </w:rPr>
        <w:t>Artillery system, towed 130mm M-46 gun with</w:t>
      </w:r>
      <w:r>
        <w:rPr>
          <w:rFonts w:ascii="Cambria"/>
          <w:spacing w:val="-22"/>
        </w:rPr>
        <w:t xml:space="preserve"> </w:t>
      </w:r>
      <w:r>
        <w:rPr>
          <w:rFonts w:ascii="Cambria"/>
        </w:rPr>
        <w:t>ammunition</w:t>
      </w:r>
    </w:p>
    <w:p w:rsidR="00DF3834" w:rsidRDefault="00FC2624">
      <w:pPr>
        <w:pStyle w:val="ListParagraph"/>
        <w:numPr>
          <w:ilvl w:val="0"/>
          <w:numId w:val="3"/>
        </w:numPr>
        <w:tabs>
          <w:tab w:val="left" w:pos="862"/>
        </w:tabs>
        <w:spacing w:before="25"/>
        <w:rPr>
          <w:rFonts w:ascii="Cambria" w:eastAsia="Cambria" w:hAnsi="Cambria" w:cs="Cambria"/>
        </w:rPr>
      </w:pPr>
      <w:r>
        <w:rPr>
          <w:rFonts w:ascii="Cambria"/>
        </w:rPr>
        <w:t>Effects</w:t>
      </w:r>
      <w:r>
        <w:rPr>
          <w:rFonts w:ascii="Cambria"/>
          <w:spacing w:val="-5"/>
        </w:rPr>
        <w:t xml:space="preserve"> </w:t>
      </w:r>
      <w:r>
        <w:rPr>
          <w:rFonts w:ascii="Cambria"/>
        </w:rPr>
        <w:t>of</w:t>
      </w:r>
      <w:r>
        <w:rPr>
          <w:rFonts w:ascii="Cambria"/>
          <w:spacing w:val="-5"/>
        </w:rPr>
        <w:t xml:space="preserve"> </w:t>
      </w:r>
      <w:r>
        <w:rPr>
          <w:rFonts w:ascii="Cambria"/>
        </w:rPr>
        <w:t>HE</w:t>
      </w:r>
      <w:r>
        <w:rPr>
          <w:rFonts w:ascii="Cambria"/>
          <w:spacing w:val="-4"/>
        </w:rPr>
        <w:t xml:space="preserve"> </w:t>
      </w:r>
      <w:r>
        <w:rPr>
          <w:rFonts w:ascii="Cambria"/>
        </w:rPr>
        <w:t>(Highly</w:t>
      </w:r>
      <w:r>
        <w:rPr>
          <w:rFonts w:ascii="Cambria"/>
          <w:spacing w:val="-4"/>
        </w:rPr>
        <w:t xml:space="preserve"> </w:t>
      </w:r>
      <w:r>
        <w:rPr>
          <w:rFonts w:ascii="Cambria"/>
        </w:rPr>
        <w:t>Explosive)</w:t>
      </w:r>
      <w:r>
        <w:rPr>
          <w:rFonts w:ascii="Cambria"/>
          <w:spacing w:val="-4"/>
        </w:rPr>
        <w:t xml:space="preserve"> </w:t>
      </w:r>
      <w:r>
        <w:rPr>
          <w:rFonts w:ascii="Cambria"/>
        </w:rPr>
        <w:t>artillery</w:t>
      </w:r>
      <w:r>
        <w:rPr>
          <w:rFonts w:ascii="Cambria"/>
          <w:spacing w:val="-4"/>
        </w:rPr>
        <w:t xml:space="preserve"> </w:t>
      </w:r>
      <w:r>
        <w:rPr>
          <w:rFonts w:ascii="Cambria"/>
        </w:rPr>
        <w:t>projectiles</w:t>
      </w:r>
      <w:r>
        <w:rPr>
          <w:rFonts w:ascii="Cambria"/>
          <w:spacing w:val="-5"/>
        </w:rPr>
        <w:t xml:space="preserve"> </w:t>
      </w:r>
      <w:r>
        <w:rPr>
          <w:rFonts w:ascii="Cambria"/>
        </w:rPr>
        <w:t>action</w:t>
      </w:r>
      <w:r>
        <w:rPr>
          <w:rFonts w:ascii="Cambria"/>
          <w:spacing w:val="-3"/>
        </w:rPr>
        <w:t xml:space="preserve"> </w:t>
      </w:r>
      <w:r>
        <w:rPr>
          <w:rFonts w:ascii="Cambria"/>
        </w:rPr>
        <w:t>on</w:t>
      </w:r>
      <w:r>
        <w:rPr>
          <w:rFonts w:ascii="Cambria"/>
          <w:spacing w:val="-5"/>
        </w:rPr>
        <w:t xml:space="preserve"> </w:t>
      </w:r>
      <w:r>
        <w:rPr>
          <w:rFonts w:ascii="Cambria"/>
        </w:rPr>
        <w:t>the</w:t>
      </w:r>
      <w:r>
        <w:rPr>
          <w:rFonts w:ascii="Cambria"/>
          <w:spacing w:val="-5"/>
        </w:rPr>
        <w:t xml:space="preserve"> </w:t>
      </w:r>
      <w:r>
        <w:rPr>
          <w:rFonts w:ascii="Cambria"/>
        </w:rPr>
        <w:t>target</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Predicting the shockwave</w:t>
      </w:r>
      <w:r>
        <w:rPr>
          <w:rFonts w:ascii="Cambria"/>
          <w:spacing w:val="-11"/>
        </w:rPr>
        <w:t xml:space="preserve"> </w:t>
      </w:r>
      <w:r>
        <w:rPr>
          <w:rFonts w:ascii="Cambria"/>
        </w:rPr>
        <w:t>effect</w:t>
      </w:r>
    </w:p>
    <w:p w:rsidR="00DF3834" w:rsidRDefault="00FC2624">
      <w:pPr>
        <w:pStyle w:val="ListParagraph"/>
        <w:numPr>
          <w:ilvl w:val="0"/>
          <w:numId w:val="3"/>
        </w:numPr>
        <w:tabs>
          <w:tab w:val="left" w:pos="862"/>
        </w:tabs>
        <w:spacing w:before="25"/>
        <w:rPr>
          <w:rFonts w:ascii="Cambria" w:eastAsia="Cambria" w:hAnsi="Cambria" w:cs="Cambria"/>
        </w:rPr>
      </w:pPr>
      <w:r>
        <w:rPr>
          <w:rFonts w:ascii="Cambria"/>
        </w:rPr>
        <w:t>Natural fragmentation of HE</w:t>
      </w:r>
      <w:r>
        <w:rPr>
          <w:rFonts w:ascii="Cambria"/>
          <w:spacing w:val="-18"/>
        </w:rPr>
        <w:t xml:space="preserve"> </w:t>
      </w:r>
      <w:r>
        <w:rPr>
          <w:rFonts w:ascii="Cambria"/>
        </w:rPr>
        <w:t>projectiles</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Experimental methods of testing natural fragmentation of HE</w:t>
      </w:r>
      <w:r>
        <w:rPr>
          <w:rFonts w:ascii="Cambria"/>
          <w:spacing w:val="-34"/>
        </w:rPr>
        <w:t xml:space="preserve"> </w:t>
      </w:r>
      <w:r>
        <w:rPr>
          <w:rFonts w:ascii="Cambria"/>
        </w:rPr>
        <w:t>projectiles</w:t>
      </w:r>
    </w:p>
    <w:p w:rsidR="00DF3834" w:rsidRDefault="00FC2624">
      <w:pPr>
        <w:pStyle w:val="ListParagraph"/>
        <w:numPr>
          <w:ilvl w:val="0"/>
          <w:numId w:val="3"/>
        </w:numPr>
        <w:tabs>
          <w:tab w:val="left" w:pos="862"/>
        </w:tabs>
        <w:spacing w:before="25"/>
        <w:rPr>
          <w:rFonts w:ascii="Cambria" w:eastAsia="Cambria" w:hAnsi="Cambria" w:cs="Cambria"/>
        </w:rPr>
      </w:pPr>
      <w:r>
        <w:rPr>
          <w:rFonts w:ascii="Cambria"/>
        </w:rPr>
        <w:t>Fragment</w:t>
      </w:r>
      <w:r>
        <w:rPr>
          <w:rFonts w:ascii="Cambria"/>
          <w:spacing w:val="-9"/>
        </w:rPr>
        <w:t xml:space="preserve"> </w:t>
      </w:r>
      <w:r>
        <w:rPr>
          <w:rFonts w:ascii="Cambria"/>
        </w:rPr>
        <w:t>velocity</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Dynamics of fragment</w:t>
      </w:r>
      <w:r>
        <w:rPr>
          <w:rFonts w:ascii="Cambria"/>
          <w:spacing w:val="-7"/>
        </w:rPr>
        <w:t xml:space="preserve"> </w:t>
      </w:r>
      <w:r>
        <w:rPr>
          <w:rFonts w:ascii="Cambria"/>
        </w:rPr>
        <w:t>flight</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Damage</w:t>
      </w:r>
      <w:r>
        <w:rPr>
          <w:rFonts w:ascii="Cambria"/>
          <w:spacing w:val="-4"/>
        </w:rPr>
        <w:t xml:space="preserve"> </w:t>
      </w:r>
      <w:r>
        <w:rPr>
          <w:rFonts w:ascii="Cambria"/>
        </w:rPr>
        <w:t>levels</w:t>
      </w:r>
    </w:p>
    <w:p w:rsidR="00DF3834" w:rsidRDefault="00FC2624">
      <w:pPr>
        <w:pStyle w:val="ListParagraph"/>
        <w:numPr>
          <w:ilvl w:val="0"/>
          <w:numId w:val="3"/>
        </w:numPr>
        <w:tabs>
          <w:tab w:val="left" w:pos="862"/>
        </w:tabs>
        <w:spacing w:before="25"/>
        <w:rPr>
          <w:rFonts w:ascii="Cambria" w:eastAsia="Cambria" w:hAnsi="Cambria" w:cs="Cambria"/>
        </w:rPr>
      </w:pPr>
      <w:r>
        <w:rPr>
          <w:rFonts w:ascii="Cambria"/>
        </w:rPr>
        <w:t>Fuse influence on effect of projectile action on the</w:t>
      </w:r>
      <w:r>
        <w:rPr>
          <w:rFonts w:ascii="Cambria"/>
          <w:spacing w:val="-29"/>
        </w:rPr>
        <w:t xml:space="preserve"> </w:t>
      </w:r>
      <w:r>
        <w:rPr>
          <w:rFonts w:ascii="Cambria"/>
        </w:rPr>
        <w:t>target</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Analysis of HE projectile</w:t>
      </w:r>
      <w:r>
        <w:rPr>
          <w:rFonts w:ascii="Cambria"/>
          <w:spacing w:val="-19"/>
        </w:rPr>
        <w:t xml:space="preserve"> </w:t>
      </w:r>
      <w:r>
        <w:rPr>
          <w:rFonts w:ascii="Cambria"/>
        </w:rPr>
        <w:t>crater</w:t>
      </w:r>
    </w:p>
    <w:p w:rsidR="00DF3834" w:rsidRDefault="00FC2624">
      <w:pPr>
        <w:pStyle w:val="ListParagraph"/>
        <w:numPr>
          <w:ilvl w:val="0"/>
          <w:numId w:val="3"/>
        </w:numPr>
        <w:tabs>
          <w:tab w:val="left" w:pos="862"/>
        </w:tabs>
        <w:spacing w:before="25"/>
        <w:rPr>
          <w:rFonts w:ascii="Cambria" w:eastAsia="Cambria" w:hAnsi="Cambria" w:cs="Cambria"/>
        </w:rPr>
      </w:pPr>
      <w:r>
        <w:rPr>
          <w:rFonts w:ascii="Cambria"/>
        </w:rPr>
        <w:t>Research on crater</w:t>
      </w:r>
      <w:r>
        <w:rPr>
          <w:rFonts w:ascii="Cambria"/>
          <w:spacing w:val="-17"/>
        </w:rPr>
        <w:t xml:space="preserve"> </w:t>
      </w:r>
      <w:r>
        <w:rPr>
          <w:rFonts w:ascii="Cambria"/>
        </w:rPr>
        <w:t>location</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Determining the</w:t>
      </w:r>
      <w:r>
        <w:rPr>
          <w:rFonts w:ascii="Cambria"/>
          <w:spacing w:val="-7"/>
        </w:rPr>
        <w:t xml:space="preserve"> </w:t>
      </w:r>
      <w:r>
        <w:rPr>
          <w:rFonts w:ascii="Cambria"/>
        </w:rPr>
        <w:t>direction</w:t>
      </w:r>
    </w:p>
    <w:p w:rsidR="00DF3834" w:rsidRDefault="00FC2624">
      <w:pPr>
        <w:pStyle w:val="ListParagraph"/>
        <w:numPr>
          <w:ilvl w:val="0"/>
          <w:numId w:val="3"/>
        </w:numPr>
        <w:tabs>
          <w:tab w:val="left" w:pos="862"/>
        </w:tabs>
        <w:spacing w:before="25"/>
        <w:rPr>
          <w:rFonts w:ascii="Cambria" w:eastAsia="Cambria" w:hAnsi="Cambria" w:cs="Cambria"/>
        </w:rPr>
      </w:pPr>
      <w:r>
        <w:rPr>
          <w:rFonts w:ascii="Cambria"/>
        </w:rPr>
        <w:t>Projectile fragment</w:t>
      </w:r>
      <w:r>
        <w:rPr>
          <w:rFonts w:ascii="Cambria"/>
          <w:spacing w:val="-13"/>
        </w:rPr>
        <w:t xml:space="preserve"> </w:t>
      </w:r>
      <w:r>
        <w:rPr>
          <w:rFonts w:ascii="Cambria"/>
        </w:rPr>
        <w:t>analysis</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Instrument for determining the direction from which projectile flew</w:t>
      </w:r>
      <w:r>
        <w:rPr>
          <w:rFonts w:ascii="Cambria"/>
          <w:spacing w:val="-25"/>
        </w:rPr>
        <w:t xml:space="preserve"> </w:t>
      </w:r>
      <w:r>
        <w:rPr>
          <w:rFonts w:ascii="Cambria"/>
        </w:rPr>
        <w:t>in</w:t>
      </w:r>
    </w:p>
    <w:p w:rsidR="00DF3834" w:rsidRDefault="00FC2624">
      <w:pPr>
        <w:pStyle w:val="ListParagraph"/>
        <w:numPr>
          <w:ilvl w:val="0"/>
          <w:numId w:val="3"/>
        </w:numPr>
        <w:tabs>
          <w:tab w:val="left" w:pos="862"/>
        </w:tabs>
        <w:spacing w:before="25"/>
        <w:rPr>
          <w:rFonts w:ascii="Cambria" w:eastAsia="Cambria" w:hAnsi="Cambria" w:cs="Cambria"/>
        </w:rPr>
      </w:pPr>
      <w:r>
        <w:rPr>
          <w:rFonts w:ascii="Cambria"/>
        </w:rPr>
        <w:t>Identification of crater and explosion</w:t>
      </w:r>
      <w:r>
        <w:rPr>
          <w:rFonts w:ascii="Cambria"/>
          <w:spacing w:val="-27"/>
        </w:rPr>
        <w:t xml:space="preserve"> </w:t>
      </w:r>
      <w:r>
        <w:rPr>
          <w:rFonts w:ascii="Cambria"/>
        </w:rPr>
        <w:t>site</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Identification</w:t>
      </w:r>
      <w:r>
        <w:rPr>
          <w:rFonts w:ascii="Cambria"/>
          <w:spacing w:val="-6"/>
        </w:rPr>
        <w:t xml:space="preserve"> </w:t>
      </w:r>
      <w:r>
        <w:rPr>
          <w:rFonts w:ascii="Cambria"/>
        </w:rPr>
        <w:t>of</w:t>
      </w:r>
      <w:r>
        <w:rPr>
          <w:rFonts w:ascii="Cambria"/>
          <w:spacing w:val="-6"/>
        </w:rPr>
        <w:t xml:space="preserve"> </w:t>
      </w:r>
      <w:r>
        <w:rPr>
          <w:rFonts w:ascii="Cambria"/>
        </w:rPr>
        <w:t>direction</w:t>
      </w:r>
      <w:r>
        <w:rPr>
          <w:rFonts w:ascii="Cambria"/>
          <w:spacing w:val="-6"/>
        </w:rPr>
        <w:t xml:space="preserve"> </w:t>
      </w:r>
      <w:r>
        <w:rPr>
          <w:rFonts w:ascii="Cambria"/>
        </w:rPr>
        <w:t>from</w:t>
      </w:r>
      <w:r>
        <w:rPr>
          <w:rFonts w:ascii="Cambria"/>
          <w:spacing w:val="-6"/>
        </w:rPr>
        <w:t xml:space="preserve"> </w:t>
      </w:r>
      <w:r>
        <w:rPr>
          <w:rFonts w:ascii="Cambria"/>
        </w:rPr>
        <w:t>which</w:t>
      </w:r>
      <w:r>
        <w:rPr>
          <w:rFonts w:ascii="Cambria"/>
          <w:spacing w:val="-6"/>
        </w:rPr>
        <w:t xml:space="preserve"> </w:t>
      </w:r>
      <w:r>
        <w:rPr>
          <w:rFonts w:ascii="Cambria"/>
        </w:rPr>
        <w:t>projectile</w:t>
      </w:r>
      <w:r>
        <w:rPr>
          <w:rFonts w:ascii="Cambria"/>
          <w:spacing w:val="-5"/>
        </w:rPr>
        <w:t xml:space="preserve"> </w:t>
      </w:r>
      <w:r>
        <w:rPr>
          <w:rFonts w:ascii="Cambria"/>
        </w:rPr>
        <w:t>flew</w:t>
      </w:r>
      <w:r>
        <w:rPr>
          <w:rFonts w:ascii="Cambria"/>
          <w:spacing w:val="-5"/>
        </w:rPr>
        <w:t xml:space="preserve"> </w:t>
      </w:r>
      <w:r>
        <w:rPr>
          <w:rFonts w:ascii="Cambria"/>
        </w:rPr>
        <w:t>in</w:t>
      </w:r>
    </w:p>
    <w:p w:rsidR="00DF3834" w:rsidRDefault="00FC2624">
      <w:pPr>
        <w:pStyle w:val="ListParagraph"/>
        <w:numPr>
          <w:ilvl w:val="0"/>
          <w:numId w:val="3"/>
        </w:numPr>
        <w:tabs>
          <w:tab w:val="left" w:pos="862"/>
        </w:tabs>
        <w:spacing w:before="25"/>
        <w:rPr>
          <w:rFonts w:ascii="Cambria" w:eastAsia="Cambria" w:hAnsi="Cambria" w:cs="Cambria"/>
        </w:rPr>
      </w:pPr>
      <w:r>
        <w:rPr>
          <w:rFonts w:ascii="Cambria"/>
        </w:rPr>
        <w:t>Identification of projectile Angle of</w:t>
      </w:r>
      <w:r>
        <w:rPr>
          <w:rFonts w:ascii="Cambria"/>
          <w:spacing w:val="-29"/>
        </w:rPr>
        <w:t xml:space="preserve"> </w:t>
      </w:r>
      <w:r>
        <w:rPr>
          <w:rFonts w:ascii="Cambria"/>
        </w:rPr>
        <w:t>Fall</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Identification of calibre and projectile</w:t>
      </w:r>
      <w:r>
        <w:rPr>
          <w:rFonts w:ascii="Cambria"/>
          <w:spacing w:val="-26"/>
        </w:rPr>
        <w:t xml:space="preserve"> </w:t>
      </w:r>
      <w:r>
        <w:rPr>
          <w:rFonts w:ascii="Cambria"/>
        </w:rPr>
        <w:t>type</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Extent and type of damage caused by use of 130 mm artillery</w:t>
      </w:r>
      <w:r>
        <w:rPr>
          <w:rFonts w:ascii="Cambria"/>
          <w:spacing w:val="-29"/>
        </w:rPr>
        <w:t xml:space="preserve"> </w:t>
      </w:r>
      <w:r>
        <w:rPr>
          <w:rFonts w:ascii="Cambria"/>
        </w:rPr>
        <w:t>projectile</w:t>
      </w:r>
    </w:p>
    <w:p w:rsidR="00DF3834" w:rsidRDefault="00FC2624">
      <w:pPr>
        <w:pStyle w:val="ListParagraph"/>
        <w:numPr>
          <w:ilvl w:val="0"/>
          <w:numId w:val="3"/>
        </w:numPr>
        <w:tabs>
          <w:tab w:val="left" w:pos="862"/>
        </w:tabs>
        <w:spacing w:before="25"/>
        <w:rPr>
          <w:rFonts w:ascii="Cambria" w:eastAsia="Cambria" w:hAnsi="Cambria" w:cs="Cambria"/>
        </w:rPr>
      </w:pPr>
      <w:r>
        <w:rPr>
          <w:rFonts w:ascii="Cambria"/>
        </w:rPr>
        <w:t>Probable zone of firing 130 mm OF-482 or M79 artillery HE</w:t>
      </w:r>
      <w:r>
        <w:rPr>
          <w:rFonts w:ascii="Cambria"/>
          <w:spacing w:val="-26"/>
        </w:rPr>
        <w:t xml:space="preserve"> </w:t>
      </w:r>
      <w:r>
        <w:rPr>
          <w:rFonts w:ascii="Cambria"/>
        </w:rPr>
        <w:t>projectile</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Probable deviations of artillery</w:t>
      </w:r>
      <w:r>
        <w:rPr>
          <w:rFonts w:ascii="Cambria"/>
          <w:spacing w:val="-20"/>
        </w:rPr>
        <w:t xml:space="preserve"> </w:t>
      </w:r>
      <w:r>
        <w:rPr>
          <w:rFonts w:ascii="Cambria"/>
        </w:rPr>
        <w:t>projectiles</w:t>
      </w:r>
    </w:p>
    <w:p w:rsidR="00DF3834" w:rsidRDefault="00FC2624">
      <w:pPr>
        <w:pStyle w:val="ListParagraph"/>
        <w:numPr>
          <w:ilvl w:val="0"/>
          <w:numId w:val="3"/>
        </w:numPr>
        <w:tabs>
          <w:tab w:val="left" w:pos="862"/>
        </w:tabs>
        <w:spacing w:before="25"/>
        <w:rPr>
          <w:rFonts w:ascii="Cambria" w:eastAsia="Cambria" w:hAnsi="Cambria" w:cs="Cambria"/>
        </w:rPr>
      </w:pPr>
      <w:r>
        <w:rPr>
          <w:rFonts w:ascii="Cambria"/>
        </w:rPr>
        <w:t>130mm</w:t>
      </w:r>
      <w:r>
        <w:rPr>
          <w:rFonts w:ascii="Cambria"/>
          <w:spacing w:val="-8"/>
        </w:rPr>
        <w:t xml:space="preserve"> </w:t>
      </w:r>
      <w:r>
        <w:rPr>
          <w:rFonts w:ascii="Cambria"/>
        </w:rPr>
        <w:t>M79</w:t>
      </w:r>
      <w:r>
        <w:rPr>
          <w:rFonts w:ascii="Cambria"/>
          <w:spacing w:val="-7"/>
        </w:rPr>
        <w:t xml:space="preserve"> </w:t>
      </w:r>
      <w:r>
        <w:rPr>
          <w:rFonts w:ascii="Cambria"/>
        </w:rPr>
        <w:t>HE</w:t>
      </w:r>
      <w:r>
        <w:rPr>
          <w:rFonts w:ascii="Cambria"/>
          <w:spacing w:val="-8"/>
        </w:rPr>
        <w:t xml:space="preserve"> </w:t>
      </w:r>
      <w:r>
        <w:rPr>
          <w:rFonts w:ascii="Cambria"/>
        </w:rPr>
        <w:t>projectile</w:t>
      </w:r>
      <w:r>
        <w:rPr>
          <w:rFonts w:ascii="Cambria"/>
          <w:spacing w:val="-8"/>
        </w:rPr>
        <w:t xml:space="preserve"> </w:t>
      </w:r>
      <w:r>
        <w:rPr>
          <w:rFonts w:ascii="Cambria"/>
        </w:rPr>
        <w:t>velocity</w:t>
      </w:r>
      <w:r>
        <w:rPr>
          <w:rFonts w:ascii="Cambria"/>
          <w:spacing w:val="-8"/>
        </w:rPr>
        <w:t xml:space="preserve"> </w:t>
      </w:r>
      <w:r>
        <w:rPr>
          <w:rFonts w:ascii="Cambria"/>
        </w:rPr>
        <w:t>on</w:t>
      </w:r>
      <w:r>
        <w:rPr>
          <w:rFonts w:ascii="Cambria"/>
          <w:spacing w:val="-6"/>
        </w:rPr>
        <w:t xml:space="preserve"> </w:t>
      </w:r>
      <w:r>
        <w:rPr>
          <w:rFonts w:ascii="Cambria"/>
        </w:rPr>
        <w:t>trajectory</w:t>
      </w:r>
      <w:r>
        <w:rPr>
          <w:rFonts w:ascii="Cambria"/>
          <w:spacing w:val="-7"/>
        </w:rPr>
        <w:t xml:space="preserve"> </w:t>
      </w:r>
      <w:r>
        <w:rPr>
          <w:rFonts w:ascii="Cambria"/>
        </w:rPr>
        <w:t>and</w:t>
      </w:r>
      <w:r>
        <w:rPr>
          <w:rFonts w:ascii="Cambria"/>
          <w:spacing w:val="-7"/>
        </w:rPr>
        <w:t xml:space="preserve"> </w:t>
      </w:r>
      <w:r>
        <w:rPr>
          <w:rFonts w:ascii="Cambria"/>
        </w:rPr>
        <w:t>in</w:t>
      </w:r>
      <w:r>
        <w:rPr>
          <w:rFonts w:ascii="Cambria"/>
          <w:spacing w:val="-8"/>
        </w:rPr>
        <w:t xml:space="preserve"> </w:t>
      </w:r>
      <w:r>
        <w:rPr>
          <w:rFonts w:ascii="Cambria"/>
        </w:rPr>
        <w:t>the</w:t>
      </w:r>
      <w:r>
        <w:rPr>
          <w:rFonts w:ascii="Cambria"/>
          <w:spacing w:val="-6"/>
        </w:rPr>
        <w:t xml:space="preserve"> </w:t>
      </w:r>
      <w:r>
        <w:rPr>
          <w:rFonts w:ascii="Cambria"/>
        </w:rPr>
        <w:t>moment</w:t>
      </w:r>
      <w:r>
        <w:rPr>
          <w:rFonts w:ascii="Cambria"/>
          <w:spacing w:val="-8"/>
        </w:rPr>
        <w:t xml:space="preserve"> </w:t>
      </w:r>
      <w:r>
        <w:rPr>
          <w:rFonts w:ascii="Cambria"/>
        </w:rPr>
        <w:t>of</w:t>
      </w:r>
      <w:r>
        <w:rPr>
          <w:rFonts w:ascii="Cambria"/>
          <w:spacing w:val="-8"/>
        </w:rPr>
        <w:t xml:space="preserve"> </w:t>
      </w:r>
      <w:r>
        <w:rPr>
          <w:rFonts w:ascii="Cambria"/>
        </w:rPr>
        <w:t>contact</w:t>
      </w:r>
      <w:r>
        <w:rPr>
          <w:rFonts w:ascii="Cambria"/>
          <w:spacing w:val="-7"/>
        </w:rPr>
        <w:t xml:space="preserve"> </w:t>
      </w:r>
      <w:r>
        <w:rPr>
          <w:rFonts w:ascii="Cambria"/>
        </w:rPr>
        <w:t>with</w:t>
      </w:r>
      <w:r>
        <w:rPr>
          <w:rFonts w:ascii="Cambria"/>
          <w:spacing w:val="-8"/>
        </w:rPr>
        <w:t xml:space="preserve"> </w:t>
      </w:r>
      <w:r>
        <w:rPr>
          <w:rFonts w:ascii="Cambria"/>
        </w:rPr>
        <w:t>target</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The</w:t>
      </w:r>
      <w:r>
        <w:rPr>
          <w:rFonts w:ascii="Cambria"/>
          <w:spacing w:val="-4"/>
        </w:rPr>
        <w:t xml:space="preserve"> </w:t>
      </w:r>
      <w:r>
        <w:rPr>
          <w:rFonts w:ascii="Cambria"/>
        </w:rPr>
        <w:t>possibility</w:t>
      </w:r>
      <w:r>
        <w:rPr>
          <w:rFonts w:ascii="Cambria"/>
          <w:spacing w:val="-4"/>
        </w:rPr>
        <w:t xml:space="preserve"> </w:t>
      </w:r>
      <w:r>
        <w:rPr>
          <w:rFonts w:ascii="Cambria"/>
        </w:rPr>
        <w:t>of</w:t>
      </w:r>
      <w:r>
        <w:rPr>
          <w:rFonts w:ascii="Cambria"/>
          <w:spacing w:val="-4"/>
        </w:rPr>
        <w:t xml:space="preserve"> </w:t>
      </w:r>
      <w:r>
        <w:rPr>
          <w:rFonts w:ascii="Cambria"/>
        </w:rPr>
        <w:t>audio</w:t>
      </w:r>
      <w:r>
        <w:rPr>
          <w:rFonts w:ascii="Cambria"/>
          <w:spacing w:val="-3"/>
        </w:rPr>
        <w:t xml:space="preserve"> </w:t>
      </w:r>
      <w:r>
        <w:rPr>
          <w:rFonts w:ascii="Cambria"/>
        </w:rPr>
        <w:t>registering</w:t>
      </w:r>
      <w:r>
        <w:rPr>
          <w:rFonts w:ascii="Cambria"/>
          <w:spacing w:val="-2"/>
        </w:rPr>
        <w:t xml:space="preserve"> </w:t>
      </w:r>
      <w:r>
        <w:rPr>
          <w:rFonts w:ascii="Cambria"/>
        </w:rPr>
        <w:t>the</w:t>
      </w:r>
      <w:r>
        <w:rPr>
          <w:rFonts w:ascii="Cambria"/>
          <w:spacing w:val="-4"/>
        </w:rPr>
        <w:t xml:space="preserve"> </w:t>
      </w:r>
      <w:r>
        <w:rPr>
          <w:rFonts w:ascii="Cambria"/>
        </w:rPr>
        <w:t>firing</w:t>
      </w:r>
      <w:r>
        <w:rPr>
          <w:rFonts w:ascii="Cambria"/>
          <w:spacing w:val="-4"/>
        </w:rPr>
        <w:t xml:space="preserve"> </w:t>
      </w:r>
      <w:r>
        <w:rPr>
          <w:rFonts w:ascii="Cambria"/>
        </w:rPr>
        <w:t>of</w:t>
      </w:r>
      <w:r>
        <w:rPr>
          <w:rFonts w:ascii="Cambria"/>
          <w:spacing w:val="-4"/>
        </w:rPr>
        <w:t xml:space="preserve"> </w:t>
      </w:r>
      <w:r>
        <w:rPr>
          <w:rFonts w:ascii="Cambria"/>
        </w:rPr>
        <w:t>artillery</w:t>
      </w:r>
      <w:r>
        <w:rPr>
          <w:rFonts w:ascii="Cambria"/>
          <w:spacing w:val="-4"/>
        </w:rPr>
        <w:t xml:space="preserve"> </w:t>
      </w:r>
      <w:r>
        <w:rPr>
          <w:rFonts w:ascii="Cambria"/>
        </w:rPr>
        <w:t>projectile</w:t>
      </w:r>
      <w:r>
        <w:rPr>
          <w:rFonts w:ascii="Cambria"/>
          <w:spacing w:val="-4"/>
        </w:rPr>
        <w:t xml:space="preserve"> </w:t>
      </w:r>
      <w:r>
        <w:rPr>
          <w:rFonts w:ascii="Cambria"/>
        </w:rPr>
        <w:t>and</w:t>
      </w:r>
      <w:r>
        <w:rPr>
          <w:rFonts w:ascii="Cambria"/>
          <w:spacing w:val="-3"/>
        </w:rPr>
        <w:t xml:space="preserve"> </w:t>
      </w:r>
      <w:r>
        <w:rPr>
          <w:rFonts w:ascii="Cambria"/>
        </w:rPr>
        <w:t>projectile</w:t>
      </w:r>
      <w:r>
        <w:rPr>
          <w:rFonts w:ascii="Cambria"/>
          <w:spacing w:val="-3"/>
        </w:rPr>
        <w:t xml:space="preserve"> </w:t>
      </w:r>
      <w:r>
        <w:rPr>
          <w:rFonts w:ascii="Cambria"/>
        </w:rPr>
        <w:t>flight</w:t>
      </w:r>
    </w:p>
    <w:p w:rsidR="00DF3834" w:rsidRDefault="00FC2624">
      <w:pPr>
        <w:pStyle w:val="ListParagraph"/>
        <w:numPr>
          <w:ilvl w:val="0"/>
          <w:numId w:val="3"/>
        </w:numPr>
        <w:tabs>
          <w:tab w:val="left" w:pos="862"/>
        </w:tabs>
        <w:spacing w:before="25"/>
        <w:rPr>
          <w:rFonts w:ascii="Cambria" w:eastAsia="Cambria" w:hAnsi="Cambria" w:cs="Cambria"/>
        </w:rPr>
      </w:pPr>
      <w:r>
        <w:rPr>
          <w:rFonts w:ascii="Cambria"/>
        </w:rPr>
        <w:t>Possibility of visual tracing of artillery</w:t>
      </w:r>
      <w:r>
        <w:rPr>
          <w:rFonts w:ascii="Cambria"/>
          <w:spacing w:val="-28"/>
        </w:rPr>
        <w:t xml:space="preserve"> </w:t>
      </w:r>
      <w:r>
        <w:rPr>
          <w:rFonts w:ascii="Cambria"/>
        </w:rPr>
        <w:t>projectile</w:t>
      </w:r>
    </w:p>
    <w:p w:rsidR="00DF3834" w:rsidRDefault="00FC2624">
      <w:pPr>
        <w:pStyle w:val="ListParagraph"/>
        <w:numPr>
          <w:ilvl w:val="0"/>
          <w:numId w:val="3"/>
        </w:numPr>
        <w:tabs>
          <w:tab w:val="left" w:pos="862"/>
        </w:tabs>
        <w:spacing w:before="26"/>
        <w:rPr>
          <w:rFonts w:ascii="Cambria" w:eastAsia="Cambria" w:hAnsi="Cambria" w:cs="Cambria"/>
        </w:rPr>
      </w:pPr>
      <w:r>
        <w:rPr>
          <w:rFonts w:ascii="Cambria"/>
        </w:rPr>
        <w:t>Conclusions</w:t>
      </w:r>
    </w:p>
    <w:p w:rsidR="00DF3834" w:rsidRDefault="00FC2624">
      <w:pPr>
        <w:pStyle w:val="BodyText"/>
        <w:spacing w:before="25" w:line="264" w:lineRule="auto"/>
        <w:ind w:left="141" w:right="150"/>
        <w:jc w:val="both"/>
      </w:pPr>
      <w:r>
        <w:t>The report is on a relatively high level. There are relatively often cited information from abroad (especially USA literature) in the report. But some parts of the report contain authors</w:t>
      </w:r>
      <w:r>
        <w:rPr>
          <w:rFonts w:cs="Cambria"/>
        </w:rPr>
        <w:t xml:space="preserve">’ </w:t>
      </w:r>
      <w:r>
        <w:t>simplifications and inaccuracies that distort view on ballistic characteristics of 130 mm weapon system, especially on the effect of the 130 mm HE projectile. This chapter contains objections to some of those</w:t>
      </w:r>
      <w:r>
        <w:rPr>
          <w:spacing w:val="-8"/>
        </w:rPr>
        <w:t xml:space="preserve"> </w:t>
      </w:r>
      <w:r>
        <w:t>statements.</w:t>
      </w:r>
    </w:p>
    <w:p w:rsidR="00DF3834" w:rsidRDefault="00FC2624">
      <w:pPr>
        <w:pStyle w:val="Heading2"/>
        <w:numPr>
          <w:ilvl w:val="1"/>
          <w:numId w:val="18"/>
        </w:numPr>
        <w:tabs>
          <w:tab w:val="left" w:pos="718"/>
        </w:tabs>
        <w:jc w:val="both"/>
      </w:pPr>
      <w:bookmarkStart w:id="128" w:name="3.1_Terminal_ballistics_domain"/>
      <w:bookmarkStart w:id="129" w:name="_bookmark118"/>
      <w:bookmarkEnd w:id="128"/>
      <w:bookmarkEnd w:id="129"/>
      <w:r>
        <w:rPr>
          <w:color w:val="2D74B5"/>
        </w:rPr>
        <w:t>Terminal ballistics</w:t>
      </w:r>
      <w:r>
        <w:rPr>
          <w:color w:val="2D74B5"/>
          <w:spacing w:val="-12"/>
        </w:rPr>
        <w:t xml:space="preserve"> </w:t>
      </w:r>
      <w:r>
        <w:rPr>
          <w:color w:val="2D74B5"/>
        </w:rPr>
        <w:t>domain</w:t>
      </w:r>
    </w:p>
    <w:p w:rsidR="00DF3834" w:rsidRDefault="00FC2624">
      <w:pPr>
        <w:pStyle w:val="BodyText"/>
        <w:spacing w:before="1" w:line="264" w:lineRule="auto"/>
        <w:ind w:left="141" w:right="153"/>
        <w:jc w:val="both"/>
      </w:pPr>
      <w:r>
        <w:t xml:space="preserve">The terminal ballistics domain is principal area which the report pays highest attention. The authors of the expert report committed following inaccuracies during the assessment of the </w:t>
      </w:r>
      <w:r>
        <w:rPr>
          <w:rFonts w:cs="Cambria"/>
        </w:rPr>
        <w:t>projectile’s fragment fi</w:t>
      </w:r>
      <w:r>
        <w:t>eld effect on live targets at Kapija</w:t>
      </w:r>
      <w:r>
        <w:rPr>
          <w:spacing w:val="-27"/>
        </w:rPr>
        <w:t xml:space="preserve"> </w:t>
      </w:r>
      <w:r>
        <w:t>square:</w:t>
      </w:r>
    </w:p>
    <w:p w:rsidR="00DF3834" w:rsidRDefault="00DF3834">
      <w:pPr>
        <w:spacing w:line="264" w:lineRule="auto"/>
        <w:jc w:val="both"/>
        <w:sectPr w:rsidR="00DF3834">
          <w:pgSz w:w="11910" w:h="16840"/>
          <w:pgMar w:top="940" w:right="980" w:bottom="280" w:left="1560" w:header="739" w:footer="0" w:gutter="0"/>
          <w:cols w:space="720"/>
        </w:sectPr>
      </w:pPr>
    </w:p>
    <w:p w:rsidR="00DF3834" w:rsidRDefault="00DF3834">
      <w:pPr>
        <w:rPr>
          <w:rFonts w:ascii="Cambria" w:eastAsia="Cambria" w:hAnsi="Cambria" w:cs="Cambria"/>
          <w:sz w:val="20"/>
          <w:szCs w:val="20"/>
        </w:rPr>
      </w:pPr>
    </w:p>
    <w:p w:rsidR="00DF3834" w:rsidRDefault="00FC2624">
      <w:pPr>
        <w:pStyle w:val="Heading3"/>
        <w:numPr>
          <w:ilvl w:val="2"/>
          <w:numId w:val="18"/>
        </w:numPr>
        <w:tabs>
          <w:tab w:val="left" w:pos="822"/>
        </w:tabs>
        <w:spacing w:before="225" w:line="305" w:lineRule="exact"/>
        <w:jc w:val="both"/>
      </w:pPr>
      <w:bookmarkStart w:id="130" w:name="3.1.1_Projectile_lethality_radius"/>
      <w:bookmarkStart w:id="131" w:name="_bookmark119"/>
      <w:bookmarkEnd w:id="130"/>
      <w:bookmarkEnd w:id="131"/>
      <w:r>
        <w:rPr>
          <w:color w:val="404040"/>
        </w:rPr>
        <w:t>Projectile lethality</w:t>
      </w:r>
      <w:r>
        <w:rPr>
          <w:color w:val="404040"/>
          <w:spacing w:val="-7"/>
        </w:rPr>
        <w:t xml:space="preserve"> </w:t>
      </w:r>
      <w:r>
        <w:rPr>
          <w:color w:val="404040"/>
        </w:rPr>
        <w:t>radius</w:t>
      </w:r>
    </w:p>
    <w:p w:rsidR="00DF3834" w:rsidRDefault="00FC2624">
      <w:pPr>
        <w:pStyle w:val="BodyText"/>
        <w:spacing w:line="264" w:lineRule="auto"/>
        <w:ind w:right="112"/>
        <w:jc w:val="both"/>
      </w:pPr>
      <w:r>
        <w:t>There is stated in several places of the expert report [1] that the projectile lethal radius is 27 m for live targets (</w:t>
      </w:r>
      <w:hyperlink w:anchor="_bookmark120" w:history="1">
        <w:r>
          <w:t>Figure 3.1,</w:t>
        </w:r>
      </w:hyperlink>
      <w:r>
        <w:t xml:space="preserve"> taken from page 29 of that report). This information is distorted and has only limited validity for the vertical impact of the projectile. It is assumed that the projectile hit the Kapija square </w:t>
      </w:r>
      <w:r>
        <w:rPr>
          <w:rFonts w:cs="Cambria"/>
        </w:rPr>
        <w:t xml:space="preserve">with the angle of arrival of 62° that is quite different from the angle of 90°. </w:t>
      </w:r>
      <w:r>
        <w:t>This</w:t>
      </w:r>
      <w:r>
        <w:rPr>
          <w:spacing w:val="-4"/>
        </w:rPr>
        <w:t xml:space="preserve"> </w:t>
      </w:r>
      <w:r>
        <w:t>radius</w:t>
      </w:r>
      <w:r>
        <w:rPr>
          <w:spacing w:val="-4"/>
        </w:rPr>
        <w:t xml:space="preserve"> </w:t>
      </w:r>
      <w:r>
        <w:t>is</w:t>
      </w:r>
      <w:r>
        <w:rPr>
          <w:spacing w:val="-4"/>
        </w:rPr>
        <w:t xml:space="preserve"> </w:t>
      </w:r>
      <w:r>
        <w:t>moreover</w:t>
      </w:r>
      <w:r>
        <w:rPr>
          <w:spacing w:val="-2"/>
        </w:rPr>
        <w:t xml:space="preserve"> </w:t>
      </w:r>
      <w:r>
        <w:t>determined</w:t>
      </w:r>
      <w:r>
        <w:rPr>
          <w:spacing w:val="-4"/>
        </w:rPr>
        <w:t xml:space="preserve"> </w:t>
      </w:r>
      <w:r>
        <w:t>for</w:t>
      </w:r>
      <w:r>
        <w:rPr>
          <w:spacing w:val="-4"/>
        </w:rPr>
        <w:t xml:space="preserve"> </w:t>
      </w:r>
      <w:r>
        <w:t>specific</w:t>
      </w:r>
      <w:r>
        <w:rPr>
          <w:spacing w:val="-4"/>
        </w:rPr>
        <w:t xml:space="preserve"> </w:t>
      </w:r>
      <w:r>
        <w:t>conditions</w:t>
      </w:r>
      <w:r>
        <w:rPr>
          <w:spacing w:val="-2"/>
        </w:rPr>
        <w:t xml:space="preserve"> </w:t>
      </w:r>
      <w:r>
        <w:rPr>
          <w:rFonts w:cs="Cambria"/>
        </w:rPr>
        <w:t>–</w:t>
      </w:r>
      <w:r>
        <w:rPr>
          <w:rFonts w:cs="Cambria"/>
          <w:spacing w:val="-4"/>
        </w:rPr>
        <w:t xml:space="preserve"> </w:t>
      </w:r>
      <w:r>
        <w:t>it</w:t>
      </w:r>
      <w:r>
        <w:rPr>
          <w:spacing w:val="-4"/>
        </w:rPr>
        <w:t xml:space="preserve"> </w:t>
      </w:r>
      <w:r>
        <w:t>corresponds</w:t>
      </w:r>
      <w:r>
        <w:rPr>
          <w:spacing w:val="-4"/>
        </w:rPr>
        <w:t xml:space="preserve"> </w:t>
      </w:r>
      <w:r>
        <w:t>to</w:t>
      </w:r>
      <w:r>
        <w:rPr>
          <w:spacing w:val="-4"/>
        </w:rPr>
        <w:t xml:space="preserve"> </w:t>
      </w:r>
      <w:r>
        <w:t>the</w:t>
      </w:r>
      <w:r>
        <w:rPr>
          <w:spacing w:val="-4"/>
        </w:rPr>
        <w:t xml:space="preserve"> </w:t>
      </w:r>
      <w:r>
        <w:t>range</w:t>
      </w:r>
      <w:r>
        <w:rPr>
          <w:spacing w:val="-3"/>
        </w:rPr>
        <w:t xml:space="preserve"> </w:t>
      </w:r>
      <w:r>
        <w:t>from</w:t>
      </w:r>
      <w:r>
        <w:rPr>
          <w:spacing w:val="-5"/>
        </w:rPr>
        <w:t xml:space="preserve"> </w:t>
      </w:r>
      <w:r>
        <w:t>the CE at which the fragment field density 1 fragment / m</w:t>
      </w:r>
      <w:r>
        <w:rPr>
          <w:position w:val="5"/>
          <w:sz w:val="14"/>
          <w:szCs w:val="14"/>
        </w:rPr>
        <w:t xml:space="preserve">2 </w:t>
      </w:r>
      <w:r>
        <w:t>is reached, i.e. one effective (deadly) fragment</w:t>
      </w:r>
      <w:r>
        <w:rPr>
          <w:spacing w:val="-3"/>
        </w:rPr>
        <w:t xml:space="preserve"> </w:t>
      </w:r>
      <w:r>
        <w:t>will</w:t>
      </w:r>
      <w:r>
        <w:rPr>
          <w:spacing w:val="-3"/>
        </w:rPr>
        <w:t xml:space="preserve"> </w:t>
      </w:r>
      <w:r>
        <w:t>pass</w:t>
      </w:r>
      <w:r>
        <w:rPr>
          <w:spacing w:val="-2"/>
        </w:rPr>
        <w:t xml:space="preserve"> </w:t>
      </w:r>
      <w:r>
        <w:t>through</w:t>
      </w:r>
      <w:r>
        <w:rPr>
          <w:spacing w:val="-3"/>
        </w:rPr>
        <w:t xml:space="preserve"> </w:t>
      </w:r>
      <w:r>
        <w:t>each</w:t>
      </w:r>
      <w:r>
        <w:rPr>
          <w:spacing w:val="-2"/>
        </w:rPr>
        <w:t xml:space="preserve"> </w:t>
      </w:r>
      <w:r>
        <w:t>square</w:t>
      </w:r>
      <w:r>
        <w:rPr>
          <w:spacing w:val="-3"/>
        </w:rPr>
        <w:t xml:space="preserve"> </w:t>
      </w:r>
      <w:r>
        <w:t>meter</w:t>
      </w:r>
      <w:r>
        <w:rPr>
          <w:spacing w:val="-3"/>
        </w:rPr>
        <w:t xml:space="preserve"> </w:t>
      </w:r>
      <w:r>
        <w:t>at</w:t>
      </w:r>
      <w:r>
        <w:rPr>
          <w:spacing w:val="-3"/>
        </w:rPr>
        <w:t xml:space="preserve"> </w:t>
      </w:r>
      <w:r>
        <w:t>circle</w:t>
      </w:r>
      <w:r>
        <w:rPr>
          <w:spacing w:val="-3"/>
        </w:rPr>
        <w:t xml:space="preserve"> </w:t>
      </w:r>
      <w:r>
        <w:t>of</w:t>
      </w:r>
      <w:r>
        <w:rPr>
          <w:spacing w:val="-3"/>
        </w:rPr>
        <w:t xml:space="preserve"> </w:t>
      </w:r>
      <w:r>
        <w:t>radius</w:t>
      </w:r>
      <w:r>
        <w:rPr>
          <w:spacing w:val="-3"/>
        </w:rPr>
        <w:t xml:space="preserve"> </w:t>
      </w:r>
      <w:r>
        <w:t>of</w:t>
      </w:r>
      <w:r>
        <w:rPr>
          <w:spacing w:val="-3"/>
        </w:rPr>
        <w:t xml:space="preserve"> </w:t>
      </w:r>
      <w:r>
        <w:t>27</w:t>
      </w:r>
      <w:r>
        <w:rPr>
          <w:spacing w:val="-3"/>
        </w:rPr>
        <w:t xml:space="preserve"> </w:t>
      </w:r>
      <w:r>
        <w:t>m.</w:t>
      </w:r>
    </w:p>
    <w:p w:rsidR="00DF3834" w:rsidRDefault="00FC2624">
      <w:pPr>
        <w:pStyle w:val="BodyText"/>
        <w:spacing w:before="120" w:line="264" w:lineRule="auto"/>
        <w:ind w:right="112"/>
        <w:jc w:val="both"/>
      </w:pPr>
      <w:r>
        <w:t xml:space="preserve">Dependency at </w:t>
      </w:r>
      <w:hyperlink w:anchor="_bookmark120" w:history="1">
        <w:r>
          <w:t>Figure 3.1</w:t>
        </w:r>
      </w:hyperlink>
      <w:r>
        <w:t xml:space="preserve"> is based on the results of the arena test standardized in the former Yugoslavia, and thus in the Serbia and BiH. During this test the projectile fire exploded in the vertical position and the effect of fragments is assessed from the quarter-circle wooden screens placed</w:t>
      </w:r>
      <w:r>
        <w:rPr>
          <w:spacing w:val="-13"/>
        </w:rPr>
        <w:t xml:space="preserve"> </w:t>
      </w:r>
      <w:r>
        <w:t>in</w:t>
      </w:r>
      <w:r>
        <w:rPr>
          <w:spacing w:val="-14"/>
        </w:rPr>
        <w:t xml:space="preserve"> </w:t>
      </w:r>
      <w:r>
        <w:t>different</w:t>
      </w:r>
      <w:r>
        <w:rPr>
          <w:spacing w:val="-14"/>
        </w:rPr>
        <w:t xml:space="preserve"> </w:t>
      </w:r>
      <w:r>
        <w:t>distances</w:t>
      </w:r>
      <w:r>
        <w:rPr>
          <w:spacing w:val="-13"/>
        </w:rPr>
        <w:t xml:space="preserve"> </w:t>
      </w:r>
      <w:r>
        <w:t>from</w:t>
      </w:r>
      <w:r>
        <w:rPr>
          <w:spacing w:val="-14"/>
        </w:rPr>
        <w:t xml:space="preserve"> </w:t>
      </w:r>
      <w:r>
        <w:t>the</w:t>
      </w:r>
      <w:r>
        <w:rPr>
          <w:spacing w:val="-14"/>
        </w:rPr>
        <w:t xml:space="preserve"> </w:t>
      </w:r>
      <w:r>
        <w:t>CE.</w:t>
      </w:r>
      <w:r>
        <w:rPr>
          <w:spacing w:val="-11"/>
        </w:rPr>
        <w:t xml:space="preserve"> </w:t>
      </w:r>
      <w:r>
        <w:t>With</w:t>
      </w:r>
      <w:r>
        <w:rPr>
          <w:spacing w:val="-13"/>
        </w:rPr>
        <w:t xml:space="preserve"> </w:t>
      </w:r>
      <w:r>
        <w:t>respect</w:t>
      </w:r>
      <w:r>
        <w:rPr>
          <w:spacing w:val="-13"/>
        </w:rPr>
        <w:t xml:space="preserve"> </w:t>
      </w:r>
      <w:r>
        <w:t>to</w:t>
      </w:r>
      <w:r>
        <w:rPr>
          <w:spacing w:val="-13"/>
        </w:rPr>
        <w:t xml:space="preserve"> </w:t>
      </w:r>
      <w:r>
        <w:t>the</w:t>
      </w:r>
      <w:r>
        <w:rPr>
          <w:spacing w:val="-13"/>
        </w:rPr>
        <w:t xml:space="preserve"> </w:t>
      </w:r>
      <w:r>
        <w:t>arrangement</w:t>
      </w:r>
      <w:r>
        <w:rPr>
          <w:spacing w:val="-13"/>
        </w:rPr>
        <w:t xml:space="preserve"> </w:t>
      </w:r>
      <w:r>
        <w:t>of</w:t>
      </w:r>
      <w:r>
        <w:rPr>
          <w:spacing w:val="-12"/>
        </w:rPr>
        <w:t xml:space="preserve"> </w:t>
      </w:r>
      <w:r>
        <w:t>the</w:t>
      </w:r>
      <w:r>
        <w:rPr>
          <w:spacing w:val="-13"/>
        </w:rPr>
        <w:t xml:space="preserve"> </w:t>
      </w:r>
      <w:r>
        <w:t>test</w:t>
      </w:r>
      <w:r>
        <w:rPr>
          <w:spacing w:val="-12"/>
        </w:rPr>
        <w:t xml:space="preserve"> </w:t>
      </w:r>
      <w:r>
        <w:t>it</w:t>
      </w:r>
      <w:r>
        <w:rPr>
          <w:spacing w:val="-13"/>
        </w:rPr>
        <w:t xml:space="preserve"> </w:t>
      </w:r>
      <w:r>
        <w:t>is</w:t>
      </w:r>
      <w:r>
        <w:rPr>
          <w:spacing w:val="-13"/>
        </w:rPr>
        <w:t xml:space="preserve"> </w:t>
      </w:r>
      <w:r>
        <w:t>apparent that the screens are exposed to the most massive side spray of fragments, which is not realistic for standard use of the weapon system (during the fire it is not possible to reach the angle of arri</w:t>
      </w:r>
      <w:r>
        <w:rPr>
          <w:rFonts w:cs="Cambria"/>
        </w:rPr>
        <w:t>val</w:t>
      </w:r>
      <w:r>
        <w:rPr>
          <w:rFonts w:cs="Cambria"/>
          <w:spacing w:val="-12"/>
        </w:rPr>
        <w:t xml:space="preserve"> </w:t>
      </w:r>
      <w:r>
        <w:rPr>
          <w:rFonts w:cs="Cambria"/>
        </w:rPr>
        <w:t>higher</w:t>
      </w:r>
      <w:r>
        <w:rPr>
          <w:rFonts w:cs="Cambria"/>
          <w:spacing w:val="-12"/>
        </w:rPr>
        <w:t xml:space="preserve"> </w:t>
      </w:r>
      <w:r>
        <w:rPr>
          <w:rFonts w:cs="Cambria"/>
        </w:rPr>
        <w:t>than</w:t>
      </w:r>
      <w:r>
        <w:rPr>
          <w:rFonts w:cs="Cambria"/>
          <w:spacing w:val="-11"/>
        </w:rPr>
        <w:t xml:space="preserve"> </w:t>
      </w:r>
      <w:r>
        <w:rPr>
          <w:rFonts w:cs="Cambria"/>
        </w:rPr>
        <w:t>80°).</w:t>
      </w:r>
      <w:r>
        <w:rPr>
          <w:rFonts w:cs="Cambria"/>
          <w:spacing w:val="-11"/>
        </w:rPr>
        <w:t xml:space="preserve"> </w:t>
      </w:r>
      <w:r>
        <w:rPr>
          <w:rFonts w:cs="Cambria"/>
        </w:rPr>
        <w:t>The</w:t>
      </w:r>
      <w:r>
        <w:rPr>
          <w:rFonts w:cs="Cambria"/>
          <w:spacing w:val="-13"/>
        </w:rPr>
        <w:t xml:space="preserve"> </w:t>
      </w:r>
      <w:r>
        <w:rPr>
          <w:rFonts w:cs="Cambria"/>
        </w:rPr>
        <w:t>results</w:t>
      </w:r>
      <w:r>
        <w:rPr>
          <w:rFonts w:cs="Cambria"/>
          <w:spacing w:val="-11"/>
        </w:rPr>
        <w:t xml:space="preserve"> </w:t>
      </w:r>
      <w:r>
        <w:rPr>
          <w:rFonts w:cs="Cambria"/>
        </w:rPr>
        <w:t>of</w:t>
      </w:r>
      <w:r>
        <w:rPr>
          <w:rFonts w:cs="Cambria"/>
          <w:spacing w:val="-12"/>
        </w:rPr>
        <w:t xml:space="preserve"> </w:t>
      </w:r>
      <w:r>
        <w:rPr>
          <w:rFonts w:cs="Cambria"/>
        </w:rPr>
        <w:t>the</w:t>
      </w:r>
      <w:r>
        <w:rPr>
          <w:rFonts w:cs="Cambria"/>
          <w:spacing w:val="-13"/>
        </w:rPr>
        <w:t xml:space="preserve"> </w:t>
      </w:r>
      <w:r>
        <w:rPr>
          <w:rFonts w:cs="Cambria"/>
        </w:rPr>
        <w:t>test</w:t>
      </w:r>
      <w:r>
        <w:rPr>
          <w:rFonts w:cs="Cambria"/>
          <w:spacing w:val="-11"/>
        </w:rPr>
        <w:t xml:space="preserve"> </w:t>
      </w:r>
      <w:r>
        <w:rPr>
          <w:rFonts w:cs="Cambria"/>
        </w:rPr>
        <w:t>are</w:t>
      </w:r>
      <w:r>
        <w:rPr>
          <w:rFonts w:cs="Cambria"/>
          <w:spacing w:val="-12"/>
        </w:rPr>
        <w:t xml:space="preserve"> </w:t>
      </w:r>
      <w:r>
        <w:rPr>
          <w:rFonts w:cs="Cambria"/>
        </w:rPr>
        <w:t>thus</w:t>
      </w:r>
      <w:r>
        <w:rPr>
          <w:rFonts w:cs="Cambria"/>
          <w:spacing w:val="-12"/>
        </w:rPr>
        <w:t xml:space="preserve"> </w:t>
      </w:r>
      <w:r>
        <w:rPr>
          <w:rFonts w:cs="Cambria"/>
        </w:rPr>
        <w:t>applicable</w:t>
      </w:r>
      <w:r>
        <w:rPr>
          <w:rFonts w:cs="Cambria"/>
          <w:spacing w:val="-13"/>
        </w:rPr>
        <w:t xml:space="preserve"> </w:t>
      </w:r>
      <w:r>
        <w:rPr>
          <w:rFonts w:cs="Cambria"/>
        </w:rPr>
        <w:t>only</w:t>
      </w:r>
      <w:r>
        <w:rPr>
          <w:rFonts w:cs="Cambria"/>
          <w:spacing w:val="-12"/>
        </w:rPr>
        <w:t xml:space="preserve"> </w:t>
      </w:r>
      <w:r>
        <w:rPr>
          <w:rFonts w:cs="Cambria"/>
        </w:rPr>
        <w:t>for</w:t>
      </w:r>
      <w:r>
        <w:rPr>
          <w:rFonts w:cs="Cambria"/>
          <w:spacing w:val="-11"/>
        </w:rPr>
        <w:t xml:space="preserve"> </w:t>
      </w:r>
      <w:r>
        <w:rPr>
          <w:rFonts w:cs="Cambria"/>
        </w:rPr>
        <w:t>the</w:t>
      </w:r>
      <w:r>
        <w:rPr>
          <w:rFonts w:cs="Cambria"/>
          <w:spacing w:val="-13"/>
        </w:rPr>
        <w:t xml:space="preserve"> </w:t>
      </w:r>
      <w:r>
        <w:rPr>
          <w:rFonts w:cs="Cambria"/>
        </w:rPr>
        <w:t>relative</w:t>
      </w:r>
      <w:r>
        <w:rPr>
          <w:rFonts w:cs="Cambria"/>
          <w:spacing w:val="-12"/>
        </w:rPr>
        <w:t xml:space="preserve"> </w:t>
      </w:r>
      <w:r>
        <w:rPr>
          <w:rFonts w:cs="Cambria"/>
        </w:rPr>
        <w:t xml:space="preserve">comparison </w:t>
      </w:r>
      <w:r>
        <w:t>of effect of projectiles of various calibres and designs. These tests have no meaning for practical applications.</w:t>
      </w:r>
      <w:r>
        <w:rPr>
          <w:spacing w:val="-10"/>
        </w:rPr>
        <w:t xml:space="preserve"> </w:t>
      </w:r>
      <w:r>
        <w:t>The</w:t>
      </w:r>
      <w:r>
        <w:rPr>
          <w:spacing w:val="-11"/>
        </w:rPr>
        <w:t xml:space="preserve"> </w:t>
      </w:r>
      <w:r>
        <w:t>results</w:t>
      </w:r>
      <w:r>
        <w:rPr>
          <w:spacing w:val="-8"/>
        </w:rPr>
        <w:t xml:space="preserve"> </w:t>
      </w:r>
      <w:r>
        <w:t>of</w:t>
      </w:r>
      <w:r>
        <w:rPr>
          <w:spacing w:val="-11"/>
        </w:rPr>
        <w:t xml:space="preserve"> </w:t>
      </w:r>
      <w:r>
        <w:t>these</w:t>
      </w:r>
      <w:r>
        <w:rPr>
          <w:spacing w:val="-10"/>
        </w:rPr>
        <w:t xml:space="preserve"> </w:t>
      </w:r>
      <w:r>
        <w:t>tests</w:t>
      </w:r>
      <w:r>
        <w:rPr>
          <w:spacing w:val="-9"/>
        </w:rPr>
        <w:t xml:space="preserve"> </w:t>
      </w:r>
      <w:r>
        <w:t>cannot</w:t>
      </w:r>
      <w:r>
        <w:rPr>
          <w:spacing w:val="-11"/>
        </w:rPr>
        <w:t xml:space="preserve"> </w:t>
      </w:r>
      <w:r>
        <w:t>be</w:t>
      </w:r>
      <w:r>
        <w:rPr>
          <w:spacing w:val="-10"/>
        </w:rPr>
        <w:t xml:space="preserve"> </w:t>
      </w:r>
      <w:r>
        <w:t>used</w:t>
      </w:r>
      <w:r>
        <w:rPr>
          <w:spacing w:val="-10"/>
        </w:rPr>
        <w:t xml:space="preserve"> </w:t>
      </w:r>
      <w:r>
        <w:t>a</w:t>
      </w:r>
      <w:r>
        <w:rPr>
          <w:rFonts w:cs="Cambria"/>
        </w:rPr>
        <w:t>s</w:t>
      </w:r>
      <w:r>
        <w:rPr>
          <w:rFonts w:cs="Cambria"/>
          <w:spacing w:val="-10"/>
        </w:rPr>
        <w:t xml:space="preserve"> </w:t>
      </w:r>
      <w:r>
        <w:rPr>
          <w:rFonts w:cs="Cambria"/>
        </w:rPr>
        <w:t>a</w:t>
      </w:r>
      <w:r>
        <w:rPr>
          <w:rFonts w:cs="Cambria"/>
          <w:spacing w:val="-11"/>
        </w:rPr>
        <w:t xml:space="preserve"> </w:t>
      </w:r>
      <w:r>
        <w:rPr>
          <w:rFonts w:cs="Cambria"/>
        </w:rPr>
        <w:t>prosecution’s</w:t>
      </w:r>
      <w:r>
        <w:rPr>
          <w:rFonts w:cs="Cambria"/>
          <w:spacing w:val="-10"/>
        </w:rPr>
        <w:t xml:space="preserve"> </w:t>
      </w:r>
      <w:r>
        <w:rPr>
          <w:rFonts w:cs="Cambria"/>
        </w:rPr>
        <w:t>argument.</w:t>
      </w:r>
      <w:r>
        <w:rPr>
          <w:rFonts w:cs="Cambria"/>
          <w:spacing w:val="-9"/>
        </w:rPr>
        <w:t xml:space="preserve"> </w:t>
      </w:r>
      <w:r>
        <w:rPr>
          <w:rFonts w:cs="Cambria"/>
        </w:rPr>
        <w:t>Realistic</w:t>
      </w:r>
      <w:r>
        <w:rPr>
          <w:rFonts w:cs="Cambria"/>
          <w:spacing w:val="-10"/>
        </w:rPr>
        <w:t xml:space="preserve"> </w:t>
      </w:r>
      <w:r>
        <w:rPr>
          <w:rFonts w:cs="Cambria"/>
        </w:rPr>
        <w:t xml:space="preserve">effect </w:t>
      </w:r>
      <w:r>
        <w:t xml:space="preserve">of the projectile is apparent from the </w:t>
      </w:r>
      <w:hyperlink w:anchor="_bookmark146" w:history="1">
        <w:r>
          <w:t>Figure</w:t>
        </w:r>
        <w:r>
          <w:rPr>
            <w:spacing w:val="-25"/>
          </w:rPr>
          <w:t xml:space="preserve"> </w:t>
        </w:r>
        <w:r>
          <w:t>4.2.</w:t>
        </w:r>
      </w:hyperlink>
    </w:p>
    <w:p w:rsidR="00DF3834" w:rsidRDefault="00DF3834">
      <w:pPr>
        <w:spacing w:before="3"/>
        <w:rPr>
          <w:rFonts w:ascii="Cambria" w:eastAsia="Cambria" w:hAnsi="Cambria" w:cs="Cambria"/>
          <w:sz w:val="10"/>
          <w:szCs w:val="10"/>
        </w:rPr>
      </w:pPr>
    </w:p>
    <w:p w:rsidR="00DF3834" w:rsidRDefault="00FC2624">
      <w:pPr>
        <w:ind w:left="872"/>
        <w:rPr>
          <w:rFonts w:ascii="Cambria" w:eastAsia="Cambria" w:hAnsi="Cambria" w:cs="Cambria"/>
          <w:sz w:val="20"/>
          <w:szCs w:val="20"/>
        </w:rPr>
      </w:pPr>
      <w:r>
        <w:rPr>
          <w:rFonts w:ascii="Cambria" w:eastAsia="Cambria" w:hAnsi="Cambria" w:cs="Cambria"/>
          <w:noProof/>
          <w:sz w:val="20"/>
          <w:szCs w:val="20"/>
        </w:rPr>
        <w:drawing>
          <wp:inline distT="0" distB="0" distL="0" distR="0">
            <wp:extent cx="4761849" cy="3283458"/>
            <wp:effectExtent l="0" t="0" r="0" b="0"/>
            <wp:docPr id="199"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1.png"/>
                    <pic:cNvPicPr/>
                  </pic:nvPicPr>
                  <pic:blipFill>
                    <a:blip r:embed="rId135" cstate="print"/>
                    <a:stretch>
                      <a:fillRect/>
                    </a:stretch>
                  </pic:blipFill>
                  <pic:spPr>
                    <a:xfrm>
                      <a:off x="0" y="0"/>
                      <a:ext cx="4761849" cy="3283458"/>
                    </a:xfrm>
                    <a:prstGeom prst="rect">
                      <a:avLst/>
                    </a:prstGeom>
                  </pic:spPr>
                </pic:pic>
              </a:graphicData>
            </a:graphic>
          </wp:inline>
        </w:drawing>
      </w:r>
    </w:p>
    <w:p w:rsidR="00DF3834" w:rsidRDefault="00FC2624">
      <w:pPr>
        <w:pStyle w:val="Heading5"/>
        <w:spacing w:before="163"/>
        <w:ind w:right="113"/>
        <w:jc w:val="both"/>
        <w:rPr>
          <w:b w:val="0"/>
          <w:bCs w:val="0"/>
        </w:rPr>
      </w:pPr>
      <w:bookmarkStart w:id="132" w:name="_bookmark120"/>
      <w:bookmarkEnd w:id="132"/>
      <w:r>
        <w:rPr>
          <w:color w:val="404040"/>
        </w:rPr>
        <w:t>Figure</w:t>
      </w:r>
      <w:r>
        <w:rPr>
          <w:color w:val="404040"/>
          <w:spacing w:val="-9"/>
        </w:rPr>
        <w:t xml:space="preserve"> </w:t>
      </w:r>
      <w:r>
        <w:rPr>
          <w:color w:val="404040"/>
        </w:rPr>
        <w:t>3.1</w:t>
      </w:r>
      <w:r>
        <w:rPr>
          <w:color w:val="404040"/>
          <w:spacing w:val="-11"/>
        </w:rPr>
        <w:t xml:space="preserve"> </w:t>
      </w:r>
      <w:r>
        <w:rPr>
          <w:color w:val="404040"/>
        </w:rPr>
        <w:t>Experimentally</w:t>
      </w:r>
      <w:r>
        <w:rPr>
          <w:color w:val="404040"/>
          <w:spacing w:val="-10"/>
        </w:rPr>
        <w:t xml:space="preserve"> </w:t>
      </w:r>
      <w:r>
        <w:rPr>
          <w:color w:val="404040"/>
        </w:rPr>
        <w:t>obtained</w:t>
      </w:r>
      <w:r>
        <w:rPr>
          <w:color w:val="404040"/>
          <w:spacing w:val="-10"/>
        </w:rPr>
        <w:t xml:space="preserve"> </w:t>
      </w:r>
      <w:r>
        <w:rPr>
          <w:color w:val="404040"/>
        </w:rPr>
        <w:t>effective</w:t>
      </w:r>
      <w:r>
        <w:rPr>
          <w:color w:val="404040"/>
          <w:spacing w:val="-10"/>
        </w:rPr>
        <w:t xml:space="preserve"> </w:t>
      </w:r>
      <w:r>
        <w:rPr>
          <w:color w:val="404040"/>
        </w:rPr>
        <w:t>fragment</w:t>
      </w:r>
      <w:r>
        <w:rPr>
          <w:color w:val="404040"/>
          <w:spacing w:val="-12"/>
        </w:rPr>
        <w:t xml:space="preserve"> </w:t>
      </w:r>
      <w:r>
        <w:rPr>
          <w:color w:val="404040"/>
        </w:rPr>
        <w:t>field</w:t>
      </w:r>
      <w:r>
        <w:rPr>
          <w:color w:val="404040"/>
          <w:spacing w:val="-11"/>
        </w:rPr>
        <w:t xml:space="preserve"> </w:t>
      </w:r>
      <w:r>
        <w:rPr>
          <w:color w:val="404040"/>
        </w:rPr>
        <w:t>density</w:t>
      </w:r>
      <w:r>
        <w:rPr>
          <w:color w:val="404040"/>
          <w:spacing w:val="-7"/>
        </w:rPr>
        <w:t xml:space="preserve"> </w:t>
      </w:r>
      <w:r>
        <w:rPr>
          <w:color w:val="404040"/>
        </w:rPr>
        <w:t>vs.</w:t>
      </w:r>
      <w:r>
        <w:rPr>
          <w:color w:val="404040"/>
          <w:spacing w:val="-11"/>
        </w:rPr>
        <w:t xml:space="preserve"> </w:t>
      </w:r>
      <w:r>
        <w:rPr>
          <w:color w:val="404040"/>
        </w:rPr>
        <w:t>fragment</w:t>
      </w:r>
      <w:r>
        <w:rPr>
          <w:color w:val="404040"/>
          <w:spacing w:val="-10"/>
        </w:rPr>
        <w:t xml:space="preserve"> </w:t>
      </w:r>
      <w:r>
        <w:rPr>
          <w:color w:val="404040"/>
        </w:rPr>
        <w:t>scattering radius</w:t>
      </w:r>
      <w:r>
        <w:rPr>
          <w:color w:val="404040"/>
          <w:spacing w:val="-8"/>
        </w:rPr>
        <w:t xml:space="preserve"> </w:t>
      </w:r>
      <w:r>
        <w:rPr>
          <w:color w:val="404040"/>
        </w:rPr>
        <w:t>[1]</w:t>
      </w:r>
    </w:p>
    <w:p w:rsidR="00DF3834" w:rsidRDefault="00FC2624">
      <w:pPr>
        <w:pStyle w:val="Heading3"/>
        <w:numPr>
          <w:ilvl w:val="2"/>
          <w:numId w:val="18"/>
        </w:numPr>
        <w:tabs>
          <w:tab w:val="left" w:pos="822"/>
        </w:tabs>
        <w:spacing w:before="121" w:line="305" w:lineRule="exact"/>
        <w:jc w:val="both"/>
      </w:pPr>
      <w:bookmarkStart w:id="133" w:name="3.1.2_Number_of_people_present_at_Kapija"/>
      <w:bookmarkStart w:id="134" w:name="_bookmark121"/>
      <w:bookmarkEnd w:id="133"/>
      <w:bookmarkEnd w:id="134"/>
      <w:r>
        <w:rPr>
          <w:color w:val="404040"/>
        </w:rPr>
        <w:t>Number of people present at Kapija</w:t>
      </w:r>
      <w:r>
        <w:rPr>
          <w:color w:val="404040"/>
          <w:spacing w:val="-18"/>
        </w:rPr>
        <w:t xml:space="preserve"> </w:t>
      </w:r>
      <w:r>
        <w:rPr>
          <w:color w:val="404040"/>
        </w:rPr>
        <w:t>square</w:t>
      </w:r>
    </w:p>
    <w:p w:rsidR="00DF3834" w:rsidRDefault="00FC2624">
      <w:pPr>
        <w:pStyle w:val="BodyText"/>
        <w:spacing w:line="264" w:lineRule="auto"/>
        <w:ind w:right="112"/>
        <w:jc w:val="both"/>
      </w:pPr>
      <w:r>
        <w:t xml:space="preserve">It is stated in [1], page 6 that 1000 </w:t>
      </w:r>
      <w:r>
        <w:rPr>
          <w:rFonts w:cs="Cambria"/>
        </w:rPr>
        <w:t xml:space="preserve">– 1500 people were present at Tuzla’s Kapija square at the </w:t>
      </w:r>
      <w:r>
        <w:t xml:space="preserve">instant of the explosion. We consider this number of people as improbable. The </w:t>
      </w:r>
      <w:hyperlink w:anchor="_bookmark122" w:history="1">
        <w:r>
          <w:t>Figure 3.2</w:t>
        </w:r>
      </w:hyperlink>
      <w:r>
        <w:t xml:space="preserve"> shows rear</w:t>
      </w:r>
      <w:r>
        <w:rPr>
          <w:spacing w:val="-8"/>
        </w:rPr>
        <w:t xml:space="preserve"> </w:t>
      </w:r>
      <w:r>
        <w:t>(further</w:t>
      </w:r>
      <w:r>
        <w:rPr>
          <w:spacing w:val="-8"/>
        </w:rPr>
        <w:t xml:space="preserve"> </w:t>
      </w:r>
      <w:r>
        <w:t>from</w:t>
      </w:r>
      <w:r>
        <w:rPr>
          <w:spacing w:val="-8"/>
        </w:rPr>
        <w:t xml:space="preserve"> </w:t>
      </w:r>
      <w:r>
        <w:t>the</w:t>
      </w:r>
      <w:r>
        <w:rPr>
          <w:spacing w:val="-8"/>
        </w:rPr>
        <w:t xml:space="preserve"> </w:t>
      </w:r>
      <w:r>
        <w:t>CE)</w:t>
      </w:r>
      <w:r>
        <w:rPr>
          <w:spacing w:val="-8"/>
        </w:rPr>
        <w:t xml:space="preserve"> </w:t>
      </w:r>
      <w:r>
        <w:t>part</w:t>
      </w:r>
      <w:r>
        <w:rPr>
          <w:spacing w:val="-7"/>
        </w:rPr>
        <w:t xml:space="preserve"> </w:t>
      </w:r>
      <w:r>
        <w:t>of</w:t>
      </w:r>
      <w:r>
        <w:rPr>
          <w:spacing w:val="-8"/>
        </w:rPr>
        <w:t xml:space="preserve"> </w:t>
      </w:r>
      <w:r>
        <w:t>the</w:t>
      </w:r>
      <w:r>
        <w:rPr>
          <w:spacing w:val="-8"/>
        </w:rPr>
        <w:t xml:space="preserve"> </w:t>
      </w:r>
      <w:r>
        <w:t>Kapija</w:t>
      </w:r>
      <w:r>
        <w:rPr>
          <w:spacing w:val="-7"/>
        </w:rPr>
        <w:t xml:space="preserve"> </w:t>
      </w:r>
      <w:r>
        <w:t>square</w:t>
      </w:r>
      <w:r>
        <w:rPr>
          <w:spacing w:val="-8"/>
        </w:rPr>
        <w:t xml:space="preserve"> </w:t>
      </w:r>
      <w:r>
        <w:t>(Nikinci</w:t>
      </w:r>
      <w:r>
        <w:rPr>
          <w:spacing w:val="-7"/>
        </w:rPr>
        <w:t xml:space="preserve"> </w:t>
      </w:r>
      <w:r>
        <w:t>model)</w:t>
      </w:r>
      <w:r>
        <w:rPr>
          <w:spacing w:val="-8"/>
        </w:rPr>
        <w:t xml:space="preserve"> </w:t>
      </w:r>
      <w:r>
        <w:t>where</w:t>
      </w:r>
      <w:r>
        <w:rPr>
          <w:spacing w:val="-8"/>
        </w:rPr>
        <w:t xml:space="preserve"> </w:t>
      </w:r>
      <w:r>
        <w:t>65</w:t>
      </w:r>
      <w:r>
        <w:rPr>
          <w:spacing w:val="-7"/>
        </w:rPr>
        <w:t xml:space="preserve"> </w:t>
      </w:r>
      <w:r>
        <w:t>people</w:t>
      </w:r>
      <w:r>
        <w:rPr>
          <w:spacing w:val="-7"/>
        </w:rPr>
        <w:t xml:space="preserve"> </w:t>
      </w:r>
      <w:r>
        <w:t>and</w:t>
      </w:r>
      <w:r>
        <w:rPr>
          <w:spacing w:val="-7"/>
        </w:rPr>
        <w:t xml:space="preserve"> </w:t>
      </w:r>
      <w:r>
        <w:t>40</w:t>
      </w:r>
      <w:r>
        <w:rPr>
          <w:spacing w:val="-8"/>
        </w:rPr>
        <w:t xml:space="preserve"> </w:t>
      </w:r>
      <w:r>
        <w:t xml:space="preserve">dolls is present. Depicted area, where the people and dolls are </w:t>
      </w:r>
      <w:r>
        <w:rPr>
          <w:rFonts w:cs="Cambria"/>
        </w:rPr>
        <w:t xml:space="preserve">dispersed, is closer to the Caffé Kapija </w:t>
      </w:r>
      <w:r>
        <w:t>and represent about one half of overall area of Kapija square and mouths of the adjacent streets. To reach the above mentioned number of people present at displayed part of the square the number</w:t>
      </w:r>
      <w:r>
        <w:rPr>
          <w:spacing w:val="-8"/>
        </w:rPr>
        <w:t xml:space="preserve"> </w:t>
      </w:r>
      <w:r>
        <w:t>of</w:t>
      </w:r>
      <w:r>
        <w:rPr>
          <w:spacing w:val="-9"/>
        </w:rPr>
        <w:t xml:space="preserve"> </w:t>
      </w:r>
      <w:r>
        <w:t>people</w:t>
      </w:r>
      <w:r>
        <w:rPr>
          <w:spacing w:val="-9"/>
        </w:rPr>
        <w:t xml:space="preserve"> </w:t>
      </w:r>
      <w:r>
        <w:t>would</w:t>
      </w:r>
      <w:r>
        <w:rPr>
          <w:spacing w:val="-7"/>
        </w:rPr>
        <w:t xml:space="preserve"> </w:t>
      </w:r>
      <w:r>
        <w:t>have</w:t>
      </w:r>
      <w:r>
        <w:rPr>
          <w:spacing w:val="-9"/>
        </w:rPr>
        <w:t xml:space="preserve"> </w:t>
      </w:r>
      <w:r>
        <w:t>to</w:t>
      </w:r>
      <w:r>
        <w:rPr>
          <w:spacing w:val="-9"/>
        </w:rPr>
        <w:t xml:space="preserve"> </w:t>
      </w:r>
      <w:r>
        <w:t>be</w:t>
      </w:r>
      <w:r>
        <w:rPr>
          <w:spacing w:val="-8"/>
        </w:rPr>
        <w:t xml:space="preserve"> </w:t>
      </w:r>
      <w:r>
        <w:t>5</w:t>
      </w:r>
      <w:r>
        <w:rPr>
          <w:spacing w:val="-8"/>
        </w:rPr>
        <w:t xml:space="preserve"> </w:t>
      </w:r>
      <w:r>
        <w:rPr>
          <w:rFonts w:cs="Cambria"/>
        </w:rPr>
        <w:t>–</w:t>
      </w:r>
      <w:r>
        <w:rPr>
          <w:rFonts w:cs="Cambria"/>
          <w:spacing w:val="-8"/>
        </w:rPr>
        <w:t xml:space="preserve"> </w:t>
      </w:r>
      <w:r>
        <w:t>7</w:t>
      </w:r>
      <w:r>
        <w:rPr>
          <w:spacing w:val="-9"/>
        </w:rPr>
        <w:t xml:space="preserve"> </w:t>
      </w:r>
      <w:r>
        <w:t>times</w:t>
      </w:r>
      <w:r>
        <w:rPr>
          <w:spacing w:val="-8"/>
        </w:rPr>
        <w:t xml:space="preserve"> </w:t>
      </w:r>
      <w:r>
        <w:t>higher,</w:t>
      </w:r>
      <w:r>
        <w:rPr>
          <w:spacing w:val="-8"/>
        </w:rPr>
        <w:t xml:space="preserve"> </w:t>
      </w:r>
      <w:r>
        <w:t>which</w:t>
      </w:r>
      <w:r>
        <w:rPr>
          <w:spacing w:val="-9"/>
        </w:rPr>
        <w:t xml:space="preserve"> </w:t>
      </w:r>
      <w:r>
        <w:t>is</w:t>
      </w:r>
      <w:r>
        <w:rPr>
          <w:spacing w:val="-8"/>
        </w:rPr>
        <w:t xml:space="preserve"> </w:t>
      </w:r>
      <w:r>
        <w:t>unrealistic.</w:t>
      </w:r>
      <w:r>
        <w:rPr>
          <w:spacing w:val="-7"/>
        </w:rPr>
        <w:t xml:space="preserve"> </w:t>
      </w:r>
      <w:r>
        <w:t>Majority</w:t>
      </w:r>
      <w:r>
        <w:rPr>
          <w:spacing w:val="-6"/>
        </w:rPr>
        <w:t xml:space="preserve"> </w:t>
      </w:r>
      <w:r>
        <w:t>of</w:t>
      </w:r>
      <w:r>
        <w:rPr>
          <w:spacing w:val="-9"/>
        </w:rPr>
        <w:t xml:space="preserve"> </w:t>
      </w:r>
      <w:r>
        <w:t>people</w:t>
      </w:r>
      <w:r>
        <w:rPr>
          <w:spacing w:val="-9"/>
        </w:rPr>
        <w:t xml:space="preserve"> </w:t>
      </w:r>
      <w:r>
        <w:t>and dolls</w:t>
      </w:r>
      <w:r>
        <w:rPr>
          <w:spacing w:val="26"/>
        </w:rPr>
        <w:t xml:space="preserve"> </w:t>
      </w:r>
      <w:r>
        <w:t>at</w:t>
      </w:r>
      <w:r>
        <w:rPr>
          <w:spacing w:val="26"/>
        </w:rPr>
        <w:t xml:space="preserve"> </w:t>
      </w:r>
      <w:hyperlink w:anchor="_bookmark122" w:history="1">
        <w:r>
          <w:t>Figure</w:t>
        </w:r>
        <w:r>
          <w:rPr>
            <w:spacing w:val="26"/>
          </w:rPr>
          <w:t xml:space="preserve"> </w:t>
        </w:r>
        <w:r>
          <w:t>3.2</w:t>
        </w:r>
      </w:hyperlink>
      <w:r>
        <w:rPr>
          <w:spacing w:val="26"/>
        </w:rPr>
        <w:t xml:space="preserve"> </w:t>
      </w:r>
      <w:r>
        <w:t>is</w:t>
      </w:r>
      <w:r>
        <w:rPr>
          <w:spacing w:val="26"/>
        </w:rPr>
        <w:t xml:space="preserve"> </w:t>
      </w:r>
      <w:r>
        <w:t>present</w:t>
      </w:r>
      <w:r>
        <w:rPr>
          <w:spacing w:val="25"/>
        </w:rPr>
        <w:t xml:space="preserve"> </w:t>
      </w:r>
      <w:r>
        <w:t>in</w:t>
      </w:r>
      <w:r>
        <w:rPr>
          <w:spacing w:val="26"/>
        </w:rPr>
        <w:t xml:space="preserve"> </w:t>
      </w:r>
      <w:r>
        <w:t>the</w:t>
      </w:r>
      <w:r>
        <w:rPr>
          <w:spacing w:val="27"/>
        </w:rPr>
        <w:t xml:space="preserve"> </w:t>
      </w:r>
      <w:r>
        <w:t>area</w:t>
      </w:r>
      <w:r>
        <w:rPr>
          <w:spacing w:val="25"/>
        </w:rPr>
        <w:t xml:space="preserve"> </w:t>
      </w:r>
      <w:r>
        <w:t>that</w:t>
      </w:r>
      <w:r>
        <w:rPr>
          <w:spacing w:val="26"/>
        </w:rPr>
        <w:t xml:space="preserve"> </w:t>
      </w:r>
      <w:r>
        <w:t>is</w:t>
      </w:r>
      <w:r>
        <w:rPr>
          <w:spacing w:val="26"/>
        </w:rPr>
        <w:t xml:space="preserve"> </w:t>
      </w:r>
      <w:r>
        <w:t>only</w:t>
      </w:r>
      <w:r>
        <w:rPr>
          <w:spacing w:val="25"/>
        </w:rPr>
        <w:t xml:space="preserve"> </w:t>
      </w:r>
      <w:r>
        <w:t>little</w:t>
      </w:r>
      <w:r>
        <w:rPr>
          <w:spacing w:val="26"/>
        </w:rPr>
        <w:t xml:space="preserve"> </w:t>
      </w:r>
      <w:r>
        <w:t>endangered</w:t>
      </w:r>
      <w:r>
        <w:rPr>
          <w:spacing w:val="25"/>
        </w:rPr>
        <w:t xml:space="preserve"> </w:t>
      </w:r>
      <w:r>
        <w:t>by</w:t>
      </w:r>
      <w:r>
        <w:rPr>
          <w:spacing w:val="26"/>
        </w:rPr>
        <w:t xml:space="preserve"> </w:t>
      </w:r>
      <w:r>
        <w:t>fragments</w:t>
      </w:r>
      <w:r>
        <w:rPr>
          <w:spacing w:val="26"/>
        </w:rPr>
        <w:t xml:space="preserve"> </w:t>
      </w:r>
      <w:r>
        <w:t>from</w:t>
      </w:r>
      <w:r>
        <w:rPr>
          <w:spacing w:val="25"/>
        </w:rPr>
        <w:t xml:space="preserve"> </w:t>
      </w:r>
      <w:r>
        <w:t>the</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right="111"/>
        <w:jc w:val="both"/>
      </w:pPr>
      <w:r>
        <w:t xml:space="preserve">explosion of 130 mm HE projectile as confirmed by experiments. Main fragment swarms </w:t>
      </w:r>
      <w:r>
        <w:rPr>
          <w:rFonts w:cs="Cambria"/>
        </w:rPr>
        <w:t xml:space="preserve">– </w:t>
      </w:r>
      <w:r>
        <w:t>right and left side sprays were heading between buildings where the only small space and thus only    a small number of people was</w:t>
      </w:r>
      <w:r>
        <w:rPr>
          <w:spacing w:val="-14"/>
        </w:rPr>
        <w:t xml:space="preserve"> </w:t>
      </w:r>
      <w:r>
        <w:t>present.</w:t>
      </w:r>
    </w:p>
    <w:p w:rsidR="00DF3834" w:rsidRDefault="00DF3834">
      <w:pPr>
        <w:spacing w:before="2"/>
        <w:rPr>
          <w:rFonts w:ascii="Cambria" w:eastAsia="Cambria" w:hAnsi="Cambria" w:cs="Cambria"/>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671097" cy="3751707"/>
            <wp:effectExtent l="0" t="0" r="0" b="0"/>
            <wp:docPr id="201"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2.jpeg"/>
                    <pic:cNvPicPr/>
                  </pic:nvPicPr>
                  <pic:blipFill>
                    <a:blip r:embed="rId136" cstate="print"/>
                    <a:stretch>
                      <a:fillRect/>
                    </a:stretch>
                  </pic:blipFill>
                  <pic:spPr>
                    <a:xfrm>
                      <a:off x="0" y="0"/>
                      <a:ext cx="5671097" cy="3751707"/>
                    </a:xfrm>
                    <a:prstGeom prst="rect">
                      <a:avLst/>
                    </a:prstGeom>
                  </pic:spPr>
                </pic:pic>
              </a:graphicData>
            </a:graphic>
          </wp:inline>
        </w:drawing>
      </w:r>
    </w:p>
    <w:p w:rsidR="00DF3834" w:rsidRDefault="00FC2624">
      <w:pPr>
        <w:pStyle w:val="Heading5"/>
        <w:spacing w:before="91"/>
        <w:ind w:right="118"/>
        <w:jc w:val="both"/>
        <w:rPr>
          <w:rFonts w:cs="Cambria"/>
          <w:b w:val="0"/>
          <w:bCs w:val="0"/>
        </w:rPr>
      </w:pPr>
      <w:bookmarkStart w:id="135" w:name="_bookmark122"/>
      <w:bookmarkEnd w:id="135"/>
      <w:r>
        <w:rPr>
          <w:color w:val="404040"/>
        </w:rPr>
        <w:t>Figure 3.2 Illustrative placement of approx. 65 people and 40 dolls on the Kapija square (view from the CE towards the Café</w:t>
      </w:r>
      <w:r>
        <w:rPr>
          <w:color w:val="404040"/>
          <w:spacing w:val="-13"/>
        </w:rPr>
        <w:t xml:space="preserve"> </w:t>
      </w:r>
      <w:r>
        <w:rPr>
          <w:color w:val="404040"/>
        </w:rPr>
        <w:t>Kapija)</w:t>
      </w:r>
    </w:p>
    <w:p w:rsidR="00DF3834" w:rsidRDefault="00FC2624">
      <w:pPr>
        <w:pStyle w:val="BodyText"/>
        <w:spacing w:before="121" w:line="264" w:lineRule="auto"/>
        <w:ind w:right="114"/>
        <w:jc w:val="both"/>
      </w:pPr>
      <w:r>
        <w:t>It must be also taken into account that in case when large number of people is present at Kapija square</w:t>
      </w:r>
      <w:r>
        <w:rPr>
          <w:spacing w:val="-10"/>
        </w:rPr>
        <w:t xml:space="preserve"> </w:t>
      </w:r>
      <w:r>
        <w:t>their</w:t>
      </w:r>
      <w:r>
        <w:rPr>
          <w:spacing w:val="-8"/>
        </w:rPr>
        <w:t xml:space="preserve"> </w:t>
      </w:r>
      <w:r>
        <w:t>bodies,</w:t>
      </w:r>
      <w:r>
        <w:rPr>
          <w:spacing w:val="-9"/>
        </w:rPr>
        <w:t xml:space="preserve"> </w:t>
      </w:r>
      <w:r>
        <w:t>in</w:t>
      </w:r>
      <w:r>
        <w:rPr>
          <w:spacing w:val="-10"/>
        </w:rPr>
        <w:t xml:space="preserve"> </w:t>
      </w:r>
      <w:r>
        <w:t>proximity</w:t>
      </w:r>
      <w:r>
        <w:rPr>
          <w:spacing w:val="-9"/>
        </w:rPr>
        <w:t xml:space="preserve"> </w:t>
      </w:r>
      <w:r>
        <w:t>of</w:t>
      </w:r>
      <w:r>
        <w:rPr>
          <w:spacing w:val="-9"/>
        </w:rPr>
        <w:t xml:space="preserve"> </w:t>
      </w:r>
      <w:r>
        <w:t>the</w:t>
      </w:r>
      <w:r>
        <w:rPr>
          <w:spacing w:val="-10"/>
        </w:rPr>
        <w:t xml:space="preserve"> </w:t>
      </w:r>
      <w:r>
        <w:t>CE,</w:t>
      </w:r>
      <w:r>
        <w:rPr>
          <w:spacing w:val="-9"/>
        </w:rPr>
        <w:t xml:space="preserve"> </w:t>
      </w:r>
      <w:r>
        <w:t>would</w:t>
      </w:r>
      <w:r>
        <w:rPr>
          <w:spacing w:val="-9"/>
        </w:rPr>
        <w:t xml:space="preserve"> </w:t>
      </w:r>
      <w:r>
        <w:t>shielded</w:t>
      </w:r>
      <w:r>
        <w:rPr>
          <w:spacing w:val="-10"/>
        </w:rPr>
        <w:t xml:space="preserve"> </w:t>
      </w:r>
      <w:r>
        <w:t>majority</w:t>
      </w:r>
      <w:r>
        <w:rPr>
          <w:spacing w:val="-10"/>
        </w:rPr>
        <w:t xml:space="preserve"> </w:t>
      </w:r>
      <w:r>
        <w:t>of</w:t>
      </w:r>
      <w:r>
        <w:rPr>
          <w:spacing w:val="-6"/>
        </w:rPr>
        <w:t xml:space="preserve"> </w:t>
      </w:r>
      <w:r>
        <w:t>the</w:t>
      </w:r>
      <w:r>
        <w:rPr>
          <w:spacing w:val="-10"/>
        </w:rPr>
        <w:t xml:space="preserve"> </w:t>
      </w:r>
      <w:r>
        <w:t>people</w:t>
      </w:r>
      <w:r>
        <w:rPr>
          <w:spacing w:val="-10"/>
        </w:rPr>
        <w:t xml:space="preserve"> </w:t>
      </w:r>
      <w:r>
        <w:t>at</w:t>
      </w:r>
      <w:r>
        <w:rPr>
          <w:spacing w:val="-9"/>
        </w:rPr>
        <w:t xml:space="preserve"> </w:t>
      </w:r>
      <w:r>
        <w:t>longer</w:t>
      </w:r>
      <w:r>
        <w:rPr>
          <w:spacing w:val="-9"/>
        </w:rPr>
        <w:t xml:space="preserve"> </w:t>
      </w:r>
      <w:r>
        <w:t>ranges from the CE from fragments. These fragments, with few exceptions, are not able simultaneously perforate several bodies and wound other people at long ranges from the CE. The fragments created by a random disintegration of homogeneous projectile body are of irregular shape and they overturns during penetration through tissues of a human body. In this way the fragments transfer</w:t>
      </w:r>
      <w:r>
        <w:rPr>
          <w:spacing w:val="-3"/>
        </w:rPr>
        <w:t xml:space="preserve"> </w:t>
      </w:r>
      <w:r>
        <w:t>majority</w:t>
      </w:r>
      <w:r>
        <w:rPr>
          <w:spacing w:val="-5"/>
        </w:rPr>
        <w:t xml:space="preserve"> </w:t>
      </w:r>
      <w:r>
        <w:t>of</w:t>
      </w:r>
      <w:r>
        <w:rPr>
          <w:spacing w:val="-5"/>
        </w:rPr>
        <w:t xml:space="preserve"> </w:t>
      </w:r>
      <w:r>
        <w:t>their</w:t>
      </w:r>
      <w:r>
        <w:rPr>
          <w:spacing w:val="-4"/>
        </w:rPr>
        <w:t xml:space="preserve"> </w:t>
      </w:r>
      <w:r>
        <w:t>energy</w:t>
      </w:r>
      <w:r>
        <w:rPr>
          <w:spacing w:val="-5"/>
        </w:rPr>
        <w:t xml:space="preserve"> </w:t>
      </w:r>
      <w:r>
        <w:t>to</w:t>
      </w:r>
      <w:r>
        <w:rPr>
          <w:spacing w:val="-5"/>
        </w:rPr>
        <w:t xml:space="preserve"> </w:t>
      </w:r>
      <w:r>
        <w:t>the</w:t>
      </w:r>
      <w:r>
        <w:rPr>
          <w:spacing w:val="-5"/>
        </w:rPr>
        <w:t xml:space="preserve"> </w:t>
      </w:r>
      <w:r>
        <w:t>hit</w:t>
      </w:r>
      <w:r>
        <w:rPr>
          <w:spacing w:val="-5"/>
        </w:rPr>
        <w:t xml:space="preserve"> </w:t>
      </w:r>
      <w:r>
        <w:t>target</w:t>
      </w:r>
      <w:r>
        <w:rPr>
          <w:spacing w:val="-4"/>
        </w:rPr>
        <w:t xml:space="preserve"> </w:t>
      </w:r>
      <w:r>
        <w:t>and</w:t>
      </w:r>
      <w:r>
        <w:rPr>
          <w:spacing w:val="-5"/>
        </w:rPr>
        <w:t xml:space="preserve"> </w:t>
      </w:r>
      <w:r>
        <w:t>when</w:t>
      </w:r>
      <w:r>
        <w:rPr>
          <w:spacing w:val="-5"/>
        </w:rPr>
        <w:t xml:space="preserve"> </w:t>
      </w:r>
      <w:r>
        <w:t>their</w:t>
      </w:r>
      <w:r>
        <w:rPr>
          <w:spacing w:val="-5"/>
        </w:rPr>
        <w:t xml:space="preserve"> </w:t>
      </w:r>
      <w:r>
        <w:t>energy</w:t>
      </w:r>
      <w:r>
        <w:rPr>
          <w:spacing w:val="-5"/>
        </w:rPr>
        <w:t xml:space="preserve"> </w:t>
      </w:r>
      <w:r>
        <w:t>is</w:t>
      </w:r>
      <w:r>
        <w:rPr>
          <w:spacing w:val="-5"/>
        </w:rPr>
        <w:t xml:space="preserve"> </w:t>
      </w:r>
      <w:r>
        <w:t>just</w:t>
      </w:r>
      <w:r>
        <w:rPr>
          <w:spacing w:val="-5"/>
        </w:rPr>
        <w:t xml:space="preserve"> </w:t>
      </w:r>
      <w:r>
        <w:t>over</w:t>
      </w:r>
      <w:r>
        <w:rPr>
          <w:spacing w:val="-5"/>
        </w:rPr>
        <w:t xml:space="preserve"> </w:t>
      </w:r>
      <w:r>
        <w:t>limit</w:t>
      </w:r>
      <w:r>
        <w:rPr>
          <w:spacing w:val="-3"/>
        </w:rPr>
        <w:t xml:space="preserve"> </w:t>
      </w:r>
      <w:r>
        <w:t>they</w:t>
      </w:r>
      <w:r>
        <w:rPr>
          <w:spacing w:val="-3"/>
        </w:rPr>
        <w:t xml:space="preserve"> </w:t>
      </w:r>
      <w:r>
        <w:t>are not</w:t>
      </w:r>
      <w:r>
        <w:rPr>
          <w:spacing w:val="-4"/>
        </w:rPr>
        <w:t xml:space="preserve"> </w:t>
      </w:r>
      <w:r>
        <w:t>capable</w:t>
      </w:r>
      <w:r>
        <w:rPr>
          <w:spacing w:val="-3"/>
        </w:rPr>
        <w:t xml:space="preserve"> </w:t>
      </w:r>
      <w:r>
        <w:t>to</w:t>
      </w:r>
      <w:r>
        <w:rPr>
          <w:spacing w:val="-4"/>
        </w:rPr>
        <w:t xml:space="preserve"> </w:t>
      </w:r>
      <w:r>
        <w:t>go</w:t>
      </w:r>
      <w:r>
        <w:rPr>
          <w:spacing w:val="-4"/>
        </w:rPr>
        <w:t xml:space="preserve"> </w:t>
      </w:r>
      <w:r>
        <w:t>through</w:t>
      </w:r>
      <w:r>
        <w:rPr>
          <w:spacing w:val="-3"/>
        </w:rPr>
        <w:t xml:space="preserve"> </w:t>
      </w:r>
      <w:r>
        <w:t>more</w:t>
      </w:r>
      <w:r>
        <w:rPr>
          <w:spacing w:val="-3"/>
        </w:rPr>
        <w:t xml:space="preserve"> </w:t>
      </w:r>
      <w:r>
        <w:t>bodies.</w:t>
      </w:r>
      <w:r>
        <w:rPr>
          <w:spacing w:val="-4"/>
        </w:rPr>
        <w:t xml:space="preserve"> </w:t>
      </w:r>
      <w:r>
        <w:t>This</w:t>
      </w:r>
      <w:r>
        <w:rPr>
          <w:spacing w:val="-4"/>
        </w:rPr>
        <w:t xml:space="preserve"> </w:t>
      </w:r>
      <w:r>
        <w:t>holds</w:t>
      </w:r>
      <w:r>
        <w:rPr>
          <w:spacing w:val="-3"/>
        </w:rPr>
        <w:t xml:space="preserve"> </w:t>
      </w:r>
      <w:r>
        <w:t>true</w:t>
      </w:r>
      <w:r>
        <w:rPr>
          <w:spacing w:val="-4"/>
        </w:rPr>
        <w:t xml:space="preserve"> </w:t>
      </w:r>
      <w:r>
        <w:t>for</w:t>
      </w:r>
      <w:r>
        <w:rPr>
          <w:spacing w:val="-4"/>
        </w:rPr>
        <w:t xml:space="preserve"> </w:t>
      </w:r>
      <w:r>
        <w:t>fragments</w:t>
      </w:r>
      <w:r>
        <w:rPr>
          <w:spacing w:val="-2"/>
        </w:rPr>
        <w:t xml:space="preserve"> </w:t>
      </w:r>
      <w:r>
        <w:t>of</w:t>
      </w:r>
      <w:r>
        <w:rPr>
          <w:spacing w:val="-4"/>
        </w:rPr>
        <w:t xml:space="preserve"> </w:t>
      </w:r>
      <w:r>
        <w:t>low</w:t>
      </w:r>
      <w:r>
        <w:rPr>
          <w:spacing w:val="-2"/>
        </w:rPr>
        <w:t xml:space="preserve"> </w:t>
      </w:r>
      <w:r>
        <w:t>mass.</w:t>
      </w:r>
    </w:p>
    <w:p w:rsidR="00DF3834" w:rsidRDefault="00FC2624">
      <w:pPr>
        <w:spacing w:before="119" w:line="264" w:lineRule="auto"/>
        <w:ind w:left="101" w:right="115"/>
        <w:jc w:val="both"/>
        <w:rPr>
          <w:rFonts w:ascii="Cambria" w:eastAsia="Cambria" w:hAnsi="Cambria" w:cs="Cambria"/>
        </w:rPr>
      </w:pPr>
      <w:r>
        <w:rPr>
          <w:rFonts w:ascii="Cambria" w:eastAsia="Cambria" w:hAnsi="Cambria" w:cs="Cambria"/>
        </w:rPr>
        <w:t>The heavy fragments of mass of tenths of grams and of high, significantly over limit energy have capability to perforate simultaneously more bodies. But there is only a few of such fragments in the fragment field. In case of 130 mm HE projectile on average 120 fragments heavier than 50 g are created during the projectile’s explosion. These fragments are created mainly from the rear thick-walled part of the projectile and from the fuze and therefore they are not part of the side spray. The statement in the expert report ( [1], page 31) „</w:t>
      </w:r>
      <w:r>
        <w:rPr>
          <w:rFonts w:ascii="Cambria" w:eastAsia="Cambria" w:hAnsi="Cambria" w:cs="Cambria"/>
          <w:i/>
        </w:rPr>
        <w:t xml:space="preserve">Average fragment velocity i moment of explosion is 850 m/s, so it is obvious that large number of fragments can simply penetrate through human body and incapacitate next person, standing behind.“ </w:t>
      </w:r>
      <w:r>
        <w:rPr>
          <w:rFonts w:ascii="Cambria" w:eastAsia="Cambria" w:hAnsi="Cambria" w:cs="Cambria"/>
        </w:rPr>
        <w:t>is therefore of only limited</w:t>
      </w:r>
      <w:r>
        <w:rPr>
          <w:rFonts w:ascii="Cambria" w:eastAsia="Cambria" w:hAnsi="Cambria" w:cs="Cambria"/>
          <w:spacing w:val="-26"/>
        </w:rPr>
        <w:t xml:space="preserve"> </w:t>
      </w:r>
      <w:r>
        <w:rPr>
          <w:rFonts w:ascii="Cambria" w:eastAsia="Cambria" w:hAnsi="Cambria" w:cs="Cambria"/>
        </w:rPr>
        <w:t>validity.</w:t>
      </w:r>
    </w:p>
    <w:p w:rsidR="00DF3834" w:rsidRDefault="00FC2624">
      <w:pPr>
        <w:pStyle w:val="Heading3"/>
        <w:numPr>
          <w:ilvl w:val="2"/>
          <w:numId w:val="18"/>
        </w:numPr>
        <w:tabs>
          <w:tab w:val="left" w:pos="822"/>
        </w:tabs>
        <w:spacing w:before="121" w:line="305" w:lineRule="exact"/>
        <w:jc w:val="both"/>
      </w:pPr>
      <w:bookmarkStart w:id="136" w:name="3.1.3_Criterions_of_live_target_resistan"/>
      <w:bookmarkStart w:id="137" w:name="_bookmark123"/>
      <w:bookmarkEnd w:id="136"/>
      <w:bookmarkEnd w:id="137"/>
      <w:r>
        <w:rPr>
          <w:color w:val="404040"/>
        </w:rPr>
        <w:t>Criterions of live target</w:t>
      </w:r>
      <w:r>
        <w:rPr>
          <w:color w:val="404040"/>
          <w:spacing w:val="-13"/>
        </w:rPr>
        <w:t xml:space="preserve"> </w:t>
      </w:r>
      <w:r>
        <w:rPr>
          <w:color w:val="404040"/>
        </w:rPr>
        <w:t>resistance</w:t>
      </w:r>
    </w:p>
    <w:p w:rsidR="00DF3834" w:rsidRDefault="00FC2624">
      <w:pPr>
        <w:pStyle w:val="BodyText"/>
        <w:spacing w:line="264" w:lineRule="auto"/>
        <w:ind w:right="114"/>
        <w:jc w:val="both"/>
      </w:pPr>
      <w:r>
        <w:t>The criterions of live target resistance are the essential input parameter of all models for the fragment effect quantification. General and unambiguous characteristic of live organism mechanical</w:t>
      </w:r>
      <w:r>
        <w:rPr>
          <w:spacing w:val="-5"/>
        </w:rPr>
        <w:t xml:space="preserve"> </w:t>
      </w:r>
      <w:r>
        <w:t>properties</w:t>
      </w:r>
      <w:r>
        <w:rPr>
          <w:spacing w:val="-5"/>
        </w:rPr>
        <w:t xml:space="preserve"> </w:t>
      </w:r>
      <w:r>
        <w:t>and</w:t>
      </w:r>
      <w:r>
        <w:rPr>
          <w:spacing w:val="-6"/>
        </w:rPr>
        <w:t xml:space="preserve"> </w:t>
      </w:r>
      <w:r>
        <w:t>specification</w:t>
      </w:r>
      <w:r>
        <w:rPr>
          <w:spacing w:val="-7"/>
        </w:rPr>
        <w:t xml:space="preserve"> </w:t>
      </w:r>
      <w:r>
        <w:t>of</w:t>
      </w:r>
      <w:r>
        <w:rPr>
          <w:spacing w:val="-7"/>
        </w:rPr>
        <w:t xml:space="preserve"> </w:t>
      </w:r>
      <w:r>
        <w:t>live</w:t>
      </w:r>
      <w:r>
        <w:rPr>
          <w:spacing w:val="-6"/>
        </w:rPr>
        <w:t xml:space="preserve"> </w:t>
      </w:r>
      <w:r>
        <w:t>target</w:t>
      </w:r>
      <w:r>
        <w:rPr>
          <w:spacing w:val="-5"/>
        </w:rPr>
        <w:t xml:space="preserve"> </w:t>
      </w:r>
      <w:r>
        <w:t>resistance</w:t>
      </w:r>
      <w:r>
        <w:rPr>
          <w:spacing w:val="-6"/>
        </w:rPr>
        <w:t xml:space="preserve"> </w:t>
      </w:r>
      <w:r>
        <w:t>against</w:t>
      </w:r>
      <w:r>
        <w:rPr>
          <w:spacing w:val="-5"/>
        </w:rPr>
        <w:t xml:space="preserve"> </w:t>
      </w:r>
      <w:r>
        <w:t>fragment</w:t>
      </w:r>
      <w:r>
        <w:rPr>
          <w:spacing w:val="-5"/>
        </w:rPr>
        <w:t xml:space="preserve"> </w:t>
      </w:r>
      <w:r>
        <w:t>effects</w:t>
      </w:r>
      <w:r>
        <w:rPr>
          <w:spacing w:val="-6"/>
        </w:rPr>
        <w:t xml:space="preserve"> </w:t>
      </w:r>
      <w:r>
        <w:t>are</w:t>
      </w:r>
      <w:r>
        <w:rPr>
          <w:spacing w:val="-6"/>
        </w:rPr>
        <w:t xml:space="preserve"> </w:t>
      </w:r>
      <w:r>
        <w:t>very difficult and complex problem. Therefore during evaluation of the fragment effect on the live targets, which is the essential task of fragment terminal ballistic, it is not possible to exercise</w:t>
      </w:r>
      <w:r>
        <w:rPr>
          <w:spacing w:val="10"/>
        </w:rPr>
        <w:t xml:space="preserve"> </w:t>
      </w:r>
      <w:r>
        <w:t>the</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right="115"/>
        <w:jc w:val="both"/>
      </w:pPr>
      <w:r>
        <w:t>physiological viewpoints but purely technical viewpoints. In this case the live target is replaced with the substitution model, e.g. homogeneous model in the simplest variant, on which the mechanical resistance is assessed. So it is question, what physical quantity to choose as objective characteristic of resistance of such target. The main source of information in this area are the military experiments analysing effects of projectiles and fragments on live</w:t>
      </w:r>
      <w:r>
        <w:rPr>
          <w:spacing w:val="-31"/>
        </w:rPr>
        <w:t xml:space="preserve"> </w:t>
      </w:r>
      <w:r>
        <w:t>force.</w:t>
      </w:r>
    </w:p>
    <w:p w:rsidR="00DF3834" w:rsidRDefault="00FC2624">
      <w:pPr>
        <w:pStyle w:val="BodyText"/>
        <w:spacing w:before="121" w:line="264" w:lineRule="auto"/>
        <w:ind w:right="119"/>
        <w:jc w:val="both"/>
      </w:pPr>
      <w:r>
        <w:t>First, historically older, opinion prefers purely energetic approach. Resistivity of live target is, in this</w:t>
      </w:r>
      <w:r>
        <w:rPr>
          <w:spacing w:val="-4"/>
        </w:rPr>
        <w:t xml:space="preserve"> </w:t>
      </w:r>
      <w:r>
        <w:t>case,</w:t>
      </w:r>
      <w:r>
        <w:rPr>
          <w:spacing w:val="-5"/>
        </w:rPr>
        <w:t xml:space="preserve"> </w:t>
      </w:r>
      <w:r>
        <w:t>characterised</w:t>
      </w:r>
      <w:r>
        <w:rPr>
          <w:spacing w:val="-5"/>
        </w:rPr>
        <w:t xml:space="preserve"> </w:t>
      </w:r>
      <w:r>
        <w:t>by</w:t>
      </w:r>
      <w:r>
        <w:rPr>
          <w:spacing w:val="-5"/>
        </w:rPr>
        <w:t xml:space="preserve"> </w:t>
      </w:r>
      <w:r>
        <w:t>the</w:t>
      </w:r>
      <w:r>
        <w:rPr>
          <w:spacing w:val="-4"/>
        </w:rPr>
        <w:t xml:space="preserve"> </w:t>
      </w:r>
      <w:r>
        <w:t>limit</w:t>
      </w:r>
      <w:r>
        <w:rPr>
          <w:spacing w:val="-5"/>
        </w:rPr>
        <w:t xml:space="preserve"> </w:t>
      </w:r>
      <w:r>
        <w:t>kinetic</w:t>
      </w:r>
      <w:r>
        <w:rPr>
          <w:spacing w:val="-4"/>
        </w:rPr>
        <w:t xml:space="preserve"> </w:t>
      </w:r>
      <w:r>
        <w:t>energy</w:t>
      </w:r>
      <w:r>
        <w:rPr>
          <w:spacing w:val="-3"/>
        </w:rPr>
        <w:t xml:space="preserve"> </w:t>
      </w:r>
      <w:r>
        <w:t>of</w:t>
      </w:r>
      <w:r>
        <w:rPr>
          <w:spacing w:val="-5"/>
        </w:rPr>
        <w:t xml:space="preserve"> </w:t>
      </w:r>
      <w:r>
        <w:t>translational</w:t>
      </w:r>
      <w:r>
        <w:rPr>
          <w:spacing w:val="-4"/>
        </w:rPr>
        <w:t xml:space="preserve"> </w:t>
      </w:r>
      <w:r>
        <w:t>movement</w:t>
      </w:r>
      <w:r>
        <w:rPr>
          <w:spacing w:val="-5"/>
        </w:rPr>
        <w:t xml:space="preserve"> </w:t>
      </w:r>
      <w:r>
        <w:t>of</w:t>
      </w:r>
      <w:r>
        <w:rPr>
          <w:spacing w:val="-5"/>
        </w:rPr>
        <w:t xml:space="preserve"> </w:t>
      </w:r>
      <w:r>
        <w:t>projectile</w:t>
      </w:r>
    </w:p>
    <w:p w:rsidR="00DF3834" w:rsidRDefault="00FC2624">
      <w:pPr>
        <w:tabs>
          <w:tab w:val="left" w:pos="1384"/>
          <w:tab w:val="left" w:pos="1691"/>
        </w:tabs>
        <w:spacing w:before="92" w:line="205" w:lineRule="exact"/>
        <w:ind w:left="721"/>
        <w:jc w:val="center"/>
        <w:rPr>
          <w:rFonts w:ascii="Cambria Math" w:eastAsia="Cambria Math" w:hAnsi="Cambria Math" w:cs="Cambria Math"/>
        </w:rPr>
      </w:pPr>
      <w:r>
        <w:rPr>
          <w:rFonts w:ascii="Cambria Math"/>
          <w:w w:val="95"/>
        </w:rPr>
        <w:t>1</w:t>
      </w:r>
      <w:r>
        <w:rPr>
          <w:rFonts w:ascii="Cambria Math"/>
          <w:w w:val="95"/>
        </w:rPr>
        <w:tab/>
      </w:r>
      <w:r>
        <w:rPr>
          <w:rFonts w:ascii="Cambria Math"/>
          <w:position w:val="-7"/>
          <w:sz w:val="16"/>
        </w:rPr>
        <w:t>2</w:t>
      </w:r>
      <w:r>
        <w:rPr>
          <w:rFonts w:ascii="Cambria Math"/>
          <w:position w:val="-7"/>
          <w:sz w:val="16"/>
        </w:rPr>
        <w:tab/>
      </w:r>
      <w:r>
        <w:rPr>
          <w:rFonts w:ascii="Cambria Math"/>
          <w:position w:val="-16"/>
        </w:rPr>
        <w:t>,</w:t>
      </w:r>
    </w:p>
    <w:p w:rsidR="00DF3834" w:rsidRDefault="00CC465F">
      <w:pPr>
        <w:spacing w:line="364" w:lineRule="exact"/>
        <w:ind w:left="721" w:right="836"/>
        <w:jc w:val="center"/>
        <w:rPr>
          <w:rFonts w:ascii="Cambria Math" w:eastAsia="Cambria Math" w:hAnsi="Cambria Math" w:cs="Cambria Math"/>
          <w:sz w:val="16"/>
          <w:szCs w:val="16"/>
        </w:rPr>
      </w:pPr>
      <w:r w:rsidRPr="00CC465F">
        <w:pict>
          <v:group id="_x0000_s5085" style="position:absolute;left:0;text-align:left;margin-left:304.85pt;margin-top:5.35pt;width:6.15pt;height:.1pt;z-index:-251681792;mso-position-horizontal-relative:page" coordorigin="6097,107" coordsize="123,2">
            <v:shape id="_x0000_s5086" style="position:absolute;left:6097;top:107;width:123;height:2" coordorigin="6097,107" coordsize="123,0" path="m6097,107r122,e" filled="f" strokeweight=".72pt">
              <v:path arrowok="t"/>
            </v:shape>
            <w10:wrap anchorx="page"/>
          </v:group>
        </w:pict>
      </w:r>
      <w:r w:rsidR="00FC2624">
        <w:rPr>
          <w:rFonts w:ascii="Cambria Math" w:eastAsia="Cambria Math" w:hAnsi="Cambria Math" w:cs="Cambria Math"/>
          <w:spacing w:val="-12"/>
          <w:w w:val="99"/>
          <w:position w:val="5"/>
        </w:rPr>
        <w:t>𝐸</w:t>
      </w:r>
      <w:r w:rsidR="00FC2624">
        <w:rPr>
          <w:rFonts w:ascii="Cambria Math" w:eastAsia="Cambria Math" w:hAnsi="Cambria Math" w:cs="Cambria Math"/>
          <w:spacing w:val="-1"/>
          <w:w w:val="73"/>
          <w:position w:val="1"/>
          <w:sz w:val="16"/>
          <w:szCs w:val="16"/>
        </w:rPr>
        <w:t>�</w:t>
      </w:r>
      <w:r w:rsidR="00FC2624">
        <w:rPr>
          <w:rFonts w:ascii="Cambria Math" w:eastAsia="Cambria Math" w:hAnsi="Cambria Math" w:cs="Cambria Math"/>
          <w:w w:val="57"/>
          <w:position w:val="-1"/>
          <w:sz w:val="13"/>
          <w:szCs w:val="13"/>
        </w:rPr>
        <w:t>��</w:t>
      </w:r>
      <w:r w:rsidR="00FC2624">
        <w:rPr>
          <w:rFonts w:ascii="Cambria Math" w:eastAsia="Cambria Math" w:hAnsi="Cambria Math" w:cs="Cambria Math"/>
          <w:w w:val="152"/>
          <w:position w:val="-1"/>
          <w:sz w:val="13"/>
          <w:szCs w:val="13"/>
        </w:rPr>
        <w:t>�</w:t>
      </w:r>
      <w:r w:rsidR="00FC2624">
        <w:rPr>
          <w:rFonts w:ascii="Cambria Math" w:eastAsia="Cambria Math" w:hAnsi="Cambria Math" w:cs="Cambria Math"/>
          <w:position w:val="-1"/>
          <w:sz w:val="13"/>
          <w:szCs w:val="13"/>
        </w:rPr>
        <w:t xml:space="preserve">  </w:t>
      </w:r>
      <w:r w:rsidR="00FC2624">
        <w:rPr>
          <w:rFonts w:ascii="Cambria Math" w:eastAsia="Cambria Math" w:hAnsi="Cambria Math" w:cs="Cambria Math"/>
          <w:spacing w:val="-9"/>
          <w:position w:val="-1"/>
          <w:sz w:val="13"/>
          <w:szCs w:val="13"/>
        </w:rPr>
        <w:t xml:space="preserve"> </w:t>
      </w:r>
      <w:r w:rsidR="00FC2624">
        <w:rPr>
          <w:rFonts w:ascii="Cambria Math" w:eastAsia="Cambria Math" w:hAnsi="Cambria Math" w:cs="Cambria Math"/>
          <w:w w:val="99"/>
          <w:position w:val="5"/>
        </w:rPr>
        <w:t>=</w:t>
      </w:r>
      <w:r w:rsidR="00FC2624">
        <w:rPr>
          <w:rFonts w:ascii="Cambria Math" w:eastAsia="Cambria Math" w:hAnsi="Cambria Math" w:cs="Cambria Math"/>
          <w:spacing w:val="13"/>
          <w:position w:val="5"/>
        </w:rPr>
        <w:t xml:space="preserve"> </w:t>
      </w:r>
      <w:r w:rsidR="00FC2624">
        <w:rPr>
          <w:rFonts w:ascii="Cambria Math" w:eastAsia="Cambria Math" w:hAnsi="Cambria Math" w:cs="Cambria Math"/>
          <w:w w:val="99"/>
          <w:position w:val="-8"/>
        </w:rPr>
        <w:t>2</w:t>
      </w:r>
      <w:r w:rsidR="00FC2624">
        <w:rPr>
          <w:rFonts w:ascii="Cambria Math" w:eastAsia="Cambria Math" w:hAnsi="Cambria Math" w:cs="Cambria Math"/>
          <w:position w:val="-8"/>
        </w:rPr>
        <w:t xml:space="preserve"> </w:t>
      </w:r>
      <w:r w:rsidR="00FC2624">
        <w:rPr>
          <w:rFonts w:ascii="Cambria Math" w:eastAsia="Cambria Math" w:hAnsi="Cambria Math" w:cs="Cambria Math"/>
          <w:spacing w:val="-11"/>
          <w:position w:val="-8"/>
        </w:rPr>
        <w:t xml:space="preserve"> </w:t>
      </w:r>
      <w:r w:rsidR="00FC2624">
        <w:rPr>
          <w:rFonts w:ascii="Cambria Math" w:eastAsia="Cambria Math" w:hAnsi="Cambria Math" w:cs="Cambria Math"/>
          <w:spacing w:val="-1"/>
          <w:w w:val="127"/>
          <w:position w:val="5"/>
        </w:rPr>
        <w:t>�</w:t>
      </w:r>
      <w:r w:rsidR="00FC2624">
        <w:rPr>
          <w:rFonts w:ascii="Cambria Math" w:eastAsia="Cambria Math" w:hAnsi="Cambria Math" w:cs="Cambria Math"/>
          <w:w w:val="73"/>
          <w:position w:val="1"/>
          <w:sz w:val="16"/>
          <w:szCs w:val="16"/>
        </w:rPr>
        <w:t>�</w:t>
      </w:r>
      <w:r w:rsidR="00FC2624">
        <w:rPr>
          <w:rFonts w:ascii="Cambria Math" w:eastAsia="Cambria Math" w:hAnsi="Cambria Math" w:cs="Cambria Math"/>
          <w:position w:val="1"/>
          <w:sz w:val="16"/>
          <w:szCs w:val="16"/>
        </w:rPr>
        <w:t xml:space="preserve"> </w:t>
      </w:r>
      <w:r w:rsidR="00FC2624">
        <w:rPr>
          <w:rFonts w:ascii="Cambria Math" w:eastAsia="Cambria Math" w:hAnsi="Cambria Math" w:cs="Cambria Math"/>
          <w:spacing w:val="-9"/>
          <w:position w:val="1"/>
          <w:sz w:val="16"/>
          <w:szCs w:val="16"/>
        </w:rPr>
        <w:t xml:space="preserve"> </w:t>
      </w:r>
      <w:r w:rsidR="00FC2624">
        <w:rPr>
          <w:rFonts w:ascii="Cambria Math" w:eastAsia="Cambria Math" w:hAnsi="Cambria Math" w:cs="Cambria Math"/>
          <w:spacing w:val="-2"/>
          <w:w w:val="99"/>
          <w:position w:val="5"/>
        </w:rPr>
        <w:t>𝑣</w:t>
      </w:r>
      <w:r w:rsidR="00FC2624">
        <w:rPr>
          <w:rFonts w:ascii="Cambria Math" w:eastAsia="Cambria Math" w:hAnsi="Cambria Math" w:cs="Cambria Math"/>
          <w:w w:val="82"/>
          <w:sz w:val="16"/>
          <w:szCs w:val="16"/>
        </w:rPr>
        <w:t>���</w:t>
      </w:r>
    </w:p>
    <w:p w:rsidR="00DF3834" w:rsidRDefault="00FC2624">
      <w:pPr>
        <w:pStyle w:val="BodyText"/>
        <w:spacing w:before="81" w:line="284" w:lineRule="exact"/>
        <w:ind w:right="112"/>
        <w:jc w:val="both"/>
      </w:pPr>
      <w:r>
        <w:t xml:space="preserve">where </w:t>
      </w:r>
      <w:r>
        <w:rPr>
          <w:rFonts w:ascii="Cambria Math" w:eastAsia="Cambria Math" w:hAnsi="Cambria Math" w:cs="Cambria Math"/>
        </w:rPr>
        <w:t>𝑣</w:t>
      </w:r>
      <w:r>
        <w:rPr>
          <w:rFonts w:ascii="Cambria Math" w:eastAsia="Cambria Math" w:hAnsi="Cambria Math" w:cs="Cambria Math"/>
          <w:position w:val="-4"/>
          <w:sz w:val="16"/>
          <w:szCs w:val="16"/>
        </w:rPr>
        <w:t xml:space="preserve">��� </w:t>
      </w:r>
      <w:r>
        <w:rPr>
          <w:rFonts w:cs="Cambria"/>
        </w:rPr>
        <w:t xml:space="preserve">– </w:t>
      </w:r>
      <w:r>
        <w:t xml:space="preserve">limit fragment velocity (minimal velocity of fragment of given mass </w:t>
      </w:r>
      <w:r>
        <w:rPr>
          <w:rFonts w:ascii="Cambria Math" w:eastAsia="Cambria Math" w:hAnsi="Cambria Math" w:cs="Cambria Math"/>
        </w:rPr>
        <w:t>�</w:t>
      </w:r>
      <w:r>
        <w:rPr>
          <w:rFonts w:ascii="Cambria Math" w:eastAsia="Cambria Math" w:hAnsi="Cambria Math" w:cs="Cambria Math"/>
          <w:position w:val="-4"/>
          <w:sz w:val="16"/>
          <w:szCs w:val="16"/>
        </w:rPr>
        <w:t xml:space="preserve">� </w:t>
      </w:r>
      <w:r>
        <w:t>that just eliminates the</w:t>
      </w:r>
      <w:r>
        <w:rPr>
          <w:spacing w:val="-15"/>
        </w:rPr>
        <w:t xml:space="preserve"> </w:t>
      </w:r>
      <w:r>
        <w:t>target).</w:t>
      </w:r>
    </w:p>
    <w:p w:rsidR="00DF3834" w:rsidRDefault="00FC2624">
      <w:pPr>
        <w:pStyle w:val="BodyText"/>
        <w:spacing w:before="138" w:line="264" w:lineRule="auto"/>
        <w:ind w:right="111"/>
        <w:jc w:val="both"/>
      </w:pPr>
      <w:r>
        <w:t>The expert report [1] repeatedly takes into account the criterion of live target resistance in the form</w:t>
      </w:r>
      <w:r>
        <w:rPr>
          <w:spacing w:val="-11"/>
        </w:rPr>
        <w:t xml:space="preserve"> </w:t>
      </w:r>
      <w:r>
        <w:t>of</w:t>
      </w:r>
      <w:r>
        <w:rPr>
          <w:spacing w:val="-11"/>
        </w:rPr>
        <w:t xml:space="preserve"> </w:t>
      </w:r>
      <w:r>
        <w:t>absolute</w:t>
      </w:r>
      <w:r>
        <w:rPr>
          <w:spacing w:val="-11"/>
        </w:rPr>
        <w:t xml:space="preserve"> </w:t>
      </w:r>
      <w:r>
        <w:t>impact</w:t>
      </w:r>
      <w:r>
        <w:rPr>
          <w:spacing w:val="-10"/>
        </w:rPr>
        <w:t xml:space="preserve"> </w:t>
      </w:r>
      <w:r>
        <w:t>kinetic</w:t>
      </w:r>
      <w:r>
        <w:rPr>
          <w:spacing w:val="-10"/>
        </w:rPr>
        <w:t xml:space="preserve"> </w:t>
      </w:r>
      <w:r>
        <w:t>energy</w:t>
      </w:r>
      <w:r>
        <w:rPr>
          <w:spacing w:val="-10"/>
        </w:rPr>
        <w:t xml:space="preserve"> </w:t>
      </w:r>
      <w:r>
        <w:t>of</w:t>
      </w:r>
      <w:r>
        <w:rPr>
          <w:spacing w:val="-11"/>
        </w:rPr>
        <w:t xml:space="preserve"> </w:t>
      </w:r>
      <w:r>
        <w:t>fragment.</w:t>
      </w:r>
      <w:r>
        <w:rPr>
          <w:spacing w:val="-9"/>
        </w:rPr>
        <w:t xml:space="preserve"> </w:t>
      </w:r>
      <w:r>
        <w:t>The</w:t>
      </w:r>
      <w:r>
        <w:rPr>
          <w:spacing w:val="-10"/>
        </w:rPr>
        <w:t xml:space="preserve"> </w:t>
      </w:r>
      <w:r>
        <w:t>energy</w:t>
      </w:r>
      <w:r>
        <w:rPr>
          <w:spacing w:val="-8"/>
        </w:rPr>
        <w:t xml:space="preserve"> </w:t>
      </w:r>
      <w:r>
        <w:rPr>
          <w:rFonts w:cs="Cambria"/>
          <w:i/>
        </w:rPr>
        <w:t>E</w:t>
      </w:r>
      <w:r>
        <w:rPr>
          <w:rFonts w:cs="Cambria"/>
          <w:i/>
          <w:position w:val="-1"/>
          <w:sz w:val="14"/>
          <w:szCs w:val="14"/>
        </w:rPr>
        <w:t>slim</w:t>
      </w:r>
      <w:r>
        <w:rPr>
          <w:rFonts w:cs="Cambria"/>
          <w:i/>
          <w:spacing w:val="6"/>
          <w:position w:val="-1"/>
          <w:sz w:val="14"/>
          <w:szCs w:val="14"/>
        </w:rPr>
        <w:t xml:space="preserve"> </w:t>
      </w:r>
      <w:r>
        <w:t>=</w:t>
      </w:r>
      <w:r>
        <w:rPr>
          <w:spacing w:val="-11"/>
        </w:rPr>
        <w:t xml:space="preserve"> </w:t>
      </w:r>
      <w:r>
        <w:t>100</w:t>
      </w:r>
      <w:r>
        <w:rPr>
          <w:spacing w:val="-11"/>
        </w:rPr>
        <w:t xml:space="preserve"> </w:t>
      </w:r>
      <w:r>
        <w:t>J</w:t>
      </w:r>
      <w:r>
        <w:rPr>
          <w:spacing w:val="-11"/>
        </w:rPr>
        <w:t xml:space="preserve"> </w:t>
      </w:r>
      <w:r>
        <w:t>is</w:t>
      </w:r>
      <w:r>
        <w:rPr>
          <w:spacing w:val="-8"/>
        </w:rPr>
        <w:t xml:space="preserve"> </w:t>
      </w:r>
      <w:r>
        <w:t>considered</w:t>
      </w:r>
      <w:r>
        <w:rPr>
          <w:spacing w:val="-10"/>
        </w:rPr>
        <w:t xml:space="preserve"> </w:t>
      </w:r>
      <w:r>
        <w:t>as</w:t>
      </w:r>
      <w:r>
        <w:rPr>
          <w:spacing w:val="-11"/>
        </w:rPr>
        <w:t xml:space="preserve"> </w:t>
      </w:r>
      <w:r>
        <w:t>a</w:t>
      </w:r>
      <w:r>
        <w:rPr>
          <w:spacing w:val="-11"/>
        </w:rPr>
        <w:t xml:space="preserve"> </w:t>
      </w:r>
      <w:r>
        <w:t>limit value, i.e. when fragment possessing such energy hits the body of live target (human being) the wounds inflected would be serious (causing elimination of the target), or deadly in case of hit of vital parts of body. This criterion is not suitable for the use in the fragment terminal ballistic domain because it is out of date and inaccurate. It was adopted from the small arms projectiles terminal</w:t>
      </w:r>
      <w:r>
        <w:rPr>
          <w:spacing w:val="-5"/>
        </w:rPr>
        <w:t xml:space="preserve"> </w:t>
      </w:r>
      <w:r>
        <w:t>ballistic</w:t>
      </w:r>
      <w:r>
        <w:rPr>
          <w:spacing w:val="-5"/>
        </w:rPr>
        <w:t xml:space="preserve"> </w:t>
      </w:r>
      <w:r>
        <w:t>domain,</w:t>
      </w:r>
      <w:r>
        <w:rPr>
          <w:spacing w:val="-4"/>
        </w:rPr>
        <w:t xml:space="preserve"> </w:t>
      </w:r>
      <w:r>
        <w:t>the</w:t>
      </w:r>
      <w:r>
        <w:rPr>
          <w:spacing w:val="-4"/>
        </w:rPr>
        <w:t xml:space="preserve"> </w:t>
      </w:r>
      <w:r>
        <w:t>mass</w:t>
      </w:r>
      <w:r>
        <w:rPr>
          <w:spacing w:val="-4"/>
        </w:rPr>
        <w:t xml:space="preserve"> </w:t>
      </w:r>
      <w:r>
        <w:t>of</w:t>
      </w:r>
      <w:r>
        <w:rPr>
          <w:spacing w:val="-3"/>
        </w:rPr>
        <w:t xml:space="preserve"> </w:t>
      </w:r>
      <w:r>
        <w:t>projectiles</w:t>
      </w:r>
      <w:r>
        <w:rPr>
          <w:spacing w:val="-5"/>
        </w:rPr>
        <w:t xml:space="preserve"> </w:t>
      </w:r>
      <w:r>
        <w:t>lies</w:t>
      </w:r>
      <w:r>
        <w:rPr>
          <w:spacing w:val="-5"/>
        </w:rPr>
        <w:t xml:space="preserve"> </w:t>
      </w:r>
      <w:r>
        <w:t>in</w:t>
      </w:r>
      <w:r>
        <w:rPr>
          <w:spacing w:val="-4"/>
        </w:rPr>
        <w:t xml:space="preserve"> </w:t>
      </w:r>
      <w:r>
        <w:t>relatively</w:t>
      </w:r>
      <w:r>
        <w:rPr>
          <w:spacing w:val="-5"/>
        </w:rPr>
        <w:t xml:space="preserve"> </w:t>
      </w:r>
      <w:r>
        <w:t>narrow</w:t>
      </w:r>
      <w:r>
        <w:rPr>
          <w:spacing w:val="-4"/>
        </w:rPr>
        <w:t xml:space="preserve"> </w:t>
      </w:r>
      <w:r>
        <w:t>range</w:t>
      </w:r>
      <w:r>
        <w:rPr>
          <w:spacing w:val="-3"/>
        </w:rPr>
        <w:t xml:space="preserve"> </w:t>
      </w:r>
      <w:r>
        <w:t>(5</w:t>
      </w:r>
      <w:r>
        <w:rPr>
          <w:spacing w:val="-4"/>
        </w:rPr>
        <w:t xml:space="preserve"> </w:t>
      </w:r>
      <w:r>
        <w:rPr>
          <w:rFonts w:cs="Cambria"/>
        </w:rPr>
        <w:t>–</w:t>
      </w:r>
      <w:r>
        <w:rPr>
          <w:rFonts w:cs="Cambria"/>
          <w:spacing w:val="-3"/>
        </w:rPr>
        <w:t xml:space="preserve"> </w:t>
      </w:r>
      <w:r>
        <w:t>10</w:t>
      </w:r>
      <w:r>
        <w:rPr>
          <w:spacing w:val="-4"/>
        </w:rPr>
        <w:t xml:space="preserve"> </w:t>
      </w:r>
      <w:r>
        <w:t>g)</w:t>
      </w:r>
      <w:r>
        <w:rPr>
          <w:spacing w:val="-5"/>
        </w:rPr>
        <w:t xml:space="preserve"> </w:t>
      </w:r>
      <w:r>
        <w:t>but</w:t>
      </w:r>
      <w:r>
        <w:rPr>
          <w:spacing w:val="-4"/>
        </w:rPr>
        <w:t xml:space="preserve"> </w:t>
      </w:r>
      <w:r>
        <w:t xml:space="preserve">the fragment mass lies in much wider range (from tenths to tens grams, or even hundreds grams). Therefore this criterion is suitable only for assessment of effect of fragments of mass in range 5 </w:t>
      </w:r>
      <w:r>
        <w:rPr>
          <w:rFonts w:cs="Cambria"/>
        </w:rPr>
        <w:t xml:space="preserve">– </w:t>
      </w:r>
      <w:r>
        <w:t>10</w:t>
      </w:r>
      <w:r>
        <w:rPr>
          <w:spacing w:val="-7"/>
        </w:rPr>
        <w:t xml:space="preserve"> </w:t>
      </w:r>
      <w:r>
        <w:t>grams.</w:t>
      </w:r>
    </w:p>
    <w:p w:rsidR="00DF3834" w:rsidRDefault="00FC2624">
      <w:pPr>
        <w:pStyle w:val="BodyText"/>
        <w:spacing w:before="119" w:line="264" w:lineRule="auto"/>
        <w:ind w:right="112"/>
        <w:jc w:val="both"/>
      </w:pPr>
      <w:r>
        <w:t>The second, newer, criterion takes into account except the kinetic energy also the effect of the fragment</w:t>
      </w:r>
      <w:r>
        <w:rPr>
          <w:spacing w:val="-12"/>
        </w:rPr>
        <w:t xml:space="preserve"> </w:t>
      </w:r>
      <w:r>
        <w:t>shape</w:t>
      </w:r>
      <w:r>
        <w:rPr>
          <w:spacing w:val="-12"/>
        </w:rPr>
        <w:t xml:space="preserve"> </w:t>
      </w:r>
      <w:r>
        <w:t>on</w:t>
      </w:r>
      <w:r>
        <w:rPr>
          <w:spacing w:val="-11"/>
        </w:rPr>
        <w:t xml:space="preserve"> </w:t>
      </w:r>
      <w:r>
        <w:t>the</w:t>
      </w:r>
      <w:r>
        <w:rPr>
          <w:spacing w:val="-13"/>
        </w:rPr>
        <w:t xml:space="preserve"> </w:t>
      </w:r>
      <w:r>
        <w:t>destructive</w:t>
      </w:r>
      <w:r>
        <w:rPr>
          <w:spacing w:val="-12"/>
        </w:rPr>
        <w:t xml:space="preserve"> </w:t>
      </w:r>
      <w:r>
        <w:t>effect</w:t>
      </w:r>
      <w:r>
        <w:rPr>
          <w:spacing w:val="-12"/>
        </w:rPr>
        <w:t xml:space="preserve"> </w:t>
      </w:r>
      <w:r>
        <w:t>in</w:t>
      </w:r>
      <w:r>
        <w:rPr>
          <w:spacing w:val="-12"/>
        </w:rPr>
        <w:t xml:space="preserve"> </w:t>
      </w:r>
      <w:r>
        <w:t>target.</w:t>
      </w:r>
      <w:r>
        <w:rPr>
          <w:spacing w:val="-11"/>
        </w:rPr>
        <w:t xml:space="preserve"> </w:t>
      </w:r>
      <w:r>
        <w:t>The</w:t>
      </w:r>
      <w:r>
        <w:rPr>
          <w:spacing w:val="-12"/>
        </w:rPr>
        <w:t xml:space="preserve"> </w:t>
      </w:r>
      <w:r>
        <w:t>limit</w:t>
      </w:r>
      <w:r>
        <w:rPr>
          <w:spacing w:val="-11"/>
        </w:rPr>
        <w:t xml:space="preserve"> </w:t>
      </w:r>
      <w:r>
        <w:t>specific</w:t>
      </w:r>
      <w:r>
        <w:rPr>
          <w:spacing w:val="-12"/>
        </w:rPr>
        <w:t xml:space="preserve"> </w:t>
      </w:r>
      <w:r>
        <w:t>kinetic</w:t>
      </w:r>
      <w:r>
        <w:rPr>
          <w:spacing w:val="-10"/>
        </w:rPr>
        <w:t xml:space="preserve"> </w:t>
      </w:r>
      <w:r>
        <w:t>energy</w:t>
      </w:r>
      <w:r>
        <w:rPr>
          <w:spacing w:val="-12"/>
        </w:rPr>
        <w:t xml:space="preserve"> </w:t>
      </w:r>
      <w:r>
        <w:t>of</w:t>
      </w:r>
      <w:r>
        <w:rPr>
          <w:spacing w:val="-13"/>
        </w:rPr>
        <w:t xml:space="preserve"> </w:t>
      </w:r>
      <w:r>
        <w:t>the</w:t>
      </w:r>
      <w:r>
        <w:rPr>
          <w:spacing w:val="-13"/>
        </w:rPr>
        <w:t xml:space="preserve"> </w:t>
      </w:r>
      <w:r>
        <w:t>fragment</w:t>
      </w:r>
    </w:p>
    <w:p w:rsidR="00DF3834" w:rsidRDefault="00FC2624">
      <w:pPr>
        <w:spacing w:line="30" w:lineRule="exact"/>
        <w:ind w:left="936" w:right="118"/>
        <w:rPr>
          <w:rFonts w:ascii="Cambria Math" w:eastAsia="Cambria Math" w:hAnsi="Cambria Math" w:cs="Cambria Math"/>
          <w:sz w:val="16"/>
          <w:szCs w:val="16"/>
        </w:rPr>
      </w:pPr>
      <w:r>
        <w:rPr>
          <w:rFonts w:ascii="Cambria Math" w:eastAsia="Cambria Math" w:hAnsi="Cambria Math" w:cs="Cambria Math"/>
          <w:sz w:val="16"/>
          <w:szCs w:val="16"/>
        </w:rPr>
        <w:t>−2</w:t>
      </w:r>
    </w:p>
    <w:p w:rsidR="00DF3834" w:rsidRDefault="00DF3834">
      <w:pPr>
        <w:spacing w:line="30" w:lineRule="exact"/>
        <w:rPr>
          <w:rFonts w:ascii="Cambria Math" w:eastAsia="Cambria Math" w:hAnsi="Cambria Math" w:cs="Cambria Math"/>
          <w:sz w:val="16"/>
          <w:szCs w:val="16"/>
        </w:rPr>
        <w:sectPr w:rsidR="00DF3834">
          <w:pgSz w:w="11910" w:h="16840"/>
          <w:pgMar w:top="940" w:right="1020" w:bottom="280" w:left="1600" w:header="739" w:footer="0" w:gutter="0"/>
          <w:cols w:space="720"/>
        </w:sectPr>
      </w:pPr>
    </w:p>
    <w:p w:rsidR="00DF3834" w:rsidRDefault="00FC2624">
      <w:pPr>
        <w:spacing w:line="291" w:lineRule="exact"/>
        <w:ind w:left="101" w:right="-66"/>
        <w:rPr>
          <w:rFonts w:ascii="Cambria Math" w:eastAsia="Cambria Math" w:hAnsi="Cambria Math" w:cs="Cambria Math"/>
        </w:rPr>
      </w:pPr>
      <w:r>
        <w:rPr>
          <w:rFonts w:ascii="Cambria Math" w:eastAsia="Cambria Math" w:hAnsi="Cambria Math" w:cs="Cambria Math"/>
          <w:spacing w:val="-6"/>
          <w:w w:val="99"/>
        </w:rPr>
        <w:lastRenderedPageBreak/>
        <w:t>𝑒</w:t>
      </w:r>
      <w:r>
        <w:rPr>
          <w:rFonts w:ascii="Cambria Math" w:eastAsia="Cambria Math" w:hAnsi="Cambria Math" w:cs="Cambria Math"/>
          <w:spacing w:val="-1"/>
          <w:w w:val="73"/>
          <w:position w:val="-4"/>
          <w:sz w:val="16"/>
          <w:szCs w:val="16"/>
        </w:rPr>
        <w:t>�</w:t>
      </w:r>
      <w:r>
        <w:rPr>
          <w:rFonts w:ascii="Cambria Math" w:eastAsia="Cambria Math" w:hAnsi="Cambria Math" w:cs="Cambria Math"/>
          <w:w w:val="57"/>
          <w:position w:val="-7"/>
          <w:sz w:val="13"/>
          <w:szCs w:val="13"/>
        </w:rPr>
        <w:t>��</w:t>
      </w:r>
      <w:r>
        <w:rPr>
          <w:rFonts w:ascii="Cambria Math" w:eastAsia="Cambria Math" w:hAnsi="Cambria Math" w:cs="Cambria Math"/>
          <w:spacing w:val="17"/>
          <w:w w:val="152"/>
          <w:position w:val="-7"/>
          <w:sz w:val="13"/>
          <w:szCs w:val="13"/>
        </w:rPr>
        <w:t>�</w:t>
      </w:r>
      <w:r>
        <w:rPr>
          <w:rFonts w:ascii="Cambria Math" w:eastAsia="Cambria Math" w:hAnsi="Cambria Math" w:cs="Cambria Math"/>
          <w:spacing w:val="-1"/>
          <w:w w:val="99"/>
          <w:position w:val="1"/>
        </w:rPr>
        <w:t>[</w:t>
      </w:r>
      <w:r>
        <w:rPr>
          <w:rFonts w:ascii="Cambria Math" w:eastAsia="Cambria Math" w:hAnsi="Cambria Math" w:cs="Cambria Math"/>
          <w:spacing w:val="-1"/>
          <w:w w:val="99"/>
        </w:rPr>
        <w:t>J</w:t>
      </w:r>
      <w:r>
        <w:rPr>
          <w:rFonts w:ascii="Cambria Math" w:eastAsia="Cambria Math" w:hAnsi="Cambria Math" w:cs="Cambria Math"/>
          <w:w w:val="99"/>
        </w:rPr>
        <w:t>.</w:t>
      </w:r>
      <w:r>
        <w:rPr>
          <w:rFonts w:ascii="Cambria Math" w:eastAsia="Cambria Math" w:hAnsi="Cambria Math" w:cs="Cambria Math"/>
          <w:spacing w:val="-12"/>
        </w:rPr>
        <w:t xml:space="preserve"> </w:t>
      </w:r>
      <w:r>
        <w:rPr>
          <w:rFonts w:ascii="Cambria Math" w:eastAsia="Cambria Math" w:hAnsi="Cambria Math" w:cs="Cambria Math"/>
          <w:w w:val="99"/>
        </w:rPr>
        <w:t>m</w:t>
      </w:r>
    </w:p>
    <w:p w:rsidR="00DF3834" w:rsidRDefault="00FC2624">
      <w:pPr>
        <w:pStyle w:val="BodyText"/>
        <w:spacing w:line="231" w:lineRule="exact"/>
      </w:pPr>
      <w:r>
        <w:br w:type="column"/>
      </w:r>
      <w:r>
        <w:rPr>
          <w:rFonts w:ascii="Cambria Math"/>
          <w:position w:val="1"/>
        </w:rPr>
        <w:lastRenderedPageBreak/>
        <w:t>]</w:t>
      </w:r>
      <w:r>
        <w:rPr>
          <w:rFonts w:ascii="Cambria Math"/>
          <w:spacing w:val="-4"/>
          <w:position w:val="1"/>
        </w:rPr>
        <w:t xml:space="preserve"> </w:t>
      </w:r>
      <w:r>
        <w:t>is</w:t>
      </w:r>
      <w:r>
        <w:rPr>
          <w:spacing w:val="-13"/>
        </w:rPr>
        <w:t xml:space="preserve"> </w:t>
      </w:r>
      <w:r>
        <w:t>considered</w:t>
      </w:r>
      <w:r>
        <w:rPr>
          <w:spacing w:val="-13"/>
        </w:rPr>
        <w:t xml:space="preserve"> </w:t>
      </w:r>
      <w:r>
        <w:t>as</w:t>
      </w:r>
      <w:r>
        <w:rPr>
          <w:spacing w:val="-13"/>
        </w:rPr>
        <w:t xml:space="preserve"> </w:t>
      </w:r>
      <w:r>
        <w:t>an</w:t>
      </w:r>
      <w:r>
        <w:rPr>
          <w:spacing w:val="-13"/>
        </w:rPr>
        <w:t xml:space="preserve"> </w:t>
      </w:r>
      <w:r>
        <w:t>objective</w:t>
      </w:r>
      <w:r>
        <w:rPr>
          <w:spacing w:val="-13"/>
        </w:rPr>
        <w:t xml:space="preserve"> </w:t>
      </w:r>
      <w:r>
        <w:t>characteristics</w:t>
      </w:r>
      <w:r>
        <w:rPr>
          <w:spacing w:val="-13"/>
        </w:rPr>
        <w:t xml:space="preserve"> </w:t>
      </w:r>
      <w:r>
        <w:t>of</w:t>
      </w:r>
      <w:r>
        <w:rPr>
          <w:spacing w:val="-14"/>
        </w:rPr>
        <w:t xml:space="preserve"> </w:t>
      </w:r>
      <w:r>
        <w:t>target</w:t>
      </w:r>
      <w:r>
        <w:rPr>
          <w:spacing w:val="-13"/>
        </w:rPr>
        <w:t xml:space="preserve"> </w:t>
      </w:r>
      <w:r>
        <w:t>resistance,</w:t>
      </w:r>
      <w:r>
        <w:rPr>
          <w:spacing w:val="-12"/>
        </w:rPr>
        <w:t xml:space="preserve"> </w:t>
      </w:r>
      <w:r>
        <w:t>i.e.</w:t>
      </w:r>
      <w:r>
        <w:rPr>
          <w:spacing w:val="-13"/>
        </w:rPr>
        <w:t xml:space="preserve"> </w:t>
      </w:r>
      <w:r>
        <w:t>share</w:t>
      </w:r>
      <w:r>
        <w:rPr>
          <w:spacing w:val="-13"/>
        </w:rPr>
        <w:t xml:space="preserve"> </w:t>
      </w:r>
      <w:r>
        <w:t>of</w:t>
      </w:r>
      <w:r>
        <w:rPr>
          <w:spacing w:val="-11"/>
        </w:rPr>
        <w:t xml:space="preserve"> </w:t>
      </w:r>
      <w:r>
        <w:t>fragment</w:t>
      </w:r>
    </w:p>
    <w:p w:rsidR="00DF3834" w:rsidRDefault="00DF3834">
      <w:pPr>
        <w:spacing w:line="231" w:lineRule="exact"/>
        <w:sectPr w:rsidR="00DF3834">
          <w:type w:val="continuous"/>
          <w:pgSz w:w="11910" w:h="16840"/>
          <w:pgMar w:top="700" w:right="1020" w:bottom="280" w:left="1600" w:header="720" w:footer="720" w:gutter="0"/>
          <w:cols w:num="2" w:space="720" w:equalWidth="0">
            <w:col w:w="937" w:space="116"/>
            <w:col w:w="8237"/>
          </w:cols>
        </w:sectPr>
      </w:pPr>
    </w:p>
    <w:p w:rsidR="00DF3834" w:rsidRDefault="00FC2624">
      <w:pPr>
        <w:pStyle w:val="BodyText"/>
        <w:spacing w:line="264" w:lineRule="auto"/>
        <w:ind w:right="118"/>
      </w:pPr>
      <w:r>
        <w:lastRenderedPageBreak/>
        <w:t>kinetic energy belonging to the unit of average area of fragment projection into plane perpendicular</w:t>
      </w:r>
      <w:r>
        <w:rPr>
          <w:spacing w:val="-3"/>
        </w:rPr>
        <w:t xml:space="preserve"> </w:t>
      </w:r>
      <w:r>
        <w:t>to</w:t>
      </w:r>
      <w:r>
        <w:rPr>
          <w:spacing w:val="-4"/>
        </w:rPr>
        <w:t xml:space="preserve"> </w:t>
      </w:r>
      <w:r>
        <w:t>the</w:t>
      </w:r>
      <w:r>
        <w:rPr>
          <w:spacing w:val="-4"/>
        </w:rPr>
        <w:t xml:space="preserve"> </w:t>
      </w:r>
      <w:r>
        <w:t>fragment</w:t>
      </w:r>
      <w:r>
        <w:rPr>
          <w:spacing w:val="-3"/>
        </w:rPr>
        <w:t xml:space="preserve"> </w:t>
      </w:r>
      <w:r>
        <w:t>direction</w:t>
      </w:r>
      <w:r>
        <w:rPr>
          <w:spacing w:val="-4"/>
        </w:rPr>
        <w:t xml:space="preserve"> </w:t>
      </w:r>
      <w:r>
        <w:t>of</w:t>
      </w:r>
      <w:r>
        <w:rPr>
          <w:spacing w:val="-3"/>
        </w:rPr>
        <w:t xml:space="preserve"> </w:t>
      </w:r>
      <w:r>
        <w:t>movement</w:t>
      </w:r>
      <w:r>
        <w:rPr>
          <w:spacing w:val="-2"/>
        </w:rPr>
        <w:t xml:space="preserve"> </w:t>
      </w:r>
      <w:r>
        <w:rPr>
          <w:i/>
        </w:rPr>
        <w:t>S</w:t>
      </w:r>
      <w:r>
        <w:t>;</w:t>
      </w:r>
      <w:r>
        <w:rPr>
          <w:spacing w:val="-4"/>
        </w:rPr>
        <w:t xml:space="preserve"> </w:t>
      </w:r>
      <w:r>
        <w:t>this</w:t>
      </w:r>
      <w:r>
        <w:rPr>
          <w:spacing w:val="-2"/>
        </w:rPr>
        <w:t xml:space="preserve"> </w:t>
      </w:r>
      <w:r>
        <w:t>energy</w:t>
      </w:r>
      <w:r>
        <w:rPr>
          <w:spacing w:val="-4"/>
        </w:rPr>
        <w:t xml:space="preserve"> </w:t>
      </w:r>
      <w:r>
        <w:t>is</w:t>
      </w:r>
      <w:r>
        <w:rPr>
          <w:spacing w:val="-4"/>
        </w:rPr>
        <w:t xml:space="preserve"> </w:t>
      </w:r>
      <w:r>
        <w:t>defined</w:t>
      </w:r>
      <w:r>
        <w:rPr>
          <w:spacing w:val="-4"/>
        </w:rPr>
        <w:t xml:space="preserve"> </w:t>
      </w:r>
      <w:r>
        <w:t>by</w:t>
      </w:r>
      <w:r>
        <w:rPr>
          <w:spacing w:val="-4"/>
        </w:rPr>
        <w:t xml:space="preserve"> </w:t>
      </w:r>
      <w:r>
        <w:t>relation</w:t>
      </w:r>
    </w:p>
    <w:p w:rsidR="00DF3834" w:rsidRDefault="00FC2624">
      <w:pPr>
        <w:spacing w:before="87" w:line="218" w:lineRule="exact"/>
        <w:ind w:left="589"/>
        <w:jc w:val="center"/>
        <w:rPr>
          <w:rFonts w:ascii="Cambria Math" w:eastAsia="Cambria Math" w:hAnsi="Cambria Math" w:cs="Cambria Math"/>
          <w:sz w:val="13"/>
          <w:szCs w:val="13"/>
        </w:rPr>
      </w:pPr>
      <w:r>
        <w:rPr>
          <w:rFonts w:ascii="Cambria Math" w:eastAsia="Cambria Math" w:hAnsi="Cambria Math" w:cs="Cambria Math"/>
          <w:spacing w:val="-12"/>
          <w:w w:val="99"/>
          <w:position w:val="8"/>
        </w:rPr>
        <w:t>𝐸</w:t>
      </w:r>
      <w:r>
        <w:rPr>
          <w:rFonts w:ascii="Cambria Math" w:eastAsia="Cambria Math" w:hAnsi="Cambria Math" w:cs="Cambria Math"/>
          <w:spacing w:val="-1"/>
          <w:w w:val="73"/>
          <w:position w:val="3"/>
          <w:sz w:val="16"/>
          <w:szCs w:val="16"/>
        </w:rPr>
        <w:t>�</w:t>
      </w:r>
      <w:r>
        <w:rPr>
          <w:rFonts w:ascii="Cambria Math" w:eastAsia="Cambria Math" w:hAnsi="Cambria Math" w:cs="Cambria Math"/>
          <w:w w:val="57"/>
          <w:sz w:val="13"/>
          <w:szCs w:val="13"/>
        </w:rPr>
        <w:t>��</w:t>
      </w:r>
      <w:r>
        <w:rPr>
          <w:rFonts w:ascii="Cambria Math" w:eastAsia="Cambria Math" w:hAnsi="Cambria Math" w:cs="Cambria Math"/>
          <w:w w:val="152"/>
          <w:sz w:val="13"/>
          <w:szCs w:val="13"/>
        </w:rPr>
        <w:t>�</w:t>
      </w:r>
    </w:p>
    <w:p w:rsidR="00DF3834" w:rsidRDefault="00CC465F">
      <w:pPr>
        <w:tabs>
          <w:tab w:val="left" w:pos="874"/>
          <w:tab w:val="left" w:pos="1208"/>
        </w:tabs>
        <w:spacing w:line="370" w:lineRule="exact"/>
        <w:ind w:right="9"/>
        <w:jc w:val="center"/>
        <w:rPr>
          <w:rFonts w:ascii="Cambria Math" w:eastAsia="Cambria Math" w:hAnsi="Cambria Math" w:cs="Cambria Math"/>
        </w:rPr>
      </w:pPr>
      <w:r w:rsidRPr="00CC465F">
        <w:pict>
          <v:group id="_x0000_s5083" style="position:absolute;left:0;text-align:left;margin-left:316.1pt;margin-top:5.35pt;width:22.4pt;height:.1pt;z-index:-251680768;mso-position-horizontal-relative:page" coordorigin="6322,107" coordsize="448,2">
            <v:shape id="_x0000_s5084" style="position:absolute;left:6322;top:107;width:448;height:2" coordorigin="6322,107" coordsize="448,0" path="m6322,107r448,e" filled="f" strokeweight=".72pt">
              <v:path arrowok="t"/>
            </v:shape>
            <w10:wrap anchorx="page"/>
          </v:group>
        </w:pict>
      </w:r>
      <w:r w:rsidR="00FC2624">
        <w:rPr>
          <w:rFonts w:ascii="Cambria Math" w:eastAsia="Cambria Math" w:hAnsi="Cambria Math" w:cs="Cambria Math"/>
          <w:spacing w:val="-6"/>
          <w:w w:val="99"/>
        </w:rPr>
        <w:t>𝑒</w:t>
      </w:r>
      <w:r w:rsidR="00FC2624">
        <w:rPr>
          <w:rFonts w:ascii="Cambria Math" w:eastAsia="Cambria Math" w:hAnsi="Cambria Math" w:cs="Cambria Math"/>
          <w:spacing w:val="-1"/>
          <w:w w:val="73"/>
          <w:position w:val="-4"/>
          <w:sz w:val="16"/>
          <w:szCs w:val="16"/>
        </w:rPr>
        <w:t>�</w:t>
      </w:r>
      <w:r w:rsidR="00FC2624">
        <w:rPr>
          <w:rFonts w:ascii="Cambria Math" w:eastAsia="Cambria Math" w:hAnsi="Cambria Math" w:cs="Cambria Math"/>
          <w:w w:val="57"/>
          <w:position w:val="-7"/>
          <w:sz w:val="13"/>
          <w:szCs w:val="13"/>
        </w:rPr>
        <w:t>��</w:t>
      </w:r>
      <w:r w:rsidR="00FC2624">
        <w:rPr>
          <w:rFonts w:ascii="Cambria Math" w:eastAsia="Cambria Math" w:hAnsi="Cambria Math" w:cs="Cambria Math"/>
          <w:w w:val="152"/>
          <w:position w:val="-7"/>
          <w:sz w:val="13"/>
          <w:szCs w:val="13"/>
        </w:rPr>
        <w:t>�</w:t>
      </w:r>
      <w:r w:rsidR="00FC2624">
        <w:rPr>
          <w:rFonts w:ascii="Cambria Math" w:eastAsia="Cambria Math" w:hAnsi="Cambria Math" w:cs="Cambria Math"/>
          <w:position w:val="-7"/>
          <w:sz w:val="13"/>
          <w:szCs w:val="13"/>
        </w:rPr>
        <w:t xml:space="preserve">  </w:t>
      </w:r>
      <w:r w:rsidR="00FC2624">
        <w:rPr>
          <w:rFonts w:ascii="Cambria Math" w:eastAsia="Cambria Math" w:hAnsi="Cambria Math" w:cs="Cambria Math"/>
          <w:spacing w:val="-9"/>
          <w:position w:val="-7"/>
          <w:sz w:val="13"/>
          <w:szCs w:val="13"/>
        </w:rPr>
        <w:t xml:space="preserve"> </w:t>
      </w:r>
      <w:r w:rsidR="00FC2624">
        <w:rPr>
          <w:rFonts w:ascii="Cambria Math" w:eastAsia="Cambria Math" w:hAnsi="Cambria Math" w:cs="Cambria Math"/>
          <w:w w:val="99"/>
        </w:rPr>
        <w:t>=</w:t>
      </w:r>
      <w:r w:rsidR="00FC2624">
        <w:rPr>
          <w:rFonts w:ascii="Cambria Math" w:eastAsia="Cambria Math" w:hAnsi="Cambria Math" w:cs="Cambria Math"/>
        </w:rPr>
        <w:tab/>
      </w:r>
      <w:r w:rsidR="00FC2624">
        <w:rPr>
          <w:rFonts w:ascii="Cambria Math" w:eastAsia="Cambria Math" w:hAnsi="Cambria Math" w:cs="Cambria Math"/>
          <w:w w:val="80"/>
          <w:position w:val="-14"/>
        </w:rPr>
        <w:t>�</w:t>
      </w:r>
      <w:r w:rsidR="00FC2624">
        <w:rPr>
          <w:rFonts w:ascii="Cambria Math" w:eastAsia="Cambria Math" w:hAnsi="Cambria Math" w:cs="Cambria Math"/>
          <w:position w:val="-14"/>
        </w:rPr>
        <w:tab/>
      </w:r>
      <w:r w:rsidR="00FC2624">
        <w:rPr>
          <w:rFonts w:ascii="Cambria Math" w:eastAsia="Cambria Math" w:hAnsi="Cambria Math" w:cs="Cambria Math"/>
          <w:w w:val="99"/>
        </w:rPr>
        <w:t>.</w:t>
      </w:r>
    </w:p>
    <w:p w:rsidR="00DF3834" w:rsidRDefault="00FC2624">
      <w:pPr>
        <w:spacing w:before="104" w:line="54" w:lineRule="exact"/>
        <w:ind w:right="121"/>
        <w:jc w:val="right"/>
        <w:rPr>
          <w:rFonts w:ascii="Cambria Math" w:eastAsia="Cambria Math" w:hAnsi="Cambria Math" w:cs="Cambria Math"/>
          <w:sz w:val="16"/>
          <w:szCs w:val="16"/>
        </w:rPr>
      </w:pPr>
      <w:r>
        <w:rPr>
          <w:rFonts w:ascii="Cambria Math" w:eastAsia="Cambria Math" w:hAnsi="Cambria Math" w:cs="Cambria Math"/>
          <w:sz w:val="16"/>
          <w:szCs w:val="16"/>
        </w:rPr>
        <w:t>−2</w:t>
      </w:r>
    </w:p>
    <w:p w:rsidR="00DF3834" w:rsidRDefault="00FC2624">
      <w:pPr>
        <w:pStyle w:val="BodyText"/>
        <w:spacing w:line="277" w:lineRule="exact"/>
        <w:rPr>
          <w:rFonts w:ascii="Cambria Math" w:eastAsia="Cambria Math" w:hAnsi="Cambria Math" w:cs="Cambria Math"/>
        </w:rPr>
      </w:pPr>
      <w:r>
        <w:rPr>
          <w:w w:val="99"/>
        </w:rPr>
        <w:t>Accordi</w:t>
      </w:r>
      <w:r>
        <w:rPr>
          <w:spacing w:val="-1"/>
          <w:w w:val="99"/>
        </w:rPr>
        <w:t>n</w:t>
      </w:r>
      <w:r>
        <w:rPr>
          <w:w w:val="99"/>
        </w:rPr>
        <w:t>g</w:t>
      </w:r>
      <w:r>
        <w:rPr>
          <w:spacing w:val="10"/>
        </w:rPr>
        <w:t xml:space="preserve"> </w:t>
      </w:r>
      <w:r>
        <w:rPr>
          <w:spacing w:val="-1"/>
          <w:w w:val="99"/>
        </w:rPr>
        <w:t>t</w:t>
      </w:r>
      <w:r>
        <w:rPr>
          <w:w w:val="99"/>
        </w:rPr>
        <w:t>o</w:t>
      </w:r>
      <w:r>
        <w:rPr>
          <w:spacing w:val="13"/>
        </w:rPr>
        <w:t xml:space="preserve"> </w:t>
      </w:r>
      <w:r>
        <w:rPr>
          <w:spacing w:val="-1"/>
          <w:w w:val="99"/>
        </w:rPr>
        <w:t>[</w:t>
      </w:r>
      <w:hyperlink w:anchor="_bookmark206" w:history="1">
        <w:r>
          <w:rPr>
            <w:spacing w:val="-1"/>
            <w:w w:val="99"/>
          </w:rPr>
          <w:t>5</w:t>
        </w:r>
      </w:hyperlink>
      <w:r>
        <w:rPr>
          <w:spacing w:val="-1"/>
          <w:w w:val="99"/>
        </w:rPr>
        <w:t>]</w:t>
      </w:r>
      <w:r>
        <w:rPr>
          <w:w w:val="99"/>
        </w:rPr>
        <w:t>,</w:t>
      </w:r>
      <w:r>
        <w:rPr>
          <w:spacing w:val="13"/>
        </w:rPr>
        <w:t xml:space="preserve"> </w:t>
      </w:r>
      <w:r>
        <w:rPr>
          <w:spacing w:val="-1"/>
          <w:w w:val="99"/>
        </w:rPr>
        <w:t>[</w:t>
      </w:r>
      <w:hyperlink w:anchor="_bookmark207" w:history="1">
        <w:r>
          <w:rPr>
            <w:w w:val="99"/>
          </w:rPr>
          <w:t>6</w:t>
        </w:r>
      </w:hyperlink>
      <w:r>
        <w:rPr>
          <w:w w:val="99"/>
        </w:rPr>
        <w:t>]</w:t>
      </w:r>
      <w:r>
        <w:rPr>
          <w:spacing w:val="12"/>
        </w:rPr>
        <w:t xml:space="preserve"> </w:t>
      </w:r>
      <w:r>
        <w:rPr>
          <w:spacing w:val="-1"/>
          <w:w w:val="99"/>
        </w:rPr>
        <w:t>an</w:t>
      </w:r>
      <w:r>
        <w:rPr>
          <w:w w:val="99"/>
        </w:rPr>
        <w:t>d</w:t>
      </w:r>
      <w:r>
        <w:rPr>
          <w:spacing w:val="13"/>
        </w:rPr>
        <w:t xml:space="preserve"> </w:t>
      </w:r>
      <w:r>
        <w:rPr>
          <w:spacing w:val="-1"/>
          <w:w w:val="99"/>
        </w:rPr>
        <w:t>[</w:t>
      </w:r>
      <w:hyperlink w:anchor="_bookmark208" w:history="1">
        <w:r>
          <w:rPr>
            <w:spacing w:val="-1"/>
            <w:w w:val="99"/>
          </w:rPr>
          <w:t>7</w:t>
        </w:r>
      </w:hyperlink>
      <w:r>
        <w:rPr>
          <w:spacing w:val="-1"/>
          <w:w w:val="99"/>
        </w:rPr>
        <w:t>]</w:t>
      </w:r>
      <w:r>
        <w:rPr>
          <w:w w:val="99"/>
        </w:rPr>
        <w:t>,</w:t>
      </w:r>
      <w:r>
        <w:rPr>
          <w:spacing w:val="11"/>
        </w:rPr>
        <w:t xml:space="preserve"> </w:t>
      </w:r>
      <w:r>
        <w:rPr>
          <w:spacing w:val="-1"/>
          <w:w w:val="99"/>
        </w:rPr>
        <w:t>t</w:t>
      </w:r>
      <w:r>
        <w:rPr>
          <w:spacing w:val="1"/>
          <w:w w:val="99"/>
        </w:rPr>
        <w:t>h</w:t>
      </w:r>
      <w:r>
        <w:rPr>
          <w:w w:val="99"/>
        </w:rPr>
        <w:t>e</w:t>
      </w:r>
      <w:r>
        <w:rPr>
          <w:spacing w:val="12"/>
        </w:rPr>
        <w:t xml:space="preserve"> </w:t>
      </w:r>
      <w:r>
        <w:rPr>
          <w:w w:val="99"/>
        </w:rPr>
        <w:t>f</w:t>
      </w:r>
      <w:r>
        <w:rPr>
          <w:spacing w:val="-1"/>
          <w:w w:val="99"/>
        </w:rPr>
        <w:t>ol</w:t>
      </w:r>
      <w:r>
        <w:rPr>
          <w:w w:val="99"/>
        </w:rPr>
        <w:t>lo</w:t>
      </w:r>
      <w:r>
        <w:rPr>
          <w:spacing w:val="-1"/>
          <w:w w:val="99"/>
        </w:rPr>
        <w:t>win</w:t>
      </w:r>
      <w:r>
        <w:rPr>
          <w:w w:val="99"/>
        </w:rPr>
        <w:t>g</w:t>
      </w:r>
      <w:r>
        <w:rPr>
          <w:spacing w:val="13"/>
        </w:rPr>
        <w:t xml:space="preserve"> </w:t>
      </w:r>
      <w:r>
        <w:rPr>
          <w:w w:val="99"/>
        </w:rPr>
        <w:t>magni</w:t>
      </w:r>
      <w:r>
        <w:rPr>
          <w:spacing w:val="1"/>
          <w:w w:val="99"/>
        </w:rPr>
        <w:t>t</w:t>
      </w:r>
      <w:r>
        <w:rPr>
          <w:spacing w:val="-1"/>
          <w:w w:val="99"/>
        </w:rPr>
        <w:t>ude</w:t>
      </w:r>
      <w:r>
        <w:rPr>
          <w:w w:val="99"/>
        </w:rPr>
        <w:t>s</w:t>
      </w:r>
      <w:r>
        <w:rPr>
          <w:spacing w:val="12"/>
        </w:rPr>
        <w:t xml:space="preserve"> </w:t>
      </w:r>
      <w:r>
        <w:rPr>
          <w:w w:val="99"/>
        </w:rPr>
        <w:t>of</w:t>
      </w:r>
      <w:r>
        <w:rPr>
          <w:spacing w:val="10"/>
        </w:rPr>
        <w:t xml:space="preserve"> </w:t>
      </w:r>
      <w:r>
        <w:rPr>
          <w:spacing w:val="-1"/>
          <w:w w:val="99"/>
        </w:rPr>
        <w:t>limi</w:t>
      </w:r>
      <w:r>
        <w:rPr>
          <w:w w:val="99"/>
        </w:rPr>
        <w:t>t</w:t>
      </w:r>
      <w:r>
        <w:rPr>
          <w:spacing w:val="13"/>
        </w:rPr>
        <w:t xml:space="preserve"> </w:t>
      </w:r>
      <w:r>
        <w:rPr>
          <w:w w:val="99"/>
        </w:rPr>
        <w:t>specific</w:t>
      </w:r>
      <w:r>
        <w:rPr>
          <w:spacing w:val="12"/>
        </w:rPr>
        <w:t xml:space="preserve"> </w:t>
      </w:r>
      <w:r>
        <w:rPr>
          <w:w w:val="99"/>
        </w:rPr>
        <w:t>energy</w:t>
      </w:r>
      <w:r>
        <w:rPr>
          <w:spacing w:val="5"/>
        </w:rPr>
        <w:t xml:space="preserve"> </w:t>
      </w:r>
      <w:r>
        <w:rPr>
          <w:rFonts w:ascii="Cambria Math" w:eastAsia="Cambria Math" w:hAnsi="Cambria Math" w:cs="Cambria Math"/>
          <w:spacing w:val="-6"/>
          <w:w w:val="99"/>
        </w:rPr>
        <w:t>𝑒</w:t>
      </w:r>
      <w:r>
        <w:rPr>
          <w:rFonts w:ascii="Cambria Math" w:eastAsia="Cambria Math" w:hAnsi="Cambria Math" w:cs="Cambria Math"/>
          <w:spacing w:val="-1"/>
          <w:w w:val="73"/>
          <w:position w:val="-4"/>
          <w:sz w:val="16"/>
          <w:szCs w:val="16"/>
        </w:rPr>
        <w:t>�</w:t>
      </w:r>
      <w:r>
        <w:rPr>
          <w:rFonts w:ascii="Cambria Math" w:eastAsia="Cambria Math" w:hAnsi="Cambria Math" w:cs="Cambria Math"/>
          <w:w w:val="57"/>
          <w:position w:val="-7"/>
          <w:sz w:val="13"/>
          <w:szCs w:val="13"/>
        </w:rPr>
        <w:t>��</w:t>
      </w:r>
      <w:r>
        <w:rPr>
          <w:rFonts w:ascii="Cambria Math" w:eastAsia="Cambria Math" w:hAnsi="Cambria Math" w:cs="Cambria Math"/>
          <w:w w:val="152"/>
          <w:position w:val="-7"/>
          <w:sz w:val="13"/>
          <w:szCs w:val="13"/>
        </w:rPr>
        <w:t>�</w:t>
      </w:r>
      <w:r>
        <w:rPr>
          <w:rFonts w:ascii="Cambria Math" w:eastAsia="Cambria Math" w:hAnsi="Cambria Math" w:cs="Cambria Math"/>
          <w:position w:val="-7"/>
          <w:sz w:val="13"/>
          <w:szCs w:val="13"/>
        </w:rPr>
        <w:t xml:space="preserve">  </w:t>
      </w:r>
      <w:r>
        <w:rPr>
          <w:rFonts w:ascii="Cambria Math" w:eastAsia="Cambria Math" w:hAnsi="Cambria Math" w:cs="Cambria Math"/>
          <w:spacing w:val="-9"/>
          <w:position w:val="-7"/>
          <w:sz w:val="13"/>
          <w:szCs w:val="13"/>
        </w:rPr>
        <w:t xml:space="preserve"> </w:t>
      </w:r>
      <w:r>
        <w:rPr>
          <w:rFonts w:ascii="Cambria Math" w:eastAsia="Cambria Math" w:hAnsi="Cambria Math" w:cs="Cambria Math"/>
          <w:w w:val="99"/>
        </w:rPr>
        <w:t>=</w:t>
      </w:r>
      <w:r>
        <w:rPr>
          <w:rFonts w:ascii="Cambria Math" w:eastAsia="Cambria Math" w:hAnsi="Cambria Math" w:cs="Cambria Math"/>
          <w:spacing w:val="11"/>
        </w:rPr>
        <w:t xml:space="preserve"> </w:t>
      </w:r>
      <w:r>
        <w:rPr>
          <w:rFonts w:ascii="Cambria Math" w:eastAsia="Cambria Math" w:hAnsi="Cambria Math" w:cs="Cambria Math"/>
          <w:w w:val="99"/>
        </w:rPr>
        <w:t>1</w:t>
      </w:r>
      <w:r>
        <w:rPr>
          <w:rFonts w:ascii="Cambria Math" w:eastAsia="Cambria Math" w:hAnsi="Cambria Math" w:cs="Cambria Math"/>
          <w:spacing w:val="-1"/>
        </w:rPr>
        <w:t xml:space="preserve"> </w:t>
      </w:r>
      <w:r>
        <w:rPr>
          <w:rFonts w:ascii="Cambria Math" w:eastAsia="Cambria Math" w:hAnsi="Cambria Math" w:cs="Cambria Math"/>
          <w:spacing w:val="1"/>
          <w:w w:val="99"/>
        </w:rPr>
        <w:t>MJ</w:t>
      </w:r>
      <w:r>
        <w:rPr>
          <w:rFonts w:ascii="Cambria Math" w:eastAsia="Cambria Math" w:hAnsi="Cambria Math" w:cs="Cambria Math"/>
          <w:w w:val="99"/>
        </w:rPr>
        <w:t>.</w:t>
      </w:r>
      <w:r>
        <w:rPr>
          <w:rFonts w:ascii="Cambria Math" w:eastAsia="Cambria Math" w:hAnsi="Cambria Math" w:cs="Cambria Math"/>
          <w:spacing w:val="-12"/>
        </w:rPr>
        <w:t xml:space="preserve"> </w:t>
      </w:r>
      <w:r>
        <w:rPr>
          <w:rFonts w:ascii="Cambria Math" w:eastAsia="Cambria Math" w:hAnsi="Cambria Math" w:cs="Cambria Math"/>
          <w:w w:val="99"/>
        </w:rPr>
        <w:t>m</w:t>
      </w:r>
    </w:p>
    <w:p w:rsidR="00DF3834" w:rsidRDefault="00FC2624">
      <w:pPr>
        <w:pStyle w:val="BodyText"/>
        <w:spacing w:line="232" w:lineRule="auto"/>
        <w:ind w:right="118"/>
      </w:pPr>
      <w:r>
        <w:t xml:space="preserve">are recommended. Impact of fragment of specific energy </w:t>
      </w:r>
      <w:r>
        <w:rPr>
          <w:rFonts w:ascii="Cambria Math" w:eastAsia="Cambria Math" w:hAnsi="Cambria Math" w:cs="Cambria Math"/>
          <w:spacing w:val="-4"/>
        </w:rPr>
        <w:t>𝑒</w:t>
      </w:r>
      <w:r>
        <w:rPr>
          <w:rFonts w:ascii="Cambria Math" w:eastAsia="Cambria Math" w:hAnsi="Cambria Math" w:cs="Cambria Math"/>
          <w:spacing w:val="-4"/>
          <w:position w:val="-4"/>
          <w:sz w:val="16"/>
          <w:szCs w:val="16"/>
        </w:rPr>
        <w:t xml:space="preserve">� </w:t>
      </w:r>
      <w:r>
        <w:rPr>
          <w:rFonts w:ascii="Cambria Math" w:eastAsia="Cambria Math" w:hAnsi="Cambria Math" w:cs="Cambria Math"/>
        </w:rPr>
        <w:t>= 1 MJ. m</w:t>
      </w:r>
      <w:r>
        <w:rPr>
          <w:rFonts w:ascii="Cambria Math" w:eastAsia="Cambria Math" w:hAnsi="Cambria Math" w:cs="Cambria Math"/>
          <w:position w:val="8"/>
          <w:sz w:val="16"/>
          <w:szCs w:val="16"/>
        </w:rPr>
        <w:t xml:space="preserve">−2 </w:t>
      </w:r>
      <w:r>
        <w:t>on an arbitrary part of</w:t>
      </w:r>
      <w:r>
        <w:rPr>
          <w:spacing w:val="-3"/>
        </w:rPr>
        <w:t xml:space="preserve"> </w:t>
      </w:r>
      <w:r>
        <w:t>human</w:t>
      </w:r>
      <w:r>
        <w:rPr>
          <w:spacing w:val="-4"/>
        </w:rPr>
        <w:t xml:space="preserve"> </w:t>
      </w:r>
      <w:r>
        <w:t>body,</w:t>
      </w:r>
      <w:r>
        <w:rPr>
          <w:spacing w:val="-4"/>
        </w:rPr>
        <w:t xml:space="preserve"> </w:t>
      </w:r>
      <w:r>
        <w:t>protected</w:t>
      </w:r>
      <w:r>
        <w:rPr>
          <w:spacing w:val="-3"/>
        </w:rPr>
        <w:t xml:space="preserve"> </w:t>
      </w:r>
      <w:r>
        <w:t>only</w:t>
      </w:r>
      <w:r>
        <w:rPr>
          <w:spacing w:val="-4"/>
        </w:rPr>
        <w:t xml:space="preserve"> </w:t>
      </w:r>
      <w:r>
        <w:t>by</w:t>
      </w:r>
      <w:r>
        <w:rPr>
          <w:spacing w:val="-4"/>
        </w:rPr>
        <w:t xml:space="preserve"> </w:t>
      </w:r>
      <w:r>
        <w:t>a</w:t>
      </w:r>
      <w:r>
        <w:rPr>
          <w:spacing w:val="-4"/>
        </w:rPr>
        <w:t xml:space="preserve"> </w:t>
      </w:r>
      <w:r>
        <w:t>military</w:t>
      </w:r>
      <w:r>
        <w:rPr>
          <w:spacing w:val="-4"/>
        </w:rPr>
        <w:t xml:space="preserve"> </w:t>
      </w:r>
      <w:r>
        <w:t>uniform,</w:t>
      </w:r>
      <w:r>
        <w:rPr>
          <w:spacing w:val="-3"/>
        </w:rPr>
        <w:t xml:space="preserve"> </w:t>
      </w:r>
      <w:r>
        <w:t>will</w:t>
      </w:r>
      <w:r>
        <w:rPr>
          <w:spacing w:val="-4"/>
        </w:rPr>
        <w:t xml:space="preserve"> </w:t>
      </w:r>
      <w:r>
        <w:t>cause</w:t>
      </w:r>
      <w:r>
        <w:rPr>
          <w:spacing w:val="-4"/>
        </w:rPr>
        <w:t xml:space="preserve"> </w:t>
      </w:r>
      <w:r>
        <w:t>serious</w:t>
      </w:r>
      <w:r>
        <w:rPr>
          <w:spacing w:val="-4"/>
        </w:rPr>
        <w:t xml:space="preserve"> </w:t>
      </w:r>
      <w:r>
        <w:t>or</w:t>
      </w:r>
      <w:r>
        <w:rPr>
          <w:spacing w:val="-4"/>
        </w:rPr>
        <w:t xml:space="preserve"> </w:t>
      </w:r>
      <w:r>
        <w:t>deadly</w:t>
      </w:r>
      <w:r>
        <w:rPr>
          <w:spacing w:val="-4"/>
        </w:rPr>
        <w:t xml:space="preserve"> </w:t>
      </w:r>
      <w:r>
        <w:t>wounds.</w:t>
      </w:r>
    </w:p>
    <w:p w:rsidR="00DF3834" w:rsidRDefault="00FC2624">
      <w:pPr>
        <w:pStyle w:val="BodyText"/>
        <w:spacing w:before="128" w:line="284" w:lineRule="exact"/>
        <w:ind w:right="118"/>
      </w:pPr>
      <w:r>
        <w:rPr>
          <w:rFonts w:cs="Cambria"/>
        </w:rPr>
        <w:t xml:space="preserve">Let’s compare changes  of  fragments  limit  velocities </w:t>
      </w:r>
      <w:r>
        <w:rPr>
          <w:rFonts w:ascii="Cambria Math" w:eastAsia="Cambria Math" w:hAnsi="Cambria Math" w:cs="Cambria Math"/>
        </w:rPr>
        <w:t>𝑣</w:t>
      </w:r>
      <w:r>
        <w:rPr>
          <w:rFonts w:ascii="Cambria Math" w:eastAsia="Cambria Math" w:hAnsi="Cambria Math" w:cs="Cambria Math"/>
          <w:position w:val="-4"/>
          <w:sz w:val="16"/>
          <w:szCs w:val="16"/>
        </w:rPr>
        <w:t xml:space="preserve">��� </w:t>
      </w:r>
      <w:r>
        <w:t xml:space="preserve">with  their  mass </w:t>
      </w:r>
      <w:r>
        <w:rPr>
          <w:rFonts w:ascii="Cambria Math" w:eastAsia="Cambria Math" w:hAnsi="Cambria Math" w:cs="Cambria Math"/>
        </w:rPr>
        <w:t>�</w:t>
      </w:r>
      <w:r>
        <w:rPr>
          <w:rFonts w:ascii="Cambria Math" w:eastAsia="Cambria Math" w:hAnsi="Cambria Math" w:cs="Cambria Math"/>
          <w:position w:val="-4"/>
          <w:sz w:val="16"/>
          <w:szCs w:val="16"/>
        </w:rPr>
        <w:t xml:space="preserve">� </w:t>
      </w:r>
      <w:r>
        <w:t>, determined  in accordance with both above mentioned</w:t>
      </w:r>
      <w:r>
        <w:rPr>
          <w:spacing w:val="-21"/>
        </w:rPr>
        <w:t xml:space="preserve"> </w:t>
      </w:r>
      <w:r>
        <w:t>criterions</w:t>
      </w:r>
    </w:p>
    <w:p w:rsidR="00DF3834" w:rsidRDefault="00CC465F">
      <w:pPr>
        <w:spacing w:before="123" w:line="198" w:lineRule="exact"/>
        <w:ind w:left="721" w:right="1003"/>
        <w:jc w:val="center"/>
        <w:rPr>
          <w:rFonts w:ascii="Cambria Math" w:eastAsia="Cambria Math" w:hAnsi="Cambria Math" w:cs="Cambria Math"/>
          <w:sz w:val="13"/>
          <w:szCs w:val="13"/>
        </w:rPr>
      </w:pPr>
      <w:r w:rsidRPr="00CC465F">
        <w:pict>
          <v:group id="_x0000_s5081" style="position:absolute;left:0;text-align:left;margin-left:306.05pt;margin-top:14.8pt;width:3.85pt;height:.1pt;z-index:-251679744;mso-position-horizontal-relative:page" coordorigin="6121,296" coordsize="77,2">
            <v:shape id="_x0000_s5082" style="position:absolute;left:6121;top:296;width:77;height:2" coordorigin="6121,296" coordsize="77,0" path="m6121,296r77,e" filled="f" strokeweight=".19053mm">
              <v:path arrowok="t"/>
            </v:shape>
            <w10:wrap anchorx="page"/>
          </v:group>
        </w:pict>
      </w:r>
      <w:r w:rsidR="00FC2624">
        <w:rPr>
          <w:rFonts w:ascii="Cambria Math" w:eastAsia="Cambria Math" w:hAnsi="Cambria Math" w:cs="Cambria Math"/>
          <w:position w:val="-8"/>
          <w:sz w:val="16"/>
          <w:szCs w:val="16"/>
        </w:rPr>
        <w:t>−</w:t>
      </w:r>
      <w:r w:rsidR="00FC2624">
        <w:rPr>
          <w:rFonts w:ascii="Cambria Math" w:eastAsia="Cambria Math" w:hAnsi="Cambria Math" w:cs="Cambria Math"/>
          <w:sz w:val="13"/>
          <w:szCs w:val="13"/>
        </w:rPr>
        <w:t>1</w:t>
      </w:r>
    </w:p>
    <w:p w:rsidR="00DF3834" w:rsidRDefault="00CC465F">
      <w:pPr>
        <w:tabs>
          <w:tab w:val="left" w:pos="4945"/>
          <w:tab w:val="left" w:pos="6349"/>
        </w:tabs>
        <w:spacing w:line="289" w:lineRule="exact"/>
        <w:ind w:left="3079" w:right="118"/>
        <w:rPr>
          <w:rFonts w:ascii="Cambria" w:eastAsia="Cambria" w:hAnsi="Cambria" w:cs="Cambria"/>
        </w:rPr>
      </w:pPr>
      <w:r w:rsidRPr="00CC465F">
        <w:pict>
          <v:shape id="_x0000_s5080" type="#_x0000_t202" style="position:absolute;left:0;text-align:left;margin-left:385.2pt;margin-top:8.05pt;width:11.45pt;height:6.5pt;z-index:-251677696;mso-position-horizontal-relative:page" filled="f" stroked="f">
            <v:textbox inset="0,0,0,0">
              <w:txbxContent>
                <w:p w:rsidR="00D5472F" w:rsidRDefault="00D5472F">
                  <w:pPr>
                    <w:spacing w:line="130" w:lineRule="exact"/>
                    <w:rPr>
                      <w:rFonts w:ascii="Cambria Math" w:eastAsia="Cambria Math" w:hAnsi="Cambria Math" w:cs="Cambria Math"/>
                      <w:sz w:val="13"/>
                      <w:szCs w:val="13"/>
                    </w:rPr>
                  </w:pPr>
                  <w:r>
                    <w:rPr>
                      <w:rFonts w:ascii="Cambria Math" w:eastAsia="Cambria Math" w:hAnsi="Cambria Math" w:cs="Cambria Math"/>
                      <w:w w:val="57"/>
                      <w:sz w:val="13"/>
                      <w:szCs w:val="13"/>
                    </w:rPr>
                    <w:t>��</w:t>
                  </w:r>
                  <w:r>
                    <w:rPr>
                      <w:rFonts w:ascii="Cambria Math" w:eastAsia="Cambria Math" w:hAnsi="Cambria Math" w:cs="Cambria Math"/>
                      <w:w w:val="152"/>
                      <w:sz w:val="13"/>
                      <w:szCs w:val="13"/>
                    </w:rPr>
                    <w:t>�</w:t>
                  </w:r>
                </w:p>
              </w:txbxContent>
            </v:textbox>
            <w10:wrap anchorx="page"/>
          </v:shape>
        </w:pict>
      </w:r>
      <w:r w:rsidR="00FC2624">
        <w:rPr>
          <w:rFonts w:ascii="Cambria Math" w:eastAsia="Cambria Math" w:hAnsi="Cambria Math" w:cs="Cambria Math"/>
          <w:spacing w:val="-1"/>
          <w:w w:val="90"/>
        </w:rPr>
        <w:t>𝑣</w:t>
      </w:r>
      <w:r w:rsidR="00FC2624">
        <w:rPr>
          <w:rFonts w:ascii="Cambria Math" w:eastAsia="Cambria Math" w:hAnsi="Cambria Math" w:cs="Cambria Math"/>
          <w:spacing w:val="-1"/>
          <w:w w:val="90"/>
          <w:position w:val="-4"/>
          <w:sz w:val="16"/>
          <w:szCs w:val="16"/>
        </w:rPr>
        <w:t>���</w:t>
      </w:r>
      <w:r w:rsidR="00FC2624">
        <w:rPr>
          <w:rFonts w:ascii="Cambria Math" w:eastAsia="Cambria Math" w:hAnsi="Cambria Math" w:cs="Cambria Math"/>
          <w:w w:val="90"/>
          <w:position w:val="-4"/>
          <w:sz w:val="16"/>
          <w:szCs w:val="16"/>
        </w:rPr>
        <w:t xml:space="preserve"> </w:t>
      </w:r>
      <w:r w:rsidR="00FC2624">
        <w:rPr>
          <w:rFonts w:ascii="Cambria Math" w:eastAsia="Cambria Math" w:hAnsi="Cambria Math" w:cs="Cambria Math"/>
          <w:w w:val="90"/>
        </w:rPr>
        <w:t xml:space="preserve">= </w:t>
      </w:r>
      <w:r w:rsidR="00FC2624">
        <w:rPr>
          <w:rFonts w:ascii="Cambria Math" w:eastAsia="Cambria Math" w:hAnsi="Cambria Math" w:cs="Cambria Math"/>
          <w:spacing w:val="-1"/>
          <w:w w:val="90"/>
        </w:rPr>
        <w:t>14.1</w:t>
      </w:r>
      <w:r w:rsidR="00FC2624">
        <w:rPr>
          <w:rFonts w:ascii="Cambria Math" w:eastAsia="Cambria Math" w:hAnsi="Cambria Math" w:cs="Cambria Math"/>
          <w:spacing w:val="-2"/>
          <w:w w:val="90"/>
        </w:rPr>
        <w:t xml:space="preserve"> </w:t>
      </w:r>
      <w:r w:rsidR="00FC2624">
        <w:rPr>
          <w:rFonts w:ascii="Cambria Math" w:eastAsia="Cambria Math" w:hAnsi="Cambria Math" w:cs="Cambria Math"/>
          <w:spacing w:val="-1"/>
          <w:w w:val="90"/>
        </w:rPr>
        <w:t>�</w:t>
      </w:r>
      <w:r w:rsidR="00FC2624">
        <w:rPr>
          <w:rFonts w:ascii="Cambria Math" w:eastAsia="Cambria Math" w:hAnsi="Cambria Math" w:cs="Cambria Math"/>
          <w:spacing w:val="-1"/>
          <w:w w:val="90"/>
          <w:position w:val="-6"/>
          <w:sz w:val="16"/>
          <w:szCs w:val="16"/>
        </w:rPr>
        <w:t>�</w:t>
      </w:r>
      <w:r w:rsidR="00FC2624">
        <w:rPr>
          <w:rFonts w:ascii="Cambria Math" w:eastAsia="Cambria Math" w:hAnsi="Cambria Math" w:cs="Cambria Math"/>
          <w:spacing w:val="-4"/>
          <w:w w:val="90"/>
          <w:position w:val="-6"/>
          <w:sz w:val="16"/>
          <w:szCs w:val="16"/>
        </w:rPr>
        <w:t xml:space="preserve"> </w:t>
      </w:r>
      <w:r w:rsidR="00FC2624">
        <w:rPr>
          <w:rFonts w:ascii="Cambria Math" w:eastAsia="Cambria Math" w:hAnsi="Cambria Math" w:cs="Cambria Math"/>
          <w:w w:val="90"/>
          <w:position w:val="8"/>
          <w:sz w:val="13"/>
          <w:szCs w:val="13"/>
        </w:rPr>
        <w:t>2</w:t>
      </w:r>
      <w:r w:rsidR="00FC2624">
        <w:rPr>
          <w:rFonts w:ascii="Cambria Math" w:eastAsia="Cambria Math" w:hAnsi="Cambria Math" w:cs="Cambria Math"/>
          <w:w w:val="90"/>
          <w:position w:val="8"/>
          <w:sz w:val="13"/>
          <w:szCs w:val="13"/>
        </w:rPr>
        <w:tab/>
      </w:r>
      <w:r w:rsidR="00FC2624">
        <w:rPr>
          <w:rFonts w:ascii="Cambria" w:eastAsia="Cambria" w:hAnsi="Cambria" w:cs="Cambria"/>
          <w:spacing w:val="-1"/>
          <w:w w:val="85"/>
        </w:rPr>
        <w:t>(criterion</w:t>
      </w:r>
      <w:r w:rsidR="00FC2624">
        <w:rPr>
          <w:rFonts w:ascii="Cambria" w:eastAsia="Cambria" w:hAnsi="Cambria" w:cs="Cambria"/>
          <w:spacing w:val="-11"/>
          <w:w w:val="85"/>
        </w:rPr>
        <w:t xml:space="preserve"> </w:t>
      </w:r>
      <w:r w:rsidR="00FC2624">
        <w:rPr>
          <w:rFonts w:ascii="Cambria Math" w:eastAsia="Cambria Math" w:hAnsi="Cambria Math" w:cs="Cambria Math"/>
          <w:spacing w:val="-9"/>
          <w:w w:val="85"/>
        </w:rPr>
        <w:t>𝐸</w:t>
      </w:r>
      <w:r w:rsidR="00FC2624">
        <w:rPr>
          <w:rFonts w:ascii="Cambria Math" w:eastAsia="Cambria Math" w:hAnsi="Cambria Math" w:cs="Cambria Math"/>
          <w:spacing w:val="-9"/>
          <w:w w:val="85"/>
          <w:position w:val="-4"/>
          <w:sz w:val="16"/>
          <w:szCs w:val="16"/>
        </w:rPr>
        <w:t>�</w:t>
      </w:r>
      <w:r w:rsidR="00FC2624">
        <w:rPr>
          <w:rFonts w:ascii="Cambria Math" w:eastAsia="Cambria Math" w:hAnsi="Cambria Math" w:cs="Cambria Math"/>
          <w:spacing w:val="-9"/>
          <w:w w:val="85"/>
          <w:position w:val="-4"/>
          <w:sz w:val="16"/>
          <w:szCs w:val="16"/>
        </w:rPr>
        <w:tab/>
      </w:r>
      <w:r w:rsidR="00FC2624">
        <w:rPr>
          <w:rFonts w:ascii="Cambria" w:eastAsia="Cambria" w:hAnsi="Cambria" w:cs="Cambria"/>
        </w:rPr>
        <w:t>),</w:t>
      </w:r>
    </w:p>
    <w:p w:rsidR="00DF3834" w:rsidRDefault="00CC465F">
      <w:pPr>
        <w:spacing w:before="104" w:line="211" w:lineRule="exact"/>
        <w:ind w:left="721" w:right="1029"/>
        <w:jc w:val="center"/>
        <w:rPr>
          <w:rFonts w:ascii="Cambria Math" w:eastAsia="Cambria Math" w:hAnsi="Cambria Math" w:cs="Cambria Math"/>
          <w:sz w:val="13"/>
          <w:szCs w:val="13"/>
        </w:rPr>
      </w:pPr>
      <w:r w:rsidRPr="00CC465F">
        <w:pict>
          <v:group id="_x0000_s5078" style="position:absolute;left:0;text-align:left;margin-left:305.4pt;margin-top:13.85pt;width:3.85pt;height:.1pt;z-index:-251678720;mso-position-horizontal-relative:page" coordorigin="6108,277" coordsize="77,2">
            <v:shape id="_x0000_s5079" style="position:absolute;left:6108;top:277;width:77;height:2" coordorigin="6108,277" coordsize="77,0" path="m6108,277r76,e" filled="f" strokeweight=".54pt">
              <v:path arrowok="t"/>
            </v:shape>
            <w10:wrap anchorx="page"/>
          </v:group>
        </w:pict>
      </w:r>
      <w:r w:rsidR="00FC2624">
        <w:rPr>
          <w:rFonts w:ascii="Cambria Math" w:eastAsia="Cambria Math" w:hAnsi="Cambria Math" w:cs="Cambria Math"/>
          <w:position w:val="-8"/>
          <w:sz w:val="16"/>
          <w:szCs w:val="16"/>
        </w:rPr>
        <w:t>−</w:t>
      </w:r>
      <w:r w:rsidR="00FC2624">
        <w:rPr>
          <w:rFonts w:ascii="Cambria Math" w:eastAsia="Cambria Math" w:hAnsi="Cambria Math" w:cs="Cambria Math"/>
          <w:sz w:val="13"/>
          <w:szCs w:val="13"/>
        </w:rPr>
        <w:t>1</w:t>
      </w:r>
    </w:p>
    <w:p w:rsidR="00DF3834" w:rsidRDefault="00CC465F">
      <w:pPr>
        <w:tabs>
          <w:tab w:val="left" w:pos="4981"/>
          <w:tab w:val="left" w:pos="6361"/>
        </w:tabs>
        <w:spacing w:line="277" w:lineRule="exact"/>
        <w:ind w:left="3066" w:right="118"/>
        <w:rPr>
          <w:rFonts w:ascii="Cambria" w:eastAsia="Cambria" w:hAnsi="Cambria" w:cs="Cambria"/>
        </w:rPr>
      </w:pPr>
      <w:r w:rsidRPr="00CC465F">
        <w:pict>
          <v:shape id="_x0000_s5077" type="#_x0000_t202" style="position:absolute;left:0;text-align:left;margin-left:385.85pt;margin-top:7.45pt;width:11.45pt;height:6.5pt;z-index:-251676672;mso-position-horizontal-relative:page" filled="f" stroked="f">
            <v:textbox inset="0,0,0,0">
              <w:txbxContent>
                <w:p w:rsidR="00D5472F" w:rsidRDefault="00D5472F">
                  <w:pPr>
                    <w:spacing w:line="130" w:lineRule="exact"/>
                    <w:rPr>
                      <w:rFonts w:ascii="Cambria Math" w:eastAsia="Cambria Math" w:hAnsi="Cambria Math" w:cs="Cambria Math"/>
                      <w:sz w:val="13"/>
                      <w:szCs w:val="13"/>
                    </w:rPr>
                  </w:pPr>
                  <w:r>
                    <w:rPr>
                      <w:rFonts w:ascii="Cambria Math" w:eastAsia="Cambria Math" w:hAnsi="Cambria Math" w:cs="Cambria Math"/>
                      <w:w w:val="57"/>
                      <w:sz w:val="13"/>
                      <w:szCs w:val="13"/>
                    </w:rPr>
                    <w:t>��</w:t>
                  </w:r>
                  <w:r>
                    <w:rPr>
                      <w:rFonts w:ascii="Cambria Math" w:eastAsia="Cambria Math" w:hAnsi="Cambria Math" w:cs="Cambria Math"/>
                      <w:w w:val="152"/>
                      <w:sz w:val="13"/>
                      <w:szCs w:val="13"/>
                    </w:rPr>
                    <w:t>�</w:t>
                  </w:r>
                </w:p>
              </w:txbxContent>
            </v:textbox>
            <w10:wrap anchorx="page"/>
          </v:shape>
        </w:pict>
      </w:r>
      <w:r w:rsidR="00FC2624">
        <w:rPr>
          <w:rFonts w:ascii="Cambria Math" w:eastAsia="Cambria Math" w:hAnsi="Cambria Math" w:cs="Cambria Math"/>
          <w:spacing w:val="-1"/>
          <w:w w:val="90"/>
        </w:rPr>
        <w:t>𝑣</w:t>
      </w:r>
      <w:r w:rsidR="00FC2624">
        <w:rPr>
          <w:rFonts w:ascii="Cambria Math" w:eastAsia="Cambria Math" w:hAnsi="Cambria Math" w:cs="Cambria Math"/>
          <w:spacing w:val="-1"/>
          <w:w w:val="90"/>
          <w:position w:val="-4"/>
          <w:sz w:val="16"/>
          <w:szCs w:val="16"/>
        </w:rPr>
        <w:t>���</w:t>
      </w:r>
      <w:r w:rsidR="00FC2624">
        <w:rPr>
          <w:rFonts w:ascii="Cambria Math" w:eastAsia="Cambria Math" w:hAnsi="Cambria Math" w:cs="Cambria Math"/>
          <w:w w:val="90"/>
          <w:position w:val="-4"/>
          <w:sz w:val="16"/>
          <w:szCs w:val="16"/>
        </w:rPr>
        <w:t xml:space="preserve"> </w:t>
      </w:r>
      <w:r w:rsidR="00FC2624">
        <w:rPr>
          <w:rFonts w:ascii="Cambria Math" w:eastAsia="Cambria Math" w:hAnsi="Cambria Math" w:cs="Cambria Math"/>
          <w:w w:val="90"/>
        </w:rPr>
        <w:t xml:space="preserve">= </w:t>
      </w:r>
      <w:r w:rsidR="00FC2624">
        <w:rPr>
          <w:rFonts w:ascii="Cambria Math" w:eastAsia="Cambria Math" w:hAnsi="Cambria Math" w:cs="Cambria Math"/>
          <w:spacing w:val="-1"/>
          <w:w w:val="90"/>
        </w:rPr>
        <w:t>98.0</w:t>
      </w:r>
      <w:r w:rsidR="00FC2624">
        <w:rPr>
          <w:rFonts w:ascii="Cambria Math" w:eastAsia="Cambria Math" w:hAnsi="Cambria Math" w:cs="Cambria Math"/>
          <w:spacing w:val="-2"/>
          <w:w w:val="90"/>
        </w:rPr>
        <w:t xml:space="preserve"> </w:t>
      </w:r>
      <w:r w:rsidR="00FC2624">
        <w:rPr>
          <w:rFonts w:ascii="Cambria Math" w:eastAsia="Cambria Math" w:hAnsi="Cambria Math" w:cs="Cambria Math"/>
          <w:spacing w:val="-1"/>
          <w:w w:val="90"/>
        </w:rPr>
        <w:t>�</w:t>
      </w:r>
      <w:r w:rsidR="00FC2624">
        <w:rPr>
          <w:rFonts w:ascii="Cambria Math" w:eastAsia="Cambria Math" w:hAnsi="Cambria Math" w:cs="Cambria Math"/>
          <w:spacing w:val="-1"/>
          <w:w w:val="90"/>
          <w:position w:val="-6"/>
          <w:sz w:val="16"/>
          <w:szCs w:val="16"/>
        </w:rPr>
        <w:t>�</w:t>
      </w:r>
      <w:r w:rsidR="00FC2624">
        <w:rPr>
          <w:rFonts w:ascii="Cambria Math" w:eastAsia="Cambria Math" w:hAnsi="Cambria Math" w:cs="Cambria Math"/>
          <w:spacing w:val="-4"/>
          <w:w w:val="90"/>
          <w:position w:val="-6"/>
          <w:sz w:val="16"/>
          <w:szCs w:val="16"/>
        </w:rPr>
        <w:t xml:space="preserve"> </w:t>
      </w:r>
      <w:r w:rsidR="00FC2624">
        <w:rPr>
          <w:rFonts w:ascii="Cambria Math" w:eastAsia="Cambria Math" w:hAnsi="Cambria Math" w:cs="Cambria Math"/>
          <w:w w:val="90"/>
          <w:position w:val="8"/>
          <w:sz w:val="13"/>
          <w:szCs w:val="13"/>
        </w:rPr>
        <w:t>6</w:t>
      </w:r>
      <w:r w:rsidR="00FC2624">
        <w:rPr>
          <w:rFonts w:ascii="Cambria Math" w:eastAsia="Cambria Math" w:hAnsi="Cambria Math" w:cs="Cambria Math"/>
          <w:w w:val="90"/>
          <w:position w:val="8"/>
          <w:sz w:val="13"/>
          <w:szCs w:val="13"/>
        </w:rPr>
        <w:tab/>
      </w:r>
      <w:r w:rsidR="00FC2624">
        <w:rPr>
          <w:rFonts w:ascii="Cambria" w:eastAsia="Cambria" w:hAnsi="Cambria" w:cs="Cambria"/>
          <w:spacing w:val="-1"/>
          <w:w w:val="85"/>
        </w:rPr>
        <w:t>(criterion</w:t>
      </w:r>
      <w:r w:rsidR="00FC2624">
        <w:rPr>
          <w:rFonts w:ascii="Cambria" w:eastAsia="Cambria" w:hAnsi="Cambria" w:cs="Cambria"/>
          <w:spacing w:val="-20"/>
          <w:w w:val="85"/>
        </w:rPr>
        <w:t xml:space="preserve"> </w:t>
      </w:r>
      <w:r w:rsidR="00FC2624">
        <w:rPr>
          <w:rFonts w:ascii="Cambria Math" w:eastAsia="Cambria Math" w:hAnsi="Cambria Math" w:cs="Cambria Math"/>
          <w:spacing w:val="-4"/>
          <w:w w:val="85"/>
        </w:rPr>
        <w:t>𝑒</w:t>
      </w:r>
      <w:r w:rsidR="00FC2624">
        <w:rPr>
          <w:rFonts w:ascii="Cambria Math" w:eastAsia="Cambria Math" w:hAnsi="Cambria Math" w:cs="Cambria Math"/>
          <w:spacing w:val="-4"/>
          <w:w w:val="85"/>
          <w:position w:val="-4"/>
          <w:sz w:val="16"/>
          <w:szCs w:val="16"/>
        </w:rPr>
        <w:t>�</w:t>
      </w:r>
      <w:r w:rsidR="00FC2624">
        <w:rPr>
          <w:rFonts w:ascii="Cambria Math" w:eastAsia="Cambria Math" w:hAnsi="Cambria Math" w:cs="Cambria Math"/>
          <w:spacing w:val="-4"/>
          <w:w w:val="85"/>
          <w:position w:val="-4"/>
          <w:sz w:val="16"/>
          <w:szCs w:val="16"/>
        </w:rPr>
        <w:tab/>
      </w:r>
      <w:r w:rsidR="00FC2624">
        <w:rPr>
          <w:rFonts w:ascii="Cambria" w:eastAsia="Cambria" w:hAnsi="Cambria" w:cs="Cambria"/>
        </w:rPr>
        <w:t>).</w:t>
      </w:r>
    </w:p>
    <w:p w:rsidR="00DF3834" w:rsidRDefault="00FC2624">
      <w:pPr>
        <w:pStyle w:val="BodyText"/>
        <w:spacing w:before="101" w:line="254" w:lineRule="auto"/>
        <w:ind w:right="113"/>
        <w:jc w:val="both"/>
      </w:pPr>
      <w:r>
        <w:t xml:space="preserve">The magnitudes of limit energies </w:t>
      </w:r>
      <w:r>
        <w:rPr>
          <w:rFonts w:ascii="Cambria Math" w:eastAsia="Cambria Math" w:hAnsi="Cambria Math" w:cs="Cambria Math"/>
          <w:spacing w:val="-9"/>
        </w:rPr>
        <w:t>𝐸</w:t>
      </w:r>
      <w:r>
        <w:rPr>
          <w:rFonts w:ascii="Cambria Math" w:eastAsia="Cambria Math" w:hAnsi="Cambria Math" w:cs="Cambria Math"/>
          <w:spacing w:val="-9"/>
          <w:position w:val="-4"/>
          <w:sz w:val="16"/>
          <w:szCs w:val="16"/>
        </w:rPr>
        <w:t xml:space="preserve">� </w:t>
      </w:r>
      <w:r>
        <w:rPr>
          <w:rFonts w:ascii="Cambria Math" w:eastAsia="Cambria Math" w:hAnsi="Cambria Math" w:cs="Cambria Math"/>
        </w:rPr>
        <w:t xml:space="preserve">= 100 J and </w:t>
      </w:r>
      <w:r>
        <w:rPr>
          <w:rFonts w:ascii="Cambria Math" w:eastAsia="Cambria Math" w:hAnsi="Cambria Math" w:cs="Cambria Math"/>
          <w:spacing w:val="-4"/>
        </w:rPr>
        <w:t>𝑒</w:t>
      </w:r>
      <w:r>
        <w:rPr>
          <w:rFonts w:ascii="Cambria Math" w:eastAsia="Cambria Math" w:hAnsi="Cambria Math" w:cs="Cambria Math"/>
          <w:spacing w:val="-4"/>
          <w:position w:val="-4"/>
          <w:sz w:val="16"/>
          <w:szCs w:val="16"/>
        </w:rPr>
        <w:t xml:space="preserve">� </w:t>
      </w:r>
      <w:r>
        <w:rPr>
          <w:rFonts w:ascii="Cambria Math" w:eastAsia="Cambria Math" w:hAnsi="Cambria Math" w:cs="Cambria Math"/>
        </w:rPr>
        <w:t>= 1 MJ. m</w:t>
      </w:r>
      <w:r>
        <w:rPr>
          <w:rFonts w:ascii="Cambria Math" w:eastAsia="Cambria Math" w:hAnsi="Cambria Math" w:cs="Cambria Math"/>
          <w:position w:val="8"/>
          <w:sz w:val="16"/>
          <w:szCs w:val="16"/>
        </w:rPr>
        <w:t xml:space="preserve">−2 </w:t>
      </w:r>
      <w:r>
        <w:t xml:space="preserve">were chosen for comparison. Both dependencies are presented in </w:t>
      </w:r>
      <w:hyperlink w:anchor="_bookmark124" w:history="1">
        <w:r>
          <w:t>Figure 3.3.</w:t>
        </w:r>
      </w:hyperlink>
      <w:r>
        <w:t xml:space="preserve"> Carried out comparison shows that between both criterions are significant differences, especially in case of border masses of fragments. Limit speed of fragment depends more strongly on the mass of fragment for    </w:t>
      </w:r>
      <w:r>
        <w:rPr>
          <w:w w:val="95"/>
        </w:rPr>
        <w:t>criterion</w:t>
      </w:r>
      <w:r>
        <w:rPr>
          <w:spacing w:val="-21"/>
          <w:w w:val="95"/>
        </w:rPr>
        <w:t xml:space="preserve"> </w:t>
      </w:r>
      <w:r>
        <w:rPr>
          <w:rFonts w:ascii="Cambria Math" w:eastAsia="Cambria Math" w:hAnsi="Cambria Math" w:cs="Cambria Math"/>
          <w:spacing w:val="-5"/>
          <w:w w:val="95"/>
        </w:rPr>
        <w:t>𝐸</w:t>
      </w:r>
      <w:r>
        <w:rPr>
          <w:rFonts w:ascii="Cambria Math" w:eastAsia="Cambria Math" w:hAnsi="Cambria Math" w:cs="Cambria Math"/>
          <w:spacing w:val="-5"/>
          <w:w w:val="95"/>
          <w:position w:val="-4"/>
          <w:sz w:val="16"/>
          <w:szCs w:val="16"/>
        </w:rPr>
        <w:t>����</w:t>
      </w:r>
      <w:r>
        <w:rPr>
          <w:rFonts w:ascii="Cambria Math" w:eastAsia="Cambria Math" w:hAnsi="Cambria Math" w:cs="Cambria Math"/>
          <w:spacing w:val="1"/>
          <w:w w:val="95"/>
          <w:position w:val="-4"/>
          <w:sz w:val="16"/>
          <w:szCs w:val="16"/>
        </w:rPr>
        <w:t xml:space="preserve"> </w:t>
      </w:r>
      <w:r>
        <w:rPr>
          <w:rFonts w:ascii="Cambria Math" w:eastAsia="Cambria Math" w:hAnsi="Cambria Math" w:cs="Cambria Math"/>
          <w:w w:val="95"/>
        </w:rPr>
        <w:t>=</w:t>
      </w:r>
      <w:r>
        <w:rPr>
          <w:rFonts w:ascii="Cambria Math" w:eastAsia="Cambria Math" w:hAnsi="Cambria Math" w:cs="Cambria Math"/>
          <w:spacing w:val="-17"/>
          <w:w w:val="95"/>
        </w:rPr>
        <w:t xml:space="preserve"> </w:t>
      </w:r>
      <w:r>
        <w:rPr>
          <w:rFonts w:ascii="Cambria Math" w:eastAsia="Cambria Math" w:hAnsi="Cambria Math" w:cs="Cambria Math"/>
          <w:w w:val="95"/>
        </w:rPr>
        <w:t>100</w:t>
      </w:r>
      <w:r>
        <w:rPr>
          <w:rFonts w:ascii="Cambria Math" w:eastAsia="Cambria Math" w:hAnsi="Cambria Math" w:cs="Cambria Math"/>
          <w:spacing w:val="-23"/>
          <w:w w:val="95"/>
        </w:rPr>
        <w:t xml:space="preserve"> </w:t>
      </w:r>
      <w:r>
        <w:rPr>
          <w:rFonts w:ascii="Cambria Math" w:eastAsia="Cambria Math" w:hAnsi="Cambria Math" w:cs="Cambria Math"/>
          <w:w w:val="95"/>
        </w:rPr>
        <w:t>J</w:t>
      </w:r>
      <w:r>
        <w:rPr>
          <w:rFonts w:ascii="Cambria Math" w:eastAsia="Cambria Math" w:hAnsi="Cambria Math" w:cs="Cambria Math"/>
          <w:spacing w:val="-24"/>
          <w:w w:val="95"/>
        </w:rPr>
        <w:t xml:space="preserve"> </w:t>
      </w:r>
      <w:r>
        <w:rPr>
          <w:w w:val="95"/>
        </w:rPr>
        <w:t>than</w:t>
      </w:r>
      <w:r>
        <w:rPr>
          <w:spacing w:val="-17"/>
          <w:w w:val="95"/>
        </w:rPr>
        <w:t xml:space="preserve"> </w:t>
      </w:r>
      <w:r>
        <w:rPr>
          <w:w w:val="95"/>
        </w:rPr>
        <w:t>for</w:t>
      </w:r>
    </w:p>
    <w:p w:rsidR="00DF3834" w:rsidRDefault="00FC2624">
      <w:pPr>
        <w:pStyle w:val="BodyText"/>
        <w:spacing w:line="265" w:lineRule="exact"/>
        <w:jc w:val="both"/>
      </w:pPr>
      <w:r>
        <w:t xml:space="preserve">criterion </w:t>
      </w:r>
      <w:r>
        <w:rPr>
          <w:rFonts w:ascii="Cambria Math" w:eastAsia="Cambria Math" w:hAnsi="Cambria Math" w:cs="Cambria Math"/>
        </w:rPr>
        <w:t>𝑒</w:t>
      </w:r>
      <w:r>
        <w:rPr>
          <w:rFonts w:ascii="Cambria Math" w:eastAsia="Cambria Math" w:hAnsi="Cambria Math" w:cs="Cambria Math"/>
          <w:position w:val="-4"/>
          <w:sz w:val="16"/>
          <w:szCs w:val="16"/>
        </w:rPr>
        <w:t xml:space="preserve">���� </w:t>
      </w:r>
      <w:r>
        <w:rPr>
          <w:rFonts w:ascii="Cambria Math" w:eastAsia="Cambria Math" w:hAnsi="Cambria Math" w:cs="Cambria Math"/>
        </w:rPr>
        <w:t>= 1 MJ. m</w:t>
      </w:r>
      <w:r>
        <w:rPr>
          <w:rFonts w:ascii="Cambria Math" w:eastAsia="Cambria Math" w:hAnsi="Cambria Math" w:cs="Cambria Math"/>
          <w:position w:val="8"/>
          <w:sz w:val="16"/>
          <w:szCs w:val="16"/>
        </w:rPr>
        <w:t xml:space="preserve">−2 </w:t>
      </w:r>
      <w:r>
        <w:t>. Heavier fragments have the limit velocity very low; e.g. fragments</w:t>
      </w:r>
    </w:p>
    <w:p w:rsidR="00DF3834" w:rsidRDefault="00FC2624">
      <w:pPr>
        <w:pStyle w:val="BodyText"/>
        <w:spacing w:line="247" w:lineRule="auto"/>
        <w:ind w:right="113"/>
        <w:jc w:val="both"/>
      </w:pPr>
      <w:r>
        <w:t xml:space="preserve">heavier than 8 g have, according to criterion </w:t>
      </w:r>
      <w:r>
        <w:rPr>
          <w:rFonts w:ascii="Cambria Math" w:eastAsia="Cambria Math" w:hAnsi="Cambria Math" w:cs="Cambria Math"/>
          <w:spacing w:val="-5"/>
        </w:rPr>
        <w:t>𝐸</w:t>
      </w:r>
      <w:r>
        <w:rPr>
          <w:rFonts w:ascii="Cambria Math" w:eastAsia="Cambria Math" w:hAnsi="Cambria Math" w:cs="Cambria Math"/>
          <w:spacing w:val="-5"/>
          <w:position w:val="-4"/>
          <w:sz w:val="16"/>
          <w:szCs w:val="16"/>
        </w:rPr>
        <w:t xml:space="preserve">���� </w:t>
      </w:r>
      <w:r>
        <w:rPr>
          <w:rFonts w:ascii="Cambria Math" w:eastAsia="Cambria Math" w:hAnsi="Cambria Math" w:cs="Cambria Math"/>
        </w:rPr>
        <w:t xml:space="preserve">= 100 </w:t>
      </w:r>
      <w:r>
        <w:rPr>
          <w:rFonts w:ascii="Cambria Math" w:eastAsia="Cambria Math" w:hAnsi="Cambria Math" w:cs="Cambria Math"/>
          <w:spacing w:val="8"/>
        </w:rPr>
        <w:t>J</w:t>
      </w:r>
      <w:r>
        <w:rPr>
          <w:spacing w:val="8"/>
        </w:rPr>
        <w:t xml:space="preserve">, </w:t>
      </w:r>
      <w:r>
        <w:t>limit velocity 50 m.s</w:t>
      </w:r>
      <w:r>
        <w:rPr>
          <w:position w:val="5"/>
          <w:sz w:val="14"/>
          <w:szCs w:val="14"/>
        </w:rPr>
        <w:t>-1</w:t>
      </w:r>
      <w:r>
        <w:t>, in case  of fragment of mass of 200 g is the limit velocity 30 m.s</w:t>
      </w:r>
      <w:r>
        <w:rPr>
          <w:position w:val="5"/>
          <w:sz w:val="14"/>
          <w:szCs w:val="14"/>
        </w:rPr>
        <w:t xml:space="preserve">-1  </w:t>
      </w:r>
      <w:r>
        <w:t>(it corresponds to throw by hand).    The statement about effectivity of these fragments is not very</w:t>
      </w:r>
      <w:r>
        <w:rPr>
          <w:spacing w:val="-32"/>
        </w:rPr>
        <w:t xml:space="preserve"> </w:t>
      </w:r>
      <w:r>
        <w:t>plausible.</w:t>
      </w:r>
    </w:p>
    <w:p w:rsidR="00DF3834" w:rsidRDefault="00DF3834">
      <w:pPr>
        <w:spacing w:line="247" w:lineRule="auto"/>
        <w:jc w:val="both"/>
        <w:sectPr w:rsidR="00DF3834">
          <w:type w:val="continuous"/>
          <w:pgSz w:w="11910" w:h="16840"/>
          <w:pgMar w:top="700" w:right="1020" w:bottom="280" w:left="1600" w:header="720" w:footer="72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right="98"/>
        <w:rPr>
          <w:rFonts w:cs="Cambria"/>
        </w:rPr>
      </w:pPr>
      <w:r>
        <w:t xml:space="preserve">There is apparent consensus of both criterions for fragment mass of 3 g, in wider interval of fragment masses from 2 to 4 g in the </w:t>
      </w:r>
      <w:hyperlink w:anchor="_bookmark124" w:history="1">
        <w:r>
          <w:t>Figure 3.3</w:t>
        </w:r>
        <w:r>
          <w:rPr>
            <w:rFonts w:cs="Cambria"/>
          </w:rPr>
          <w:t>.</w:t>
        </w:r>
      </w:hyperlink>
      <w:r>
        <w:rPr>
          <w:rFonts w:cs="Cambria"/>
        </w:rPr>
        <w:t xml:space="preserve">   </w:t>
      </w:r>
      <w:r>
        <w:rPr>
          <w:rFonts w:cs="Cambria"/>
          <w:spacing w:val="42"/>
        </w:rPr>
        <w:t xml:space="preserve"> </w:t>
      </w:r>
      <w:r>
        <w:rPr>
          <w:rFonts w:cs="Cambria"/>
        </w:rPr>
        <w:t>Change of the fragment’s limit velocity with its</w:t>
      </w:r>
    </w:p>
    <w:p w:rsidR="00DF3834" w:rsidRDefault="00FC2624">
      <w:pPr>
        <w:spacing w:line="32" w:lineRule="exact"/>
        <w:ind w:right="600"/>
        <w:jc w:val="right"/>
        <w:rPr>
          <w:rFonts w:ascii="Cambria Math" w:eastAsia="Cambria Math" w:hAnsi="Cambria Math" w:cs="Cambria Math"/>
          <w:sz w:val="16"/>
          <w:szCs w:val="16"/>
        </w:rPr>
      </w:pPr>
      <w:r>
        <w:rPr>
          <w:rFonts w:ascii="Cambria Math" w:eastAsia="Cambria Math" w:hAnsi="Cambria Math" w:cs="Cambria Math"/>
          <w:sz w:val="16"/>
          <w:szCs w:val="16"/>
        </w:rPr>
        <w:t>−2</w:t>
      </w:r>
    </w:p>
    <w:p w:rsidR="00DF3834" w:rsidRDefault="00DF3834">
      <w:pPr>
        <w:spacing w:line="32" w:lineRule="exact"/>
        <w:jc w:val="right"/>
        <w:rPr>
          <w:rFonts w:ascii="Cambria Math" w:eastAsia="Cambria Math" w:hAnsi="Cambria Math" w:cs="Cambria Math"/>
          <w:sz w:val="16"/>
          <w:szCs w:val="16"/>
        </w:rPr>
        <w:sectPr w:rsidR="00DF3834">
          <w:pgSz w:w="11910" w:h="16840"/>
          <w:pgMar w:top="940" w:right="1020" w:bottom="280" w:left="1600" w:header="739" w:footer="0" w:gutter="0"/>
          <w:cols w:space="720"/>
        </w:sectPr>
      </w:pPr>
    </w:p>
    <w:p w:rsidR="00DF3834" w:rsidRDefault="00FC2624">
      <w:pPr>
        <w:pStyle w:val="BodyText"/>
        <w:spacing w:line="291" w:lineRule="exact"/>
        <w:rPr>
          <w:rFonts w:ascii="Cambria Math" w:eastAsia="Cambria Math" w:hAnsi="Cambria Math" w:cs="Cambria Math"/>
        </w:rPr>
      </w:pPr>
      <w:r>
        <w:lastRenderedPageBreak/>
        <w:t xml:space="preserve">mass determined in accordance with criterion of specific fragment energy </w:t>
      </w:r>
      <w:r>
        <w:rPr>
          <w:rFonts w:ascii="Cambria Math" w:eastAsia="Cambria Math" w:hAnsi="Cambria Math" w:cs="Cambria Math"/>
          <w:spacing w:val="-6"/>
          <w:w w:val="99"/>
        </w:rPr>
        <w:t>𝑒</w:t>
      </w:r>
      <w:r>
        <w:rPr>
          <w:rFonts w:ascii="Cambria Math" w:eastAsia="Cambria Math" w:hAnsi="Cambria Math" w:cs="Cambria Math"/>
          <w:spacing w:val="-1"/>
          <w:w w:val="73"/>
          <w:position w:val="-4"/>
          <w:sz w:val="16"/>
          <w:szCs w:val="16"/>
        </w:rPr>
        <w:t>�</w:t>
      </w:r>
      <w:r>
        <w:rPr>
          <w:rFonts w:ascii="Cambria Math" w:eastAsia="Cambria Math" w:hAnsi="Cambria Math" w:cs="Cambria Math"/>
          <w:w w:val="57"/>
          <w:position w:val="-7"/>
          <w:sz w:val="13"/>
          <w:szCs w:val="13"/>
        </w:rPr>
        <w:t>��</w:t>
      </w:r>
      <w:r>
        <w:rPr>
          <w:rFonts w:ascii="Cambria Math" w:eastAsia="Cambria Math" w:hAnsi="Cambria Math" w:cs="Cambria Math"/>
          <w:spacing w:val="17"/>
          <w:w w:val="152"/>
          <w:position w:val="-7"/>
          <w:sz w:val="13"/>
          <w:szCs w:val="13"/>
        </w:rPr>
        <w:t>�</w:t>
      </w:r>
      <w:r>
        <w:rPr>
          <w:rFonts w:ascii="Cambria Math" w:eastAsia="Cambria Math" w:hAnsi="Cambria Math" w:cs="Cambria Math"/>
          <w:spacing w:val="-1"/>
          <w:w w:val="99"/>
          <w:position w:val="1"/>
        </w:rPr>
        <w:t>[</w:t>
      </w:r>
      <w:r>
        <w:rPr>
          <w:rFonts w:ascii="Cambria Math" w:eastAsia="Cambria Math" w:hAnsi="Cambria Math" w:cs="Cambria Math"/>
          <w:spacing w:val="-1"/>
          <w:w w:val="99"/>
        </w:rPr>
        <w:t>J</w:t>
      </w:r>
      <w:r>
        <w:rPr>
          <w:rFonts w:ascii="Cambria Math" w:eastAsia="Cambria Math" w:hAnsi="Cambria Math" w:cs="Cambria Math"/>
          <w:w w:val="99"/>
        </w:rPr>
        <w:t>.</w:t>
      </w:r>
      <w:r>
        <w:rPr>
          <w:rFonts w:ascii="Cambria Math" w:eastAsia="Cambria Math" w:hAnsi="Cambria Math" w:cs="Cambria Math"/>
          <w:spacing w:val="-14"/>
        </w:rPr>
        <w:t xml:space="preserve"> </w:t>
      </w:r>
      <w:r>
        <w:rPr>
          <w:rFonts w:ascii="Cambria Math" w:eastAsia="Cambria Math" w:hAnsi="Cambria Math" w:cs="Cambria Math"/>
          <w:w w:val="99"/>
        </w:rPr>
        <w:t>m</w:t>
      </w:r>
    </w:p>
    <w:p w:rsidR="00DF3834" w:rsidRDefault="00FC2624">
      <w:pPr>
        <w:pStyle w:val="BodyText"/>
        <w:spacing w:line="231" w:lineRule="exact"/>
        <w:ind w:left="102"/>
      </w:pPr>
      <w:r>
        <w:br w:type="column"/>
      </w:r>
      <w:r>
        <w:rPr>
          <w:rFonts w:ascii="Cambria Math"/>
          <w:position w:val="1"/>
        </w:rPr>
        <w:lastRenderedPageBreak/>
        <w:t>]</w:t>
      </w:r>
      <w:r>
        <w:rPr>
          <w:rFonts w:ascii="Cambria Math"/>
          <w:spacing w:val="28"/>
          <w:position w:val="1"/>
        </w:rPr>
        <w:t xml:space="preserve"> </w:t>
      </w:r>
      <w:r>
        <w:t>has</w:t>
      </w:r>
    </w:p>
    <w:p w:rsidR="00DF3834" w:rsidRDefault="00DF3834">
      <w:pPr>
        <w:spacing w:line="231" w:lineRule="exact"/>
        <w:sectPr w:rsidR="00DF3834">
          <w:type w:val="continuous"/>
          <w:pgSz w:w="11910" w:h="16840"/>
          <w:pgMar w:top="700" w:right="1020" w:bottom="280" w:left="1600" w:header="720" w:footer="720" w:gutter="0"/>
          <w:cols w:num="2" w:space="720" w:equalWidth="0">
            <w:col w:w="8475" w:space="117"/>
            <w:col w:w="698"/>
          </w:cols>
        </w:sectPr>
      </w:pPr>
    </w:p>
    <w:p w:rsidR="00DF3834" w:rsidRDefault="00FC2624">
      <w:pPr>
        <w:pStyle w:val="BodyText"/>
        <w:spacing w:line="259" w:lineRule="auto"/>
        <w:ind w:right="116"/>
        <w:jc w:val="both"/>
      </w:pPr>
      <w:r>
        <w:lastRenderedPageBreak/>
        <w:t>significantly more gradual course (lower dependency of the effect of fragments on fragment velocity).</w:t>
      </w:r>
      <w:r>
        <w:rPr>
          <w:spacing w:val="-14"/>
        </w:rPr>
        <w:t xml:space="preserve"> </w:t>
      </w:r>
      <w:r>
        <w:t>This</w:t>
      </w:r>
      <w:r>
        <w:rPr>
          <w:spacing w:val="-15"/>
        </w:rPr>
        <w:t xml:space="preserve"> </w:t>
      </w:r>
      <w:r>
        <w:t>course</w:t>
      </w:r>
      <w:r>
        <w:rPr>
          <w:spacing w:val="-15"/>
        </w:rPr>
        <w:t xml:space="preserve"> </w:t>
      </w:r>
      <w:r>
        <w:t>also</w:t>
      </w:r>
      <w:r>
        <w:rPr>
          <w:spacing w:val="-13"/>
        </w:rPr>
        <w:t xml:space="preserve"> </w:t>
      </w:r>
      <w:r>
        <w:t>significantly</w:t>
      </w:r>
      <w:r>
        <w:rPr>
          <w:spacing w:val="-14"/>
        </w:rPr>
        <w:t xml:space="preserve"> </w:t>
      </w:r>
      <w:r>
        <w:t>differs</w:t>
      </w:r>
      <w:r>
        <w:rPr>
          <w:spacing w:val="-14"/>
        </w:rPr>
        <w:t xml:space="preserve"> </w:t>
      </w:r>
      <w:r>
        <w:t>from</w:t>
      </w:r>
      <w:r>
        <w:rPr>
          <w:spacing w:val="-16"/>
        </w:rPr>
        <w:t xml:space="preserve"> </w:t>
      </w:r>
      <w:r>
        <w:t>the</w:t>
      </w:r>
      <w:r>
        <w:rPr>
          <w:spacing w:val="-16"/>
        </w:rPr>
        <w:t xml:space="preserve"> </w:t>
      </w:r>
      <w:r>
        <w:t>course</w:t>
      </w:r>
      <w:r>
        <w:rPr>
          <w:spacing w:val="-15"/>
        </w:rPr>
        <w:t xml:space="preserve"> </w:t>
      </w:r>
      <w:r>
        <w:t>limit</w:t>
      </w:r>
      <w:r>
        <w:rPr>
          <w:spacing w:val="-15"/>
        </w:rPr>
        <w:t xml:space="preserve"> </w:t>
      </w:r>
      <w:r>
        <w:t>velocity</w:t>
      </w:r>
      <w:r>
        <w:rPr>
          <w:spacing w:val="-14"/>
        </w:rPr>
        <w:t xml:space="preserve"> </w:t>
      </w:r>
      <w:r>
        <w:t>determined</w:t>
      </w:r>
      <w:r>
        <w:rPr>
          <w:spacing w:val="-15"/>
        </w:rPr>
        <w:t xml:space="preserve"> </w:t>
      </w:r>
      <w:r>
        <w:t xml:space="preserve">according </w:t>
      </w:r>
      <w:r>
        <w:rPr>
          <w:spacing w:val="-1"/>
          <w:w w:val="99"/>
        </w:rPr>
        <w:t>to</w:t>
      </w:r>
      <w:r>
        <w:rPr>
          <w:spacing w:val="-7"/>
          <w:w w:val="99"/>
        </w:rPr>
        <w:t xml:space="preserve"> </w:t>
      </w:r>
      <w:r>
        <w:rPr>
          <w:w w:val="99"/>
        </w:rPr>
        <w:t>the</w:t>
      </w:r>
      <w:r>
        <w:rPr>
          <w:spacing w:val="-7"/>
          <w:w w:val="99"/>
        </w:rPr>
        <w:t xml:space="preserve"> </w:t>
      </w:r>
      <w:r>
        <w:rPr>
          <w:spacing w:val="-1"/>
          <w:w w:val="99"/>
        </w:rPr>
        <w:t>criterion</w:t>
      </w:r>
      <w:r>
        <w:rPr>
          <w:spacing w:val="-8"/>
          <w:w w:val="99"/>
        </w:rPr>
        <w:t xml:space="preserve"> </w:t>
      </w:r>
      <w:r>
        <w:rPr>
          <w:rFonts w:ascii="Cambria Math" w:eastAsia="Cambria Math" w:hAnsi="Cambria Math" w:cs="Cambria Math"/>
          <w:spacing w:val="-3"/>
          <w:w w:val="91"/>
        </w:rPr>
        <w:t>𝐸</w:t>
      </w:r>
      <w:r>
        <w:rPr>
          <w:rFonts w:ascii="Cambria Math" w:eastAsia="Cambria Math" w:hAnsi="Cambria Math" w:cs="Cambria Math"/>
          <w:spacing w:val="-3"/>
          <w:w w:val="91"/>
          <w:position w:val="-4"/>
          <w:sz w:val="16"/>
          <w:szCs w:val="16"/>
        </w:rPr>
        <w:t>�</w:t>
      </w:r>
      <w:r>
        <w:rPr>
          <w:rFonts w:ascii="Cambria Math" w:eastAsia="Cambria Math" w:hAnsi="Cambria Math" w:cs="Cambria Math"/>
          <w:spacing w:val="-3"/>
          <w:w w:val="91"/>
          <w:position w:val="-7"/>
          <w:sz w:val="13"/>
          <w:szCs w:val="13"/>
        </w:rPr>
        <w:t>���</w:t>
      </w:r>
      <w:r>
        <w:rPr>
          <w:rFonts w:ascii="Cambria Math" w:eastAsia="Cambria Math" w:hAnsi="Cambria Math" w:cs="Cambria Math"/>
          <w:spacing w:val="-3"/>
          <w:w w:val="91"/>
          <w:position w:val="1"/>
        </w:rPr>
        <w:t>[</w:t>
      </w:r>
      <w:r>
        <w:rPr>
          <w:rFonts w:ascii="Cambria Math" w:eastAsia="Cambria Math" w:hAnsi="Cambria Math" w:cs="Cambria Math"/>
          <w:spacing w:val="-6"/>
          <w:w w:val="91"/>
          <w:position w:val="1"/>
        </w:rPr>
        <w:t xml:space="preserve"> </w:t>
      </w:r>
      <w:r>
        <w:rPr>
          <w:rFonts w:ascii="Cambria Math" w:eastAsia="Cambria Math" w:hAnsi="Cambria Math" w:cs="Cambria Math"/>
          <w:w w:val="99"/>
        </w:rPr>
        <w:t>J</w:t>
      </w:r>
      <w:r>
        <w:rPr>
          <w:rFonts w:ascii="Cambria Math" w:eastAsia="Cambria Math" w:hAnsi="Cambria Math" w:cs="Cambria Math"/>
          <w:spacing w:val="-9"/>
          <w:w w:val="99"/>
        </w:rPr>
        <w:t xml:space="preserve"> </w:t>
      </w:r>
      <w:r>
        <w:rPr>
          <w:rFonts w:ascii="Cambria Math" w:eastAsia="Cambria Math" w:hAnsi="Cambria Math" w:cs="Cambria Math"/>
          <w:w w:val="99"/>
          <w:position w:val="1"/>
        </w:rPr>
        <w:t>]</w:t>
      </w:r>
      <w:r>
        <w:rPr>
          <w:rFonts w:ascii="Cambria Math" w:eastAsia="Cambria Math" w:hAnsi="Cambria Math" w:cs="Cambria Math"/>
          <w:spacing w:val="-9"/>
          <w:w w:val="99"/>
          <w:position w:val="1"/>
        </w:rPr>
        <w:t xml:space="preserve"> </w:t>
      </w:r>
      <w:r>
        <w:rPr>
          <w:w w:val="99"/>
        </w:rPr>
        <w:t>in</w:t>
      </w:r>
      <w:r>
        <w:rPr>
          <w:spacing w:val="-6"/>
          <w:w w:val="99"/>
        </w:rPr>
        <w:t xml:space="preserve"> </w:t>
      </w:r>
      <w:r>
        <w:rPr>
          <w:spacing w:val="-1"/>
          <w:w w:val="99"/>
        </w:rPr>
        <w:t>boarder</w:t>
      </w:r>
      <w:r>
        <w:rPr>
          <w:spacing w:val="-5"/>
          <w:w w:val="99"/>
        </w:rPr>
        <w:t xml:space="preserve"> </w:t>
      </w:r>
      <w:r>
        <w:rPr>
          <w:spacing w:val="-1"/>
          <w:w w:val="99"/>
        </w:rPr>
        <w:t>areas</w:t>
      </w:r>
      <w:r>
        <w:rPr>
          <w:spacing w:val="-6"/>
          <w:w w:val="99"/>
        </w:rPr>
        <w:t xml:space="preserve"> </w:t>
      </w:r>
      <w:r>
        <w:rPr>
          <w:w w:val="99"/>
        </w:rPr>
        <w:t>of</w:t>
      </w:r>
      <w:r>
        <w:rPr>
          <w:spacing w:val="-7"/>
          <w:w w:val="99"/>
        </w:rPr>
        <w:t xml:space="preserve"> </w:t>
      </w:r>
      <w:r>
        <w:rPr>
          <w:spacing w:val="-1"/>
          <w:w w:val="99"/>
        </w:rPr>
        <w:t>fragment</w:t>
      </w:r>
      <w:r>
        <w:rPr>
          <w:spacing w:val="-6"/>
          <w:w w:val="99"/>
        </w:rPr>
        <w:t xml:space="preserve"> </w:t>
      </w:r>
      <w:r>
        <w:rPr>
          <w:w w:val="99"/>
        </w:rPr>
        <w:t>masses.</w:t>
      </w:r>
      <w:r>
        <w:rPr>
          <w:spacing w:val="-7"/>
          <w:w w:val="99"/>
        </w:rPr>
        <w:t xml:space="preserve"> </w:t>
      </w:r>
      <w:r>
        <w:rPr>
          <w:w w:val="99"/>
        </w:rPr>
        <w:t>For</w:t>
      </w:r>
      <w:r>
        <w:rPr>
          <w:spacing w:val="-7"/>
          <w:w w:val="99"/>
        </w:rPr>
        <w:t xml:space="preserve"> </w:t>
      </w:r>
      <w:r>
        <w:rPr>
          <w:spacing w:val="-1"/>
          <w:w w:val="99"/>
        </w:rPr>
        <w:t>example</w:t>
      </w:r>
      <w:r>
        <w:rPr>
          <w:spacing w:val="-7"/>
          <w:w w:val="99"/>
        </w:rPr>
        <w:t xml:space="preserve"> </w:t>
      </w:r>
      <w:r>
        <w:rPr>
          <w:w w:val="99"/>
        </w:rPr>
        <w:t>a</w:t>
      </w:r>
      <w:r>
        <w:rPr>
          <w:spacing w:val="-7"/>
          <w:w w:val="99"/>
        </w:rPr>
        <w:t xml:space="preserve"> </w:t>
      </w:r>
      <w:r>
        <w:rPr>
          <w:spacing w:val="-1"/>
          <w:w w:val="99"/>
        </w:rPr>
        <w:t>fragment</w:t>
      </w:r>
      <w:r>
        <w:rPr>
          <w:spacing w:val="-7"/>
          <w:w w:val="99"/>
        </w:rPr>
        <w:t xml:space="preserve"> </w:t>
      </w:r>
      <w:r>
        <w:rPr>
          <w:w w:val="99"/>
        </w:rPr>
        <w:t>of</w:t>
      </w:r>
      <w:r>
        <w:rPr>
          <w:spacing w:val="-7"/>
          <w:w w:val="99"/>
        </w:rPr>
        <w:t xml:space="preserve"> </w:t>
      </w:r>
      <w:r>
        <w:rPr>
          <w:spacing w:val="-1"/>
          <w:w w:val="99"/>
        </w:rPr>
        <w:t>mass</w:t>
      </w:r>
      <w:r>
        <w:rPr>
          <w:w w:val="99"/>
        </w:rPr>
        <w:t xml:space="preserve"> </w:t>
      </w:r>
      <w:r>
        <w:t>of</w:t>
      </w:r>
    </w:p>
    <w:p w:rsidR="00DF3834" w:rsidRDefault="00FC2624">
      <w:pPr>
        <w:spacing w:line="3" w:lineRule="exact"/>
        <w:ind w:right="2447"/>
        <w:jc w:val="right"/>
        <w:rPr>
          <w:rFonts w:ascii="Cambria Math" w:eastAsia="Cambria Math" w:hAnsi="Cambria Math" w:cs="Cambria Math"/>
          <w:sz w:val="16"/>
          <w:szCs w:val="16"/>
        </w:rPr>
      </w:pPr>
      <w:r>
        <w:rPr>
          <w:rFonts w:ascii="Cambria Math" w:eastAsia="Cambria Math" w:hAnsi="Cambria Math" w:cs="Cambria Math"/>
          <w:sz w:val="16"/>
          <w:szCs w:val="16"/>
        </w:rPr>
        <w:t>−2</w:t>
      </w:r>
    </w:p>
    <w:p w:rsidR="00DF3834" w:rsidRDefault="00DF3834">
      <w:pPr>
        <w:spacing w:line="3" w:lineRule="exact"/>
        <w:jc w:val="right"/>
        <w:rPr>
          <w:rFonts w:ascii="Cambria Math" w:eastAsia="Cambria Math" w:hAnsi="Cambria Math" w:cs="Cambria Math"/>
          <w:sz w:val="16"/>
          <w:szCs w:val="16"/>
        </w:rPr>
        <w:sectPr w:rsidR="00DF3834">
          <w:type w:val="continuous"/>
          <w:pgSz w:w="11910" w:h="16840"/>
          <w:pgMar w:top="700" w:right="1020" w:bottom="280" w:left="1600" w:header="720" w:footer="720" w:gutter="0"/>
          <w:cols w:space="720"/>
        </w:sectPr>
      </w:pPr>
    </w:p>
    <w:p w:rsidR="00DF3834" w:rsidRDefault="00FC2624">
      <w:pPr>
        <w:pStyle w:val="BodyText"/>
        <w:spacing w:line="291" w:lineRule="exact"/>
        <w:rPr>
          <w:rFonts w:ascii="Cambria Math" w:eastAsia="Cambria Math" w:hAnsi="Cambria Math" w:cs="Cambria Math"/>
        </w:rPr>
      </w:pPr>
      <w:r>
        <w:lastRenderedPageBreak/>
        <w:t xml:space="preserve">0.25 g is considered as an effective, according to the criterion </w:t>
      </w:r>
      <w:r>
        <w:rPr>
          <w:rFonts w:ascii="Cambria Math" w:eastAsia="Cambria Math" w:hAnsi="Cambria Math" w:cs="Cambria Math"/>
          <w:spacing w:val="-6"/>
          <w:w w:val="99"/>
        </w:rPr>
        <w:t>𝑒</w:t>
      </w:r>
      <w:r>
        <w:rPr>
          <w:rFonts w:ascii="Cambria Math" w:eastAsia="Cambria Math" w:hAnsi="Cambria Math" w:cs="Cambria Math"/>
          <w:spacing w:val="-1"/>
          <w:w w:val="73"/>
          <w:position w:val="-4"/>
          <w:sz w:val="16"/>
          <w:szCs w:val="16"/>
        </w:rPr>
        <w:t>�</w:t>
      </w:r>
      <w:r>
        <w:rPr>
          <w:rFonts w:ascii="Cambria Math" w:eastAsia="Cambria Math" w:hAnsi="Cambria Math" w:cs="Cambria Math"/>
          <w:w w:val="57"/>
          <w:position w:val="-7"/>
          <w:sz w:val="13"/>
          <w:szCs w:val="13"/>
        </w:rPr>
        <w:t>��</w:t>
      </w:r>
      <w:r>
        <w:rPr>
          <w:rFonts w:ascii="Cambria Math" w:eastAsia="Cambria Math" w:hAnsi="Cambria Math" w:cs="Cambria Math"/>
          <w:spacing w:val="17"/>
          <w:w w:val="152"/>
          <w:position w:val="-7"/>
          <w:sz w:val="13"/>
          <w:szCs w:val="13"/>
        </w:rPr>
        <w:t>�</w:t>
      </w:r>
      <w:r>
        <w:rPr>
          <w:rFonts w:ascii="Cambria Math" w:eastAsia="Cambria Math" w:hAnsi="Cambria Math" w:cs="Cambria Math"/>
          <w:spacing w:val="-1"/>
          <w:w w:val="99"/>
          <w:position w:val="1"/>
        </w:rPr>
        <w:t>[</w:t>
      </w:r>
      <w:r>
        <w:rPr>
          <w:rFonts w:ascii="Cambria Math" w:eastAsia="Cambria Math" w:hAnsi="Cambria Math" w:cs="Cambria Math"/>
          <w:spacing w:val="-1"/>
          <w:w w:val="99"/>
        </w:rPr>
        <w:t>J</w:t>
      </w:r>
      <w:r>
        <w:rPr>
          <w:rFonts w:ascii="Cambria Math" w:eastAsia="Cambria Math" w:hAnsi="Cambria Math" w:cs="Cambria Math"/>
          <w:w w:val="99"/>
        </w:rPr>
        <w:t>.</w:t>
      </w:r>
      <w:r>
        <w:rPr>
          <w:rFonts w:ascii="Cambria Math" w:eastAsia="Cambria Math" w:hAnsi="Cambria Math" w:cs="Cambria Math"/>
          <w:spacing w:val="-12"/>
        </w:rPr>
        <w:t xml:space="preserve"> </w:t>
      </w:r>
      <w:r>
        <w:rPr>
          <w:rFonts w:ascii="Cambria Math" w:eastAsia="Cambria Math" w:hAnsi="Cambria Math" w:cs="Cambria Math"/>
          <w:w w:val="99"/>
        </w:rPr>
        <w:t>m</w:t>
      </w:r>
    </w:p>
    <w:p w:rsidR="00DF3834" w:rsidRDefault="00FC2624">
      <w:pPr>
        <w:pStyle w:val="BodyText"/>
        <w:spacing w:line="231" w:lineRule="exact"/>
      </w:pPr>
      <w:r>
        <w:br w:type="column"/>
      </w:r>
      <w:r>
        <w:rPr>
          <w:rFonts w:ascii="Cambria Math"/>
          <w:position w:val="1"/>
        </w:rPr>
        <w:lastRenderedPageBreak/>
        <w:t>]</w:t>
      </w:r>
      <w:r>
        <w:t>,</w:t>
      </w:r>
      <w:r>
        <w:rPr>
          <w:spacing w:val="-11"/>
        </w:rPr>
        <w:t xml:space="preserve"> </w:t>
      </w:r>
      <w:r>
        <w:t>when</w:t>
      </w:r>
      <w:r>
        <w:rPr>
          <w:spacing w:val="-11"/>
        </w:rPr>
        <w:t xml:space="preserve"> </w:t>
      </w:r>
      <w:r>
        <w:t>its</w:t>
      </w:r>
      <w:r>
        <w:rPr>
          <w:spacing w:val="-11"/>
        </w:rPr>
        <w:t xml:space="preserve"> </w:t>
      </w:r>
      <w:r>
        <w:t>kinetic</w:t>
      </w:r>
      <w:r>
        <w:rPr>
          <w:spacing w:val="-11"/>
        </w:rPr>
        <w:t xml:space="preserve"> </w:t>
      </w:r>
      <w:r>
        <w:t>energy</w:t>
      </w:r>
    </w:p>
    <w:p w:rsidR="00DF3834" w:rsidRDefault="00DF3834">
      <w:pPr>
        <w:spacing w:line="231" w:lineRule="exact"/>
        <w:sectPr w:rsidR="00DF3834">
          <w:type w:val="continuous"/>
          <w:pgSz w:w="11910" w:h="16840"/>
          <w:pgMar w:top="700" w:right="1020" w:bottom="280" w:left="1600" w:header="720" w:footer="720" w:gutter="0"/>
          <w:cols w:num="2" w:space="720" w:equalWidth="0">
            <w:col w:w="6629" w:space="116"/>
            <w:col w:w="2545"/>
          </w:cols>
        </w:sectPr>
      </w:pPr>
    </w:p>
    <w:p w:rsidR="00DF3834" w:rsidRDefault="00FC2624">
      <w:pPr>
        <w:pStyle w:val="BodyText"/>
        <w:spacing w:line="244" w:lineRule="auto"/>
        <w:ind w:right="111"/>
        <w:jc w:val="both"/>
      </w:pPr>
      <w:r>
        <w:rPr>
          <w:w w:val="99"/>
        </w:rPr>
        <w:lastRenderedPageBreak/>
        <w:t xml:space="preserve">is </w:t>
      </w:r>
      <w:r>
        <w:rPr>
          <w:spacing w:val="-1"/>
          <w:w w:val="99"/>
        </w:rPr>
        <w:t>higher</w:t>
      </w:r>
      <w:r>
        <w:rPr>
          <w:w w:val="99"/>
        </w:rPr>
        <w:t xml:space="preserve"> than 20 J, i.e. </w:t>
      </w:r>
      <w:r>
        <w:rPr>
          <w:spacing w:val="-1"/>
          <w:w w:val="99"/>
        </w:rPr>
        <w:t>approximately</w:t>
      </w:r>
      <w:r>
        <w:rPr>
          <w:w w:val="99"/>
        </w:rPr>
        <w:t xml:space="preserve"> 5 </w:t>
      </w:r>
      <w:r>
        <w:rPr>
          <w:spacing w:val="-1"/>
          <w:w w:val="99"/>
        </w:rPr>
        <w:t>times</w:t>
      </w:r>
      <w:r>
        <w:rPr>
          <w:w w:val="99"/>
        </w:rPr>
        <w:t xml:space="preserve"> </w:t>
      </w:r>
      <w:r>
        <w:rPr>
          <w:spacing w:val="-1"/>
          <w:w w:val="99"/>
        </w:rPr>
        <w:t>lower</w:t>
      </w:r>
      <w:r>
        <w:rPr>
          <w:w w:val="99"/>
        </w:rPr>
        <w:t xml:space="preserve"> </w:t>
      </w:r>
      <w:r>
        <w:rPr>
          <w:spacing w:val="-1"/>
          <w:w w:val="99"/>
        </w:rPr>
        <w:t>than</w:t>
      </w:r>
      <w:r>
        <w:rPr>
          <w:w w:val="99"/>
        </w:rPr>
        <w:t xml:space="preserve"> required </w:t>
      </w:r>
      <w:r>
        <w:rPr>
          <w:spacing w:val="-1"/>
          <w:w w:val="99"/>
        </w:rPr>
        <w:t>by</w:t>
      </w:r>
      <w:r>
        <w:rPr>
          <w:w w:val="99"/>
        </w:rPr>
        <w:t xml:space="preserve"> </w:t>
      </w:r>
      <w:r>
        <w:rPr>
          <w:spacing w:val="-1"/>
          <w:w w:val="99"/>
        </w:rPr>
        <w:t>criterion</w:t>
      </w:r>
      <w:r>
        <w:rPr>
          <w:w w:val="99"/>
        </w:rPr>
        <w:t xml:space="preserve"> </w:t>
      </w:r>
      <w:r>
        <w:rPr>
          <w:rFonts w:ascii="Cambria Math" w:eastAsia="Cambria Math" w:hAnsi="Cambria Math" w:cs="Cambria Math"/>
          <w:spacing w:val="-3"/>
          <w:w w:val="91"/>
        </w:rPr>
        <w:t>𝐸</w:t>
      </w:r>
      <w:r>
        <w:rPr>
          <w:rFonts w:ascii="Cambria Math" w:eastAsia="Cambria Math" w:hAnsi="Cambria Math" w:cs="Cambria Math"/>
          <w:spacing w:val="-3"/>
          <w:w w:val="91"/>
          <w:position w:val="-4"/>
          <w:sz w:val="16"/>
          <w:szCs w:val="16"/>
        </w:rPr>
        <w:t>�</w:t>
      </w:r>
      <w:r>
        <w:rPr>
          <w:rFonts w:ascii="Cambria Math" w:eastAsia="Cambria Math" w:hAnsi="Cambria Math" w:cs="Cambria Math"/>
          <w:spacing w:val="-3"/>
          <w:w w:val="91"/>
          <w:position w:val="-7"/>
          <w:sz w:val="13"/>
          <w:szCs w:val="13"/>
        </w:rPr>
        <w:t>���</w:t>
      </w:r>
      <w:r>
        <w:rPr>
          <w:rFonts w:ascii="Cambria Math" w:eastAsia="Cambria Math" w:hAnsi="Cambria Math" w:cs="Cambria Math"/>
          <w:spacing w:val="-3"/>
          <w:w w:val="91"/>
          <w:position w:val="1"/>
        </w:rPr>
        <w:t>[</w:t>
      </w:r>
      <w:r>
        <w:rPr>
          <w:rFonts w:ascii="Cambria Math" w:eastAsia="Cambria Math" w:hAnsi="Cambria Math" w:cs="Cambria Math"/>
          <w:w w:val="91"/>
          <w:position w:val="1"/>
        </w:rPr>
        <w:t xml:space="preserve"> </w:t>
      </w:r>
      <w:r>
        <w:rPr>
          <w:rFonts w:ascii="Cambria Math" w:eastAsia="Cambria Math" w:hAnsi="Cambria Math" w:cs="Cambria Math"/>
          <w:w w:val="99"/>
        </w:rPr>
        <w:t xml:space="preserve">J </w:t>
      </w:r>
      <w:r>
        <w:rPr>
          <w:rFonts w:ascii="Cambria Math" w:eastAsia="Cambria Math" w:hAnsi="Cambria Math" w:cs="Cambria Math"/>
          <w:w w:val="99"/>
          <w:position w:val="1"/>
        </w:rPr>
        <w:t>]</w:t>
      </w:r>
      <w:r>
        <w:rPr>
          <w:w w:val="99"/>
        </w:rPr>
        <w:t xml:space="preserve">. </w:t>
      </w:r>
      <w:r>
        <w:rPr>
          <w:spacing w:val="-1"/>
          <w:w w:val="99"/>
        </w:rPr>
        <w:t>On</w:t>
      </w:r>
      <w:r>
        <w:rPr>
          <w:w w:val="99"/>
        </w:rPr>
        <w:t xml:space="preserve"> </w:t>
      </w:r>
      <w:r>
        <w:t xml:space="preserve">the other hand for the heavier fragments that are decisive from the effect of a HE projectile the effect of fragments is by the criterion </w:t>
      </w:r>
      <w:r>
        <w:rPr>
          <w:rFonts w:ascii="Cambria Math" w:eastAsia="Cambria Math" w:hAnsi="Cambria Math" w:cs="Cambria Math"/>
          <w:spacing w:val="-5"/>
        </w:rPr>
        <w:t>𝐸</w:t>
      </w:r>
      <w:r>
        <w:rPr>
          <w:rFonts w:ascii="Cambria Math" w:eastAsia="Cambria Math" w:hAnsi="Cambria Math" w:cs="Cambria Math"/>
          <w:spacing w:val="-5"/>
          <w:position w:val="-4"/>
          <w:sz w:val="16"/>
          <w:szCs w:val="16"/>
        </w:rPr>
        <w:t xml:space="preserve">���� </w:t>
      </w:r>
      <w:r>
        <w:rPr>
          <w:rFonts w:ascii="Cambria Math" w:eastAsia="Cambria Math" w:hAnsi="Cambria Math" w:cs="Cambria Math"/>
        </w:rPr>
        <w:t xml:space="preserve">= 100 J </w:t>
      </w:r>
      <w:r>
        <w:t>underestimated, i.e. lower impact velocity  is sufficient for reaching of required effect on a live</w:t>
      </w:r>
      <w:r>
        <w:rPr>
          <w:spacing w:val="-12"/>
        </w:rPr>
        <w:t xml:space="preserve"> </w:t>
      </w:r>
      <w:r>
        <w:t>target.</w:t>
      </w:r>
    </w:p>
    <w:p w:rsidR="00DF3834" w:rsidRDefault="00DF3834">
      <w:pPr>
        <w:spacing w:before="11"/>
        <w:rPr>
          <w:rFonts w:ascii="Cambria" w:eastAsia="Cambria" w:hAnsi="Cambria" w:cs="Cambria"/>
          <w:sz w:val="11"/>
          <w:szCs w:val="11"/>
        </w:rPr>
      </w:pPr>
    </w:p>
    <w:p w:rsidR="00DF3834" w:rsidRDefault="00FC2624">
      <w:pPr>
        <w:ind w:left="579"/>
        <w:rPr>
          <w:rFonts w:ascii="Cambria" w:eastAsia="Cambria" w:hAnsi="Cambria" w:cs="Cambria"/>
          <w:sz w:val="20"/>
          <w:szCs w:val="20"/>
        </w:rPr>
      </w:pPr>
      <w:r>
        <w:rPr>
          <w:rFonts w:ascii="Cambria" w:eastAsia="Cambria" w:hAnsi="Cambria" w:cs="Cambria"/>
          <w:noProof/>
          <w:sz w:val="20"/>
          <w:szCs w:val="20"/>
        </w:rPr>
        <w:drawing>
          <wp:inline distT="0" distB="0" distL="0" distR="0">
            <wp:extent cx="5333491" cy="4000500"/>
            <wp:effectExtent l="0" t="0" r="0" b="0"/>
            <wp:docPr id="203"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3.png"/>
                    <pic:cNvPicPr/>
                  </pic:nvPicPr>
                  <pic:blipFill>
                    <a:blip r:embed="rId137" cstate="print"/>
                    <a:stretch>
                      <a:fillRect/>
                    </a:stretch>
                  </pic:blipFill>
                  <pic:spPr>
                    <a:xfrm>
                      <a:off x="0" y="0"/>
                      <a:ext cx="5333491" cy="4000500"/>
                    </a:xfrm>
                    <a:prstGeom prst="rect">
                      <a:avLst/>
                    </a:prstGeom>
                  </pic:spPr>
                </pic:pic>
              </a:graphicData>
            </a:graphic>
          </wp:inline>
        </w:drawing>
      </w:r>
    </w:p>
    <w:p w:rsidR="00DF3834" w:rsidRDefault="00FC2624">
      <w:pPr>
        <w:pStyle w:val="Heading5"/>
        <w:spacing w:before="145"/>
        <w:ind w:right="113"/>
        <w:jc w:val="both"/>
        <w:rPr>
          <w:b w:val="0"/>
          <w:bCs w:val="0"/>
        </w:rPr>
      </w:pPr>
      <w:bookmarkStart w:id="138" w:name="_bookmark124"/>
      <w:bookmarkEnd w:id="138"/>
      <w:r>
        <w:rPr>
          <w:color w:val="404040"/>
        </w:rPr>
        <w:t xml:space="preserve">Figure 3.3 Change of limit velocity with mass of fragment for different criterions (shape of fragment </w:t>
      </w:r>
      <w:r>
        <w:rPr>
          <w:i/>
          <w:color w:val="404040"/>
        </w:rPr>
        <w:t>α</w:t>
      </w:r>
      <w:r>
        <w:rPr>
          <w:i/>
          <w:color w:val="404040"/>
          <w:position w:val="-1"/>
          <w:sz w:val="14"/>
        </w:rPr>
        <w:t>s</w:t>
      </w:r>
      <w:r>
        <w:rPr>
          <w:color w:val="404040"/>
        </w:rPr>
        <w:t>=4,</w:t>
      </w:r>
      <w:r>
        <w:rPr>
          <w:color w:val="404040"/>
          <w:spacing w:val="-15"/>
        </w:rPr>
        <w:t xml:space="preserve"> </w:t>
      </w:r>
      <w:r>
        <w:rPr>
          <w:i/>
          <w:color w:val="404040"/>
        </w:rPr>
        <w:t>β</w:t>
      </w:r>
      <w:r>
        <w:rPr>
          <w:i/>
          <w:color w:val="404040"/>
          <w:position w:val="-1"/>
          <w:sz w:val="14"/>
        </w:rPr>
        <w:t>s</w:t>
      </w:r>
      <w:r>
        <w:rPr>
          <w:color w:val="404040"/>
        </w:rPr>
        <w:t>=2)</w:t>
      </w:r>
    </w:p>
    <w:p w:rsidR="00DF3834" w:rsidRDefault="00FC2624">
      <w:pPr>
        <w:pStyle w:val="Heading3"/>
        <w:spacing w:before="119" w:line="305" w:lineRule="exact"/>
        <w:ind w:left="101" w:firstLine="0"/>
        <w:jc w:val="both"/>
      </w:pPr>
      <w:bookmarkStart w:id="139" w:name="3.1.4_Effective_fragment_range"/>
      <w:bookmarkStart w:id="140" w:name="_bookmark125"/>
      <w:bookmarkEnd w:id="139"/>
      <w:bookmarkEnd w:id="140"/>
      <w:r>
        <w:rPr>
          <w:color w:val="404040"/>
        </w:rPr>
        <w:t>3.1.4   Effective fragment</w:t>
      </w:r>
      <w:r>
        <w:rPr>
          <w:color w:val="404040"/>
          <w:spacing w:val="-8"/>
        </w:rPr>
        <w:t xml:space="preserve"> </w:t>
      </w:r>
      <w:r>
        <w:rPr>
          <w:color w:val="404040"/>
        </w:rPr>
        <w:t>range</w:t>
      </w:r>
    </w:p>
    <w:p w:rsidR="00DF3834" w:rsidRDefault="00FC2624">
      <w:pPr>
        <w:pStyle w:val="BodyText"/>
        <w:spacing w:line="254" w:lineRule="auto"/>
        <w:ind w:right="113"/>
        <w:jc w:val="both"/>
      </w:pPr>
      <w:r>
        <w:t xml:space="preserve">The expert report shows, page 36, dependency of effective fragment range on its mass </w:t>
      </w:r>
      <w:hyperlink w:anchor="_bookmark126" w:history="1">
        <w:r>
          <w:t>(Figure</w:t>
        </w:r>
      </w:hyperlink>
      <w:r>
        <w:t xml:space="preserve"> </w:t>
      </w:r>
      <w:hyperlink w:anchor="_bookmark126" w:history="1">
        <w:r>
          <w:t>3.4</w:t>
        </w:r>
      </w:hyperlink>
      <w:r>
        <w:t xml:space="preserve">). This dependency is again based on the criterion </w:t>
      </w:r>
      <w:r>
        <w:rPr>
          <w:rFonts w:ascii="Cambria Math" w:eastAsia="Cambria Math" w:hAnsi="Cambria Math" w:cs="Cambria Math"/>
          <w:spacing w:val="-5"/>
        </w:rPr>
        <w:t>𝐸</w:t>
      </w:r>
      <w:r>
        <w:rPr>
          <w:rFonts w:ascii="Cambria Math" w:eastAsia="Cambria Math" w:hAnsi="Cambria Math" w:cs="Cambria Math"/>
          <w:spacing w:val="-5"/>
          <w:position w:val="-4"/>
          <w:sz w:val="16"/>
          <w:szCs w:val="16"/>
        </w:rPr>
        <w:t xml:space="preserve">���� </w:t>
      </w:r>
      <w:r>
        <w:rPr>
          <w:rFonts w:ascii="Cambria Math" w:eastAsia="Cambria Math" w:hAnsi="Cambria Math" w:cs="Cambria Math"/>
        </w:rPr>
        <w:t xml:space="preserve">= 100 </w:t>
      </w:r>
      <w:r>
        <w:rPr>
          <w:rFonts w:ascii="Cambria Math" w:eastAsia="Cambria Math" w:hAnsi="Cambria Math" w:cs="Cambria Math"/>
          <w:spacing w:val="3"/>
        </w:rPr>
        <w:t>J</w:t>
      </w:r>
      <w:r>
        <w:rPr>
          <w:spacing w:val="3"/>
        </w:rPr>
        <w:t xml:space="preserve">. </w:t>
      </w:r>
      <w:r>
        <w:t xml:space="preserve">With respect to the above mentioned criticism of this criterion this dependency can be considered also as     distorted. The </w:t>
      </w:r>
      <w:hyperlink w:anchor="_bookmark135" w:history="1">
        <w:r>
          <w:t>Figure 3.6</w:t>
        </w:r>
      </w:hyperlink>
      <w:r>
        <w:t xml:space="preserve"> displays comparison of the effective ranges of fragments for both criterions. Presented dependencies have following analytical</w:t>
      </w:r>
      <w:r>
        <w:rPr>
          <w:spacing w:val="-29"/>
        </w:rPr>
        <w:t xml:space="preserve"> </w:t>
      </w:r>
      <w:r>
        <w:t>forms</w:t>
      </w:r>
    </w:p>
    <w:p w:rsidR="00DF3834" w:rsidRDefault="00FC2624">
      <w:pPr>
        <w:spacing w:before="43" w:line="148" w:lineRule="exact"/>
        <w:ind w:left="721" w:right="2129"/>
        <w:jc w:val="center"/>
        <w:rPr>
          <w:rFonts w:ascii="Cambria Math" w:eastAsia="Cambria Math" w:hAnsi="Cambria Math" w:cs="Cambria Math"/>
          <w:sz w:val="13"/>
          <w:szCs w:val="13"/>
        </w:rPr>
      </w:pPr>
      <w:r>
        <w:rPr>
          <w:rFonts w:ascii="Cambria Math"/>
          <w:w w:val="105"/>
          <w:sz w:val="13"/>
        </w:rPr>
        <w:t>1</w:t>
      </w:r>
    </w:p>
    <w:p w:rsidR="00DF3834" w:rsidRDefault="00CC465F">
      <w:pPr>
        <w:spacing w:line="55" w:lineRule="exact"/>
        <w:ind w:left="721" w:right="2129"/>
        <w:jc w:val="center"/>
        <w:rPr>
          <w:rFonts w:ascii="Cambria Math" w:eastAsia="Cambria Math" w:hAnsi="Cambria Math" w:cs="Cambria Math"/>
          <w:sz w:val="13"/>
          <w:szCs w:val="13"/>
        </w:rPr>
      </w:pPr>
      <w:r w:rsidRPr="00CC465F">
        <w:pict>
          <v:group id="_x0000_s5075" style="position:absolute;left:0;text-align:left;margin-left:274.95pt;margin-top:.75pt;width:3.85pt;height:.1pt;z-index:-251675648;mso-position-horizontal-relative:page" coordorigin="5499,15" coordsize="77,2">
            <v:shape id="_x0000_s5076" style="position:absolute;left:5499;top:15;width:77;height:2" coordorigin="5499,15" coordsize="77,0" path="m5499,15r77,e" filled="f" strokeweight=".42pt">
              <v:path arrowok="t"/>
            </v:shape>
            <w10:wrap anchorx="page"/>
          </v:group>
        </w:pict>
      </w:r>
      <w:r w:rsidR="00FC2624">
        <w:rPr>
          <w:rFonts w:ascii="Cambria Math"/>
          <w:w w:val="105"/>
          <w:sz w:val="13"/>
        </w:rPr>
        <w:t>6</w:t>
      </w:r>
    </w:p>
    <w:p w:rsidR="00DF3834" w:rsidRDefault="00DF3834">
      <w:pPr>
        <w:spacing w:line="55" w:lineRule="exact"/>
        <w:jc w:val="center"/>
        <w:rPr>
          <w:rFonts w:ascii="Cambria Math" w:eastAsia="Cambria Math" w:hAnsi="Cambria Math" w:cs="Cambria Math"/>
          <w:sz w:val="13"/>
          <w:szCs w:val="13"/>
        </w:rPr>
        <w:sectPr w:rsidR="00DF3834">
          <w:type w:val="continuous"/>
          <w:pgSz w:w="11910" w:h="16840"/>
          <w:pgMar w:top="700" w:right="1020" w:bottom="280" w:left="1600" w:header="720" w:footer="720" w:gutter="0"/>
          <w:cols w:space="720"/>
        </w:sectPr>
      </w:pPr>
    </w:p>
    <w:p w:rsidR="00DF3834" w:rsidRDefault="00FC2624">
      <w:pPr>
        <w:spacing w:before="50"/>
        <w:jc w:val="right"/>
        <w:rPr>
          <w:rFonts w:ascii="Cambria Math" w:eastAsia="Cambria Math" w:hAnsi="Cambria Math" w:cs="Cambria Math"/>
        </w:rPr>
      </w:pPr>
      <w:r>
        <w:rPr>
          <w:rFonts w:ascii="Cambria Math" w:eastAsia="Cambria Math" w:hAnsi="Cambria Math" w:cs="Cambria Math"/>
          <w:spacing w:val="-2"/>
          <w:w w:val="85"/>
          <w:position w:val="5"/>
        </w:rPr>
        <w:lastRenderedPageBreak/>
        <w:t>𝑥</w:t>
      </w:r>
      <w:r>
        <w:rPr>
          <w:rFonts w:ascii="Cambria Math" w:eastAsia="Cambria Math" w:hAnsi="Cambria Math" w:cs="Cambria Math"/>
          <w:spacing w:val="-2"/>
          <w:w w:val="85"/>
          <w:sz w:val="16"/>
          <w:szCs w:val="16"/>
        </w:rPr>
        <w:t>lim</w:t>
      </w:r>
      <w:r>
        <w:rPr>
          <w:rFonts w:ascii="Cambria Math" w:eastAsia="Cambria Math" w:hAnsi="Cambria Math" w:cs="Cambria Math"/>
          <w:w w:val="85"/>
          <w:sz w:val="16"/>
          <w:szCs w:val="16"/>
        </w:rPr>
        <w:t xml:space="preserve"> </w:t>
      </w:r>
      <w:r>
        <w:rPr>
          <w:rFonts w:ascii="Cambria Math" w:eastAsia="Cambria Math" w:hAnsi="Cambria Math" w:cs="Cambria Math"/>
          <w:spacing w:val="11"/>
          <w:w w:val="85"/>
          <w:sz w:val="16"/>
          <w:szCs w:val="16"/>
        </w:rPr>
        <w:t xml:space="preserve"> </w:t>
      </w:r>
      <w:r>
        <w:rPr>
          <w:rFonts w:ascii="Cambria Math" w:eastAsia="Cambria Math" w:hAnsi="Cambria Math" w:cs="Cambria Math"/>
          <w:w w:val="85"/>
          <w:position w:val="5"/>
        </w:rPr>
        <w:t>=</w:t>
      </w:r>
    </w:p>
    <w:p w:rsidR="00DF3834" w:rsidRDefault="00FC2624">
      <w:pPr>
        <w:spacing w:line="169" w:lineRule="exact"/>
        <w:ind w:left="121" w:right="-154"/>
        <w:rPr>
          <w:rFonts w:ascii="Cambria Math" w:eastAsia="Cambria Math" w:hAnsi="Cambria Math" w:cs="Cambria Math"/>
          <w:sz w:val="16"/>
          <w:szCs w:val="16"/>
        </w:rPr>
      </w:pPr>
      <w:r>
        <w:rPr>
          <w:w w:val="105"/>
        </w:rPr>
        <w:br w:type="column"/>
      </w:r>
      <w:r>
        <w:rPr>
          <w:rFonts w:ascii="Cambria Math"/>
          <w:w w:val="105"/>
          <w:sz w:val="16"/>
        </w:rPr>
        <w:lastRenderedPageBreak/>
        <w:t>1</w:t>
      </w:r>
    </w:p>
    <w:p w:rsidR="00DF3834" w:rsidRDefault="00CC465F">
      <w:pPr>
        <w:spacing w:line="20" w:lineRule="exact"/>
        <w:ind w:left="62" w:right="-64"/>
        <w:rPr>
          <w:rFonts w:ascii="Cambria Math" w:eastAsia="Cambria Math" w:hAnsi="Cambria Math" w:cs="Cambria Math"/>
          <w:sz w:val="2"/>
          <w:szCs w:val="2"/>
        </w:rPr>
      </w:pPr>
      <w:r>
        <w:rPr>
          <w:rFonts w:ascii="Cambria Math" w:eastAsia="Cambria Math" w:hAnsi="Cambria Math" w:cs="Cambria Math"/>
          <w:sz w:val="2"/>
          <w:szCs w:val="2"/>
        </w:rPr>
      </w:r>
      <w:r>
        <w:rPr>
          <w:rFonts w:ascii="Cambria Math" w:eastAsia="Cambria Math" w:hAnsi="Cambria Math" w:cs="Cambria Math"/>
          <w:sz w:val="2"/>
          <w:szCs w:val="2"/>
        </w:rPr>
        <w:pict>
          <v:group id="_x0000_s5072" style="width:10.6pt;height:.75pt;mso-position-horizontal-relative:char;mso-position-vertical-relative:line" coordsize="212,15">
            <v:group id="_x0000_s5073" style="position:absolute;left:8;top:8;width:197;height:2" coordorigin="8,8" coordsize="197,2">
              <v:shape id="_x0000_s5074" style="position:absolute;left:8;top:8;width:197;height:2" coordorigin="8,8" coordsize="197,0" path="m8,8r196,e" filled="f" strokeweight=".72pt">
                <v:path arrowok="t"/>
              </v:shape>
            </v:group>
            <w10:wrap type="none"/>
            <w10:anchorlock/>
          </v:group>
        </w:pict>
      </w:r>
    </w:p>
    <w:p w:rsidR="00DF3834" w:rsidRDefault="00FC2624">
      <w:pPr>
        <w:spacing w:before="34"/>
        <w:ind w:left="69" w:right="-154"/>
        <w:rPr>
          <w:rFonts w:ascii="Cambria Math" w:eastAsia="Cambria Math" w:hAnsi="Cambria Math" w:cs="Cambria Math"/>
          <w:sz w:val="13"/>
          <w:szCs w:val="13"/>
        </w:rPr>
      </w:pPr>
      <w:r>
        <w:rPr>
          <w:rFonts w:ascii="Cambria Math" w:eastAsia="Cambria Math" w:hAnsi="Cambria Math" w:cs="Cambria Math"/>
          <w:spacing w:val="-2"/>
          <w:w w:val="109"/>
          <w:sz w:val="16"/>
          <w:szCs w:val="16"/>
        </w:rPr>
        <w:t>𝑐</w:t>
      </w:r>
      <w:r>
        <w:rPr>
          <w:rFonts w:ascii="Cambria Math" w:eastAsia="Cambria Math" w:hAnsi="Cambria Math" w:cs="Cambria Math"/>
          <w:w w:val="114"/>
          <w:position w:val="-2"/>
          <w:sz w:val="13"/>
          <w:szCs w:val="13"/>
        </w:rPr>
        <w:t>𝑁</w:t>
      </w:r>
    </w:p>
    <w:p w:rsidR="00DF3834" w:rsidRDefault="00FC2624">
      <w:pPr>
        <w:spacing w:before="54"/>
        <w:ind w:left="5" w:right="12"/>
        <w:rPr>
          <w:rFonts w:ascii="Cambria Math" w:eastAsia="Cambria Math" w:hAnsi="Cambria Math" w:cs="Cambria Math"/>
          <w:sz w:val="16"/>
          <w:szCs w:val="16"/>
        </w:rPr>
      </w:pPr>
      <w:r>
        <w:br w:type="column"/>
      </w:r>
      <w:r>
        <w:rPr>
          <w:rFonts w:ascii="Cambria Math" w:eastAsia="Cambria Math" w:hAnsi="Cambria Math" w:cs="Cambria Math"/>
        </w:rPr>
        <w:lastRenderedPageBreak/>
        <w:t xml:space="preserve">ln </w:t>
      </w:r>
      <w:r>
        <w:rPr>
          <w:rFonts w:ascii="Cambria Math" w:eastAsia="Cambria Math" w:hAnsi="Cambria Math" w:cs="Cambria Math"/>
          <w:spacing w:val="-1"/>
          <w:w w:val="85"/>
        </w:rPr>
        <w:t>[𝑣</w:t>
      </w:r>
      <w:r>
        <w:rPr>
          <w:rFonts w:ascii="Cambria Math" w:eastAsia="Cambria Math" w:hAnsi="Cambria Math" w:cs="Cambria Math"/>
          <w:spacing w:val="-1"/>
          <w:w w:val="85"/>
          <w:position w:val="-4"/>
          <w:sz w:val="16"/>
          <w:szCs w:val="16"/>
        </w:rPr>
        <w:t>0</w:t>
      </w:r>
    </w:p>
    <w:p w:rsidR="00DF3834" w:rsidRDefault="00FC2624">
      <w:pPr>
        <w:spacing w:line="203" w:lineRule="exact"/>
        <w:ind w:left="177" w:right="179"/>
        <w:jc w:val="center"/>
        <w:rPr>
          <w:rFonts w:ascii="Cambria Math" w:eastAsia="Cambria Math" w:hAnsi="Cambria Math" w:cs="Cambria Math"/>
          <w:sz w:val="13"/>
          <w:szCs w:val="13"/>
        </w:rPr>
      </w:pPr>
      <w:r>
        <w:rPr>
          <w:w w:val="110"/>
        </w:rPr>
        <w:br w:type="column"/>
      </w:r>
      <w:r>
        <w:rPr>
          <w:rFonts w:ascii="Cambria Math" w:eastAsia="Cambria Math" w:hAnsi="Cambria Math" w:cs="Cambria Math"/>
          <w:w w:val="110"/>
          <w:sz w:val="16"/>
          <w:szCs w:val="16"/>
        </w:rPr>
        <w:lastRenderedPageBreak/>
        <w:t>�</w:t>
      </w:r>
      <w:r>
        <w:rPr>
          <w:rFonts w:ascii="Cambria Math" w:eastAsia="Cambria Math" w:hAnsi="Cambria Math" w:cs="Cambria Math"/>
          <w:w w:val="110"/>
          <w:position w:val="-4"/>
          <w:sz w:val="13"/>
          <w:szCs w:val="13"/>
        </w:rPr>
        <w:t>�</w:t>
      </w:r>
    </w:p>
    <w:p w:rsidR="00DF3834" w:rsidRDefault="00CC465F">
      <w:pPr>
        <w:spacing w:line="50" w:lineRule="exact"/>
        <w:ind w:left="-2" w:right="-116"/>
        <w:rPr>
          <w:rFonts w:ascii="Cambria Math" w:eastAsia="Cambria Math" w:hAnsi="Cambria Math" w:cs="Cambria Math"/>
          <w:sz w:val="5"/>
          <w:szCs w:val="5"/>
        </w:rPr>
      </w:pPr>
      <w:r>
        <w:rPr>
          <w:rFonts w:ascii="Cambria Math" w:eastAsia="Cambria Math" w:hAnsi="Cambria Math" w:cs="Cambria Math"/>
          <w:sz w:val="5"/>
          <w:szCs w:val="5"/>
        </w:rPr>
      </w:r>
      <w:r>
        <w:rPr>
          <w:rFonts w:ascii="Cambria Math" w:eastAsia="Cambria Math" w:hAnsi="Cambria Math" w:cs="Cambria Math"/>
          <w:sz w:val="5"/>
          <w:szCs w:val="5"/>
        </w:rPr>
        <w:pict>
          <v:group id="_x0000_s5067" style="width:36.9pt;height:2.55pt;mso-position-horizontal-relative:char;mso-position-vertical-relative:line" coordsize="738,51">
            <v:group id="_x0000_s5070" style="position:absolute;left:128;top:45;width:603;height:2" coordorigin="128,45" coordsize="603,2">
              <v:shape id="_x0000_s5071" style="position:absolute;left:128;top:45;width:603;height:2" coordorigin="128,45" coordsize="603,0" path="m128,45r602,e" filled="f" strokeweight=".54pt">
                <v:path arrowok="t"/>
              </v:shape>
            </v:group>
            <v:group id="_x0000_s5068" style="position:absolute;left:8;top:8;width:723;height:2" coordorigin="8,8" coordsize="723,2">
              <v:shape id="_x0000_s5069" style="position:absolute;left:8;top:8;width:723;height:2" coordorigin="8,8" coordsize="723,0" path="m8,8r722,e" filled="f" strokeweight=".72pt">
                <v:path arrowok="t"/>
              </v:shape>
            </v:group>
            <w10:wrap type="none"/>
            <w10:anchorlock/>
          </v:group>
        </w:pict>
      </w:r>
    </w:p>
    <w:p w:rsidR="00DF3834" w:rsidRDefault="00FC2624">
      <w:pPr>
        <w:spacing w:before="43"/>
        <w:ind w:left="5"/>
        <w:jc w:val="center"/>
        <w:rPr>
          <w:rFonts w:ascii="Cambria Math" w:eastAsia="Cambria Math" w:hAnsi="Cambria Math" w:cs="Cambria Math"/>
          <w:sz w:val="13"/>
          <w:szCs w:val="13"/>
        </w:rPr>
      </w:pPr>
      <w:r>
        <w:rPr>
          <w:rFonts w:ascii="Cambria Math" w:eastAsia="Cambria Math" w:hAnsi="Cambria Math" w:cs="Cambria Math"/>
          <w:w w:val="113"/>
          <w:position w:val="-1"/>
          <w:sz w:val="16"/>
          <w:szCs w:val="16"/>
        </w:rPr>
        <w:t>√</w:t>
      </w:r>
      <w:r>
        <w:rPr>
          <w:rFonts w:ascii="Cambria Math" w:eastAsia="Cambria Math" w:hAnsi="Cambria Math" w:cs="Cambria Math"/>
          <w:w w:val="101"/>
          <w:sz w:val="16"/>
          <w:szCs w:val="16"/>
        </w:rPr>
        <w:t>2Ф</w:t>
      </w:r>
      <w:r>
        <w:rPr>
          <w:rFonts w:ascii="Cambria Math" w:eastAsia="Cambria Math" w:hAnsi="Cambria Math" w:cs="Cambria Math"/>
          <w:spacing w:val="-7"/>
          <w:w w:val="108"/>
          <w:sz w:val="16"/>
          <w:szCs w:val="16"/>
        </w:rPr>
        <w:t>𝑒</w:t>
      </w:r>
      <w:r>
        <w:rPr>
          <w:rFonts w:ascii="Cambria Math" w:eastAsia="Cambria Math" w:hAnsi="Cambria Math" w:cs="Cambria Math"/>
          <w:spacing w:val="-1"/>
          <w:w w:val="74"/>
          <w:position w:val="-2"/>
          <w:sz w:val="13"/>
          <w:szCs w:val="13"/>
        </w:rPr>
        <w:t>�</w:t>
      </w:r>
      <w:r>
        <w:rPr>
          <w:rFonts w:ascii="Cambria Math" w:eastAsia="Cambria Math" w:hAnsi="Cambria Math" w:cs="Cambria Math"/>
          <w:w w:val="57"/>
          <w:position w:val="-7"/>
          <w:sz w:val="13"/>
          <w:szCs w:val="13"/>
        </w:rPr>
        <w:t>��</w:t>
      </w:r>
      <w:r>
        <w:rPr>
          <w:rFonts w:ascii="Cambria Math" w:eastAsia="Cambria Math" w:hAnsi="Cambria Math" w:cs="Cambria Math"/>
          <w:w w:val="152"/>
          <w:position w:val="-7"/>
          <w:sz w:val="13"/>
          <w:szCs w:val="13"/>
        </w:rPr>
        <w:t>�</w:t>
      </w:r>
    </w:p>
    <w:p w:rsidR="00DF3834" w:rsidRDefault="00FC2624">
      <w:pPr>
        <w:spacing w:before="31"/>
        <w:ind w:left="-27"/>
        <w:rPr>
          <w:rFonts w:ascii="Cambria" w:eastAsia="Cambria" w:hAnsi="Cambria" w:cs="Cambria"/>
        </w:rPr>
      </w:pPr>
      <w:r>
        <w:rPr>
          <w:w w:val="95"/>
        </w:rPr>
        <w:br w:type="column"/>
      </w:r>
      <w:r>
        <w:rPr>
          <w:rFonts w:ascii="Cambria Math" w:eastAsia="Cambria Math" w:hAnsi="Cambria Math" w:cs="Cambria Math"/>
          <w:w w:val="95"/>
        </w:rPr>
        <w:lastRenderedPageBreak/>
        <w:t xml:space="preserve">] </w:t>
      </w:r>
      <w:r>
        <w:rPr>
          <w:rFonts w:ascii="Cambria" w:eastAsia="Cambria" w:hAnsi="Cambria" w:cs="Cambria"/>
          <w:w w:val="95"/>
        </w:rPr>
        <w:t xml:space="preserve">for criterion </w:t>
      </w:r>
      <w:r>
        <w:rPr>
          <w:rFonts w:ascii="Cambria Math" w:eastAsia="Cambria Math" w:hAnsi="Cambria Math" w:cs="Cambria Math"/>
          <w:w w:val="95"/>
        </w:rPr>
        <w:t>𝑒</w:t>
      </w:r>
      <w:r>
        <w:rPr>
          <w:rFonts w:ascii="Cambria Math" w:eastAsia="Cambria Math" w:hAnsi="Cambria Math" w:cs="Cambria Math"/>
          <w:w w:val="95"/>
          <w:position w:val="-4"/>
          <w:sz w:val="16"/>
          <w:szCs w:val="16"/>
        </w:rPr>
        <w:t xml:space="preserve">���� </w:t>
      </w:r>
      <w:r>
        <w:rPr>
          <w:rFonts w:ascii="Cambria Math" w:eastAsia="Cambria Math" w:hAnsi="Cambria Math" w:cs="Cambria Math"/>
          <w:w w:val="95"/>
        </w:rPr>
        <w:t>= 1 MJ.</w:t>
      </w:r>
      <w:r>
        <w:rPr>
          <w:rFonts w:ascii="Cambria Math" w:eastAsia="Cambria Math" w:hAnsi="Cambria Math" w:cs="Cambria Math"/>
          <w:spacing w:val="-23"/>
          <w:w w:val="95"/>
        </w:rPr>
        <w:t xml:space="preserve"> </w:t>
      </w:r>
      <w:r>
        <w:rPr>
          <w:rFonts w:ascii="Cambria Math" w:eastAsia="Cambria Math" w:hAnsi="Cambria Math" w:cs="Cambria Math"/>
          <w:w w:val="95"/>
        </w:rPr>
        <w:t>m</w:t>
      </w:r>
      <w:r>
        <w:rPr>
          <w:rFonts w:ascii="Cambria Math" w:eastAsia="Cambria Math" w:hAnsi="Cambria Math" w:cs="Cambria Math"/>
          <w:w w:val="95"/>
          <w:position w:val="8"/>
          <w:sz w:val="16"/>
          <w:szCs w:val="16"/>
        </w:rPr>
        <w:t>−2</w:t>
      </w:r>
      <w:r>
        <w:rPr>
          <w:rFonts w:ascii="Cambria" w:eastAsia="Cambria" w:hAnsi="Cambria" w:cs="Cambria"/>
          <w:w w:val="95"/>
        </w:rPr>
        <w:t>,</w:t>
      </w:r>
    </w:p>
    <w:p w:rsidR="00DF3834" w:rsidRDefault="00DF3834">
      <w:pPr>
        <w:rPr>
          <w:rFonts w:ascii="Cambria" w:eastAsia="Cambria" w:hAnsi="Cambria" w:cs="Cambria"/>
        </w:rPr>
        <w:sectPr w:rsidR="00DF3834">
          <w:type w:val="continuous"/>
          <w:pgSz w:w="11910" w:h="16840"/>
          <w:pgMar w:top="700" w:right="1020" w:bottom="280" w:left="1600" w:header="720" w:footer="720" w:gutter="0"/>
          <w:cols w:num="5" w:space="720" w:equalWidth="0">
            <w:col w:w="2596" w:space="40"/>
            <w:col w:w="258" w:space="40"/>
            <w:col w:w="525" w:space="40"/>
            <w:col w:w="716" w:space="40"/>
            <w:col w:w="5035"/>
          </w:cols>
        </w:sectPr>
      </w:pPr>
    </w:p>
    <w:p w:rsidR="00DF3834" w:rsidRDefault="00DF3834">
      <w:pPr>
        <w:rPr>
          <w:rFonts w:ascii="Cambria" w:eastAsia="Cambria" w:hAnsi="Cambria" w:cs="Cambria"/>
          <w:sz w:val="20"/>
          <w:szCs w:val="20"/>
        </w:rPr>
      </w:pPr>
    </w:p>
    <w:p w:rsidR="00DF3834" w:rsidRDefault="00DF3834">
      <w:pPr>
        <w:spacing w:before="10"/>
        <w:rPr>
          <w:rFonts w:ascii="Cambria" w:eastAsia="Cambria" w:hAnsi="Cambria" w:cs="Cambria"/>
          <w:sz w:val="19"/>
          <w:szCs w:val="19"/>
        </w:rPr>
      </w:pPr>
    </w:p>
    <w:p w:rsidR="00DF3834" w:rsidRDefault="00DF3834">
      <w:pPr>
        <w:rPr>
          <w:rFonts w:ascii="Cambria" w:eastAsia="Cambria" w:hAnsi="Cambria" w:cs="Cambria"/>
          <w:sz w:val="19"/>
          <w:szCs w:val="19"/>
        </w:rPr>
        <w:sectPr w:rsidR="00DF3834">
          <w:pgSz w:w="11910" w:h="16840"/>
          <w:pgMar w:top="940" w:right="0" w:bottom="280" w:left="1600" w:header="739" w:footer="0" w:gutter="0"/>
          <w:cols w:space="720"/>
        </w:sectPr>
      </w:pPr>
    </w:p>
    <w:p w:rsidR="00DF3834" w:rsidRDefault="00DF3834">
      <w:pPr>
        <w:spacing w:before="8"/>
        <w:rPr>
          <w:rFonts w:ascii="Cambria" w:eastAsia="Cambria" w:hAnsi="Cambria" w:cs="Cambria"/>
          <w:sz w:val="23"/>
          <w:szCs w:val="23"/>
        </w:rPr>
      </w:pPr>
    </w:p>
    <w:p w:rsidR="00DF3834" w:rsidRDefault="00FC2624">
      <w:pPr>
        <w:jc w:val="right"/>
        <w:rPr>
          <w:rFonts w:ascii="Cambria Math" w:eastAsia="Cambria Math" w:hAnsi="Cambria Math" w:cs="Cambria Math"/>
        </w:rPr>
      </w:pPr>
      <w:r>
        <w:rPr>
          <w:rFonts w:ascii="Cambria Math" w:eastAsia="Cambria Math" w:hAnsi="Cambria Math" w:cs="Cambria Math"/>
          <w:spacing w:val="-2"/>
          <w:w w:val="85"/>
          <w:position w:val="5"/>
        </w:rPr>
        <w:t>𝑥</w:t>
      </w:r>
      <w:r>
        <w:rPr>
          <w:rFonts w:ascii="Cambria Math" w:eastAsia="Cambria Math" w:hAnsi="Cambria Math" w:cs="Cambria Math"/>
          <w:spacing w:val="-2"/>
          <w:w w:val="85"/>
          <w:sz w:val="16"/>
          <w:szCs w:val="16"/>
        </w:rPr>
        <w:t>lim</w:t>
      </w:r>
      <w:r>
        <w:rPr>
          <w:rFonts w:ascii="Cambria Math" w:eastAsia="Cambria Math" w:hAnsi="Cambria Math" w:cs="Cambria Math"/>
          <w:w w:val="85"/>
          <w:sz w:val="16"/>
          <w:szCs w:val="16"/>
        </w:rPr>
        <w:t xml:space="preserve"> </w:t>
      </w:r>
      <w:r>
        <w:rPr>
          <w:rFonts w:ascii="Cambria Math" w:eastAsia="Cambria Math" w:hAnsi="Cambria Math" w:cs="Cambria Math"/>
          <w:spacing w:val="11"/>
          <w:w w:val="85"/>
          <w:sz w:val="16"/>
          <w:szCs w:val="16"/>
        </w:rPr>
        <w:t xml:space="preserve"> </w:t>
      </w:r>
      <w:r>
        <w:rPr>
          <w:rFonts w:ascii="Cambria Math" w:eastAsia="Cambria Math" w:hAnsi="Cambria Math" w:cs="Cambria Math"/>
          <w:w w:val="85"/>
          <w:position w:val="5"/>
        </w:rPr>
        <w:t>=</w:t>
      </w:r>
    </w:p>
    <w:p w:rsidR="00DF3834" w:rsidRDefault="00FC2624">
      <w:pPr>
        <w:spacing w:before="10"/>
        <w:rPr>
          <w:rFonts w:ascii="Cambria Math" w:eastAsia="Cambria Math" w:hAnsi="Cambria Math" w:cs="Cambria Math"/>
          <w:sz w:val="17"/>
          <w:szCs w:val="17"/>
        </w:rPr>
      </w:pPr>
      <w:r>
        <w:br w:type="column"/>
      </w:r>
    </w:p>
    <w:p w:rsidR="00DF3834" w:rsidRDefault="00FC2624">
      <w:pPr>
        <w:ind w:left="121" w:right="-154"/>
        <w:rPr>
          <w:rFonts w:ascii="Cambria Math" w:eastAsia="Cambria Math" w:hAnsi="Cambria Math" w:cs="Cambria Math"/>
          <w:sz w:val="16"/>
          <w:szCs w:val="16"/>
        </w:rPr>
      </w:pPr>
      <w:r>
        <w:rPr>
          <w:rFonts w:ascii="Cambria Math"/>
          <w:w w:val="105"/>
          <w:sz w:val="16"/>
        </w:rPr>
        <w:t>1</w:t>
      </w:r>
    </w:p>
    <w:p w:rsidR="00DF3834" w:rsidRDefault="00CC465F">
      <w:pPr>
        <w:spacing w:line="20" w:lineRule="exact"/>
        <w:ind w:left="62" w:right="-64"/>
        <w:rPr>
          <w:rFonts w:ascii="Cambria Math" w:eastAsia="Cambria Math" w:hAnsi="Cambria Math" w:cs="Cambria Math"/>
          <w:sz w:val="2"/>
          <w:szCs w:val="2"/>
        </w:rPr>
      </w:pPr>
      <w:r>
        <w:rPr>
          <w:rFonts w:ascii="Cambria Math" w:eastAsia="Cambria Math" w:hAnsi="Cambria Math" w:cs="Cambria Math"/>
          <w:sz w:val="2"/>
          <w:szCs w:val="2"/>
        </w:rPr>
      </w:r>
      <w:r>
        <w:rPr>
          <w:rFonts w:ascii="Cambria Math" w:eastAsia="Cambria Math" w:hAnsi="Cambria Math" w:cs="Cambria Math"/>
          <w:sz w:val="2"/>
          <w:szCs w:val="2"/>
        </w:rPr>
        <w:pict>
          <v:group id="_x0000_s5064" style="width:10.6pt;height:.75pt;mso-position-horizontal-relative:char;mso-position-vertical-relative:line" coordsize="212,15">
            <v:group id="_x0000_s5065" style="position:absolute;left:8;top:8;width:197;height:2" coordorigin="8,8" coordsize="197,2">
              <v:shape id="_x0000_s5066" style="position:absolute;left:8;top:8;width:197;height:2" coordorigin="8,8" coordsize="197,0" path="m8,8r196,e" filled="f" strokeweight=".72pt">
                <v:path arrowok="t"/>
              </v:shape>
            </v:group>
            <w10:wrap type="none"/>
            <w10:anchorlock/>
          </v:group>
        </w:pict>
      </w:r>
    </w:p>
    <w:p w:rsidR="00DF3834" w:rsidRDefault="00FC2624">
      <w:pPr>
        <w:spacing w:before="33"/>
        <w:ind w:left="69" w:right="-154"/>
        <w:rPr>
          <w:rFonts w:ascii="Cambria Math" w:eastAsia="Cambria Math" w:hAnsi="Cambria Math" w:cs="Cambria Math"/>
          <w:sz w:val="13"/>
          <w:szCs w:val="13"/>
        </w:rPr>
      </w:pPr>
      <w:r>
        <w:rPr>
          <w:rFonts w:ascii="Cambria Math" w:eastAsia="Cambria Math" w:hAnsi="Cambria Math" w:cs="Cambria Math"/>
          <w:spacing w:val="-2"/>
          <w:w w:val="109"/>
          <w:sz w:val="16"/>
          <w:szCs w:val="16"/>
        </w:rPr>
        <w:t>𝑐</w:t>
      </w:r>
      <w:r>
        <w:rPr>
          <w:rFonts w:ascii="Cambria Math" w:eastAsia="Cambria Math" w:hAnsi="Cambria Math" w:cs="Cambria Math"/>
          <w:w w:val="114"/>
          <w:position w:val="-2"/>
          <w:sz w:val="13"/>
          <w:szCs w:val="13"/>
        </w:rPr>
        <w:t>𝑁</w:t>
      </w:r>
    </w:p>
    <w:p w:rsidR="00DF3834" w:rsidRDefault="00FC2624">
      <w:pPr>
        <w:spacing w:before="1"/>
        <w:rPr>
          <w:rFonts w:ascii="Cambria Math" w:eastAsia="Cambria Math" w:hAnsi="Cambria Math" w:cs="Cambria Math"/>
          <w:sz w:val="24"/>
          <w:szCs w:val="24"/>
        </w:rPr>
      </w:pPr>
      <w:r>
        <w:br w:type="column"/>
      </w:r>
    </w:p>
    <w:p w:rsidR="00DF3834" w:rsidRDefault="00FC2624">
      <w:pPr>
        <w:pStyle w:val="BodyText"/>
        <w:ind w:left="5"/>
        <w:rPr>
          <w:rFonts w:ascii="Cambria Math" w:eastAsia="Cambria Math" w:hAnsi="Cambria Math" w:cs="Cambria Math"/>
          <w:sz w:val="16"/>
          <w:szCs w:val="16"/>
        </w:rPr>
      </w:pPr>
      <w:r>
        <w:rPr>
          <w:rFonts w:ascii="Cambria Math" w:eastAsia="Cambria Math" w:hAnsi="Cambria Math" w:cs="Cambria Math"/>
          <w:w w:val="105"/>
        </w:rPr>
        <w:t xml:space="preserve">ln [ </w:t>
      </w:r>
      <w:r>
        <w:rPr>
          <w:rFonts w:ascii="Cambria Math" w:eastAsia="Cambria Math" w:hAnsi="Cambria Math" w:cs="Cambria Math"/>
        </w:rPr>
        <w:t>𝑣</w:t>
      </w:r>
      <w:r>
        <w:rPr>
          <w:rFonts w:ascii="Cambria Math" w:eastAsia="Cambria Math" w:hAnsi="Cambria Math" w:cs="Cambria Math"/>
          <w:position w:val="-4"/>
          <w:sz w:val="16"/>
          <w:szCs w:val="16"/>
        </w:rPr>
        <w:t>0</w:t>
      </w:r>
    </w:p>
    <w:p w:rsidR="00DF3834" w:rsidRDefault="00FC2624">
      <w:pPr>
        <w:spacing w:before="77" w:line="142" w:lineRule="exact"/>
        <w:ind w:left="425"/>
        <w:rPr>
          <w:rFonts w:ascii="Cambria Math" w:eastAsia="Cambria Math" w:hAnsi="Cambria Math" w:cs="Cambria Math"/>
          <w:sz w:val="13"/>
          <w:szCs w:val="13"/>
        </w:rPr>
      </w:pPr>
      <w:r>
        <w:rPr>
          <w:w w:val="105"/>
        </w:rPr>
        <w:br w:type="column"/>
      </w:r>
      <w:r>
        <w:rPr>
          <w:rFonts w:ascii="Cambria Math"/>
          <w:w w:val="105"/>
          <w:sz w:val="13"/>
        </w:rPr>
        <w:lastRenderedPageBreak/>
        <w:t>1</w:t>
      </w:r>
    </w:p>
    <w:p w:rsidR="00DF3834" w:rsidRDefault="00CC465F">
      <w:pPr>
        <w:spacing w:line="201" w:lineRule="exact"/>
        <w:ind w:left="131" w:right="74"/>
        <w:jc w:val="center"/>
        <w:rPr>
          <w:rFonts w:ascii="Cambria Math" w:eastAsia="Cambria Math" w:hAnsi="Cambria Math" w:cs="Cambria Math"/>
          <w:sz w:val="13"/>
          <w:szCs w:val="13"/>
        </w:rPr>
      </w:pPr>
      <w:r w:rsidRPr="00CC465F">
        <w:pict>
          <v:group id="_x0000_s5062" style="position:absolute;left:0;text-align:left;margin-left:290.1pt;margin-top:1pt;width:3.85pt;height:.1pt;z-index:-251674624;mso-position-horizontal-relative:page" coordorigin="5802,20" coordsize="77,2">
            <v:shape id="_x0000_s5063" style="position:absolute;left:5802;top:20;width:77;height:2" coordorigin="5802,20" coordsize="77,0" path="m5802,20r76,e" filled="f" strokeweight=".42pt">
              <v:path arrowok="t"/>
            </v:shape>
            <w10:wrap anchorx="page"/>
          </v:group>
        </w:pict>
      </w:r>
      <w:r w:rsidR="00FC2624">
        <w:rPr>
          <w:rFonts w:ascii="Cambria Math" w:eastAsia="Cambria Math" w:hAnsi="Cambria Math" w:cs="Cambria Math"/>
          <w:spacing w:val="2"/>
          <w:w w:val="110"/>
          <w:sz w:val="16"/>
          <w:szCs w:val="16"/>
        </w:rPr>
        <w:t>�</w:t>
      </w:r>
      <w:r w:rsidR="00FC2624">
        <w:rPr>
          <w:rFonts w:ascii="Cambria Math" w:eastAsia="Cambria Math" w:hAnsi="Cambria Math" w:cs="Cambria Math"/>
          <w:spacing w:val="2"/>
          <w:w w:val="110"/>
          <w:position w:val="-2"/>
          <w:sz w:val="13"/>
          <w:szCs w:val="13"/>
        </w:rPr>
        <w:t>�</w:t>
      </w:r>
      <w:r w:rsidR="00FC2624">
        <w:rPr>
          <w:rFonts w:ascii="Cambria Math" w:eastAsia="Cambria Math" w:hAnsi="Cambria Math" w:cs="Cambria Math"/>
          <w:spacing w:val="2"/>
          <w:w w:val="110"/>
          <w:position w:val="2"/>
          <w:sz w:val="13"/>
          <w:szCs w:val="13"/>
        </w:rPr>
        <w:t>2</w:t>
      </w:r>
    </w:p>
    <w:p w:rsidR="00DF3834" w:rsidRDefault="00CC465F">
      <w:pPr>
        <w:spacing w:line="52" w:lineRule="exact"/>
        <w:ind w:left="43" w:right="-65"/>
        <w:rPr>
          <w:rFonts w:ascii="Cambria Math" w:eastAsia="Cambria Math" w:hAnsi="Cambria Math" w:cs="Cambria Math"/>
          <w:sz w:val="5"/>
          <w:szCs w:val="5"/>
        </w:rPr>
      </w:pPr>
      <w:r>
        <w:rPr>
          <w:rFonts w:ascii="Cambria Math" w:eastAsia="Cambria Math" w:hAnsi="Cambria Math" w:cs="Cambria Math"/>
          <w:sz w:val="5"/>
          <w:szCs w:val="5"/>
        </w:rPr>
      </w:r>
      <w:r>
        <w:rPr>
          <w:rFonts w:ascii="Cambria Math" w:eastAsia="Cambria Math" w:hAnsi="Cambria Math" w:cs="Cambria Math"/>
          <w:sz w:val="5"/>
          <w:szCs w:val="5"/>
        </w:rPr>
        <w:pict>
          <v:group id="_x0000_s5057" style="width:31.35pt;height:2.6pt;mso-position-horizontal-relative:char;mso-position-vertical-relative:line" coordsize="627,52">
            <v:group id="_x0000_s5060" style="position:absolute;left:128;top:47;width:492;height:2" coordorigin="128,47" coordsize="492,2">
              <v:shape id="_x0000_s5061" style="position:absolute;left:128;top:47;width:492;height:2" coordorigin="128,47" coordsize="492,0" path="m128,47r492,e" filled="f" strokeweight=".54pt">
                <v:path arrowok="t"/>
              </v:shape>
            </v:group>
            <v:group id="_x0000_s5058" style="position:absolute;left:8;top:8;width:612;height:2" coordorigin="8,8" coordsize="612,2">
              <v:shape id="_x0000_s5059" style="position:absolute;left:8;top:8;width:612;height:2" coordorigin="8,8" coordsize="612,0" path="m8,8r612,e" filled="f" strokeweight=".72pt">
                <v:path arrowok="t"/>
              </v:shape>
            </v:group>
            <w10:wrap type="none"/>
            <w10:anchorlock/>
          </v:group>
        </w:pict>
      </w:r>
    </w:p>
    <w:p w:rsidR="00DF3834" w:rsidRDefault="00FC2624">
      <w:pPr>
        <w:spacing w:before="33"/>
        <w:ind w:left="51"/>
        <w:jc w:val="center"/>
        <w:rPr>
          <w:rFonts w:ascii="Cambria Math" w:eastAsia="Cambria Math" w:hAnsi="Cambria Math" w:cs="Cambria Math"/>
          <w:sz w:val="13"/>
          <w:szCs w:val="13"/>
        </w:rPr>
      </w:pPr>
      <w:r>
        <w:rPr>
          <w:rFonts w:ascii="Cambria Math" w:eastAsia="Cambria Math" w:hAnsi="Cambria Math" w:cs="Cambria Math"/>
          <w:w w:val="113"/>
          <w:position w:val="5"/>
          <w:sz w:val="16"/>
          <w:szCs w:val="16"/>
        </w:rPr>
        <w:t>√</w:t>
      </w:r>
      <w:r>
        <w:rPr>
          <w:rFonts w:ascii="Cambria Math" w:eastAsia="Cambria Math" w:hAnsi="Cambria Math" w:cs="Cambria Math"/>
          <w:w w:val="104"/>
          <w:position w:val="8"/>
          <w:sz w:val="16"/>
          <w:szCs w:val="16"/>
        </w:rPr>
        <w:t>2</w:t>
      </w:r>
      <w:r>
        <w:rPr>
          <w:rFonts w:ascii="Cambria Math" w:eastAsia="Cambria Math" w:hAnsi="Cambria Math" w:cs="Cambria Math"/>
          <w:spacing w:val="-9"/>
          <w:w w:val="102"/>
          <w:position w:val="8"/>
          <w:sz w:val="16"/>
          <w:szCs w:val="16"/>
        </w:rPr>
        <w:t>𝐸</w:t>
      </w:r>
      <w:r>
        <w:rPr>
          <w:rFonts w:ascii="Cambria Math" w:eastAsia="Cambria Math" w:hAnsi="Cambria Math" w:cs="Cambria Math"/>
          <w:spacing w:val="-1"/>
          <w:w w:val="74"/>
          <w:position w:val="4"/>
          <w:sz w:val="13"/>
          <w:szCs w:val="13"/>
        </w:rPr>
        <w:t>�</w:t>
      </w:r>
      <w:r>
        <w:rPr>
          <w:rFonts w:ascii="Cambria Math" w:eastAsia="Cambria Math" w:hAnsi="Cambria Math" w:cs="Cambria Math"/>
          <w:w w:val="57"/>
          <w:sz w:val="13"/>
          <w:szCs w:val="13"/>
        </w:rPr>
        <w:t>��</w:t>
      </w:r>
      <w:r>
        <w:rPr>
          <w:rFonts w:ascii="Cambria Math" w:eastAsia="Cambria Math" w:hAnsi="Cambria Math" w:cs="Cambria Math"/>
          <w:w w:val="152"/>
          <w:sz w:val="13"/>
          <w:szCs w:val="13"/>
        </w:rPr>
        <w:t>�</w:t>
      </w:r>
    </w:p>
    <w:p w:rsidR="00DF3834" w:rsidRDefault="00FC2624">
      <w:pPr>
        <w:spacing w:before="1"/>
        <w:rPr>
          <w:rFonts w:ascii="Cambria Math" w:eastAsia="Cambria Math" w:hAnsi="Cambria Math" w:cs="Cambria Math"/>
          <w:sz w:val="24"/>
          <w:szCs w:val="24"/>
        </w:rPr>
      </w:pPr>
      <w:r>
        <w:br w:type="column"/>
      </w:r>
    </w:p>
    <w:p w:rsidR="00DF3834" w:rsidRDefault="00FC2624">
      <w:pPr>
        <w:pStyle w:val="BodyText"/>
        <w:ind w:left="-27"/>
        <w:rPr>
          <w:rFonts w:ascii="Cambria Math" w:eastAsia="Cambria Math" w:hAnsi="Cambria Math" w:cs="Cambria Math"/>
        </w:rPr>
      </w:pPr>
      <w:r>
        <w:rPr>
          <w:rFonts w:ascii="Cambria Math" w:eastAsia="Cambria Math" w:hAnsi="Cambria Math" w:cs="Cambria Math"/>
          <w:w w:val="95"/>
        </w:rPr>
        <w:t>]</w:t>
      </w:r>
      <w:r>
        <w:rPr>
          <w:rFonts w:ascii="Cambria Math" w:eastAsia="Cambria Math" w:hAnsi="Cambria Math" w:cs="Cambria Math"/>
          <w:spacing w:val="3"/>
          <w:w w:val="95"/>
        </w:rPr>
        <w:t xml:space="preserve"> </w:t>
      </w:r>
      <w:r>
        <w:rPr>
          <w:w w:val="95"/>
        </w:rPr>
        <w:t>for</w:t>
      </w:r>
      <w:r>
        <w:rPr>
          <w:spacing w:val="-22"/>
          <w:w w:val="95"/>
        </w:rPr>
        <w:t xml:space="preserve"> </w:t>
      </w:r>
      <w:r>
        <w:rPr>
          <w:w w:val="95"/>
        </w:rPr>
        <w:t>criterion</w:t>
      </w:r>
      <w:r>
        <w:rPr>
          <w:spacing w:val="-21"/>
          <w:w w:val="95"/>
        </w:rPr>
        <w:t xml:space="preserve"> </w:t>
      </w:r>
      <w:r>
        <w:rPr>
          <w:rFonts w:ascii="Cambria Math" w:eastAsia="Cambria Math" w:hAnsi="Cambria Math" w:cs="Cambria Math"/>
          <w:spacing w:val="-5"/>
          <w:w w:val="95"/>
        </w:rPr>
        <w:t>𝐸</w:t>
      </w:r>
      <w:r>
        <w:rPr>
          <w:rFonts w:ascii="Cambria Math" w:eastAsia="Cambria Math" w:hAnsi="Cambria Math" w:cs="Cambria Math"/>
          <w:spacing w:val="-5"/>
          <w:w w:val="95"/>
          <w:position w:val="-4"/>
          <w:sz w:val="16"/>
          <w:szCs w:val="16"/>
        </w:rPr>
        <w:t>����</w:t>
      </w:r>
      <w:r>
        <w:rPr>
          <w:rFonts w:ascii="Cambria Math" w:eastAsia="Cambria Math" w:hAnsi="Cambria Math" w:cs="Cambria Math"/>
          <w:spacing w:val="4"/>
          <w:w w:val="95"/>
          <w:position w:val="-4"/>
          <w:sz w:val="16"/>
          <w:szCs w:val="16"/>
        </w:rPr>
        <w:t xml:space="preserve"> </w:t>
      </w:r>
      <w:r>
        <w:rPr>
          <w:rFonts w:ascii="Cambria Math" w:eastAsia="Cambria Math" w:hAnsi="Cambria Math" w:cs="Cambria Math"/>
          <w:w w:val="95"/>
        </w:rPr>
        <w:t>=</w:t>
      </w:r>
      <w:r>
        <w:rPr>
          <w:rFonts w:ascii="Cambria Math" w:eastAsia="Cambria Math" w:hAnsi="Cambria Math" w:cs="Cambria Math"/>
          <w:spacing w:val="-15"/>
          <w:w w:val="95"/>
        </w:rPr>
        <w:t xml:space="preserve"> </w:t>
      </w:r>
      <w:r>
        <w:rPr>
          <w:rFonts w:ascii="Cambria Math" w:eastAsia="Cambria Math" w:hAnsi="Cambria Math" w:cs="Cambria Math"/>
          <w:w w:val="95"/>
        </w:rPr>
        <w:t>100</w:t>
      </w:r>
      <w:r>
        <w:rPr>
          <w:rFonts w:ascii="Cambria Math" w:eastAsia="Cambria Math" w:hAnsi="Cambria Math" w:cs="Cambria Math"/>
          <w:spacing w:val="-21"/>
          <w:w w:val="95"/>
        </w:rPr>
        <w:t xml:space="preserve"> </w:t>
      </w:r>
      <w:r>
        <w:rPr>
          <w:rFonts w:ascii="Cambria Math" w:eastAsia="Cambria Math" w:hAnsi="Cambria Math" w:cs="Cambria Math"/>
          <w:w w:val="95"/>
        </w:rPr>
        <w:t>J.</w:t>
      </w:r>
    </w:p>
    <w:p w:rsidR="00DF3834" w:rsidRDefault="00DF3834">
      <w:pPr>
        <w:rPr>
          <w:rFonts w:ascii="Cambria Math" w:eastAsia="Cambria Math" w:hAnsi="Cambria Math" w:cs="Cambria Math"/>
        </w:rPr>
        <w:sectPr w:rsidR="00DF3834">
          <w:type w:val="continuous"/>
          <w:pgSz w:w="11910" w:h="16840"/>
          <w:pgMar w:top="700" w:right="0" w:bottom="280" w:left="1600" w:header="720" w:footer="720" w:gutter="0"/>
          <w:cols w:num="5" w:space="720" w:equalWidth="0">
            <w:col w:w="2826" w:space="40"/>
            <w:col w:w="258" w:space="40"/>
            <w:col w:w="573" w:space="40"/>
            <w:col w:w="650" w:space="40"/>
            <w:col w:w="5843"/>
          </w:cols>
        </w:sectPr>
      </w:pPr>
    </w:p>
    <w:p w:rsidR="00DF3834" w:rsidRDefault="00DF3834">
      <w:pPr>
        <w:rPr>
          <w:rFonts w:ascii="Cambria Math" w:eastAsia="Cambria Math" w:hAnsi="Cambria Math" w:cs="Cambria Math"/>
          <w:sz w:val="20"/>
          <w:szCs w:val="20"/>
        </w:rPr>
      </w:pPr>
    </w:p>
    <w:p w:rsidR="00DF3834" w:rsidRDefault="00DF3834">
      <w:pPr>
        <w:spacing w:before="10"/>
        <w:rPr>
          <w:rFonts w:ascii="Cambria Math" w:eastAsia="Cambria Math" w:hAnsi="Cambria Math" w:cs="Cambria Math"/>
          <w:sz w:val="19"/>
          <w:szCs w:val="19"/>
        </w:rPr>
      </w:pPr>
    </w:p>
    <w:p w:rsidR="00DF3834" w:rsidRDefault="00CC465F">
      <w:pPr>
        <w:ind w:left="821" w:right="1024"/>
        <w:rPr>
          <w:rFonts w:ascii="Arial" w:eastAsia="Arial" w:hAnsi="Arial" w:cs="Arial"/>
          <w:sz w:val="19"/>
          <w:szCs w:val="19"/>
        </w:rPr>
      </w:pPr>
      <w:r w:rsidRPr="00CC465F">
        <w:pict>
          <v:group id="_x0000_s4646" style="position:absolute;left:0;text-align:left;margin-left:139.05pt;margin-top:2.15pt;width:335.3pt;height:260.3pt;z-index:251568128;mso-position-horizontal-relative:page" coordorigin="2781,43" coordsize="6706,5206">
            <v:group id="_x0000_s5055" style="position:absolute;left:2796;top:104;width:2;height:5131" coordorigin="2796,104" coordsize="2,5131">
              <v:shape id="_x0000_s5056" style="position:absolute;left:2796;top:104;width:2;height:5131" coordorigin="2796,104" coordsize="0,5131" path="m2796,5234r,-5130e" filled="f" strokeweight=".0605mm">
                <v:stroke dashstyle="dash"/>
                <v:path arrowok="t"/>
              </v:shape>
            </v:group>
            <v:group id="_x0000_s5053" style="position:absolute;left:2804;top:111;width:15;height:2" coordorigin="2804,111" coordsize="15,2">
              <v:shape id="_x0000_s5054" style="position:absolute;left:2804;top:111;width:15;height:2" coordorigin="2804,111" coordsize="15,0" path="m2804,111r15,e" filled="f" strokeweight=".26394mm">
                <v:path arrowok="t"/>
              </v:shape>
            </v:group>
            <v:group id="_x0000_s5051" style="position:absolute;left:3442;top:1453;width:2;height:3781" coordorigin="3442,1453" coordsize="2,3781">
              <v:shape id="_x0000_s5052" style="position:absolute;left:3442;top:1453;width:2;height:3781" coordorigin="3442,1453" coordsize="0,3781" path="m3442,1453r,3781e" filled="f" strokeweight=".0605mm">
                <v:stroke dashstyle="dash"/>
                <v:path arrowok="t"/>
              </v:shape>
            </v:group>
            <v:group id="_x0000_s5049" style="position:absolute;left:4087;top:1453;width:2;height:3781" coordorigin="4087,1453" coordsize="2,3781">
              <v:shape id="_x0000_s5050" style="position:absolute;left:4087;top:1453;width:2;height:3781" coordorigin="4087,1453" coordsize="0,3781" path="m4087,1453r,3781e" filled="f" strokeweight=".0605mm">
                <v:stroke dashstyle="dash"/>
                <v:path arrowok="t"/>
              </v:shape>
            </v:group>
            <v:group id="_x0000_s5047" style="position:absolute;left:4747;top:1453;width:2;height:3781" coordorigin="4747,1453" coordsize="2,3781">
              <v:shape id="_x0000_s5048" style="position:absolute;left:4747;top:1453;width:2;height:3781" coordorigin="4747,1453" coordsize="0,3781" path="m4747,1453r,3781e" filled="f" strokeweight=".0605mm">
                <v:stroke dashstyle="dash"/>
                <v:path arrowok="t"/>
              </v:shape>
            </v:group>
            <v:group id="_x0000_s5045" style="position:absolute;left:5392;top:1453;width:2;height:3781" coordorigin="5392,1453" coordsize="2,3781">
              <v:shape id="_x0000_s5046" style="position:absolute;left:5392;top:1453;width:2;height:3781" coordorigin="5392,1453" coordsize="0,3781" path="m5392,1453r,3781e" filled="f" strokeweight=".0605mm">
                <v:stroke dashstyle="dash"/>
                <v:path arrowok="t"/>
              </v:shape>
            </v:group>
            <v:group id="_x0000_s5043" style="position:absolute;left:6052;top:1453;width:2;height:3781" coordorigin="6052,1453" coordsize="2,3781">
              <v:shape id="_x0000_s5044" style="position:absolute;left:6052;top:1453;width:2;height:3781" coordorigin="6052,1453" coordsize="0,3781" path="m6052,1453r,3781e" filled="f" strokeweight=".0605mm">
                <v:stroke dashstyle="dash"/>
                <v:path arrowok="t"/>
              </v:shape>
            </v:group>
            <v:group id="_x0000_s5041" style="position:absolute;left:6697;top:104;width:2;height:5131" coordorigin="6697,104" coordsize="2,5131">
              <v:shape id="_x0000_s5042" style="position:absolute;left:6697;top:104;width:2;height:5131" coordorigin="6697,104" coordsize="0,5131" path="m6697,104r,5130e" filled="f" strokeweight=".0605mm">
                <v:stroke dashstyle="dash"/>
                <v:path arrowok="t"/>
              </v:shape>
            </v:group>
            <v:group id="_x0000_s5039" style="position:absolute;left:6704;top:111;width:15;height:2" coordorigin="6704,111" coordsize="15,2">
              <v:shape id="_x0000_s5040" style="position:absolute;left:6704;top:111;width:15;height:2" coordorigin="6704,111" coordsize="15,0" path="m6704,111r15,e" filled="f" strokeweight=".26394mm">
                <v:path arrowok="t"/>
              </v:shape>
            </v:group>
            <v:group id="_x0000_s5037" style="position:absolute;left:7342;top:104;width:2;height:5131" coordorigin="7342,104" coordsize="2,5131">
              <v:shape id="_x0000_s5038" style="position:absolute;left:7342;top:104;width:2;height:5131" coordorigin="7342,104" coordsize="0,5131" path="m7342,104r,5130e" filled="f" strokeweight=".0605mm">
                <v:stroke dashstyle="dash"/>
                <v:path arrowok="t"/>
              </v:shape>
            </v:group>
            <v:group id="_x0000_s5035" style="position:absolute;left:7349;top:111;width:15;height:2" coordorigin="7349,111" coordsize="15,2">
              <v:shape id="_x0000_s5036" style="position:absolute;left:7349;top:111;width:15;height:2" coordorigin="7349,111" coordsize="15,0" path="m7349,111r15,e" filled="f" strokeweight=".26394mm">
                <v:path arrowok="t"/>
              </v:shape>
            </v:group>
            <v:group id="_x0000_s5033" style="position:absolute;left:8002;top:104;width:2;height:5131" coordorigin="8002,104" coordsize="2,5131">
              <v:shape id="_x0000_s5034" style="position:absolute;left:8002;top:104;width:2;height:5131" coordorigin="8002,104" coordsize="0,5131" path="m8002,104r,5130e" filled="f" strokeweight=".0605mm">
                <v:stroke dashstyle="dash"/>
                <v:path arrowok="t"/>
              </v:shape>
            </v:group>
            <v:group id="_x0000_s5031" style="position:absolute;left:8009;top:111;width:15;height:2" coordorigin="8009,111" coordsize="15,2">
              <v:shape id="_x0000_s5032" style="position:absolute;left:8009;top:111;width:15;height:2" coordorigin="8009,111" coordsize="15,0" path="m8009,111r15,e" filled="f" strokeweight=".26394mm">
                <v:path arrowok="t"/>
              </v:shape>
            </v:group>
            <v:group id="_x0000_s5029" style="position:absolute;left:8647;top:104;width:2;height:5131" coordorigin="8647,104" coordsize="2,5131">
              <v:shape id="_x0000_s5030" style="position:absolute;left:8647;top:104;width:2;height:5131" coordorigin="8647,104" coordsize="0,5131" path="m8647,5234r,-5130e" filled="f" strokeweight=".0605mm">
                <v:stroke dashstyle="dash"/>
                <v:path arrowok="t"/>
              </v:shape>
            </v:group>
            <v:group id="_x0000_s5027" style="position:absolute;left:8654;top:111;width:16;height:2" coordorigin="8654,111" coordsize="16,2">
              <v:shape id="_x0000_s5028" style="position:absolute;left:8654;top:111;width:16;height:2" coordorigin="8654,111" coordsize="16,0" path="m8654,111r15,e" filled="f" strokeweight=".26394mm">
                <v:path arrowok="t"/>
              </v:shape>
            </v:group>
            <v:group id="_x0000_s5025" style="position:absolute;left:9307;top:104;width:2;height:5131" coordorigin="9307,104" coordsize="2,5131">
              <v:shape id="_x0000_s5026" style="position:absolute;left:9307;top:104;width:2;height:5131" coordorigin="9307,104" coordsize="0,5131" path="m9307,5234r,-5130e" filled="f" strokeweight=".0605mm">
                <v:stroke dashstyle="dash"/>
                <v:path arrowok="t"/>
              </v:shape>
            </v:group>
            <v:group id="_x0000_s5023" style="position:absolute;left:9314;top:111;width:15;height:2" coordorigin="9314,111" coordsize="15,2">
              <v:shape id="_x0000_s5024" style="position:absolute;left:9314;top:111;width:15;height:2" coordorigin="9314,111" coordsize="15,0" path="m9314,111r15,e" filled="f" strokeweight=".26394mm">
                <v:path arrowok="t"/>
              </v:shape>
            </v:group>
            <v:group id="_x0000_s5021" style="position:absolute;left:2796;top:5234;width:6511;height:2" coordorigin="2796,5234" coordsize="6511,2">
              <v:shape id="_x0000_s5022" style="position:absolute;left:2796;top:5234;width:6511;height:2" coordorigin="2796,5234" coordsize="6511,0" path="m2796,5234r6511,e" filled="f" strokeweight=".06047mm">
                <v:stroke dashstyle="dash"/>
                <v:path arrowok="t"/>
              </v:shape>
            </v:group>
            <v:group id="_x0000_s5019" style="position:absolute;left:9314;top:5241;width:15;height:2" coordorigin="9314,5241" coordsize="15,2">
              <v:shape id="_x0000_s5020" style="position:absolute;left:9314;top:5241;width:15;height:2" coordorigin="9314,5241" coordsize="15,0" path="m9314,5241r15,e" filled="f" strokeweight=".26394mm">
                <v:path arrowok="t"/>
              </v:shape>
            </v:group>
            <v:group id="_x0000_s5017" style="position:absolute;left:2796;top:4663;width:6511;height:2" coordorigin="2796,4663" coordsize="6511,2">
              <v:shape id="_x0000_s5018" style="position:absolute;left:2796;top:4663;width:6511;height:2" coordorigin="2796,4663" coordsize="6511,0" path="m2796,4663r6511,e" filled="f" strokeweight=".06047mm">
                <v:stroke dashstyle="dash"/>
                <v:path arrowok="t"/>
              </v:shape>
            </v:group>
            <v:group id="_x0000_s5015" style="position:absolute;left:9314;top:4671;width:15;height:2" coordorigin="9314,4671" coordsize="15,2">
              <v:shape id="_x0000_s5016" style="position:absolute;left:9314;top:4671;width:15;height:2" coordorigin="9314,4671" coordsize="15,0" path="m9314,4671r15,e" filled="f" strokeweight=".26394mm">
                <v:path arrowok="t"/>
              </v:shape>
            </v:group>
            <v:group id="_x0000_s5013" style="position:absolute;left:2796;top:4093;width:6511;height:2" coordorigin="2796,4093" coordsize="6511,2">
              <v:shape id="_x0000_s5014" style="position:absolute;left:2796;top:4093;width:6511;height:2" coordorigin="2796,4093" coordsize="6511,0" path="m2796,4093r6511,e" filled="f" strokeweight=".06047mm">
                <v:stroke dashstyle="dash"/>
                <v:path arrowok="t"/>
              </v:shape>
            </v:group>
            <v:group id="_x0000_s5011" style="position:absolute;left:9314;top:4101;width:15;height:2" coordorigin="9314,4101" coordsize="15,2">
              <v:shape id="_x0000_s5012" style="position:absolute;left:9314;top:4101;width:15;height:2" coordorigin="9314,4101" coordsize="15,0" path="m9314,4101r15,e" filled="f" strokeweight=".26394mm">
                <v:path arrowok="t"/>
              </v:shape>
            </v:group>
            <v:group id="_x0000_s5009" style="position:absolute;left:2796;top:3524;width:6511;height:2" coordorigin="2796,3524" coordsize="6511,2">
              <v:shape id="_x0000_s5010" style="position:absolute;left:2796;top:3524;width:6511;height:2" coordorigin="2796,3524" coordsize="6511,0" path="m2796,3524r6511,e" filled="f" strokeweight=".06047mm">
                <v:stroke dashstyle="dash"/>
                <v:path arrowok="t"/>
              </v:shape>
            </v:group>
            <v:group id="_x0000_s5007" style="position:absolute;left:9314;top:3531;width:15;height:2" coordorigin="9314,3531" coordsize="15,2">
              <v:shape id="_x0000_s5008" style="position:absolute;left:9314;top:3531;width:15;height:2" coordorigin="9314,3531" coordsize="15,0" path="m9314,3531r15,e" filled="f" strokeweight=".26394mm">
                <v:path arrowok="t"/>
              </v:shape>
            </v:group>
            <v:group id="_x0000_s5005" style="position:absolute;left:2796;top:2953;width:6511;height:2" coordorigin="2796,2953" coordsize="6511,2">
              <v:shape id="_x0000_s5006" style="position:absolute;left:2796;top:2953;width:6511;height:2" coordorigin="2796,2953" coordsize="6511,0" path="m2796,2953r6511,e" filled="f" strokeweight=".06047mm">
                <v:stroke dashstyle="dash"/>
                <v:path arrowok="t"/>
              </v:shape>
            </v:group>
            <v:group id="_x0000_s5003" style="position:absolute;left:9314;top:2961;width:15;height:2" coordorigin="9314,2961" coordsize="15,2">
              <v:shape id="_x0000_s5004" style="position:absolute;left:9314;top:2961;width:15;height:2" coordorigin="9314,2961" coordsize="15,0" path="m9314,2961r15,e" filled="f" strokeweight=".26394mm">
                <v:path arrowok="t"/>
              </v:shape>
            </v:group>
            <v:group id="_x0000_s5001" style="position:absolute;left:2796;top:2383;width:6511;height:2" coordorigin="2796,2383" coordsize="6511,2">
              <v:shape id="_x0000_s5002" style="position:absolute;left:2796;top:2383;width:6511;height:2" coordorigin="2796,2383" coordsize="6511,0" path="m2796,2383r6511,e" filled="f" strokeweight=".06047mm">
                <v:stroke dashstyle="dash"/>
                <v:path arrowok="t"/>
              </v:shape>
            </v:group>
            <v:group id="_x0000_s4999" style="position:absolute;left:9314;top:2391;width:15;height:2" coordorigin="9314,2391" coordsize="15,2">
              <v:shape id="_x0000_s5000" style="position:absolute;left:9314;top:2391;width:15;height:2" coordorigin="9314,2391" coordsize="15,0" path="m9314,2391r15,e" filled="f" strokeweight=".26394mm">
                <v:path arrowok="t"/>
              </v:shape>
            </v:group>
            <v:group id="_x0000_s4997" style="position:absolute;left:2796;top:1813;width:6511;height:2" coordorigin="2796,1813" coordsize="6511,2">
              <v:shape id="_x0000_s4998" style="position:absolute;left:2796;top:1813;width:6511;height:2" coordorigin="2796,1813" coordsize="6511,0" path="m2796,1813r6511,e" filled="f" strokeweight=".06047mm">
                <v:stroke dashstyle="dash"/>
                <v:path arrowok="t"/>
              </v:shape>
            </v:group>
            <v:group id="_x0000_s4995" style="position:absolute;left:9314;top:1821;width:15;height:2" coordorigin="9314,1821" coordsize="15,2">
              <v:shape id="_x0000_s4996" style="position:absolute;left:9314;top:1821;width:15;height:2" coordorigin="9314,1821" coordsize="15,0" path="m9314,1821r15,e" filled="f" strokeweight=".26394mm">
                <v:path arrowok="t"/>
              </v:shape>
            </v:group>
            <v:group id="_x0000_s4993" style="position:absolute;left:6247;top:1244;width:3060;height:2" coordorigin="6247,1244" coordsize="3060,2">
              <v:shape id="_x0000_s4994" style="position:absolute;left:6247;top:1244;width:3060;height:2" coordorigin="6247,1244" coordsize="3060,0" path="m6247,1244r3060,e" filled="f" strokeweight=".06047mm">
                <v:stroke dashstyle="dash"/>
                <v:path arrowok="t"/>
              </v:shape>
            </v:group>
            <v:group id="_x0000_s4991" style="position:absolute;left:2796;top:1244;width:181;height:2" coordorigin="2796,1244" coordsize="181,2">
              <v:shape id="_x0000_s4992" style="position:absolute;left:2796;top:1244;width:181;height:2" coordorigin="2796,1244" coordsize="181,0" path="m2796,1244r181,e" filled="f" strokeweight=".06047mm">
                <v:stroke dashstyle="dash"/>
                <v:path arrowok="t"/>
              </v:shape>
            </v:group>
            <v:group id="_x0000_s4989" style="position:absolute;left:9314;top:1251;width:15;height:2" coordorigin="9314,1251" coordsize="15,2">
              <v:shape id="_x0000_s4990" style="position:absolute;left:9314;top:1251;width:15;height:2" coordorigin="9314,1251" coordsize="15,0" path="m9314,1251r15,e" filled="f" strokeweight=".26394mm">
                <v:path arrowok="t"/>
              </v:shape>
            </v:group>
            <v:group id="_x0000_s4987" style="position:absolute;left:6247;top:673;width:3060;height:2" coordorigin="6247,673" coordsize="3060,2">
              <v:shape id="_x0000_s4988" style="position:absolute;left:6247;top:673;width:3060;height:2" coordorigin="6247,673" coordsize="3060,0" path="m6247,673r3060,e" filled="f" strokeweight=".06047mm">
                <v:stroke dashstyle="dash"/>
                <v:path arrowok="t"/>
              </v:shape>
            </v:group>
            <v:group id="_x0000_s4985" style="position:absolute;left:2796;top:673;width:181;height:2" coordorigin="2796,673" coordsize="181,2">
              <v:shape id="_x0000_s4986" style="position:absolute;left:2796;top:673;width:181;height:2" coordorigin="2796,673" coordsize="181,0" path="m2796,673r181,e" filled="f" strokeweight=".06047mm">
                <v:stroke dashstyle="dash"/>
                <v:path arrowok="t"/>
              </v:shape>
            </v:group>
            <v:group id="_x0000_s4983" style="position:absolute;left:9314;top:681;width:15;height:2" coordorigin="9314,681" coordsize="15,2">
              <v:shape id="_x0000_s4984" style="position:absolute;left:9314;top:681;width:15;height:2" coordorigin="9314,681" coordsize="15,0" path="m9314,681r15,e" filled="f" strokeweight=".26394mm">
                <v:path arrowok="t"/>
              </v:shape>
            </v:group>
            <v:group id="_x0000_s4981" style="position:absolute;left:3442;top:104;width:2;height:195" coordorigin="3442,104" coordsize="2,195">
              <v:shape id="_x0000_s4982" style="position:absolute;left:3442;top:104;width:2;height:195" coordorigin="3442,104" coordsize="0,195" path="m3442,104r,195e" filled="f" strokeweight=".0605mm">
                <v:stroke dashstyle="dash"/>
                <v:path arrowok="t"/>
              </v:shape>
            </v:group>
            <v:group id="_x0000_s4979" style="position:absolute;left:3449;top:111;width:15;height:2" coordorigin="3449,111" coordsize="15,2">
              <v:shape id="_x0000_s4980" style="position:absolute;left:3449;top:111;width:15;height:2" coordorigin="3449,111" coordsize="15,0" path="m3449,111r15,e" filled="f" strokeweight=".26394mm">
                <v:path arrowok="t"/>
              </v:shape>
            </v:group>
            <v:group id="_x0000_s4977" style="position:absolute;left:4087;top:104;width:2;height:195" coordorigin="4087,104" coordsize="2,195">
              <v:shape id="_x0000_s4978" style="position:absolute;left:4087;top:104;width:2;height:195" coordorigin="4087,104" coordsize="0,195" path="m4087,104r,195e" filled="f" strokeweight=".0605mm">
                <v:stroke dashstyle="dash"/>
                <v:path arrowok="t"/>
              </v:shape>
            </v:group>
            <v:group id="_x0000_s4975" style="position:absolute;left:4094;top:111;width:15;height:2" coordorigin="4094,111" coordsize="15,2">
              <v:shape id="_x0000_s4976" style="position:absolute;left:4094;top:111;width:15;height:2" coordorigin="4094,111" coordsize="15,0" path="m4094,111r15,e" filled="f" strokeweight=".26394mm">
                <v:path arrowok="t"/>
              </v:shape>
            </v:group>
            <v:group id="_x0000_s4973" style="position:absolute;left:4747;top:104;width:2;height:195" coordorigin="4747,104" coordsize="2,195">
              <v:shape id="_x0000_s4974" style="position:absolute;left:4747;top:104;width:2;height:195" coordorigin="4747,104" coordsize="0,195" path="m4747,104r,195e" filled="f" strokeweight=".0605mm">
                <v:stroke dashstyle="dash"/>
                <v:path arrowok="t"/>
              </v:shape>
            </v:group>
            <v:group id="_x0000_s4971" style="position:absolute;left:4754;top:111;width:15;height:2" coordorigin="4754,111" coordsize="15,2">
              <v:shape id="_x0000_s4972" style="position:absolute;left:4754;top:111;width:15;height:2" coordorigin="4754,111" coordsize="15,0" path="m4754,111r15,e" filled="f" strokeweight=".26394mm">
                <v:path arrowok="t"/>
              </v:shape>
            </v:group>
            <v:group id="_x0000_s4969" style="position:absolute;left:5392;top:104;width:2;height:195" coordorigin="5392,104" coordsize="2,195">
              <v:shape id="_x0000_s4970" style="position:absolute;left:5392;top:104;width:2;height:195" coordorigin="5392,104" coordsize="0,195" path="m5392,104r,195e" filled="f" strokeweight=".0605mm">
                <v:stroke dashstyle="dash"/>
                <v:path arrowok="t"/>
              </v:shape>
            </v:group>
            <v:group id="_x0000_s4967" style="position:absolute;left:5399;top:111;width:16;height:2" coordorigin="5399,111" coordsize="16,2">
              <v:shape id="_x0000_s4968" style="position:absolute;left:5399;top:111;width:16;height:2" coordorigin="5399,111" coordsize="16,0" path="m5399,111r15,e" filled="f" strokeweight=".26394mm">
                <v:path arrowok="t"/>
              </v:shape>
            </v:group>
            <v:group id="_x0000_s4965" style="position:absolute;left:6052;top:104;width:2;height:195" coordorigin="6052,104" coordsize="2,195">
              <v:shape id="_x0000_s4966" style="position:absolute;left:6052;top:104;width:2;height:195" coordorigin="6052,104" coordsize="0,195" path="m6052,104r,195e" filled="f" strokeweight=".0605mm">
                <v:stroke dashstyle="dash"/>
                <v:path arrowok="t"/>
              </v:shape>
            </v:group>
            <v:group id="_x0000_s4963" style="position:absolute;left:6059;top:111;width:15;height:2" coordorigin="6059,111" coordsize="15,2">
              <v:shape id="_x0000_s4964" style="position:absolute;left:6059;top:111;width:15;height:2" coordorigin="6059,111" coordsize="15,0" path="m6059,111r15,e" filled="f" strokeweight=".26394mm">
                <v:path arrowok="t"/>
              </v:shape>
            </v:group>
            <v:group id="_x0000_s4961" style="position:absolute;left:2796;top:104;width:6511;height:2" coordorigin="2796,104" coordsize="6511,2">
              <v:shape id="_x0000_s4962" style="position:absolute;left:2796;top:104;width:6511;height:2" coordorigin="2796,104" coordsize="6511,0" path="m2796,104r6511,e" filled="f" strokeweight=".06047mm">
                <v:stroke dashstyle="dash"/>
                <v:path arrowok="t"/>
              </v:shape>
            </v:group>
            <v:group id="_x0000_s4959" style="position:absolute;left:9314;top:111;width:15;height:2" coordorigin="9314,111" coordsize="15,2">
              <v:shape id="_x0000_s4960" style="position:absolute;left:9314;top:111;width:15;height:2" coordorigin="9314,111" coordsize="15,0" path="m9314,111r15,e" filled="f" strokeweight=".26394mm">
                <v:path arrowok="t"/>
              </v:shape>
            </v:group>
            <v:group id="_x0000_s4957" style="position:absolute;left:2796;top:104;width:6511;height:2" coordorigin="2796,104" coordsize="6511,2">
              <v:shape id="_x0000_s4958" style="position:absolute;left:2796;top:104;width:6511;height:2" coordorigin="2796,104" coordsize="6511,0" path="m2796,104r6511,e" filled="f" strokeweight=".06047mm">
                <v:path arrowok="t"/>
              </v:shape>
            </v:group>
            <v:group id="_x0000_s4955" style="position:absolute;left:9314;top:111;width:15;height:2" coordorigin="9314,111" coordsize="15,2">
              <v:shape id="_x0000_s4956" style="position:absolute;left:9314;top:111;width:15;height:2" coordorigin="9314,111" coordsize="15,0" path="m9314,111r15,e" filled="f" strokeweight=".26394mm">
                <v:path arrowok="t"/>
              </v:shape>
            </v:group>
            <v:group id="_x0000_s4953" style="position:absolute;left:2796;top:5234;width:6511;height:2" coordorigin="2796,5234" coordsize="6511,2">
              <v:shape id="_x0000_s4954" style="position:absolute;left:2796;top:5234;width:6511;height:2" coordorigin="2796,5234" coordsize="6511,0" path="m2796,5234r6511,e" filled="f" strokeweight=".06047mm">
                <v:path arrowok="t"/>
              </v:shape>
            </v:group>
            <v:group id="_x0000_s4951" style="position:absolute;left:9314;top:5241;width:15;height:2" coordorigin="9314,5241" coordsize="15,2">
              <v:shape id="_x0000_s4952" style="position:absolute;left:9314;top:5241;width:15;height:2" coordorigin="9314,5241" coordsize="15,0" path="m9314,5241r15,e" filled="f" strokeweight=".26394mm">
                <v:path arrowok="t"/>
              </v:shape>
            </v:group>
            <v:group id="_x0000_s4949" style="position:absolute;left:9307;top:104;width:2;height:5131" coordorigin="9307,104" coordsize="2,5131">
              <v:shape id="_x0000_s4950" style="position:absolute;left:9307;top:104;width:2;height:5131" coordorigin="9307,104" coordsize="0,5131" path="m9307,5234r,-5130e" filled="f" strokeweight=".0605mm">
                <v:path arrowok="t"/>
              </v:shape>
            </v:group>
            <v:group id="_x0000_s4947" style="position:absolute;left:9314;top:111;width:15;height:2" coordorigin="9314,111" coordsize="15,2">
              <v:shape id="_x0000_s4948" style="position:absolute;left:9314;top:111;width:15;height:2" coordorigin="9314,111" coordsize="15,0" path="m9314,111r15,e" filled="f" strokeweight=".26394mm">
                <v:path arrowok="t"/>
              </v:shape>
            </v:group>
            <v:group id="_x0000_s4945" style="position:absolute;left:2796;top:104;width:2;height:5131" coordorigin="2796,104" coordsize="2,5131">
              <v:shape id="_x0000_s4946" style="position:absolute;left:2796;top:104;width:2;height:5131" coordorigin="2796,104" coordsize="0,5131" path="m2796,5234r,-5130e" filled="f" strokeweight=".0605mm">
                <v:path arrowok="t"/>
              </v:shape>
            </v:group>
            <v:group id="_x0000_s4943" style="position:absolute;left:2804;top:111;width:15;height:2" coordorigin="2804,111" coordsize="15,2">
              <v:shape id="_x0000_s4944" style="position:absolute;left:2804;top:111;width:15;height:2" coordorigin="2804,111" coordsize="15,0" path="m2804,111r15,e" filled="f" strokeweight=".26394mm">
                <v:path arrowok="t"/>
              </v:shape>
            </v:group>
            <v:group id="_x0000_s4941" style="position:absolute;left:2796;top:5234;width:6511;height:2" coordorigin="2796,5234" coordsize="6511,2">
              <v:shape id="_x0000_s4942" style="position:absolute;left:2796;top:5234;width:6511;height:2" coordorigin="2796,5234" coordsize="6511,0" path="m2796,5234r6511,e" filled="f" strokeweight=".06047mm">
                <v:path arrowok="t"/>
              </v:shape>
            </v:group>
            <v:group id="_x0000_s4939" style="position:absolute;left:9314;top:5241;width:15;height:2" coordorigin="9314,5241" coordsize="15,2">
              <v:shape id="_x0000_s4940" style="position:absolute;left:9314;top:5241;width:15;height:2" coordorigin="9314,5241" coordsize="15,0" path="m9314,5241r15,e" filled="f" strokeweight=".26394mm">
                <v:path arrowok="t"/>
              </v:shape>
            </v:group>
            <v:group id="_x0000_s4937" style="position:absolute;left:2796;top:104;width:2;height:5131" coordorigin="2796,104" coordsize="2,5131">
              <v:shape id="_x0000_s4938" style="position:absolute;left:2796;top:104;width:2;height:5131" coordorigin="2796,104" coordsize="0,5131" path="m2796,5234r,-5130e" filled="f" strokeweight=".0605mm">
                <v:path arrowok="t"/>
              </v:shape>
            </v:group>
            <v:group id="_x0000_s4935" style="position:absolute;left:2804;top:111;width:15;height:2" coordorigin="2804,111" coordsize="15,2">
              <v:shape id="_x0000_s4936" style="position:absolute;left:2804;top:111;width:15;height:2" coordorigin="2804,111" coordsize="15,0" path="m2804,111r15,e" filled="f" strokeweight=".26394mm">
                <v:path arrowok="t"/>
              </v:shape>
            </v:group>
            <v:group id="_x0000_s4933" style="position:absolute;left:2796;top:5158;width:2;height:76" coordorigin="2796,5158" coordsize="2,76">
              <v:shape id="_x0000_s4934" style="position:absolute;left:2796;top:5158;width:2;height:76" coordorigin="2796,5158" coordsize="0,76" path="m2796,5234r,-76e" filled="f" strokeweight=".0605mm">
                <v:path arrowok="t"/>
              </v:shape>
            </v:group>
            <v:group id="_x0000_s4931" style="position:absolute;left:2804;top:5166;width:15;height:2" coordorigin="2804,5166" coordsize="15,2">
              <v:shape id="_x0000_s4932" style="position:absolute;left:2804;top:5166;width:15;height:2" coordorigin="2804,5166" coordsize="15,0" path="m2804,5166r15,e" filled="f" strokeweight=".26394mm">
                <v:path arrowok="t"/>
              </v:shape>
            </v:group>
            <v:group id="_x0000_s4929" style="position:absolute;left:2796;top:104;width:2;height:60" coordorigin="2796,104" coordsize="2,60">
              <v:shape id="_x0000_s4930" style="position:absolute;left:2796;top:104;width:2;height:60" coordorigin="2796,104" coordsize="0,60" path="m2796,104r,59e" filled="f" strokeweight=".0605mm">
                <v:path arrowok="t"/>
              </v:shape>
            </v:group>
            <v:group id="_x0000_s4927" style="position:absolute;left:2804;top:171;width:15;height:2" coordorigin="2804,171" coordsize="15,2">
              <v:shape id="_x0000_s4928" style="position:absolute;left:2804;top:171;width:15;height:2" coordorigin="2804,171" coordsize="15,0" path="m2804,171r15,e" filled="f" strokeweight=".26394mm">
                <v:path arrowok="t"/>
              </v:shape>
            </v:group>
            <v:group id="_x0000_s4925" style="position:absolute;left:3442;top:5158;width:2;height:76" coordorigin="3442,5158" coordsize="2,76">
              <v:shape id="_x0000_s4926" style="position:absolute;left:3442;top:5158;width:2;height:76" coordorigin="3442,5158" coordsize="0,76" path="m3442,5234r,-76e" filled="f" strokeweight=".0605mm">
                <v:path arrowok="t"/>
              </v:shape>
            </v:group>
            <v:group id="_x0000_s4923" style="position:absolute;left:3449;top:5166;width:15;height:2" coordorigin="3449,5166" coordsize="15,2">
              <v:shape id="_x0000_s4924" style="position:absolute;left:3449;top:5166;width:15;height:2" coordorigin="3449,5166" coordsize="15,0" path="m3449,5166r15,e" filled="f" strokeweight=".26394mm">
                <v:path arrowok="t"/>
              </v:shape>
            </v:group>
            <v:group id="_x0000_s4921" style="position:absolute;left:3442;top:104;width:2;height:60" coordorigin="3442,104" coordsize="2,60">
              <v:shape id="_x0000_s4922" style="position:absolute;left:3442;top:104;width:2;height:60" coordorigin="3442,104" coordsize="0,60" path="m3442,104r,59e" filled="f" strokeweight=".0605mm">
                <v:path arrowok="t"/>
              </v:shape>
            </v:group>
            <v:group id="_x0000_s4919" style="position:absolute;left:3449;top:171;width:15;height:2" coordorigin="3449,171" coordsize="15,2">
              <v:shape id="_x0000_s4920" style="position:absolute;left:3449;top:171;width:15;height:2" coordorigin="3449,171" coordsize="15,0" path="m3449,171r15,e" filled="f" strokeweight=".26394mm">
                <v:path arrowok="t"/>
              </v:shape>
            </v:group>
            <v:group id="_x0000_s4917" style="position:absolute;left:4087;top:5158;width:2;height:76" coordorigin="4087,5158" coordsize="2,76">
              <v:shape id="_x0000_s4918" style="position:absolute;left:4087;top:5158;width:2;height:76" coordorigin="4087,5158" coordsize="0,76" path="m4087,5234r,-76e" filled="f" strokeweight=".0605mm">
                <v:path arrowok="t"/>
              </v:shape>
            </v:group>
            <v:group id="_x0000_s4915" style="position:absolute;left:4094;top:5166;width:15;height:2" coordorigin="4094,5166" coordsize="15,2">
              <v:shape id="_x0000_s4916" style="position:absolute;left:4094;top:5166;width:15;height:2" coordorigin="4094,5166" coordsize="15,0" path="m4094,5166r15,e" filled="f" strokeweight=".26394mm">
                <v:path arrowok="t"/>
              </v:shape>
            </v:group>
            <v:group id="_x0000_s4913" style="position:absolute;left:4087;top:104;width:2;height:60" coordorigin="4087,104" coordsize="2,60">
              <v:shape id="_x0000_s4914" style="position:absolute;left:4087;top:104;width:2;height:60" coordorigin="4087,104" coordsize="0,60" path="m4087,104r,59e" filled="f" strokeweight=".0605mm">
                <v:path arrowok="t"/>
              </v:shape>
            </v:group>
            <v:group id="_x0000_s4911" style="position:absolute;left:4094;top:171;width:15;height:2" coordorigin="4094,171" coordsize="15,2">
              <v:shape id="_x0000_s4912" style="position:absolute;left:4094;top:171;width:15;height:2" coordorigin="4094,171" coordsize="15,0" path="m4094,171r15,e" filled="f" strokeweight=".26394mm">
                <v:path arrowok="t"/>
              </v:shape>
            </v:group>
            <v:group id="_x0000_s4909" style="position:absolute;left:4754;top:5166;width:15;height:2" coordorigin="4754,5166" coordsize="15,2">
              <v:shape id="_x0000_s4910" style="position:absolute;left:4754;top:5166;width:15;height:2" coordorigin="4754,5166" coordsize="15,0" path="m4754,5166r15,e" filled="f" strokeweight=".26394mm">
                <v:path arrowok="t"/>
              </v:shape>
            </v:group>
            <v:group id="_x0000_s4907" style="position:absolute;left:4747;top:104;width:2;height:60" coordorigin="4747,104" coordsize="2,60">
              <v:shape id="_x0000_s4908" style="position:absolute;left:4747;top:104;width:2;height:60" coordorigin="4747,104" coordsize="0,60" path="m4747,104r,59e" filled="f" strokeweight=".0605mm">
                <v:path arrowok="t"/>
              </v:shape>
            </v:group>
            <v:group id="_x0000_s4905" style="position:absolute;left:4754;top:171;width:15;height:2" coordorigin="4754,171" coordsize="15,2">
              <v:shape id="_x0000_s4906" style="position:absolute;left:4754;top:171;width:15;height:2" coordorigin="4754,171" coordsize="15,0" path="m4754,171r15,e" filled="f" strokeweight=".26394mm">
                <v:path arrowok="t"/>
              </v:shape>
            </v:group>
            <v:group id="_x0000_s4903" style="position:absolute;left:5392;top:5158;width:2;height:76" coordorigin="5392,5158" coordsize="2,76">
              <v:shape id="_x0000_s4904" style="position:absolute;left:5392;top:5158;width:2;height:76" coordorigin="5392,5158" coordsize="0,76" path="m5392,5234r,-76e" filled="f" strokeweight=".0605mm">
                <v:path arrowok="t"/>
              </v:shape>
            </v:group>
            <v:group id="_x0000_s4901" style="position:absolute;left:5399;top:5166;width:16;height:2" coordorigin="5399,5166" coordsize="16,2">
              <v:shape id="_x0000_s4902" style="position:absolute;left:5399;top:5166;width:16;height:2" coordorigin="5399,5166" coordsize="16,0" path="m5399,5166r15,e" filled="f" strokeweight=".26394mm">
                <v:path arrowok="t"/>
              </v:shape>
            </v:group>
            <v:group id="_x0000_s4899" style="position:absolute;left:5392;top:104;width:2;height:60" coordorigin="5392,104" coordsize="2,60">
              <v:shape id="_x0000_s4900" style="position:absolute;left:5392;top:104;width:2;height:60" coordorigin="5392,104" coordsize="0,60" path="m5392,104r,59e" filled="f" strokeweight=".0605mm">
                <v:path arrowok="t"/>
              </v:shape>
            </v:group>
            <v:group id="_x0000_s4897" style="position:absolute;left:5399;top:171;width:16;height:2" coordorigin="5399,171" coordsize="16,2">
              <v:shape id="_x0000_s4898" style="position:absolute;left:5399;top:171;width:16;height:2" coordorigin="5399,171" coordsize="16,0" path="m5399,171r15,e" filled="f" strokeweight=".26394mm">
                <v:path arrowok="t"/>
              </v:shape>
            </v:group>
            <v:group id="_x0000_s4895" style="position:absolute;left:6059;top:5166;width:15;height:2" coordorigin="6059,5166" coordsize="15,2">
              <v:shape id="_x0000_s4896" style="position:absolute;left:6059;top:5166;width:15;height:2" coordorigin="6059,5166" coordsize="15,0" path="m6059,5166r15,e" filled="f" strokeweight=".26394mm">
                <v:path arrowok="t"/>
              </v:shape>
            </v:group>
            <v:group id="_x0000_s4893" style="position:absolute;left:6052;top:104;width:2;height:60" coordorigin="6052,104" coordsize="2,60">
              <v:shape id="_x0000_s4894" style="position:absolute;left:6052;top:104;width:2;height:60" coordorigin="6052,104" coordsize="0,60" path="m6052,104r,59e" filled="f" strokeweight=".0605mm">
                <v:path arrowok="t"/>
              </v:shape>
            </v:group>
            <v:group id="_x0000_s4891" style="position:absolute;left:6059;top:171;width:15;height:2" coordorigin="6059,171" coordsize="15,2">
              <v:shape id="_x0000_s4892" style="position:absolute;left:6059;top:171;width:15;height:2" coordorigin="6059,171" coordsize="15,0" path="m6059,171r15,e" filled="f" strokeweight=".26394mm">
                <v:path arrowok="t"/>
              </v:shape>
            </v:group>
            <v:group id="_x0000_s4889" style="position:absolute;left:6704;top:5166;width:15;height:2" coordorigin="6704,5166" coordsize="15,2">
              <v:shape id="_x0000_s4890" style="position:absolute;left:6704;top:5166;width:15;height:2" coordorigin="6704,5166" coordsize="15,0" path="m6704,5166r15,e" filled="f" strokeweight=".26394mm">
                <v:path arrowok="t"/>
              </v:shape>
            </v:group>
            <v:group id="_x0000_s4887" style="position:absolute;left:6697;top:104;width:2;height:60" coordorigin="6697,104" coordsize="2,60">
              <v:shape id="_x0000_s4888" style="position:absolute;left:6697;top:104;width:2;height:60" coordorigin="6697,104" coordsize="0,60" path="m6697,104r,59e" filled="f" strokeweight=".0605mm">
                <v:path arrowok="t"/>
              </v:shape>
            </v:group>
            <v:group id="_x0000_s4885" style="position:absolute;left:6704;top:171;width:15;height:2" coordorigin="6704,171" coordsize="15,2">
              <v:shape id="_x0000_s4886" style="position:absolute;left:6704;top:171;width:15;height:2" coordorigin="6704,171" coordsize="15,0" path="m6704,171r15,e" filled="f" strokeweight=".26394mm">
                <v:path arrowok="t"/>
              </v:shape>
            </v:group>
            <v:group id="_x0000_s4883" style="position:absolute;left:7349;top:5166;width:15;height:2" coordorigin="7349,5166" coordsize="15,2">
              <v:shape id="_x0000_s4884" style="position:absolute;left:7349;top:5166;width:15;height:2" coordorigin="7349,5166" coordsize="15,0" path="m7349,5166r15,e" filled="f" strokeweight=".26394mm">
                <v:path arrowok="t"/>
              </v:shape>
            </v:group>
            <v:group id="_x0000_s4881" style="position:absolute;left:7342;top:104;width:2;height:60" coordorigin="7342,104" coordsize="2,60">
              <v:shape id="_x0000_s4882" style="position:absolute;left:7342;top:104;width:2;height:60" coordorigin="7342,104" coordsize="0,60" path="m7342,104r,59e" filled="f" strokeweight=".0605mm">
                <v:path arrowok="t"/>
              </v:shape>
            </v:group>
            <v:group id="_x0000_s4879" style="position:absolute;left:7349;top:171;width:15;height:2" coordorigin="7349,171" coordsize="15,2">
              <v:shape id="_x0000_s4880" style="position:absolute;left:7349;top:171;width:15;height:2" coordorigin="7349,171" coordsize="15,0" path="m7349,171r15,e" filled="f" strokeweight=".26394mm">
                <v:path arrowok="t"/>
              </v:shape>
            </v:group>
            <v:group id="_x0000_s4877" style="position:absolute;left:8009;top:5166;width:15;height:2" coordorigin="8009,5166" coordsize="15,2">
              <v:shape id="_x0000_s4878" style="position:absolute;left:8009;top:5166;width:15;height:2" coordorigin="8009,5166" coordsize="15,0" path="m8009,5166r15,e" filled="f" strokeweight=".26394mm">
                <v:path arrowok="t"/>
              </v:shape>
            </v:group>
            <v:group id="_x0000_s4875" style="position:absolute;left:8002;top:104;width:2;height:60" coordorigin="8002,104" coordsize="2,60">
              <v:shape id="_x0000_s4876" style="position:absolute;left:8002;top:104;width:2;height:60" coordorigin="8002,104" coordsize="0,60" path="m8002,104r,59e" filled="f" strokeweight=".0605mm">
                <v:path arrowok="t"/>
              </v:shape>
            </v:group>
            <v:group id="_x0000_s4873" style="position:absolute;left:8009;top:171;width:15;height:2" coordorigin="8009,171" coordsize="15,2">
              <v:shape id="_x0000_s4874" style="position:absolute;left:8009;top:171;width:15;height:2" coordorigin="8009,171" coordsize="15,0" path="m8009,171r15,e" filled="f" strokeweight=".26394mm">
                <v:path arrowok="t"/>
              </v:shape>
            </v:group>
            <v:group id="_x0000_s4871" style="position:absolute;left:8647;top:5158;width:2;height:76" coordorigin="8647,5158" coordsize="2,76">
              <v:shape id="_x0000_s4872" style="position:absolute;left:8647;top:5158;width:2;height:76" coordorigin="8647,5158" coordsize="0,76" path="m8647,5234r,-76e" filled="f" strokeweight=".0605mm">
                <v:path arrowok="t"/>
              </v:shape>
            </v:group>
            <v:group id="_x0000_s4869" style="position:absolute;left:8654;top:5166;width:16;height:2" coordorigin="8654,5166" coordsize="16,2">
              <v:shape id="_x0000_s4870" style="position:absolute;left:8654;top:5166;width:16;height:2" coordorigin="8654,5166" coordsize="16,0" path="m8654,5166r15,e" filled="f" strokeweight=".26394mm">
                <v:path arrowok="t"/>
              </v:shape>
            </v:group>
            <v:group id="_x0000_s4867" style="position:absolute;left:8647;top:104;width:2;height:60" coordorigin="8647,104" coordsize="2,60">
              <v:shape id="_x0000_s4868" style="position:absolute;left:8647;top:104;width:2;height:60" coordorigin="8647,104" coordsize="0,60" path="m8647,104r,59e" filled="f" strokeweight=".0605mm">
                <v:path arrowok="t"/>
              </v:shape>
            </v:group>
            <v:group id="_x0000_s4865" style="position:absolute;left:8654;top:171;width:16;height:2" coordorigin="8654,171" coordsize="16,2">
              <v:shape id="_x0000_s4866" style="position:absolute;left:8654;top:171;width:16;height:2" coordorigin="8654,171" coordsize="16,0" path="m8654,171r15,e" filled="f" strokeweight=".26394mm">
                <v:path arrowok="t"/>
              </v:shape>
            </v:group>
            <v:group id="_x0000_s4863" style="position:absolute;left:9307;top:5158;width:2;height:76" coordorigin="9307,5158" coordsize="2,76">
              <v:shape id="_x0000_s4864" style="position:absolute;left:9307;top:5158;width:2;height:76" coordorigin="9307,5158" coordsize="0,76" path="m9307,5234r,-76e" filled="f" strokeweight=".0605mm">
                <v:path arrowok="t"/>
              </v:shape>
            </v:group>
            <v:group id="_x0000_s4861" style="position:absolute;left:9314;top:5166;width:15;height:2" coordorigin="9314,5166" coordsize="15,2">
              <v:shape id="_x0000_s4862" style="position:absolute;left:9314;top:5166;width:15;height:2" coordorigin="9314,5166" coordsize="15,0" path="m9314,5166r15,e" filled="f" strokeweight=".26394mm">
                <v:path arrowok="t"/>
              </v:shape>
            </v:group>
            <v:group id="_x0000_s4859" style="position:absolute;left:9307;top:104;width:2;height:60" coordorigin="9307,104" coordsize="2,60">
              <v:shape id="_x0000_s4860" style="position:absolute;left:9307;top:104;width:2;height:60" coordorigin="9307,104" coordsize="0,60" path="m9307,104r,59e" filled="f" strokeweight=".0605mm">
                <v:path arrowok="t"/>
              </v:shape>
            </v:group>
            <v:group id="_x0000_s4857" style="position:absolute;left:9314;top:171;width:15;height:2" coordorigin="9314,171" coordsize="15,2">
              <v:shape id="_x0000_s4858" style="position:absolute;left:9314;top:171;width:15;height:2" coordorigin="9314,171" coordsize="15,0" path="m9314,171r15,e" filled="f" strokeweight=".26394mm">
                <v:path arrowok="t"/>
              </v:shape>
            </v:group>
            <v:group id="_x0000_s4855" style="position:absolute;left:2796;top:5234;width:60;height:2" coordorigin="2796,5234" coordsize="60,2">
              <v:shape id="_x0000_s4856" style="position:absolute;left:2796;top:5234;width:60;height:2" coordorigin="2796,5234" coordsize="60,0" path="m2796,5234r60,e" filled="f" strokeweight=".06047mm">
                <v:path arrowok="t"/>
              </v:shape>
            </v:group>
            <v:group id="_x0000_s4853" style="position:absolute;left:2864;top:5241;width:15;height:2" coordorigin="2864,5241" coordsize="15,2">
              <v:shape id="_x0000_s4854" style="position:absolute;left:2864;top:5241;width:15;height:2" coordorigin="2864,5241" coordsize="15,0" path="m2864,5241r15,e" filled="f" strokeweight=".26394mm">
                <v:path arrowok="t"/>
              </v:shape>
            </v:group>
            <v:group id="_x0000_s4851" style="position:absolute;left:9231;top:5234;width:76;height:2" coordorigin="9231,5234" coordsize="76,2">
              <v:shape id="_x0000_s4852" style="position:absolute;left:9231;top:5234;width:76;height:2" coordorigin="9231,5234" coordsize="76,0" path="m9307,5234r-76,e" filled="f" strokeweight=".06047mm">
                <v:path arrowok="t"/>
              </v:shape>
            </v:group>
            <v:group id="_x0000_s4849" style="position:absolute;left:9239;top:5241;width:15;height:2" coordorigin="9239,5241" coordsize="15,2">
              <v:shape id="_x0000_s4850" style="position:absolute;left:9239;top:5241;width:15;height:2" coordorigin="9239,5241" coordsize="15,0" path="m9239,5241r15,e" filled="f" strokeweight=".26394mm">
                <v:path arrowok="t"/>
              </v:shape>
            </v:group>
            <v:group id="_x0000_s4847" style="position:absolute;left:2796;top:4663;width:60;height:2" coordorigin="2796,4663" coordsize="60,2">
              <v:shape id="_x0000_s4848" style="position:absolute;left:2796;top:4663;width:60;height:2" coordorigin="2796,4663" coordsize="60,0" path="m2796,4663r60,e" filled="f" strokeweight=".06047mm">
                <v:path arrowok="t"/>
              </v:shape>
            </v:group>
            <v:group id="_x0000_s4845" style="position:absolute;left:2864;top:4671;width:15;height:2" coordorigin="2864,4671" coordsize="15,2">
              <v:shape id="_x0000_s4846" style="position:absolute;left:2864;top:4671;width:15;height:2" coordorigin="2864,4671" coordsize="15,0" path="m2864,4671r15,e" filled="f" strokeweight=".26394mm">
                <v:path arrowok="t"/>
              </v:shape>
            </v:group>
            <v:group id="_x0000_s4843" style="position:absolute;left:9231;top:4663;width:76;height:2" coordorigin="9231,4663" coordsize="76,2">
              <v:shape id="_x0000_s4844" style="position:absolute;left:9231;top:4663;width:76;height:2" coordorigin="9231,4663" coordsize="76,0" path="m9307,4663r-76,e" filled="f" strokeweight=".06047mm">
                <v:path arrowok="t"/>
              </v:shape>
            </v:group>
            <v:group id="_x0000_s4841" style="position:absolute;left:9239;top:4671;width:15;height:2" coordorigin="9239,4671" coordsize="15,2">
              <v:shape id="_x0000_s4842" style="position:absolute;left:9239;top:4671;width:15;height:2" coordorigin="9239,4671" coordsize="15,0" path="m9239,4671r15,e" filled="f" strokeweight=".26394mm">
                <v:path arrowok="t"/>
              </v:shape>
            </v:group>
            <v:group id="_x0000_s4839" style="position:absolute;left:2796;top:4093;width:60;height:2" coordorigin="2796,4093" coordsize="60,2">
              <v:shape id="_x0000_s4840" style="position:absolute;left:2796;top:4093;width:60;height:2" coordorigin="2796,4093" coordsize="60,0" path="m2796,4093r60,e" filled="f" strokeweight=".06047mm">
                <v:path arrowok="t"/>
              </v:shape>
            </v:group>
            <v:group id="_x0000_s4837" style="position:absolute;left:2864;top:4101;width:15;height:2" coordorigin="2864,4101" coordsize="15,2">
              <v:shape id="_x0000_s4838" style="position:absolute;left:2864;top:4101;width:15;height:2" coordorigin="2864,4101" coordsize="15,0" path="m2864,4101r15,e" filled="f" strokeweight=".26394mm">
                <v:path arrowok="t"/>
              </v:shape>
            </v:group>
            <v:group id="_x0000_s4835" style="position:absolute;left:9231;top:4093;width:76;height:2" coordorigin="9231,4093" coordsize="76,2">
              <v:shape id="_x0000_s4836" style="position:absolute;left:9231;top:4093;width:76;height:2" coordorigin="9231,4093" coordsize="76,0" path="m9307,4093r-76,e" filled="f" strokeweight=".06047mm">
                <v:path arrowok="t"/>
              </v:shape>
            </v:group>
            <v:group id="_x0000_s4833" style="position:absolute;left:9239;top:4101;width:15;height:2" coordorigin="9239,4101" coordsize="15,2">
              <v:shape id="_x0000_s4834" style="position:absolute;left:9239;top:4101;width:15;height:2" coordorigin="9239,4101" coordsize="15,0" path="m9239,4101r15,e" filled="f" strokeweight=".26394mm">
                <v:path arrowok="t"/>
              </v:shape>
            </v:group>
            <v:group id="_x0000_s4831" style="position:absolute;left:2796;top:3524;width:60;height:2" coordorigin="2796,3524" coordsize="60,2">
              <v:shape id="_x0000_s4832" style="position:absolute;left:2796;top:3524;width:60;height:2" coordorigin="2796,3524" coordsize="60,0" path="m2796,3524r60,e" filled="f" strokeweight=".06047mm">
                <v:path arrowok="t"/>
              </v:shape>
            </v:group>
            <v:group id="_x0000_s4829" style="position:absolute;left:2864;top:3531;width:15;height:2" coordorigin="2864,3531" coordsize="15,2">
              <v:shape id="_x0000_s4830" style="position:absolute;left:2864;top:3531;width:15;height:2" coordorigin="2864,3531" coordsize="15,0" path="m2864,3531r15,e" filled="f" strokeweight=".26394mm">
                <v:path arrowok="t"/>
              </v:shape>
            </v:group>
            <v:group id="_x0000_s4827" style="position:absolute;left:9231;top:3524;width:76;height:2" coordorigin="9231,3524" coordsize="76,2">
              <v:shape id="_x0000_s4828" style="position:absolute;left:9231;top:3524;width:76;height:2" coordorigin="9231,3524" coordsize="76,0" path="m9307,3524r-76,e" filled="f" strokeweight=".06047mm">
                <v:path arrowok="t"/>
              </v:shape>
            </v:group>
            <v:group id="_x0000_s4825" style="position:absolute;left:9239;top:3531;width:15;height:2" coordorigin="9239,3531" coordsize="15,2">
              <v:shape id="_x0000_s4826" style="position:absolute;left:9239;top:3531;width:15;height:2" coordorigin="9239,3531" coordsize="15,0" path="m9239,3531r15,e" filled="f" strokeweight=".26394mm">
                <v:path arrowok="t"/>
              </v:shape>
            </v:group>
            <v:group id="_x0000_s4823" style="position:absolute;left:2796;top:2953;width:60;height:2" coordorigin="2796,2953" coordsize="60,2">
              <v:shape id="_x0000_s4824" style="position:absolute;left:2796;top:2953;width:60;height:2" coordorigin="2796,2953" coordsize="60,0" path="m2796,2953r60,e" filled="f" strokeweight=".06047mm">
                <v:path arrowok="t"/>
              </v:shape>
            </v:group>
            <v:group id="_x0000_s4821" style="position:absolute;left:2864;top:2961;width:15;height:2" coordorigin="2864,2961" coordsize="15,2">
              <v:shape id="_x0000_s4822" style="position:absolute;left:2864;top:2961;width:15;height:2" coordorigin="2864,2961" coordsize="15,0" path="m2864,2961r15,e" filled="f" strokeweight=".26394mm">
                <v:path arrowok="t"/>
              </v:shape>
            </v:group>
            <v:group id="_x0000_s4819" style="position:absolute;left:9231;top:2953;width:76;height:2" coordorigin="9231,2953" coordsize="76,2">
              <v:shape id="_x0000_s4820" style="position:absolute;left:9231;top:2953;width:76;height:2" coordorigin="9231,2953" coordsize="76,0" path="m9307,2953r-76,e" filled="f" strokeweight=".06047mm">
                <v:path arrowok="t"/>
              </v:shape>
            </v:group>
            <v:group id="_x0000_s4817" style="position:absolute;left:9239;top:2961;width:15;height:2" coordorigin="9239,2961" coordsize="15,2">
              <v:shape id="_x0000_s4818" style="position:absolute;left:9239;top:2961;width:15;height:2" coordorigin="9239,2961" coordsize="15,0" path="m9239,2961r15,e" filled="f" strokeweight=".26394mm">
                <v:path arrowok="t"/>
              </v:shape>
            </v:group>
            <v:group id="_x0000_s4815" style="position:absolute;left:2796;top:2383;width:60;height:2" coordorigin="2796,2383" coordsize="60,2">
              <v:shape id="_x0000_s4816" style="position:absolute;left:2796;top:2383;width:60;height:2" coordorigin="2796,2383" coordsize="60,0" path="m2796,2383r60,e" filled="f" strokeweight=".06047mm">
                <v:path arrowok="t"/>
              </v:shape>
            </v:group>
            <v:group id="_x0000_s4813" style="position:absolute;left:2864;top:2391;width:15;height:2" coordorigin="2864,2391" coordsize="15,2">
              <v:shape id="_x0000_s4814" style="position:absolute;left:2864;top:2391;width:15;height:2" coordorigin="2864,2391" coordsize="15,0" path="m2864,2391r15,e" filled="f" strokeweight=".26394mm">
                <v:path arrowok="t"/>
              </v:shape>
            </v:group>
            <v:group id="_x0000_s4811" style="position:absolute;left:9231;top:2383;width:76;height:2" coordorigin="9231,2383" coordsize="76,2">
              <v:shape id="_x0000_s4812" style="position:absolute;left:9231;top:2383;width:76;height:2" coordorigin="9231,2383" coordsize="76,0" path="m9307,2383r-76,e" filled="f" strokeweight=".06047mm">
                <v:path arrowok="t"/>
              </v:shape>
            </v:group>
            <v:group id="_x0000_s4809" style="position:absolute;left:9239;top:2391;width:15;height:2" coordorigin="9239,2391" coordsize="15,2">
              <v:shape id="_x0000_s4810" style="position:absolute;left:9239;top:2391;width:15;height:2" coordorigin="9239,2391" coordsize="15,0" path="m9239,2391r15,e" filled="f" strokeweight=".26394mm">
                <v:path arrowok="t"/>
              </v:shape>
            </v:group>
            <v:group id="_x0000_s4807" style="position:absolute;left:2796;top:1813;width:60;height:2" coordorigin="2796,1813" coordsize="60,2">
              <v:shape id="_x0000_s4808" style="position:absolute;left:2796;top:1813;width:60;height:2" coordorigin="2796,1813" coordsize="60,0" path="m2796,1813r60,e" filled="f" strokeweight=".06047mm">
                <v:path arrowok="t"/>
              </v:shape>
            </v:group>
            <v:group id="_x0000_s4805" style="position:absolute;left:2864;top:1821;width:15;height:2" coordorigin="2864,1821" coordsize="15,2">
              <v:shape id="_x0000_s4806" style="position:absolute;left:2864;top:1821;width:15;height:2" coordorigin="2864,1821" coordsize="15,0" path="m2864,1821r15,e" filled="f" strokeweight=".26394mm">
                <v:path arrowok="t"/>
              </v:shape>
            </v:group>
            <v:group id="_x0000_s4803" style="position:absolute;left:9231;top:1813;width:76;height:2" coordorigin="9231,1813" coordsize="76,2">
              <v:shape id="_x0000_s4804" style="position:absolute;left:9231;top:1813;width:76;height:2" coordorigin="9231,1813" coordsize="76,0" path="m9307,1813r-76,e" filled="f" strokeweight=".06047mm">
                <v:path arrowok="t"/>
              </v:shape>
            </v:group>
            <v:group id="_x0000_s4801" style="position:absolute;left:9239;top:1821;width:15;height:2" coordorigin="9239,1821" coordsize="15,2">
              <v:shape id="_x0000_s4802" style="position:absolute;left:9239;top:1821;width:15;height:2" coordorigin="9239,1821" coordsize="15,0" path="m9239,1821r15,e" filled="f" strokeweight=".26394mm">
                <v:path arrowok="t"/>
              </v:shape>
            </v:group>
            <v:group id="_x0000_s4799" style="position:absolute;left:2796;top:1244;width:60;height:2" coordorigin="2796,1244" coordsize="60,2">
              <v:shape id="_x0000_s4800" style="position:absolute;left:2796;top:1244;width:60;height:2" coordorigin="2796,1244" coordsize="60,0" path="m2796,1244r60,e" filled="f" strokeweight=".06047mm">
                <v:path arrowok="t"/>
              </v:shape>
            </v:group>
            <v:group id="_x0000_s4797" style="position:absolute;left:2864;top:1251;width:15;height:2" coordorigin="2864,1251" coordsize="15,2">
              <v:shape id="_x0000_s4798" style="position:absolute;left:2864;top:1251;width:15;height:2" coordorigin="2864,1251" coordsize="15,0" path="m2864,1251r15,e" filled="f" strokeweight=".26394mm">
                <v:path arrowok="t"/>
              </v:shape>
            </v:group>
            <v:group id="_x0000_s4795" style="position:absolute;left:9231;top:1244;width:76;height:2" coordorigin="9231,1244" coordsize="76,2">
              <v:shape id="_x0000_s4796" style="position:absolute;left:9231;top:1244;width:76;height:2" coordorigin="9231,1244" coordsize="76,0" path="m9307,1244r-76,e" filled="f" strokeweight=".06047mm">
                <v:path arrowok="t"/>
              </v:shape>
            </v:group>
            <v:group id="_x0000_s4793" style="position:absolute;left:9239;top:1251;width:15;height:2" coordorigin="9239,1251" coordsize="15,2">
              <v:shape id="_x0000_s4794" style="position:absolute;left:9239;top:1251;width:15;height:2" coordorigin="9239,1251" coordsize="15,0" path="m9239,1251r15,e" filled="f" strokeweight=".26394mm">
                <v:path arrowok="t"/>
              </v:shape>
            </v:group>
            <v:group id="_x0000_s4791" style="position:absolute;left:2796;top:673;width:60;height:2" coordorigin="2796,673" coordsize="60,2">
              <v:shape id="_x0000_s4792" style="position:absolute;left:2796;top:673;width:60;height:2" coordorigin="2796,673" coordsize="60,0" path="m2796,673r60,e" filled="f" strokeweight=".06047mm">
                <v:path arrowok="t"/>
              </v:shape>
            </v:group>
            <v:group id="_x0000_s4789" style="position:absolute;left:2864;top:681;width:15;height:2" coordorigin="2864,681" coordsize="15,2">
              <v:shape id="_x0000_s4790" style="position:absolute;left:2864;top:681;width:15;height:2" coordorigin="2864,681" coordsize="15,0" path="m2864,681r15,e" filled="f" strokeweight=".26394mm">
                <v:path arrowok="t"/>
              </v:shape>
            </v:group>
            <v:group id="_x0000_s4787" style="position:absolute;left:9231;top:673;width:76;height:2" coordorigin="9231,673" coordsize="76,2">
              <v:shape id="_x0000_s4788" style="position:absolute;left:9231;top:673;width:76;height:2" coordorigin="9231,673" coordsize="76,0" path="m9307,673r-76,e" filled="f" strokeweight=".06047mm">
                <v:path arrowok="t"/>
              </v:shape>
            </v:group>
            <v:group id="_x0000_s4785" style="position:absolute;left:9239;top:681;width:15;height:2" coordorigin="9239,681" coordsize="15,2">
              <v:shape id="_x0000_s4786" style="position:absolute;left:9239;top:681;width:15;height:2" coordorigin="9239,681" coordsize="15,0" path="m9239,681r15,e" filled="f" strokeweight=".26394mm">
                <v:path arrowok="t"/>
              </v:shape>
            </v:group>
            <v:group id="_x0000_s4783" style="position:absolute;left:2796;top:104;width:60;height:2" coordorigin="2796,104" coordsize="60,2">
              <v:shape id="_x0000_s4784" style="position:absolute;left:2796;top:104;width:60;height:2" coordorigin="2796,104" coordsize="60,0" path="m2796,104r60,e" filled="f" strokeweight=".06047mm">
                <v:path arrowok="t"/>
              </v:shape>
            </v:group>
            <v:group id="_x0000_s4781" style="position:absolute;left:2864;top:111;width:15;height:2" coordorigin="2864,111" coordsize="15,2">
              <v:shape id="_x0000_s4782" style="position:absolute;left:2864;top:111;width:15;height:2" coordorigin="2864,111" coordsize="15,0" path="m2864,111r15,e" filled="f" strokeweight=".26394mm">
                <v:path arrowok="t"/>
              </v:shape>
            </v:group>
            <v:group id="_x0000_s4779" style="position:absolute;left:9231;top:104;width:76;height:2" coordorigin="9231,104" coordsize="76,2">
              <v:shape id="_x0000_s4780" style="position:absolute;left:9231;top:104;width:76;height:2" coordorigin="9231,104" coordsize="76,0" path="m9307,104r-76,e" filled="f" strokeweight=".06047mm">
                <v:path arrowok="t"/>
              </v:shape>
            </v:group>
            <v:group id="_x0000_s4777" style="position:absolute;left:9239;top:111;width:15;height:2" coordorigin="9239,111" coordsize="15,2">
              <v:shape id="_x0000_s4778" style="position:absolute;left:9239;top:111;width:15;height:2" coordorigin="9239,111" coordsize="15,0" path="m9239,111r15,e" filled="f" strokeweight=".26394mm">
                <v:path arrowok="t"/>
              </v:shape>
            </v:group>
            <v:group id="_x0000_s4775" style="position:absolute;left:2796;top:104;width:6511;height:2" coordorigin="2796,104" coordsize="6511,2">
              <v:shape id="_x0000_s4776" style="position:absolute;left:2796;top:104;width:6511;height:2" coordorigin="2796,104" coordsize="6511,0" path="m2796,104r6511,e" filled="f" strokeweight=".06047mm">
                <v:path arrowok="t"/>
              </v:shape>
            </v:group>
            <v:group id="_x0000_s4773" style="position:absolute;left:9314;top:111;width:15;height:2" coordorigin="9314,111" coordsize="15,2">
              <v:shape id="_x0000_s4774" style="position:absolute;left:9314;top:111;width:15;height:2" coordorigin="9314,111" coordsize="15,0" path="m9314,111r15,e" filled="f" strokeweight=".26394mm">
                <v:path arrowok="t"/>
              </v:shape>
            </v:group>
            <v:group id="_x0000_s4771" style="position:absolute;left:2796;top:5234;width:6511;height:2" coordorigin="2796,5234" coordsize="6511,2">
              <v:shape id="_x0000_s4772" style="position:absolute;left:2796;top:5234;width:6511;height:2" coordorigin="2796,5234" coordsize="6511,0" path="m2796,5234r6511,e" filled="f" strokeweight=".06047mm">
                <v:path arrowok="t"/>
              </v:shape>
            </v:group>
            <v:group id="_x0000_s4769" style="position:absolute;left:9314;top:5241;width:15;height:2" coordorigin="9314,5241" coordsize="15,2">
              <v:shape id="_x0000_s4770" style="position:absolute;left:9314;top:5241;width:15;height:2" coordorigin="9314,5241" coordsize="15,0" path="m9314,5241r15,e" filled="f" strokeweight=".26394mm">
                <v:path arrowok="t"/>
              </v:shape>
            </v:group>
            <v:group id="_x0000_s4767" style="position:absolute;left:9307;top:104;width:2;height:5131" coordorigin="9307,104" coordsize="2,5131">
              <v:shape id="_x0000_s4768" style="position:absolute;left:9307;top:104;width:2;height:5131" coordorigin="9307,104" coordsize="0,5131" path="m9307,5234r,-5130e" filled="f" strokeweight=".0605mm">
                <v:path arrowok="t"/>
              </v:shape>
            </v:group>
            <v:group id="_x0000_s4765" style="position:absolute;left:9314;top:111;width:15;height:2" coordorigin="9314,111" coordsize="15,2">
              <v:shape id="_x0000_s4766" style="position:absolute;left:9314;top:111;width:15;height:2" coordorigin="9314,111" coordsize="15,0" path="m9314,111r15,e" filled="f" strokeweight=".26394mm">
                <v:path arrowok="t"/>
              </v:shape>
            </v:group>
            <v:group id="_x0000_s4763" style="position:absolute;left:2796;top:104;width:2;height:5131" coordorigin="2796,104" coordsize="2,5131">
              <v:shape id="_x0000_s4764" style="position:absolute;left:2796;top:104;width:2;height:5131" coordorigin="2796,104" coordsize="0,5131" path="m2796,5234r,-5130e" filled="f" strokeweight=".0605mm">
                <v:path arrowok="t"/>
              </v:shape>
            </v:group>
            <v:group id="_x0000_s4761" style="position:absolute;left:2804;top:111;width:15;height:2" coordorigin="2804,111" coordsize="15,2">
              <v:shape id="_x0000_s4762" style="position:absolute;left:2804;top:111;width:15;height:2" coordorigin="2804,111" coordsize="15,0" path="m2804,111r15,e" filled="f" strokeweight=".26394mm">
                <v:path arrowok="t"/>
              </v:shape>
            </v:group>
            <v:group id="_x0000_s4759" style="position:absolute;left:3112;top:2264;width:6196;height:2266" coordorigin="3112,2264" coordsize="6196,2266">
              <v:shape id="_x0000_s4760" style="position:absolute;left:3112;top:2264;width:6196;height:2266" coordorigin="3112,2264" coordsize="6196,2266" path="m3112,4529r74,-76l3247,4393r60,-60l3382,4289r60,-60l3501,4183r76,-45l3637,4093r60,-44l3772,4019r59,-45l3892,3928r75,-30l4027,3868r60,-45l4161,3794r61,-30l4282,3734r75,-31l4417,3673r59,-30l4551,3613r61,-30l4672,3554r75,-15l4806,3509r60,-30l4942,3448r60,-15l5062,3403r74,-30l5196,3358r61,-30l5332,3313r60,-29l5451,3269r75,-30l5587,3223r60,-30l5722,3178r60,-30l5841,3133r76,-15l5977,3088r75,-15l6112,3058r59,-29l6247,3014r60,-15l6367,2984r75,-31l6501,2938r60,-15l6637,2908r60,-30l6757,2863r74,-15l6891,2833r61,-15l7027,2804r60,-30l7146,2759r75,-15l7282,2729r60,-16l7417,2698r60,-15l7536,2668r76,-15l7672,2638r60,-30l7807,2593r59,-15l7927,2564r75,-15l8062,2534r60,-15l8196,2504r61,-15l8317,2473r75,-15l8452,2443r59,-15l8586,2413r61,l8707,2398r75,-15l8841,2368r60,-15l8977,2338r60,-14l9097,2309r75,-15l9231,2279r76,-15e" filled="f" strokecolor="blue" strokeweight=".52806mm">
                <v:path arrowok="t"/>
              </v:shape>
            </v:group>
            <v:group id="_x0000_s4757" style="position:absolute;left:3112;top:1423;width:6196;height:3571" coordorigin="3112,1423" coordsize="6196,3571">
              <v:shape id="_x0000_s4758" style="position:absolute;left:3112;top:1423;width:6196;height:3571" coordorigin="3112,1423" coordsize="6196,3571" path="m3112,4994r74,-91l3247,4813r60,-74l3382,4663r60,-75l3501,4529r76,-76l3637,4393r60,-60l3772,4274r59,-61l3892,4153r75,-45l4027,4049r60,-45l4161,3943r61,-45l4282,3853r75,-45l4417,3749r59,-46l4551,3658r61,-45l4672,3568r75,-29l4806,3494r60,-46l4942,3403r60,-30l5062,3328r74,-44l5196,3254r61,-46l5332,3178r60,-45l5451,3103r75,-45l5587,3029r60,-30l5722,2953r60,-30l5841,2893r76,-45l5977,2818r75,-29l6112,2759r59,-30l6247,2683r60,-30l6367,2623r75,-30l6501,2564r60,-30l6637,2504r60,-31l6757,2443r74,-30l6891,2383r61,-30l7027,2324r60,-30l7146,2264r75,-30l7282,2203r60,-15l7417,2158r60,-30l7536,2098r76,-29l7672,2038r60,-14l7807,1994r59,-31l7927,1933r75,-15l8062,1888r60,-30l8196,1829r61,-16l8317,1784r75,-30l8452,1739r59,-31l8586,1678r61,-15l8707,1633r75,-29l8841,1588r60,-30l8977,1544r60,-30l9097,1483r75,-15l9231,1438r76,-15e" filled="f" strokecolor="red" strokeweight=".52808mm">
                <v:path arrowok="t"/>
              </v:shape>
            </v:group>
            <v:group id="_x0000_s4755" style="position:absolute;left:2947;top:208;width:6361;height:4681" coordorigin="2947,208" coordsize="6361,4681">
              <v:shape id="_x0000_s4756" style="position:absolute;left:2947;top:208;width:6361;height:4681" coordorigin="2947,208" coordsize="6361,4681" path="m2947,4888r495,-570l4417,3239,6052,1978,7672,1004,9307,208e" filled="f" strokecolor="lime" strokeweight=".52811mm">
                <v:path arrowok="t"/>
              </v:shape>
            </v:group>
            <v:group id="_x0000_s4753" style="position:absolute;left:2796;top:4888;width:301;height:2" coordorigin="2796,4888" coordsize="301,2">
              <v:shape id="_x0000_s4754" style="position:absolute;left:2796;top:4888;width:301;height:2" coordorigin="2796,4888" coordsize="301,0" path="m2796,4888r301,e" filled="f" strokecolor="lime" strokeweight=".52806mm">
                <v:path arrowok="t"/>
              </v:shape>
            </v:group>
            <v:group id="_x0000_s4751" style="position:absolute;left:3104;top:4896;width:15;height:2" coordorigin="3104,4896" coordsize="15,2">
              <v:shape id="_x0000_s4752" style="position:absolute;left:3104;top:4896;width:15;height:2" coordorigin="3104,4896" coordsize="15,0" path="m3104,4896r15,e" filled="f" strokecolor="lime" strokeweight=".26394mm">
                <v:path arrowok="t"/>
              </v:shape>
            </v:group>
            <v:group id="_x0000_s4749" style="position:absolute;left:2947;top:4739;width:2;height:300" coordorigin="2947,4739" coordsize="2,300">
              <v:shape id="_x0000_s4750" style="position:absolute;left:2947;top:4739;width:2;height:300" coordorigin="2947,4739" coordsize="0,300" path="m2947,4739r,300e" filled="f" strokecolor="lime" strokeweight=".52822mm">
                <v:path arrowok="t"/>
              </v:shape>
            </v:group>
            <v:group id="_x0000_s4747" style="position:absolute;left:2954;top:5046;width:15;height:2" coordorigin="2954,5046" coordsize="15,2">
              <v:shape id="_x0000_s4748" style="position:absolute;left:2954;top:5046;width:15;height:2" coordorigin="2954,5046" coordsize="15,0" path="m2954,5046r15,e" filled="f" strokecolor="lime" strokeweight=".26394mm">
                <v:path arrowok="t"/>
              </v:shape>
            </v:group>
            <v:group id="_x0000_s4745" style="position:absolute;left:3292;top:4318;width:301;height:2" coordorigin="3292,4318" coordsize="301,2">
              <v:shape id="_x0000_s4746" style="position:absolute;left:3292;top:4318;width:301;height:2" coordorigin="3292,4318" coordsize="301,0" path="m3292,4318r300,e" filled="f" strokecolor="lime" strokeweight=".52806mm">
                <v:path arrowok="t"/>
              </v:shape>
            </v:group>
            <v:group id="_x0000_s4743" style="position:absolute;left:3599;top:4326;width:15;height:2" coordorigin="3599,4326" coordsize="15,2">
              <v:shape id="_x0000_s4744" style="position:absolute;left:3599;top:4326;width:15;height:2" coordorigin="3599,4326" coordsize="15,0" path="m3599,4326r15,e" filled="f" strokecolor="lime" strokeweight=".26394mm">
                <v:path arrowok="t"/>
              </v:shape>
            </v:group>
            <v:group id="_x0000_s4741" style="position:absolute;left:3442;top:4168;width:2;height:301" coordorigin="3442,4168" coordsize="2,301">
              <v:shape id="_x0000_s4742" style="position:absolute;left:3442;top:4168;width:2;height:301" coordorigin="3442,4168" coordsize="0,301" path="m3442,4168r,301e" filled="f" strokecolor="lime" strokeweight=".52822mm">
                <v:path arrowok="t"/>
              </v:shape>
            </v:group>
            <v:group id="_x0000_s4739" style="position:absolute;left:3449;top:4476;width:15;height:2" coordorigin="3449,4476" coordsize="15,2">
              <v:shape id="_x0000_s4740" style="position:absolute;left:3449;top:4476;width:15;height:2" coordorigin="3449,4476" coordsize="15,0" path="m3449,4476r15,e" filled="f" strokecolor="lime" strokeweight=".26394mm">
                <v:path arrowok="t"/>
              </v:shape>
            </v:group>
            <v:group id="_x0000_s4737" style="position:absolute;left:4267;top:3239;width:301;height:2" coordorigin="4267,3239" coordsize="301,2">
              <v:shape id="_x0000_s4738" style="position:absolute;left:4267;top:3239;width:301;height:2" coordorigin="4267,3239" coordsize="301,0" path="m4267,3239r300,e" filled="f" strokecolor="lime" strokeweight=".52806mm">
                <v:path arrowok="t"/>
              </v:shape>
            </v:group>
            <v:group id="_x0000_s4735" style="position:absolute;left:4574;top:3246;width:15;height:2" coordorigin="4574,3246" coordsize="15,2">
              <v:shape id="_x0000_s4736" style="position:absolute;left:4574;top:3246;width:15;height:2" coordorigin="4574,3246" coordsize="15,0" path="m4574,3246r15,e" filled="f" strokecolor="lime" strokeweight=".26394mm">
                <v:path arrowok="t"/>
              </v:shape>
            </v:group>
            <v:group id="_x0000_s4733" style="position:absolute;left:4417;top:3088;width:2;height:300" coordorigin="4417,3088" coordsize="2,300">
              <v:shape id="_x0000_s4734" style="position:absolute;left:4417;top:3088;width:2;height:300" coordorigin="4417,3088" coordsize="0,300" path="m4417,3088r,300e" filled="f" strokecolor="lime" strokeweight=".52822mm">
                <v:path arrowok="t"/>
              </v:shape>
            </v:group>
            <v:group id="_x0000_s4731" style="position:absolute;left:4424;top:3396;width:15;height:2" coordorigin="4424,3396" coordsize="15,2">
              <v:shape id="_x0000_s4732" style="position:absolute;left:4424;top:3396;width:15;height:2" coordorigin="4424,3396" coordsize="15,0" path="m4424,3396r15,e" filled="f" strokecolor="lime" strokeweight=".26394mm">
                <v:path arrowok="t"/>
              </v:shape>
            </v:group>
            <v:group id="_x0000_s4729" style="position:absolute;left:5902;top:1978;width:300;height:2" coordorigin="5902,1978" coordsize="300,2">
              <v:shape id="_x0000_s4730" style="position:absolute;left:5902;top:1978;width:300;height:2" coordorigin="5902,1978" coordsize="300,0" path="m5902,1978r299,e" filled="f" strokecolor="lime" strokeweight=".52806mm">
                <v:path arrowok="t"/>
              </v:shape>
            </v:group>
            <v:group id="_x0000_s4727" style="position:absolute;left:6209;top:1986;width:15;height:2" coordorigin="6209,1986" coordsize="15,2">
              <v:shape id="_x0000_s4728" style="position:absolute;left:6209;top:1986;width:15;height:2" coordorigin="6209,1986" coordsize="15,0" path="m6209,1986r15,e" filled="f" strokecolor="lime" strokeweight=".26394mm">
                <v:path arrowok="t"/>
              </v:shape>
            </v:group>
            <v:group id="_x0000_s4725" style="position:absolute;left:6052;top:1829;width:2;height:300" coordorigin="6052,1829" coordsize="2,300">
              <v:shape id="_x0000_s4726" style="position:absolute;left:6052;top:1829;width:2;height:300" coordorigin="6052,1829" coordsize="0,300" path="m6052,1829r,299e" filled="f" strokecolor="lime" strokeweight=".52822mm">
                <v:path arrowok="t"/>
              </v:shape>
            </v:group>
            <v:group id="_x0000_s4723" style="position:absolute;left:6059;top:2136;width:15;height:2" coordorigin="6059,2136" coordsize="15,2">
              <v:shape id="_x0000_s4724" style="position:absolute;left:6059;top:2136;width:15;height:2" coordorigin="6059,2136" coordsize="15,0" path="m6059,2136r15,e" filled="f" strokecolor="lime" strokeweight=".26394mm">
                <v:path arrowok="t"/>
              </v:shape>
            </v:group>
            <v:group id="_x0000_s4721" style="position:absolute;left:7521;top:1004;width:301;height:2" coordorigin="7521,1004" coordsize="301,2">
              <v:shape id="_x0000_s4722" style="position:absolute;left:7521;top:1004;width:301;height:2" coordorigin="7521,1004" coordsize="301,0" path="m7521,1004r301,e" filled="f" strokecolor="lime" strokeweight=".52806mm">
                <v:path arrowok="t"/>
              </v:shape>
            </v:group>
            <v:group id="_x0000_s4719" style="position:absolute;left:7829;top:1011;width:15;height:2" coordorigin="7829,1011" coordsize="15,2">
              <v:shape id="_x0000_s4720" style="position:absolute;left:7829;top:1011;width:15;height:2" coordorigin="7829,1011" coordsize="15,0" path="m7829,1011r15,e" filled="f" strokecolor="lime" strokeweight=".26394mm">
                <v:path arrowok="t"/>
              </v:shape>
            </v:group>
            <v:group id="_x0000_s4717" style="position:absolute;left:7672;top:853;width:2;height:300" coordorigin="7672,853" coordsize="2,300">
              <v:shape id="_x0000_s4718" style="position:absolute;left:7672;top:853;width:2;height:300" coordorigin="7672,853" coordsize="0,300" path="m7672,853r,300e" filled="f" strokecolor="lime" strokeweight=".52822mm">
                <v:path arrowok="t"/>
              </v:shape>
            </v:group>
            <v:group id="_x0000_s4715" style="position:absolute;left:7679;top:1161;width:15;height:2" coordorigin="7679,1161" coordsize="15,2">
              <v:shape id="_x0000_s4716" style="position:absolute;left:7679;top:1161;width:15;height:2" coordorigin="7679,1161" coordsize="15,0" path="m7679,1161r15,e" filled="f" strokecolor="lime" strokeweight=".26394mm">
                <v:path arrowok="t"/>
              </v:shape>
            </v:group>
            <v:group id="_x0000_s4713" style="position:absolute;left:9156;top:208;width:301;height:2" coordorigin="9156,208" coordsize="301,2">
              <v:shape id="_x0000_s4714" style="position:absolute;left:9156;top:208;width:301;height:2" coordorigin="9156,208" coordsize="301,0" path="m9156,208r301,e" filled="f" strokecolor="lime" strokeweight=".52806mm">
                <v:path arrowok="t"/>
              </v:shape>
            </v:group>
            <v:group id="_x0000_s4711" style="position:absolute;left:9464;top:216;width:15;height:2" coordorigin="9464,216" coordsize="15,2">
              <v:shape id="_x0000_s4712" style="position:absolute;left:9464;top:216;width:15;height:2" coordorigin="9464,216" coordsize="15,0" path="m9464,216r15,e" filled="f" strokecolor="lime" strokeweight=".26394mm">
                <v:path arrowok="t"/>
              </v:shape>
            </v:group>
            <v:group id="_x0000_s4709" style="position:absolute;left:9307;top:58;width:2;height:300" coordorigin="9307,58" coordsize="2,300">
              <v:shape id="_x0000_s4710" style="position:absolute;left:9307;top:58;width:2;height:300" coordorigin="9307,58" coordsize="0,300" path="m9307,58r,300e" filled="f" strokecolor="lime" strokeweight=".52822mm">
                <v:path arrowok="t"/>
              </v:shape>
            </v:group>
            <v:group id="_x0000_s4707" style="position:absolute;left:9314;top:366;width:15;height:2" coordorigin="9314,366" coordsize="15,2">
              <v:shape id="_x0000_s4708" style="position:absolute;left:9314;top:366;width:15;height:2" coordorigin="9314,366" coordsize="15,0" path="m9314,366r15,e" filled="f" strokecolor="lime" strokeweight=".26394mm">
                <v:path arrowok="t"/>
              </v:shape>
            </v:group>
            <v:group id="_x0000_s4705" style="position:absolute;left:2977;top:299;width:3271;height:1155" coordorigin="2977,299" coordsize="3271,1155">
              <v:shape id="_x0000_s4706" style="position:absolute;left:2977;top:299;width:3271;height:1155" coordorigin="2977,299" coordsize="3271,1155" path="m2977,1453r3270,l6247,299r-3270,l2977,1453xe" stroked="f">
                <v:path arrowok="t"/>
              </v:shape>
            </v:group>
            <v:group id="_x0000_s4703" style="position:absolute;left:2977;top:298;width:3271;height:1155" coordorigin="2977,298" coordsize="3271,1155">
              <v:shape id="_x0000_s4704" style="position:absolute;left:2977;top:298;width:3271;height:1155" coordorigin="2977,298" coordsize="3271,1155" path="m2977,1453r,-1155l6247,298r,1155l2977,1453e" filled="f" strokecolor="white" strokeweight=".06047mm">
                <v:path arrowok="t"/>
              </v:shape>
            </v:group>
            <v:group id="_x0000_s4701" style="position:absolute;left:2977;top:298;width:3271;height:2" coordorigin="2977,298" coordsize="3271,2">
              <v:shape id="_x0000_s4702" style="position:absolute;left:2977;top:298;width:3271;height:2" coordorigin="2977,298" coordsize="3271,0" path="m2977,298r3270,e" filled="f" strokeweight=".06047mm">
                <v:path arrowok="t"/>
              </v:shape>
            </v:group>
            <v:group id="_x0000_s4699" style="position:absolute;left:6254;top:306;width:15;height:2" coordorigin="6254,306" coordsize="15,2">
              <v:shape id="_x0000_s4700" style="position:absolute;left:6254;top:306;width:15;height:2" coordorigin="6254,306" coordsize="15,0" path="m6254,306r15,e" filled="f" strokeweight=".26394mm">
                <v:path arrowok="t"/>
              </v:shape>
            </v:group>
            <v:group id="_x0000_s4697" style="position:absolute;left:2977;top:1453;width:3271;height:2" coordorigin="2977,1453" coordsize="3271,2">
              <v:shape id="_x0000_s4698" style="position:absolute;left:2977;top:1453;width:3271;height:2" coordorigin="2977,1453" coordsize="3271,0" path="m2977,1453r3270,e" filled="f" strokeweight=".06047mm">
                <v:path arrowok="t"/>
              </v:shape>
            </v:group>
            <v:group id="_x0000_s4695" style="position:absolute;left:6254;top:1461;width:15;height:2" coordorigin="6254,1461" coordsize="15,2">
              <v:shape id="_x0000_s4696" style="position:absolute;left:6254;top:1461;width:15;height:2" coordorigin="6254,1461" coordsize="15,0" path="m6254,1461r15,e" filled="f" strokeweight=".26394mm">
                <v:path arrowok="t"/>
              </v:shape>
            </v:group>
            <v:group id="_x0000_s4693" style="position:absolute;left:6247;top:298;width:2;height:1155" coordorigin="6247,298" coordsize="2,1155">
              <v:shape id="_x0000_s4694" style="position:absolute;left:6247;top:298;width:2;height:1155" coordorigin="6247,298" coordsize="0,1155" path="m6247,1453r,-1155e" filled="f" strokeweight=".0605mm">
                <v:path arrowok="t"/>
              </v:shape>
            </v:group>
            <v:group id="_x0000_s4691" style="position:absolute;left:6254;top:306;width:15;height:2" coordorigin="6254,306" coordsize="15,2">
              <v:shape id="_x0000_s4692" style="position:absolute;left:6254;top:306;width:15;height:2" coordorigin="6254,306" coordsize="15,0" path="m6254,306r15,e" filled="f" strokeweight=".26394mm">
                <v:path arrowok="t"/>
              </v:shape>
            </v:group>
            <v:group id="_x0000_s4689" style="position:absolute;left:2977;top:298;width:2;height:1155" coordorigin="2977,298" coordsize="2,1155">
              <v:shape id="_x0000_s4690" style="position:absolute;left:2977;top:298;width:2;height:1155" coordorigin="2977,298" coordsize="0,1155" path="m2977,1453r,-1155e" filled="f" strokeweight=".0605mm">
                <v:path arrowok="t"/>
              </v:shape>
            </v:group>
            <v:group id="_x0000_s4687" style="position:absolute;left:2984;top:306;width:15;height:2" coordorigin="2984,306" coordsize="15,2">
              <v:shape id="_x0000_s4688" style="position:absolute;left:2984;top:306;width:15;height:2" coordorigin="2984,306" coordsize="15,0" path="m2984,306r15,e" filled="f" strokeweight=".26394mm">
                <v:path arrowok="t"/>
              </v:shape>
            </v:group>
            <v:group id="_x0000_s4685" style="position:absolute;left:2977;top:1453;width:3271;height:2" coordorigin="2977,1453" coordsize="3271,2">
              <v:shape id="_x0000_s4686" style="position:absolute;left:2977;top:1453;width:3271;height:2" coordorigin="2977,1453" coordsize="3271,0" path="m2977,1453r3270,e" filled="f" strokeweight=".06047mm">
                <v:path arrowok="t"/>
              </v:shape>
            </v:group>
            <v:group id="_x0000_s4683" style="position:absolute;left:6254;top:1461;width:15;height:2" coordorigin="6254,1461" coordsize="15,2">
              <v:shape id="_x0000_s4684" style="position:absolute;left:6254;top:1461;width:15;height:2" coordorigin="6254,1461" coordsize="15,0" path="m6254,1461r15,e" filled="f" strokeweight=".26394mm">
                <v:path arrowok="t"/>
              </v:shape>
            </v:group>
            <v:group id="_x0000_s4681" style="position:absolute;left:2977;top:298;width:2;height:1155" coordorigin="2977,298" coordsize="2,1155">
              <v:shape id="_x0000_s4682" style="position:absolute;left:2977;top:298;width:2;height:1155" coordorigin="2977,298" coordsize="0,1155" path="m2977,1453r,-1155e" filled="f" strokeweight=".0605mm">
                <v:path arrowok="t"/>
              </v:shape>
            </v:group>
            <v:group id="_x0000_s4679" style="position:absolute;left:2984;top:306;width:15;height:2" coordorigin="2984,306" coordsize="15,2">
              <v:shape id="_x0000_s4680" style="position:absolute;left:2984;top:306;width:15;height:2" coordorigin="2984,306" coordsize="15,0" path="m2984,306r15,e" filled="f" strokeweight=".26394mm">
                <v:path arrowok="t"/>
              </v:shape>
            </v:group>
            <v:group id="_x0000_s4677" style="position:absolute;left:2977;top:298;width:3271;height:2" coordorigin="2977,298" coordsize="3271,2">
              <v:shape id="_x0000_s4678" style="position:absolute;left:2977;top:298;width:3271;height:2" coordorigin="2977,298" coordsize="3271,0" path="m2977,298r3270,e" filled="f" strokeweight=".06047mm">
                <v:path arrowok="t"/>
              </v:shape>
            </v:group>
            <v:group id="_x0000_s4675" style="position:absolute;left:6254;top:306;width:15;height:2" coordorigin="6254,306" coordsize="15,2">
              <v:shape id="_x0000_s4676" style="position:absolute;left:6254;top:306;width:15;height:2" coordorigin="6254,306" coordsize="15,0" path="m6254,306r15,e" filled="f" strokeweight=".26394mm">
                <v:path arrowok="t"/>
              </v:shape>
            </v:group>
            <v:group id="_x0000_s4673" style="position:absolute;left:2977;top:1453;width:3271;height:2" coordorigin="2977,1453" coordsize="3271,2">
              <v:shape id="_x0000_s4674" style="position:absolute;left:2977;top:1453;width:3271;height:2" coordorigin="2977,1453" coordsize="3271,0" path="m2977,1453r3270,e" filled="f" strokeweight=".06047mm">
                <v:path arrowok="t"/>
              </v:shape>
            </v:group>
            <v:group id="_x0000_s4671" style="position:absolute;left:6254;top:1461;width:15;height:2" coordorigin="6254,1461" coordsize="15,2">
              <v:shape id="_x0000_s4672" style="position:absolute;left:6254;top:1461;width:15;height:2" coordorigin="6254,1461" coordsize="15,0" path="m6254,1461r15,e" filled="f" strokeweight=".26394mm">
                <v:path arrowok="t"/>
              </v:shape>
            </v:group>
            <v:group id="_x0000_s4669" style="position:absolute;left:6247;top:298;width:2;height:1155" coordorigin="6247,298" coordsize="2,1155">
              <v:shape id="_x0000_s4670" style="position:absolute;left:6247;top:298;width:2;height:1155" coordorigin="6247,298" coordsize="0,1155" path="m6247,1453r,-1155e" filled="f" strokeweight=".0605mm">
                <v:path arrowok="t"/>
              </v:shape>
            </v:group>
            <v:group id="_x0000_s4667" style="position:absolute;left:6254;top:306;width:15;height:2" coordorigin="6254,306" coordsize="15,2">
              <v:shape id="_x0000_s4668" style="position:absolute;left:6254;top:306;width:15;height:2" coordorigin="6254,306" coordsize="15,0" path="m6254,306r15,e" filled="f" strokeweight=".26394mm">
                <v:path arrowok="t"/>
              </v:shape>
            </v:group>
            <v:group id="_x0000_s4665" style="position:absolute;left:2977;top:298;width:2;height:1155" coordorigin="2977,298" coordsize="2,1155">
              <v:shape id="_x0000_s4666" style="position:absolute;left:2977;top:298;width:2;height:1155" coordorigin="2977,298" coordsize="0,1155" path="m2977,1453r,-1155e" filled="f" strokeweight=".0605mm">
                <v:path arrowok="t"/>
              </v:shape>
            </v:group>
            <v:group id="_x0000_s4663" style="position:absolute;left:2984;top:306;width:15;height:2" coordorigin="2984,306" coordsize="15,2">
              <v:shape id="_x0000_s4664" style="position:absolute;left:2984;top:306;width:15;height:2" coordorigin="2984,306" coordsize="15,0" path="m2984,306r15,e" filled="f" strokeweight=".26394mm">
                <v:path arrowok="t"/>
              </v:shape>
            </v:group>
            <v:group id="_x0000_s4661" style="position:absolute;left:3097;top:539;width:601;height:2" coordorigin="3097,539" coordsize="601,2">
              <v:shape id="_x0000_s4662" style="position:absolute;left:3097;top:539;width:601;height:2" coordorigin="3097,539" coordsize="601,0" path="m3097,539r600,e" filled="f" strokecolor="blue" strokeweight=".52806mm">
                <v:path arrowok="t"/>
              </v:shape>
            </v:group>
            <v:group id="_x0000_s4659" style="position:absolute;left:3097;top:943;width:601;height:2" coordorigin="3097,943" coordsize="601,2">
              <v:shape id="_x0000_s4660" style="position:absolute;left:3097;top:943;width:601;height:2" coordorigin="3097,943" coordsize="601,0" path="m3097,943r600,e" filled="f" strokecolor="red" strokeweight=".52806mm">
                <v:path arrowok="t"/>
              </v:shape>
            </v:group>
            <v:group id="_x0000_s4657" style="position:absolute;left:3097;top:1274;width:601;height:2" coordorigin="3097,1274" coordsize="601,2">
              <v:shape id="_x0000_s4658" style="position:absolute;left:3097;top:1274;width:601;height:2" coordorigin="3097,1274" coordsize="601,0" path="m3097,1274r600,e" filled="f" strokecolor="lime" strokeweight=".52806mm">
                <v:path arrowok="t"/>
              </v:shape>
            </v:group>
            <v:group id="_x0000_s4655" style="position:absolute;left:3247;top:1274;width:300;height:2" coordorigin="3247,1274" coordsize="300,2">
              <v:shape id="_x0000_s4656" style="position:absolute;left:3247;top:1274;width:300;height:2" coordorigin="3247,1274" coordsize="300,0" path="m3247,1274r299,e" filled="f" strokecolor="lime" strokeweight=".52806mm">
                <v:path arrowok="t"/>
              </v:shape>
            </v:group>
            <v:group id="_x0000_s4653" style="position:absolute;left:3554;top:1281;width:16;height:2" coordorigin="3554,1281" coordsize="16,2">
              <v:shape id="_x0000_s4654" style="position:absolute;left:3554;top:1281;width:16;height:2" coordorigin="3554,1281" coordsize="16,0" path="m3554,1281r15,e" filled="f" strokecolor="lime" strokeweight=".26394mm">
                <v:path arrowok="t"/>
              </v:shape>
            </v:group>
            <v:group id="_x0000_s4651" style="position:absolute;left:3397;top:1123;width:2;height:300" coordorigin="3397,1123" coordsize="2,300">
              <v:shape id="_x0000_s4652" style="position:absolute;left:3397;top:1123;width:2;height:300" coordorigin="3397,1123" coordsize="0,300" path="m3397,1123r,300e" filled="f" strokecolor="lime" strokeweight=".52822mm">
                <v:path arrowok="t"/>
              </v:shape>
            </v:group>
            <v:group id="_x0000_s4647" style="position:absolute;left:3404;top:1431;width:15;height:2" coordorigin="3404,1431" coordsize="15,2">
              <v:shape id="_x0000_s4650" style="position:absolute;left:3404;top:1431;width:15;height:2" coordorigin="3404,1431" coordsize="15,0" path="m3404,1431r15,e" filled="f" strokecolor="lime" strokeweight=".26394mm">
                <v:path arrowok="t"/>
              </v:shape>
              <v:shape id="_x0000_s4649" type="#_x0000_t202" style="position:absolute;left:3757;top:390;width:1233;height:261" filled="f" stroked="f">
                <v:textbox inset="0,0,0,0">
                  <w:txbxContent>
                    <w:p w:rsidR="00D5472F" w:rsidRDefault="00D5472F">
                      <w:pPr>
                        <w:tabs>
                          <w:tab w:val="left" w:pos="374"/>
                        </w:tabs>
                        <w:spacing w:line="261" w:lineRule="exact"/>
                        <w:rPr>
                          <w:rFonts w:ascii="Arial" w:eastAsia="Arial" w:hAnsi="Arial" w:cs="Arial"/>
                          <w:sz w:val="16"/>
                          <w:szCs w:val="16"/>
                        </w:rPr>
                      </w:pPr>
                      <w:r>
                        <w:rPr>
                          <w:rFonts w:ascii="Arial"/>
                          <w:sz w:val="19"/>
                        </w:rPr>
                        <w:t>e</w:t>
                      </w:r>
                      <w:r>
                        <w:rPr>
                          <w:rFonts w:ascii="Arial"/>
                          <w:sz w:val="19"/>
                        </w:rPr>
                        <w:tab/>
                      </w:r>
                      <w:r>
                        <w:rPr>
                          <w:rFonts w:ascii="Arial"/>
                          <w:w w:val="105"/>
                          <w:sz w:val="19"/>
                        </w:rPr>
                        <w:t>=1</w:t>
                      </w:r>
                      <w:r>
                        <w:rPr>
                          <w:rFonts w:ascii="Arial"/>
                          <w:spacing w:val="-10"/>
                          <w:w w:val="105"/>
                          <w:sz w:val="19"/>
                        </w:rPr>
                        <w:t xml:space="preserve"> </w:t>
                      </w:r>
                      <w:r>
                        <w:rPr>
                          <w:rFonts w:ascii="Arial"/>
                          <w:w w:val="105"/>
                          <w:sz w:val="19"/>
                        </w:rPr>
                        <w:t>MJ/m</w:t>
                      </w:r>
                      <w:r>
                        <w:rPr>
                          <w:rFonts w:ascii="Arial"/>
                          <w:w w:val="105"/>
                          <w:position w:val="9"/>
                          <w:sz w:val="16"/>
                        </w:rPr>
                        <w:t>2</w:t>
                      </w:r>
                    </w:p>
                  </w:txbxContent>
                </v:textbox>
              </v:shape>
              <v:shape id="_x0000_s4648" type="#_x0000_t202" style="position:absolute;left:3757;top:569;width:2398;height:832" filled="f" stroked="f">
                <v:textbox inset="0,0,0,0">
                  <w:txbxContent>
                    <w:p w:rsidR="00D5472F" w:rsidRDefault="00D5472F">
                      <w:pPr>
                        <w:spacing w:line="168" w:lineRule="exact"/>
                        <w:ind w:left="104"/>
                        <w:rPr>
                          <w:rFonts w:ascii="Arial" w:eastAsia="Arial" w:hAnsi="Arial" w:cs="Arial"/>
                          <w:sz w:val="16"/>
                          <w:szCs w:val="16"/>
                        </w:rPr>
                      </w:pPr>
                      <w:r>
                        <w:rPr>
                          <w:rFonts w:ascii="Arial"/>
                          <w:spacing w:val="-3"/>
                          <w:w w:val="105"/>
                          <w:sz w:val="16"/>
                        </w:rPr>
                        <w:t>slim</w:t>
                      </w:r>
                    </w:p>
                    <w:p w:rsidR="00D5472F" w:rsidRDefault="00D5472F">
                      <w:pPr>
                        <w:spacing w:before="72"/>
                        <w:rPr>
                          <w:rFonts w:ascii="Arial" w:eastAsia="Arial" w:hAnsi="Arial" w:cs="Arial"/>
                          <w:sz w:val="19"/>
                          <w:szCs w:val="19"/>
                        </w:rPr>
                      </w:pPr>
                      <w:r>
                        <w:rPr>
                          <w:rFonts w:ascii="Arial"/>
                          <w:w w:val="105"/>
                          <w:sz w:val="19"/>
                        </w:rPr>
                        <w:t>E</w:t>
                      </w:r>
                      <w:r>
                        <w:rPr>
                          <w:rFonts w:ascii="Arial"/>
                          <w:w w:val="105"/>
                          <w:position w:val="-8"/>
                          <w:sz w:val="16"/>
                        </w:rPr>
                        <w:t xml:space="preserve">slim </w:t>
                      </w:r>
                      <w:r>
                        <w:rPr>
                          <w:rFonts w:ascii="Arial"/>
                          <w:w w:val="105"/>
                          <w:sz w:val="19"/>
                        </w:rPr>
                        <w:t xml:space="preserve">= </w:t>
                      </w:r>
                      <w:r>
                        <w:rPr>
                          <w:rFonts w:ascii="Arial"/>
                          <w:spacing w:val="-3"/>
                          <w:w w:val="105"/>
                          <w:sz w:val="19"/>
                        </w:rPr>
                        <w:t>100</w:t>
                      </w:r>
                      <w:r>
                        <w:rPr>
                          <w:rFonts w:ascii="Arial"/>
                          <w:spacing w:val="-17"/>
                          <w:w w:val="105"/>
                          <w:sz w:val="19"/>
                        </w:rPr>
                        <w:t xml:space="preserve"> </w:t>
                      </w:r>
                      <w:r>
                        <w:rPr>
                          <w:rFonts w:ascii="Arial"/>
                          <w:w w:val="105"/>
                          <w:sz w:val="19"/>
                        </w:rPr>
                        <w:t>J</w:t>
                      </w:r>
                    </w:p>
                    <w:p w:rsidR="00D5472F" w:rsidRDefault="00D5472F">
                      <w:pPr>
                        <w:spacing w:before="73" w:line="215" w:lineRule="exact"/>
                        <w:rPr>
                          <w:rFonts w:ascii="Arial" w:eastAsia="Arial" w:hAnsi="Arial" w:cs="Arial"/>
                          <w:sz w:val="19"/>
                          <w:szCs w:val="19"/>
                        </w:rPr>
                      </w:pPr>
                      <w:r>
                        <w:rPr>
                          <w:rFonts w:ascii="Arial" w:hAnsi="Arial"/>
                          <w:spacing w:val="-5"/>
                          <w:w w:val="105"/>
                          <w:sz w:val="19"/>
                        </w:rPr>
                        <w:t xml:space="preserve">prof. </w:t>
                      </w:r>
                      <w:r>
                        <w:rPr>
                          <w:rFonts w:ascii="Arial" w:hAnsi="Arial"/>
                          <w:w w:val="105"/>
                          <w:sz w:val="19"/>
                        </w:rPr>
                        <w:t xml:space="preserve">B. </w:t>
                      </w:r>
                      <w:r>
                        <w:rPr>
                          <w:rFonts w:ascii="Arial" w:hAnsi="Arial"/>
                          <w:spacing w:val="-6"/>
                          <w:w w:val="105"/>
                          <w:sz w:val="19"/>
                        </w:rPr>
                        <w:t>Zečevič</w:t>
                      </w:r>
                      <w:r>
                        <w:rPr>
                          <w:rFonts w:ascii="Arial" w:hAnsi="Arial"/>
                          <w:w w:val="105"/>
                          <w:sz w:val="19"/>
                        </w:rPr>
                        <w:t xml:space="preserve"> assumption</w:t>
                      </w:r>
                    </w:p>
                  </w:txbxContent>
                </v:textbox>
              </v:shape>
            </v:group>
            <w10:wrap anchorx="page"/>
          </v:group>
        </w:pict>
      </w:r>
      <w:r w:rsidR="00FC2624">
        <w:rPr>
          <w:rFonts w:ascii="Arial"/>
          <w:spacing w:val="-4"/>
          <w:w w:val="105"/>
          <w:sz w:val="19"/>
        </w:rPr>
        <w:t>180</w:t>
      </w:r>
    </w:p>
    <w:p w:rsidR="00DF3834" w:rsidRDefault="00DF3834">
      <w:pPr>
        <w:spacing w:before="7"/>
        <w:rPr>
          <w:rFonts w:ascii="Arial" w:eastAsia="Arial" w:hAnsi="Arial" w:cs="Arial"/>
          <w:sz w:val="23"/>
          <w:szCs w:val="23"/>
        </w:rPr>
      </w:pPr>
    </w:p>
    <w:p w:rsidR="00DF3834" w:rsidRDefault="00FC2624">
      <w:pPr>
        <w:spacing w:before="80"/>
        <w:ind w:left="821" w:right="1024"/>
        <w:rPr>
          <w:rFonts w:ascii="Arial" w:eastAsia="Arial" w:hAnsi="Arial" w:cs="Arial"/>
          <w:sz w:val="19"/>
          <w:szCs w:val="19"/>
        </w:rPr>
      </w:pPr>
      <w:r>
        <w:rPr>
          <w:rFonts w:ascii="Arial"/>
          <w:spacing w:val="-4"/>
          <w:w w:val="105"/>
          <w:sz w:val="19"/>
        </w:rPr>
        <w:t>160</w:t>
      </w:r>
    </w:p>
    <w:p w:rsidR="00DF3834" w:rsidRDefault="00DF3834">
      <w:pPr>
        <w:spacing w:before="7"/>
        <w:rPr>
          <w:rFonts w:ascii="Arial" w:eastAsia="Arial" w:hAnsi="Arial" w:cs="Arial"/>
          <w:sz w:val="23"/>
          <w:szCs w:val="23"/>
        </w:rPr>
      </w:pPr>
    </w:p>
    <w:p w:rsidR="00DF3834" w:rsidRDefault="00FC2624">
      <w:pPr>
        <w:spacing w:before="80"/>
        <w:ind w:left="821" w:right="1024"/>
        <w:rPr>
          <w:rFonts w:ascii="Arial" w:eastAsia="Arial" w:hAnsi="Arial" w:cs="Arial"/>
          <w:sz w:val="19"/>
          <w:szCs w:val="19"/>
        </w:rPr>
      </w:pPr>
      <w:r>
        <w:rPr>
          <w:rFonts w:ascii="Arial"/>
          <w:spacing w:val="-4"/>
          <w:w w:val="105"/>
          <w:sz w:val="19"/>
        </w:rPr>
        <w:t>140</w:t>
      </w:r>
    </w:p>
    <w:p w:rsidR="00DF3834" w:rsidRDefault="00DF3834">
      <w:pPr>
        <w:spacing w:before="7"/>
        <w:rPr>
          <w:rFonts w:ascii="Arial" w:eastAsia="Arial" w:hAnsi="Arial" w:cs="Arial"/>
          <w:sz w:val="23"/>
          <w:szCs w:val="23"/>
        </w:rPr>
      </w:pPr>
    </w:p>
    <w:p w:rsidR="00DF3834" w:rsidRDefault="00CC465F">
      <w:pPr>
        <w:spacing w:before="80"/>
        <w:ind w:left="821" w:right="1024"/>
        <w:rPr>
          <w:rFonts w:ascii="Arial" w:eastAsia="Arial" w:hAnsi="Arial" w:cs="Arial"/>
          <w:sz w:val="19"/>
          <w:szCs w:val="19"/>
        </w:rPr>
      </w:pPr>
      <w:r w:rsidRPr="00CC465F">
        <w:pict>
          <v:shape id="_x0000_s4645" type="#_x0000_t202" style="position:absolute;left:0;text-align:left;margin-left:103.95pt;margin-top:9.45pt;width:11.8pt;height:84.75pt;z-index:251569152;mso-position-horizontal-relative:page" filled="f" stroked="f">
            <v:textbox style="layout-flow:vertical;mso-layout-flow-alt:bottom-to-top" inset="0,0,0,0">
              <w:txbxContent>
                <w:p w:rsidR="00D5472F" w:rsidRDefault="00D5472F">
                  <w:pPr>
                    <w:ind w:left="20"/>
                    <w:rPr>
                      <w:rFonts w:ascii="Arial" w:eastAsia="Arial" w:hAnsi="Arial" w:cs="Arial"/>
                      <w:sz w:val="19"/>
                      <w:szCs w:val="19"/>
                    </w:rPr>
                  </w:pPr>
                  <w:r>
                    <w:rPr>
                      <w:rFonts w:ascii="Arial"/>
                      <w:spacing w:val="4"/>
                      <w:w w:val="102"/>
                      <w:sz w:val="19"/>
                    </w:rPr>
                    <w:t>E</w:t>
                  </w:r>
                  <w:r>
                    <w:rPr>
                      <w:rFonts w:ascii="Arial"/>
                      <w:spacing w:val="5"/>
                      <w:w w:val="102"/>
                      <w:sz w:val="19"/>
                    </w:rPr>
                    <w:t>ff</w:t>
                  </w:r>
                  <w:r>
                    <w:rPr>
                      <w:rFonts w:ascii="Arial"/>
                      <w:spacing w:val="-4"/>
                      <w:w w:val="102"/>
                      <w:sz w:val="19"/>
                    </w:rPr>
                    <w:t>e</w:t>
                  </w:r>
                  <w:r>
                    <w:rPr>
                      <w:rFonts w:ascii="Arial"/>
                      <w:spacing w:val="7"/>
                      <w:w w:val="102"/>
                      <w:sz w:val="19"/>
                    </w:rPr>
                    <w:t>c</w:t>
                  </w:r>
                  <w:r>
                    <w:rPr>
                      <w:rFonts w:ascii="Arial"/>
                      <w:spacing w:val="5"/>
                      <w:w w:val="102"/>
                      <w:sz w:val="19"/>
                    </w:rPr>
                    <w:t>t</w:t>
                  </w:r>
                  <w:r>
                    <w:rPr>
                      <w:rFonts w:ascii="Arial"/>
                      <w:spacing w:val="1"/>
                      <w:w w:val="102"/>
                      <w:sz w:val="19"/>
                    </w:rPr>
                    <w:t>i</w:t>
                  </w:r>
                  <w:r>
                    <w:rPr>
                      <w:rFonts w:ascii="Arial"/>
                      <w:spacing w:val="7"/>
                      <w:w w:val="102"/>
                      <w:sz w:val="19"/>
                    </w:rPr>
                    <w:t>v</w:t>
                  </w:r>
                  <w:r>
                    <w:rPr>
                      <w:rFonts w:ascii="Arial"/>
                      <w:w w:val="102"/>
                      <w:sz w:val="19"/>
                    </w:rPr>
                    <w:t>e</w:t>
                  </w:r>
                  <w:r>
                    <w:rPr>
                      <w:rFonts w:ascii="Arial"/>
                      <w:spacing w:val="3"/>
                      <w:sz w:val="19"/>
                    </w:rPr>
                    <w:t xml:space="preserve"> </w:t>
                  </w:r>
                  <w:r>
                    <w:rPr>
                      <w:rFonts w:ascii="Arial"/>
                      <w:spacing w:val="-6"/>
                      <w:w w:val="102"/>
                      <w:sz w:val="19"/>
                    </w:rPr>
                    <w:t>r</w:t>
                  </w:r>
                  <w:r>
                    <w:rPr>
                      <w:rFonts w:ascii="Arial"/>
                      <w:spacing w:val="-4"/>
                      <w:w w:val="102"/>
                      <w:sz w:val="19"/>
                    </w:rPr>
                    <w:t>ang</w:t>
                  </w:r>
                  <w:r>
                    <w:rPr>
                      <w:rFonts w:ascii="Arial"/>
                      <w:w w:val="102"/>
                      <w:sz w:val="19"/>
                    </w:rPr>
                    <w:t>e</w:t>
                  </w:r>
                  <w:r>
                    <w:rPr>
                      <w:rFonts w:ascii="Arial"/>
                      <w:spacing w:val="3"/>
                      <w:sz w:val="19"/>
                    </w:rPr>
                    <w:t xml:space="preserve"> </w:t>
                  </w:r>
                  <w:r>
                    <w:rPr>
                      <w:rFonts w:ascii="Arial"/>
                      <w:spacing w:val="5"/>
                      <w:w w:val="102"/>
                      <w:sz w:val="19"/>
                    </w:rPr>
                    <w:t>[</w:t>
                  </w:r>
                  <w:r>
                    <w:rPr>
                      <w:rFonts w:ascii="Arial"/>
                      <w:spacing w:val="1"/>
                      <w:w w:val="102"/>
                      <w:sz w:val="19"/>
                    </w:rPr>
                    <w:t>m</w:t>
                  </w:r>
                  <w:r>
                    <w:rPr>
                      <w:rFonts w:ascii="Arial"/>
                      <w:w w:val="102"/>
                      <w:sz w:val="19"/>
                    </w:rPr>
                    <w:t>]</w:t>
                  </w:r>
                </w:p>
              </w:txbxContent>
            </v:textbox>
            <w10:wrap anchorx="page"/>
          </v:shape>
        </w:pict>
      </w:r>
      <w:r w:rsidR="00FC2624">
        <w:rPr>
          <w:rFonts w:ascii="Arial"/>
          <w:spacing w:val="-4"/>
          <w:w w:val="105"/>
          <w:sz w:val="19"/>
        </w:rPr>
        <w:t>120</w:t>
      </w:r>
    </w:p>
    <w:p w:rsidR="00DF3834" w:rsidRDefault="00DF3834">
      <w:pPr>
        <w:spacing w:before="7"/>
        <w:rPr>
          <w:rFonts w:ascii="Arial" w:eastAsia="Arial" w:hAnsi="Arial" w:cs="Arial"/>
          <w:sz w:val="23"/>
          <w:szCs w:val="23"/>
        </w:rPr>
      </w:pPr>
    </w:p>
    <w:p w:rsidR="00DF3834" w:rsidRDefault="00FC2624">
      <w:pPr>
        <w:spacing w:before="80"/>
        <w:ind w:left="821" w:right="1024"/>
        <w:rPr>
          <w:rFonts w:ascii="Arial" w:eastAsia="Arial" w:hAnsi="Arial" w:cs="Arial"/>
          <w:sz w:val="19"/>
          <w:szCs w:val="19"/>
        </w:rPr>
      </w:pPr>
      <w:r>
        <w:rPr>
          <w:rFonts w:ascii="Arial"/>
          <w:spacing w:val="-4"/>
          <w:w w:val="105"/>
          <w:sz w:val="19"/>
        </w:rPr>
        <w:t>100</w:t>
      </w:r>
    </w:p>
    <w:p w:rsidR="00DF3834" w:rsidRDefault="00DF3834">
      <w:pPr>
        <w:spacing w:before="7"/>
        <w:rPr>
          <w:rFonts w:ascii="Arial" w:eastAsia="Arial" w:hAnsi="Arial" w:cs="Arial"/>
          <w:sz w:val="23"/>
          <w:szCs w:val="23"/>
        </w:rPr>
      </w:pPr>
    </w:p>
    <w:p w:rsidR="00DF3834" w:rsidRDefault="00FC2624">
      <w:pPr>
        <w:spacing w:before="80"/>
        <w:ind w:left="926" w:right="1024"/>
        <w:rPr>
          <w:rFonts w:ascii="Arial" w:eastAsia="Arial" w:hAnsi="Arial" w:cs="Arial"/>
          <w:sz w:val="19"/>
          <w:szCs w:val="19"/>
        </w:rPr>
      </w:pPr>
      <w:r>
        <w:rPr>
          <w:rFonts w:ascii="Arial"/>
          <w:spacing w:val="-4"/>
          <w:w w:val="105"/>
          <w:sz w:val="19"/>
        </w:rPr>
        <w:t>80</w:t>
      </w:r>
    </w:p>
    <w:p w:rsidR="00DF3834" w:rsidRDefault="00DF3834">
      <w:pPr>
        <w:spacing w:before="7"/>
        <w:rPr>
          <w:rFonts w:ascii="Arial" w:eastAsia="Arial" w:hAnsi="Arial" w:cs="Arial"/>
          <w:sz w:val="23"/>
          <w:szCs w:val="23"/>
        </w:rPr>
      </w:pPr>
    </w:p>
    <w:p w:rsidR="00DF3834" w:rsidRDefault="00FC2624">
      <w:pPr>
        <w:spacing w:before="80"/>
        <w:ind w:left="926" w:right="1024"/>
        <w:rPr>
          <w:rFonts w:ascii="Arial" w:eastAsia="Arial" w:hAnsi="Arial" w:cs="Arial"/>
          <w:sz w:val="19"/>
          <w:szCs w:val="19"/>
        </w:rPr>
      </w:pPr>
      <w:r>
        <w:rPr>
          <w:rFonts w:ascii="Arial"/>
          <w:spacing w:val="-4"/>
          <w:w w:val="105"/>
          <w:sz w:val="19"/>
        </w:rPr>
        <w:t>60</w:t>
      </w:r>
    </w:p>
    <w:p w:rsidR="00DF3834" w:rsidRDefault="00DF3834">
      <w:pPr>
        <w:spacing w:before="7"/>
        <w:rPr>
          <w:rFonts w:ascii="Arial" w:eastAsia="Arial" w:hAnsi="Arial" w:cs="Arial"/>
          <w:sz w:val="23"/>
          <w:szCs w:val="23"/>
        </w:rPr>
      </w:pPr>
    </w:p>
    <w:p w:rsidR="00DF3834" w:rsidRDefault="00FC2624">
      <w:pPr>
        <w:spacing w:before="80"/>
        <w:ind w:left="926" w:right="1024"/>
        <w:rPr>
          <w:rFonts w:ascii="Arial" w:eastAsia="Arial" w:hAnsi="Arial" w:cs="Arial"/>
          <w:sz w:val="19"/>
          <w:szCs w:val="19"/>
        </w:rPr>
      </w:pPr>
      <w:r>
        <w:rPr>
          <w:rFonts w:ascii="Arial"/>
          <w:spacing w:val="-4"/>
          <w:w w:val="105"/>
          <w:sz w:val="19"/>
        </w:rPr>
        <w:t>40</w:t>
      </w:r>
    </w:p>
    <w:p w:rsidR="00DF3834" w:rsidRDefault="00DF3834">
      <w:pPr>
        <w:spacing w:before="8"/>
        <w:rPr>
          <w:rFonts w:ascii="Arial" w:eastAsia="Arial" w:hAnsi="Arial" w:cs="Arial"/>
          <w:sz w:val="23"/>
          <w:szCs w:val="23"/>
        </w:rPr>
      </w:pPr>
    </w:p>
    <w:p w:rsidR="00DF3834" w:rsidRDefault="00FC2624">
      <w:pPr>
        <w:spacing w:before="80"/>
        <w:ind w:left="926" w:right="1024"/>
        <w:rPr>
          <w:rFonts w:ascii="Arial" w:eastAsia="Arial" w:hAnsi="Arial" w:cs="Arial"/>
          <w:sz w:val="19"/>
          <w:szCs w:val="19"/>
        </w:rPr>
      </w:pPr>
      <w:r>
        <w:rPr>
          <w:rFonts w:ascii="Arial"/>
          <w:spacing w:val="-4"/>
          <w:w w:val="105"/>
          <w:sz w:val="19"/>
        </w:rPr>
        <w:t>20</w:t>
      </w:r>
    </w:p>
    <w:p w:rsidR="00DF3834" w:rsidRDefault="00DF3834">
      <w:pPr>
        <w:spacing w:before="7"/>
        <w:rPr>
          <w:rFonts w:ascii="Arial" w:eastAsia="Arial" w:hAnsi="Arial" w:cs="Arial"/>
          <w:sz w:val="23"/>
          <w:szCs w:val="23"/>
        </w:rPr>
      </w:pPr>
    </w:p>
    <w:p w:rsidR="00DF3834" w:rsidRDefault="00FC2624">
      <w:pPr>
        <w:spacing w:before="80" w:line="192" w:lineRule="exact"/>
        <w:ind w:left="1031" w:right="1024"/>
        <w:rPr>
          <w:rFonts w:ascii="Arial" w:eastAsia="Arial" w:hAnsi="Arial" w:cs="Arial"/>
          <w:sz w:val="19"/>
          <w:szCs w:val="19"/>
        </w:rPr>
      </w:pPr>
      <w:r>
        <w:rPr>
          <w:rFonts w:ascii="Arial"/>
          <w:w w:val="105"/>
          <w:sz w:val="19"/>
        </w:rPr>
        <w:t>0</w:t>
      </w:r>
    </w:p>
    <w:p w:rsidR="00DF3834" w:rsidRDefault="00FC2624">
      <w:pPr>
        <w:tabs>
          <w:tab w:val="left" w:pos="644"/>
          <w:tab w:val="left" w:pos="1290"/>
          <w:tab w:val="left" w:pos="1949"/>
          <w:tab w:val="left" w:pos="2595"/>
          <w:tab w:val="left" w:pos="3255"/>
          <w:tab w:val="left" w:pos="3900"/>
          <w:tab w:val="left" w:pos="4545"/>
          <w:tab w:val="left" w:pos="5205"/>
          <w:tab w:val="left" w:pos="5850"/>
          <w:tab w:val="left" w:pos="6449"/>
        </w:tabs>
        <w:spacing w:line="192" w:lineRule="exact"/>
        <w:ind w:right="1341"/>
        <w:jc w:val="center"/>
        <w:rPr>
          <w:rFonts w:ascii="Arial" w:eastAsia="Arial" w:hAnsi="Arial" w:cs="Arial"/>
          <w:sz w:val="19"/>
          <w:szCs w:val="19"/>
        </w:rPr>
      </w:pPr>
      <w:r>
        <w:rPr>
          <w:rFonts w:ascii="Arial"/>
          <w:sz w:val="19"/>
        </w:rPr>
        <w:t>0</w:t>
      </w:r>
      <w:r>
        <w:rPr>
          <w:rFonts w:ascii="Arial"/>
          <w:sz w:val="19"/>
        </w:rPr>
        <w:tab/>
        <w:t>1</w:t>
      </w:r>
      <w:r>
        <w:rPr>
          <w:rFonts w:ascii="Arial"/>
          <w:sz w:val="19"/>
        </w:rPr>
        <w:tab/>
        <w:t>2</w:t>
      </w:r>
      <w:r>
        <w:rPr>
          <w:rFonts w:ascii="Arial"/>
          <w:sz w:val="19"/>
        </w:rPr>
        <w:tab/>
        <w:t>3</w:t>
      </w:r>
      <w:r>
        <w:rPr>
          <w:rFonts w:ascii="Arial"/>
          <w:sz w:val="19"/>
        </w:rPr>
        <w:tab/>
        <w:t>4</w:t>
      </w:r>
      <w:r>
        <w:rPr>
          <w:rFonts w:ascii="Arial"/>
          <w:sz w:val="19"/>
        </w:rPr>
        <w:tab/>
        <w:t>5</w:t>
      </w:r>
      <w:r>
        <w:rPr>
          <w:rFonts w:ascii="Arial"/>
          <w:sz w:val="19"/>
        </w:rPr>
        <w:tab/>
        <w:t>6</w:t>
      </w:r>
      <w:r>
        <w:rPr>
          <w:rFonts w:ascii="Arial"/>
          <w:sz w:val="19"/>
        </w:rPr>
        <w:tab/>
        <w:t>7</w:t>
      </w:r>
      <w:r>
        <w:rPr>
          <w:rFonts w:ascii="Arial"/>
          <w:sz w:val="19"/>
        </w:rPr>
        <w:tab/>
        <w:t>8</w:t>
      </w:r>
      <w:r>
        <w:rPr>
          <w:rFonts w:ascii="Arial"/>
          <w:sz w:val="19"/>
        </w:rPr>
        <w:tab/>
        <w:t>9</w:t>
      </w:r>
      <w:r>
        <w:rPr>
          <w:rFonts w:ascii="Arial"/>
          <w:sz w:val="19"/>
        </w:rPr>
        <w:tab/>
      </w:r>
      <w:r>
        <w:rPr>
          <w:rFonts w:ascii="Arial"/>
          <w:spacing w:val="-4"/>
          <w:w w:val="105"/>
          <w:sz w:val="19"/>
        </w:rPr>
        <w:t>10</w:t>
      </w:r>
    </w:p>
    <w:p w:rsidR="00DF3834" w:rsidRDefault="00FC2624">
      <w:pPr>
        <w:spacing w:before="36"/>
        <w:ind w:right="1456"/>
        <w:jc w:val="center"/>
        <w:rPr>
          <w:rFonts w:ascii="Arial" w:eastAsia="Arial" w:hAnsi="Arial" w:cs="Arial"/>
          <w:sz w:val="19"/>
          <w:szCs w:val="19"/>
        </w:rPr>
      </w:pPr>
      <w:r>
        <w:rPr>
          <w:rFonts w:ascii="Arial"/>
          <w:w w:val="105"/>
          <w:sz w:val="19"/>
        </w:rPr>
        <w:t xml:space="preserve">Mass of </w:t>
      </w:r>
      <w:r>
        <w:rPr>
          <w:rFonts w:ascii="Arial"/>
          <w:spacing w:val="-4"/>
          <w:w w:val="105"/>
          <w:sz w:val="19"/>
        </w:rPr>
        <w:t>fragment</w:t>
      </w:r>
      <w:r>
        <w:rPr>
          <w:rFonts w:ascii="Arial"/>
          <w:spacing w:val="-19"/>
          <w:w w:val="105"/>
          <w:sz w:val="19"/>
        </w:rPr>
        <w:t xml:space="preserve"> </w:t>
      </w:r>
      <w:r>
        <w:rPr>
          <w:rFonts w:ascii="Arial"/>
          <w:w w:val="105"/>
          <w:sz w:val="19"/>
        </w:rPr>
        <w:t>[g]</w:t>
      </w:r>
    </w:p>
    <w:p w:rsidR="00DF3834" w:rsidRDefault="00DF3834">
      <w:pPr>
        <w:spacing w:before="3"/>
        <w:rPr>
          <w:rFonts w:ascii="Arial" w:eastAsia="Arial" w:hAnsi="Arial" w:cs="Arial"/>
          <w:sz w:val="12"/>
          <w:szCs w:val="12"/>
        </w:rPr>
      </w:pPr>
    </w:p>
    <w:p w:rsidR="00DF3834" w:rsidRDefault="00FC2624">
      <w:pPr>
        <w:pStyle w:val="Heading5"/>
        <w:spacing w:before="69"/>
        <w:jc w:val="both"/>
        <w:rPr>
          <w:b w:val="0"/>
          <w:bCs w:val="0"/>
        </w:rPr>
      </w:pPr>
      <w:bookmarkStart w:id="141" w:name="_bookmark126"/>
      <w:bookmarkEnd w:id="141"/>
      <w:r>
        <w:rPr>
          <w:color w:val="404040"/>
        </w:rPr>
        <w:t>Figure</w:t>
      </w:r>
      <w:r>
        <w:rPr>
          <w:color w:val="404040"/>
          <w:spacing w:val="-4"/>
        </w:rPr>
        <w:t xml:space="preserve"> </w:t>
      </w:r>
      <w:r>
        <w:rPr>
          <w:color w:val="404040"/>
        </w:rPr>
        <w:t>3.4</w:t>
      </w:r>
      <w:r>
        <w:rPr>
          <w:color w:val="404040"/>
          <w:spacing w:val="-4"/>
        </w:rPr>
        <w:t xml:space="preserve"> </w:t>
      </w:r>
      <w:r>
        <w:rPr>
          <w:color w:val="404040"/>
        </w:rPr>
        <w:t>Effective</w:t>
      </w:r>
      <w:r>
        <w:rPr>
          <w:color w:val="404040"/>
          <w:spacing w:val="-5"/>
        </w:rPr>
        <w:t xml:space="preserve"> </w:t>
      </w:r>
      <w:r>
        <w:rPr>
          <w:color w:val="404040"/>
        </w:rPr>
        <w:t>fragment</w:t>
      </w:r>
      <w:r>
        <w:rPr>
          <w:color w:val="404040"/>
          <w:spacing w:val="-4"/>
        </w:rPr>
        <w:t xml:space="preserve"> </w:t>
      </w:r>
      <w:r>
        <w:rPr>
          <w:color w:val="404040"/>
        </w:rPr>
        <w:t>range</w:t>
      </w:r>
      <w:r>
        <w:rPr>
          <w:color w:val="404040"/>
          <w:spacing w:val="-3"/>
        </w:rPr>
        <w:t xml:space="preserve"> </w:t>
      </w:r>
      <w:r>
        <w:rPr>
          <w:color w:val="404040"/>
        </w:rPr>
        <w:t>for</w:t>
      </w:r>
      <w:r>
        <w:rPr>
          <w:color w:val="404040"/>
          <w:spacing w:val="-4"/>
        </w:rPr>
        <w:t xml:space="preserve"> </w:t>
      </w:r>
      <w:r>
        <w:rPr>
          <w:color w:val="404040"/>
        </w:rPr>
        <w:t>different</w:t>
      </w:r>
      <w:r>
        <w:rPr>
          <w:color w:val="404040"/>
          <w:spacing w:val="-4"/>
        </w:rPr>
        <w:t xml:space="preserve"> </w:t>
      </w:r>
      <w:r>
        <w:rPr>
          <w:color w:val="404040"/>
        </w:rPr>
        <w:t>masses</w:t>
      </w:r>
      <w:r>
        <w:rPr>
          <w:color w:val="404040"/>
          <w:spacing w:val="-4"/>
        </w:rPr>
        <w:t xml:space="preserve"> </w:t>
      </w:r>
      <w:r>
        <w:rPr>
          <w:color w:val="404040"/>
        </w:rPr>
        <w:t>of</w:t>
      </w:r>
      <w:r>
        <w:rPr>
          <w:color w:val="404040"/>
          <w:spacing w:val="-5"/>
        </w:rPr>
        <w:t xml:space="preserve"> </w:t>
      </w:r>
      <w:r>
        <w:rPr>
          <w:color w:val="404040"/>
        </w:rPr>
        <w:t>fragment</w:t>
      </w:r>
    </w:p>
    <w:p w:rsidR="00DF3834" w:rsidRDefault="00FC2624">
      <w:pPr>
        <w:pStyle w:val="Heading2"/>
        <w:numPr>
          <w:ilvl w:val="1"/>
          <w:numId w:val="17"/>
        </w:numPr>
        <w:tabs>
          <w:tab w:val="left" w:pos="678"/>
        </w:tabs>
        <w:spacing w:before="160"/>
        <w:jc w:val="both"/>
      </w:pPr>
      <w:bookmarkStart w:id="142" w:name="3.2_External_ballistics_domain"/>
      <w:bookmarkStart w:id="143" w:name="_bookmark127"/>
      <w:bookmarkEnd w:id="142"/>
      <w:bookmarkEnd w:id="143"/>
      <w:r>
        <w:rPr>
          <w:color w:val="2D74B5"/>
        </w:rPr>
        <w:t>External ballistics</w:t>
      </w:r>
      <w:r>
        <w:rPr>
          <w:color w:val="2D74B5"/>
          <w:spacing w:val="-15"/>
        </w:rPr>
        <w:t xml:space="preserve"> </w:t>
      </w:r>
      <w:r>
        <w:rPr>
          <w:color w:val="2D74B5"/>
        </w:rPr>
        <w:t>domain</w:t>
      </w:r>
    </w:p>
    <w:p w:rsidR="00DF3834" w:rsidRDefault="00FC2624">
      <w:pPr>
        <w:pStyle w:val="Heading3"/>
        <w:numPr>
          <w:ilvl w:val="2"/>
          <w:numId w:val="17"/>
        </w:numPr>
        <w:tabs>
          <w:tab w:val="left" w:pos="822"/>
        </w:tabs>
        <w:spacing w:before="80" w:line="305" w:lineRule="exact"/>
        <w:jc w:val="both"/>
      </w:pPr>
      <w:bookmarkStart w:id="144" w:name="3.2.1_Weapon_system_parameters_(ballisti"/>
      <w:bookmarkStart w:id="145" w:name="_bookmark128"/>
      <w:bookmarkEnd w:id="144"/>
      <w:bookmarkEnd w:id="145"/>
      <w:r>
        <w:rPr>
          <w:color w:val="404040"/>
        </w:rPr>
        <w:t>Weapon system parameters (ballistic</w:t>
      </w:r>
      <w:r>
        <w:rPr>
          <w:color w:val="404040"/>
          <w:spacing w:val="-23"/>
        </w:rPr>
        <w:t xml:space="preserve"> </w:t>
      </w:r>
      <w:r>
        <w:rPr>
          <w:color w:val="404040"/>
        </w:rPr>
        <w:t>conditions)</w:t>
      </w:r>
    </w:p>
    <w:p w:rsidR="00DF3834" w:rsidRDefault="00FC2624">
      <w:pPr>
        <w:pStyle w:val="BodyText"/>
        <w:spacing w:line="264" w:lineRule="auto"/>
        <w:ind w:right="1024"/>
      </w:pPr>
      <w:r>
        <w:t>Maximum</w:t>
      </w:r>
      <w:r>
        <w:rPr>
          <w:spacing w:val="-9"/>
        </w:rPr>
        <w:t xml:space="preserve"> </w:t>
      </w:r>
      <w:r>
        <w:t>range</w:t>
      </w:r>
      <w:r>
        <w:rPr>
          <w:spacing w:val="-10"/>
        </w:rPr>
        <w:t xml:space="preserve"> </w:t>
      </w:r>
      <w:r>
        <w:t>of</w:t>
      </w:r>
      <w:r>
        <w:rPr>
          <w:spacing w:val="-10"/>
        </w:rPr>
        <w:t xml:space="preserve"> </w:t>
      </w:r>
      <w:r>
        <w:t>fire</w:t>
      </w:r>
      <w:r>
        <w:rPr>
          <w:spacing w:val="-9"/>
        </w:rPr>
        <w:t xml:space="preserve"> </w:t>
      </w:r>
      <w:r>
        <w:t>of</w:t>
      </w:r>
      <w:r>
        <w:rPr>
          <w:spacing w:val="-8"/>
        </w:rPr>
        <w:t xml:space="preserve"> </w:t>
      </w:r>
      <w:r>
        <w:t>every</w:t>
      </w:r>
      <w:r>
        <w:rPr>
          <w:spacing w:val="-9"/>
        </w:rPr>
        <w:t xml:space="preserve"> </w:t>
      </w:r>
      <w:r>
        <w:t>weapon</w:t>
      </w:r>
      <w:r>
        <w:rPr>
          <w:spacing w:val="-10"/>
        </w:rPr>
        <w:t xml:space="preserve"> </w:t>
      </w:r>
      <w:r>
        <w:t>system</w:t>
      </w:r>
      <w:r>
        <w:rPr>
          <w:spacing w:val="-8"/>
        </w:rPr>
        <w:t xml:space="preserve"> </w:t>
      </w:r>
      <w:r>
        <w:t>is</w:t>
      </w:r>
      <w:r>
        <w:rPr>
          <w:spacing w:val="-9"/>
        </w:rPr>
        <w:t xml:space="preserve"> </w:t>
      </w:r>
      <w:r>
        <w:t>affected</w:t>
      </w:r>
      <w:r>
        <w:rPr>
          <w:spacing w:val="-10"/>
        </w:rPr>
        <w:t xml:space="preserve"> </w:t>
      </w:r>
      <w:r>
        <w:t>by</w:t>
      </w:r>
      <w:r>
        <w:rPr>
          <w:spacing w:val="-9"/>
        </w:rPr>
        <w:t xml:space="preserve"> </w:t>
      </w:r>
      <w:r>
        <w:t>number</w:t>
      </w:r>
      <w:r>
        <w:rPr>
          <w:spacing w:val="-8"/>
        </w:rPr>
        <w:t xml:space="preserve"> </w:t>
      </w:r>
      <w:r>
        <w:t>of</w:t>
      </w:r>
      <w:r>
        <w:rPr>
          <w:spacing w:val="-11"/>
        </w:rPr>
        <w:t xml:space="preserve"> </w:t>
      </w:r>
      <w:r>
        <w:t>technical</w:t>
      </w:r>
      <w:r>
        <w:rPr>
          <w:spacing w:val="-9"/>
        </w:rPr>
        <w:t xml:space="preserve"> </w:t>
      </w:r>
      <w:r>
        <w:t>weapon</w:t>
      </w:r>
      <w:r>
        <w:rPr>
          <w:spacing w:val="-8"/>
        </w:rPr>
        <w:t xml:space="preserve"> </w:t>
      </w:r>
      <w:r>
        <w:t>system parameters.</w:t>
      </w:r>
      <w:r>
        <w:rPr>
          <w:spacing w:val="-3"/>
        </w:rPr>
        <w:t xml:space="preserve"> </w:t>
      </w:r>
      <w:r>
        <w:t>Among</w:t>
      </w:r>
      <w:r>
        <w:rPr>
          <w:spacing w:val="-5"/>
        </w:rPr>
        <w:t xml:space="preserve"> </w:t>
      </w:r>
      <w:r>
        <w:t>parameters</w:t>
      </w:r>
      <w:r>
        <w:rPr>
          <w:spacing w:val="-4"/>
        </w:rPr>
        <w:t xml:space="preserve"> </w:t>
      </w:r>
      <w:r>
        <w:t>that</w:t>
      </w:r>
      <w:r>
        <w:rPr>
          <w:spacing w:val="-5"/>
        </w:rPr>
        <w:t xml:space="preserve"> </w:t>
      </w:r>
      <w:r>
        <w:t>significantly</w:t>
      </w:r>
      <w:r>
        <w:rPr>
          <w:spacing w:val="-2"/>
        </w:rPr>
        <w:t xml:space="preserve"> </w:t>
      </w:r>
      <w:r>
        <w:t>affects</w:t>
      </w:r>
      <w:r>
        <w:rPr>
          <w:spacing w:val="-4"/>
        </w:rPr>
        <w:t xml:space="preserve"> </w:t>
      </w:r>
      <w:r>
        <w:t>the</w:t>
      </w:r>
      <w:r>
        <w:rPr>
          <w:spacing w:val="-5"/>
        </w:rPr>
        <w:t xml:space="preserve"> </w:t>
      </w:r>
      <w:r>
        <w:t>maximum</w:t>
      </w:r>
      <w:r>
        <w:rPr>
          <w:spacing w:val="-4"/>
        </w:rPr>
        <w:t xml:space="preserve"> </w:t>
      </w:r>
      <w:r>
        <w:t>range</w:t>
      </w:r>
      <w:r>
        <w:rPr>
          <w:spacing w:val="-4"/>
        </w:rPr>
        <w:t xml:space="preserve"> </w:t>
      </w:r>
      <w:r>
        <w:t>of</w:t>
      </w:r>
      <w:r>
        <w:rPr>
          <w:spacing w:val="-5"/>
        </w:rPr>
        <w:t xml:space="preserve"> </w:t>
      </w:r>
      <w:r>
        <w:t>fire</w:t>
      </w:r>
      <w:r>
        <w:rPr>
          <w:spacing w:val="-5"/>
        </w:rPr>
        <w:t xml:space="preserve"> </w:t>
      </w:r>
      <w:r>
        <w:t>are</w:t>
      </w:r>
    </w:p>
    <w:p w:rsidR="00DF3834" w:rsidRDefault="00FC2624">
      <w:pPr>
        <w:pStyle w:val="ListParagraph"/>
        <w:numPr>
          <w:ilvl w:val="0"/>
          <w:numId w:val="16"/>
        </w:numPr>
        <w:tabs>
          <w:tab w:val="left" w:pos="822"/>
        </w:tabs>
        <w:spacing w:before="119"/>
        <w:rPr>
          <w:rFonts w:ascii="Cambria" w:eastAsia="Cambria" w:hAnsi="Cambria" w:cs="Cambria"/>
        </w:rPr>
      </w:pPr>
      <w:r>
        <w:rPr>
          <w:rFonts w:ascii="Cambria"/>
        </w:rPr>
        <w:t>barrel</w:t>
      </w:r>
      <w:r>
        <w:rPr>
          <w:rFonts w:ascii="Cambria"/>
          <w:spacing w:val="-11"/>
        </w:rPr>
        <w:t xml:space="preserve"> </w:t>
      </w:r>
      <w:r>
        <w:rPr>
          <w:rFonts w:ascii="Cambria"/>
        </w:rPr>
        <w:t>wear,</w:t>
      </w:r>
    </w:p>
    <w:p w:rsidR="00DF3834" w:rsidRDefault="00FC2624">
      <w:pPr>
        <w:pStyle w:val="ListParagraph"/>
        <w:numPr>
          <w:ilvl w:val="0"/>
          <w:numId w:val="16"/>
        </w:numPr>
        <w:tabs>
          <w:tab w:val="left" w:pos="822"/>
        </w:tabs>
        <w:spacing w:before="26"/>
        <w:rPr>
          <w:rFonts w:ascii="Cambria" w:eastAsia="Cambria" w:hAnsi="Cambria" w:cs="Cambria"/>
        </w:rPr>
      </w:pPr>
      <w:r>
        <w:rPr>
          <w:rFonts w:ascii="Cambria"/>
        </w:rPr>
        <w:t>standard initial velocity of the</w:t>
      </w:r>
      <w:r>
        <w:rPr>
          <w:rFonts w:ascii="Cambria"/>
          <w:spacing w:val="-15"/>
        </w:rPr>
        <w:t xml:space="preserve"> </w:t>
      </w:r>
      <w:r>
        <w:rPr>
          <w:rFonts w:ascii="Cambria"/>
        </w:rPr>
        <w:t>cartridge.</w:t>
      </w:r>
    </w:p>
    <w:p w:rsidR="00DF3834" w:rsidRDefault="00FC2624">
      <w:pPr>
        <w:spacing w:before="145"/>
        <w:ind w:left="101"/>
        <w:jc w:val="both"/>
        <w:rPr>
          <w:rFonts w:ascii="Cambria" w:eastAsia="Cambria" w:hAnsi="Cambria" w:cs="Cambria"/>
        </w:rPr>
      </w:pPr>
      <w:r>
        <w:rPr>
          <w:rFonts w:ascii="Cambria"/>
          <w:i/>
        </w:rPr>
        <w:t>Barrel</w:t>
      </w:r>
      <w:r>
        <w:rPr>
          <w:rFonts w:ascii="Cambria"/>
          <w:i/>
          <w:spacing w:val="-6"/>
        </w:rPr>
        <w:t xml:space="preserve"> </w:t>
      </w:r>
      <w:r>
        <w:rPr>
          <w:rFonts w:ascii="Cambria"/>
          <w:i/>
        </w:rPr>
        <w:t>wear</w:t>
      </w:r>
    </w:p>
    <w:p w:rsidR="00DF3834" w:rsidRDefault="00FC2624">
      <w:pPr>
        <w:pStyle w:val="BodyText"/>
        <w:spacing w:before="146" w:line="264" w:lineRule="auto"/>
        <w:ind w:right="1132"/>
        <w:jc w:val="both"/>
      </w:pPr>
      <w:r>
        <w:t>When considering the capability of the weapon system allegedly used in the analysed case, prof. Zečević takes into account only tabular characteristics describing the new weapon. But the weapons</w:t>
      </w:r>
      <w:r>
        <w:rPr>
          <w:spacing w:val="-4"/>
        </w:rPr>
        <w:t xml:space="preserve"> </w:t>
      </w:r>
      <w:r>
        <w:t>during</w:t>
      </w:r>
      <w:r>
        <w:rPr>
          <w:spacing w:val="-6"/>
        </w:rPr>
        <w:t xml:space="preserve"> </w:t>
      </w:r>
      <w:r>
        <w:t>its</w:t>
      </w:r>
      <w:r>
        <w:rPr>
          <w:spacing w:val="-5"/>
        </w:rPr>
        <w:t xml:space="preserve"> </w:t>
      </w:r>
      <w:r>
        <w:t>life</w:t>
      </w:r>
      <w:r>
        <w:rPr>
          <w:spacing w:val="-4"/>
        </w:rPr>
        <w:t xml:space="preserve"> </w:t>
      </w:r>
      <w:r>
        <w:t>get</w:t>
      </w:r>
      <w:r>
        <w:rPr>
          <w:spacing w:val="-4"/>
        </w:rPr>
        <w:t xml:space="preserve"> </w:t>
      </w:r>
      <w:r>
        <w:t>worn</w:t>
      </w:r>
      <w:r>
        <w:rPr>
          <w:spacing w:val="-3"/>
        </w:rPr>
        <w:t xml:space="preserve"> </w:t>
      </w:r>
      <w:r>
        <w:t>and</w:t>
      </w:r>
      <w:r>
        <w:rPr>
          <w:spacing w:val="-5"/>
        </w:rPr>
        <w:t xml:space="preserve"> </w:t>
      </w:r>
      <w:r>
        <w:t>its</w:t>
      </w:r>
      <w:r>
        <w:rPr>
          <w:spacing w:val="-5"/>
        </w:rPr>
        <w:t xml:space="preserve"> </w:t>
      </w:r>
      <w:r>
        <w:t>capabilities</w:t>
      </w:r>
      <w:r>
        <w:rPr>
          <w:spacing w:val="-4"/>
        </w:rPr>
        <w:t xml:space="preserve"> </w:t>
      </w:r>
      <w:r>
        <w:t>worsen.</w:t>
      </w:r>
      <w:r>
        <w:rPr>
          <w:spacing w:val="-5"/>
        </w:rPr>
        <w:t xml:space="preserve"> </w:t>
      </w:r>
      <w:r>
        <w:t>The</w:t>
      </w:r>
      <w:r>
        <w:rPr>
          <w:spacing w:val="-4"/>
        </w:rPr>
        <w:t xml:space="preserve"> </w:t>
      </w:r>
      <w:r>
        <w:t>typical</w:t>
      </w:r>
      <w:r>
        <w:rPr>
          <w:spacing w:val="-5"/>
        </w:rPr>
        <w:t xml:space="preserve"> </w:t>
      </w:r>
      <w:r>
        <w:t>example</w:t>
      </w:r>
      <w:r>
        <w:rPr>
          <w:spacing w:val="-5"/>
        </w:rPr>
        <w:t xml:space="preserve"> </w:t>
      </w:r>
      <w:r>
        <w:t>directly</w:t>
      </w:r>
      <w:r>
        <w:rPr>
          <w:spacing w:val="-5"/>
        </w:rPr>
        <w:t xml:space="preserve"> </w:t>
      </w:r>
      <w:r>
        <w:t>bonded with the case is the wear of the barrel caused by firing projectiles that erode the barrel bore. The barrel</w:t>
      </w:r>
      <w:r>
        <w:rPr>
          <w:spacing w:val="-11"/>
        </w:rPr>
        <w:t xml:space="preserve"> </w:t>
      </w:r>
      <w:r>
        <w:t>wear</w:t>
      </w:r>
      <w:r>
        <w:rPr>
          <w:spacing w:val="-10"/>
        </w:rPr>
        <w:t xml:space="preserve"> </w:t>
      </w:r>
      <w:r>
        <w:t>can</w:t>
      </w:r>
      <w:r>
        <w:rPr>
          <w:spacing w:val="-11"/>
        </w:rPr>
        <w:t xml:space="preserve"> </w:t>
      </w:r>
      <w:r>
        <w:t>be</w:t>
      </w:r>
      <w:r>
        <w:rPr>
          <w:spacing w:val="-12"/>
        </w:rPr>
        <w:t xml:space="preserve"> </w:t>
      </w:r>
      <w:r>
        <w:t>characterised</w:t>
      </w:r>
      <w:r>
        <w:rPr>
          <w:spacing w:val="-12"/>
        </w:rPr>
        <w:t xml:space="preserve"> </w:t>
      </w:r>
      <w:r>
        <w:t>by</w:t>
      </w:r>
      <w:r>
        <w:rPr>
          <w:spacing w:val="-12"/>
        </w:rPr>
        <w:t xml:space="preserve"> </w:t>
      </w:r>
      <w:r>
        <w:t>dimensional</w:t>
      </w:r>
      <w:r>
        <w:rPr>
          <w:spacing w:val="-12"/>
        </w:rPr>
        <w:t xml:space="preserve"> </w:t>
      </w:r>
      <w:r>
        <w:t>and</w:t>
      </w:r>
      <w:r>
        <w:rPr>
          <w:spacing w:val="-12"/>
        </w:rPr>
        <w:t xml:space="preserve"> </w:t>
      </w:r>
      <w:r>
        <w:t>shape</w:t>
      </w:r>
      <w:r>
        <w:rPr>
          <w:spacing w:val="-12"/>
        </w:rPr>
        <w:t xml:space="preserve"> </w:t>
      </w:r>
      <w:r>
        <w:t>changes</w:t>
      </w:r>
      <w:r>
        <w:rPr>
          <w:spacing w:val="-11"/>
        </w:rPr>
        <w:t xml:space="preserve"> </w:t>
      </w:r>
      <w:r>
        <w:t>of</w:t>
      </w:r>
      <w:r>
        <w:rPr>
          <w:spacing w:val="-12"/>
        </w:rPr>
        <w:t xml:space="preserve"> </w:t>
      </w:r>
      <w:r>
        <w:t>chamber,</w:t>
      </w:r>
      <w:r>
        <w:rPr>
          <w:spacing w:val="-11"/>
        </w:rPr>
        <w:t xml:space="preserve"> </w:t>
      </w:r>
      <w:r>
        <w:t>forcing</w:t>
      </w:r>
      <w:r>
        <w:rPr>
          <w:spacing w:val="-12"/>
        </w:rPr>
        <w:t xml:space="preserve"> </w:t>
      </w:r>
      <w:r>
        <w:t>cone,</w:t>
      </w:r>
      <w:r>
        <w:rPr>
          <w:spacing w:val="-11"/>
        </w:rPr>
        <w:t xml:space="preserve"> </w:t>
      </w:r>
      <w:r>
        <w:t>and rifling.</w:t>
      </w:r>
      <w:r>
        <w:rPr>
          <w:spacing w:val="-4"/>
        </w:rPr>
        <w:t xml:space="preserve"> </w:t>
      </w:r>
      <w:r>
        <w:t>These</w:t>
      </w:r>
      <w:r>
        <w:rPr>
          <w:spacing w:val="-2"/>
        </w:rPr>
        <w:t xml:space="preserve"> </w:t>
      </w:r>
      <w:r>
        <w:t>changes</w:t>
      </w:r>
      <w:r>
        <w:rPr>
          <w:spacing w:val="-4"/>
        </w:rPr>
        <w:t xml:space="preserve"> </w:t>
      </w:r>
      <w:r>
        <w:t>lowers</w:t>
      </w:r>
      <w:r>
        <w:rPr>
          <w:spacing w:val="-4"/>
        </w:rPr>
        <w:t xml:space="preserve"> </w:t>
      </w:r>
      <w:r>
        <w:t>the</w:t>
      </w:r>
      <w:r>
        <w:rPr>
          <w:spacing w:val="-3"/>
        </w:rPr>
        <w:t xml:space="preserve"> </w:t>
      </w:r>
      <w:r>
        <w:t>initial</w:t>
      </w:r>
      <w:r>
        <w:rPr>
          <w:spacing w:val="-3"/>
        </w:rPr>
        <w:t xml:space="preserve"> </w:t>
      </w:r>
      <w:r>
        <w:t>velocity</w:t>
      </w:r>
      <w:r>
        <w:rPr>
          <w:spacing w:val="-3"/>
        </w:rPr>
        <w:t xml:space="preserve"> </w:t>
      </w:r>
      <w:r>
        <w:t>and</w:t>
      </w:r>
      <w:r>
        <w:rPr>
          <w:spacing w:val="-4"/>
        </w:rPr>
        <w:t xml:space="preserve"> </w:t>
      </w:r>
      <w:r>
        <w:t>thus</w:t>
      </w:r>
      <w:r>
        <w:rPr>
          <w:spacing w:val="-3"/>
        </w:rPr>
        <w:t xml:space="preserve"> </w:t>
      </w:r>
      <w:r>
        <w:t>lowers</w:t>
      </w:r>
      <w:r>
        <w:rPr>
          <w:spacing w:val="-4"/>
        </w:rPr>
        <w:t xml:space="preserve"> </w:t>
      </w:r>
      <w:r>
        <w:t>the</w:t>
      </w:r>
      <w:r>
        <w:rPr>
          <w:spacing w:val="-3"/>
        </w:rPr>
        <w:t xml:space="preserve"> </w:t>
      </w:r>
      <w:r>
        <w:t>maximum</w:t>
      </w:r>
      <w:r>
        <w:rPr>
          <w:spacing w:val="-4"/>
        </w:rPr>
        <w:t xml:space="preserve"> </w:t>
      </w:r>
      <w:r>
        <w:t>range</w:t>
      </w:r>
      <w:r>
        <w:rPr>
          <w:spacing w:val="-4"/>
        </w:rPr>
        <w:t xml:space="preserve"> </w:t>
      </w:r>
      <w:r>
        <w:t>of</w:t>
      </w:r>
      <w:r>
        <w:rPr>
          <w:spacing w:val="-4"/>
        </w:rPr>
        <w:t xml:space="preserve"> </w:t>
      </w:r>
      <w:r>
        <w:t>fire.</w:t>
      </w:r>
    </w:p>
    <w:p w:rsidR="00DF3834" w:rsidRDefault="00FC2624">
      <w:pPr>
        <w:pStyle w:val="BodyText"/>
        <w:spacing w:before="119" w:line="264" w:lineRule="auto"/>
        <w:ind w:right="1024"/>
      </w:pPr>
      <w:r>
        <w:t>For practical use the effect of barrel wear, expressed by means of cartridge chamber elongation, on the initial velocity is part of firing</w:t>
      </w:r>
      <w:r>
        <w:rPr>
          <w:spacing w:val="-20"/>
        </w:rPr>
        <w:t xml:space="preserve"> </w:t>
      </w:r>
      <w:r>
        <w:t>tables</w:t>
      </w:r>
    </w:p>
    <w:p w:rsidR="00DF3834" w:rsidRDefault="00DF3834">
      <w:pPr>
        <w:spacing w:line="264" w:lineRule="auto"/>
        <w:sectPr w:rsidR="00DF3834">
          <w:type w:val="continuous"/>
          <w:pgSz w:w="11910" w:h="16840"/>
          <w:pgMar w:top="700" w:right="0" w:bottom="280" w:left="1600" w:header="720" w:footer="720" w:gutter="0"/>
          <w:cols w:space="720"/>
        </w:sectPr>
      </w:pPr>
    </w:p>
    <w:p w:rsidR="00DF3834" w:rsidRDefault="00DF3834">
      <w:pPr>
        <w:rPr>
          <w:rFonts w:ascii="Cambria" w:eastAsia="Cambria" w:hAnsi="Cambria" w:cs="Cambria"/>
          <w:sz w:val="20"/>
          <w:szCs w:val="20"/>
        </w:rPr>
      </w:pPr>
    </w:p>
    <w:p w:rsidR="00DF3834" w:rsidRDefault="00DF3834">
      <w:pPr>
        <w:spacing w:before="1"/>
        <w:rPr>
          <w:rFonts w:ascii="Cambria" w:eastAsia="Cambria" w:hAnsi="Cambria" w:cs="Cambria"/>
          <w:sz w:val="19"/>
          <w:szCs w:val="19"/>
        </w:rPr>
      </w:pPr>
    </w:p>
    <w:p w:rsidR="00DF3834" w:rsidRDefault="00FC2624">
      <w:pPr>
        <w:pStyle w:val="Heading5"/>
        <w:ind w:right="118"/>
        <w:rPr>
          <w:b w:val="0"/>
          <w:bCs w:val="0"/>
        </w:rPr>
      </w:pPr>
      <w:bookmarkStart w:id="146" w:name="_bookmark129"/>
      <w:bookmarkEnd w:id="146"/>
      <w:r>
        <w:rPr>
          <w:color w:val="404040"/>
        </w:rPr>
        <w:t>Table 3.1 Table of barrel wear from firing tables</w:t>
      </w:r>
      <w:r>
        <w:rPr>
          <w:color w:val="404040"/>
          <w:spacing w:val="-28"/>
        </w:rPr>
        <w:t xml:space="preserve"> </w:t>
      </w:r>
      <w:r>
        <w:rPr>
          <w:color w:val="404040"/>
        </w:rPr>
        <w:t>[2]</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2687"/>
        <w:gridCol w:w="708"/>
        <w:gridCol w:w="708"/>
        <w:gridCol w:w="708"/>
        <w:gridCol w:w="708"/>
        <w:gridCol w:w="708"/>
        <w:gridCol w:w="708"/>
        <w:gridCol w:w="708"/>
        <w:gridCol w:w="708"/>
        <w:gridCol w:w="710"/>
      </w:tblGrid>
      <w:tr w:rsidR="00DF3834">
        <w:trPr>
          <w:trHeight w:hRule="exact" w:val="268"/>
        </w:trPr>
        <w:tc>
          <w:tcPr>
            <w:tcW w:w="9061" w:type="dxa"/>
            <w:gridSpan w:val="10"/>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b/>
              </w:rPr>
              <w:t>Full</w:t>
            </w:r>
            <w:r>
              <w:rPr>
                <w:rFonts w:ascii="Cambria"/>
                <w:b/>
                <w:spacing w:val="-7"/>
              </w:rPr>
              <w:t xml:space="preserve"> </w:t>
            </w:r>
            <w:r>
              <w:rPr>
                <w:rFonts w:ascii="Cambria"/>
                <w:b/>
              </w:rPr>
              <w:t>charge</w:t>
            </w:r>
          </w:p>
        </w:tc>
      </w:tr>
      <w:tr w:rsidR="00DF3834">
        <w:trPr>
          <w:trHeight w:hRule="exact" w:val="526"/>
        </w:trPr>
        <w:tc>
          <w:tcPr>
            <w:tcW w:w="268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4" w:right="737"/>
              <w:rPr>
                <w:rFonts w:ascii="Cambria" w:eastAsia="Cambria" w:hAnsi="Cambria" w:cs="Cambria"/>
              </w:rPr>
            </w:pPr>
            <w:r>
              <w:rPr>
                <w:rFonts w:ascii="Cambria"/>
                <w:b/>
              </w:rPr>
              <w:t>Decrease in initial velocity</w:t>
            </w:r>
            <w:r>
              <w:rPr>
                <w:rFonts w:ascii="Cambria"/>
                <w:b/>
                <w:spacing w:val="-7"/>
              </w:rPr>
              <w:t xml:space="preserve"> </w:t>
            </w:r>
            <w:r>
              <w:rPr>
                <w:rFonts w:ascii="Cambria"/>
                <w:b/>
              </w:rPr>
              <w:t>[%]</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2"/>
              <w:jc w:val="center"/>
              <w:rPr>
                <w:rFonts w:ascii="Cambria" w:eastAsia="Cambria" w:hAnsi="Cambria" w:cs="Cambria"/>
              </w:rPr>
            </w:pPr>
            <w:r>
              <w:rPr>
                <w:rFonts w:ascii="Cambria"/>
              </w:rPr>
              <w:t>-1</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253"/>
              <w:rPr>
                <w:rFonts w:ascii="Cambria" w:eastAsia="Cambria" w:hAnsi="Cambria" w:cs="Cambria"/>
              </w:rPr>
            </w:pPr>
            <w:r>
              <w:rPr>
                <w:rFonts w:ascii="Cambria"/>
              </w:rPr>
              <w:t>-2</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2"/>
              <w:jc w:val="center"/>
              <w:rPr>
                <w:rFonts w:ascii="Cambria" w:eastAsia="Cambria" w:hAnsi="Cambria" w:cs="Cambria"/>
              </w:rPr>
            </w:pPr>
            <w:r>
              <w:rPr>
                <w:rFonts w:ascii="Cambria"/>
              </w:rPr>
              <w:t>-3</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2"/>
              <w:jc w:val="center"/>
              <w:rPr>
                <w:rFonts w:ascii="Cambria" w:eastAsia="Cambria" w:hAnsi="Cambria" w:cs="Cambria"/>
              </w:rPr>
            </w:pPr>
            <w:r>
              <w:rPr>
                <w:rFonts w:ascii="Cambria"/>
              </w:rPr>
              <w:t>-4</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2"/>
              <w:jc w:val="center"/>
              <w:rPr>
                <w:rFonts w:ascii="Cambria" w:eastAsia="Cambria" w:hAnsi="Cambria" w:cs="Cambria"/>
              </w:rPr>
            </w:pPr>
            <w:r>
              <w:rPr>
                <w:rFonts w:ascii="Cambria"/>
              </w:rPr>
              <w:t>-5</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3"/>
              <w:jc w:val="center"/>
              <w:rPr>
                <w:rFonts w:ascii="Cambria" w:eastAsia="Cambria" w:hAnsi="Cambria" w:cs="Cambria"/>
              </w:rPr>
            </w:pPr>
            <w:r>
              <w:rPr>
                <w:rFonts w:ascii="Cambria"/>
              </w:rPr>
              <w:t>-6</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2"/>
              <w:jc w:val="center"/>
              <w:rPr>
                <w:rFonts w:ascii="Cambria" w:eastAsia="Cambria" w:hAnsi="Cambria" w:cs="Cambria"/>
              </w:rPr>
            </w:pPr>
            <w:r>
              <w:rPr>
                <w:rFonts w:ascii="Cambria"/>
              </w:rPr>
              <w:t>-7</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2"/>
              <w:jc w:val="center"/>
              <w:rPr>
                <w:rFonts w:ascii="Cambria" w:eastAsia="Cambria" w:hAnsi="Cambria" w:cs="Cambria"/>
              </w:rPr>
            </w:pPr>
            <w:r>
              <w:rPr>
                <w:rFonts w:ascii="Cambria"/>
              </w:rPr>
              <w:t>-8</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1"/>
              <w:jc w:val="center"/>
              <w:rPr>
                <w:rFonts w:ascii="Cambria" w:eastAsia="Cambria" w:hAnsi="Cambria" w:cs="Cambria"/>
              </w:rPr>
            </w:pPr>
            <w:r>
              <w:rPr>
                <w:rFonts w:ascii="Cambria"/>
              </w:rPr>
              <w:t>-9</w:t>
            </w:r>
          </w:p>
        </w:tc>
      </w:tr>
      <w:tr w:rsidR="00DF3834">
        <w:trPr>
          <w:trHeight w:hRule="exact" w:val="527"/>
        </w:trPr>
        <w:tc>
          <w:tcPr>
            <w:tcW w:w="268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4" w:right="668"/>
              <w:rPr>
                <w:rFonts w:ascii="Cambria" w:eastAsia="Cambria" w:hAnsi="Cambria" w:cs="Cambria"/>
              </w:rPr>
            </w:pPr>
            <w:r>
              <w:rPr>
                <w:rFonts w:ascii="Cambria"/>
                <w:b/>
              </w:rPr>
              <w:t>Cartridge</w:t>
            </w:r>
            <w:r>
              <w:rPr>
                <w:rFonts w:ascii="Cambria"/>
                <w:b/>
                <w:spacing w:val="-8"/>
              </w:rPr>
              <w:t xml:space="preserve"> </w:t>
            </w:r>
            <w:r>
              <w:rPr>
                <w:rFonts w:ascii="Cambria"/>
                <w:b/>
              </w:rPr>
              <w:t>chamber elongation</w:t>
            </w:r>
            <w:r>
              <w:rPr>
                <w:rFonts w:ascii="Cambria"/>
                <w:b/>
                <w:spacing w:val="-7"/>
              </w:rPr>
              <w:t xml:space="preserve"> </w:t>
            </w:r>
            <w:r>
              <w:rPr>
                <w:rFonts w:ascii="Cambria"/>
                <w:b/>
              </w:rPr>
              <w:t>[mm]</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jc w:val="center"/>
              <w:rPr>
                <w:rFonts w:ascii="Cambria" w:eastAsia="Cambria" w:hAnsi="Cambria" w:cs="Cambria"/>
              </w:rPr>
            </w:pPr>
            <w:r>
              <w:rPr>
                <w:rFonts w:ascii="Cambria"/>
              </w:rPr>
              <w:t>10</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227"/>
              <w:rPr>
                <w:rFonts w:ascii="Cambria" w:eastAsia="Cambria" w:hAnsi="Cambria" w:cs="Cambria"/>
              </w:rPr>
            </w:pPr>
            <w:r>
              <w:rPr>
                <w:rFonts w:ascii="Cambria"/>
              </w:rPr>
              <w:t>26</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jc w:val="center"/>
              <w:rPr>
                <w:rFonts w:ascii="Cambria" w:eastAsia="Cambria" w:hAnsi="Cambria" w:cs="Cambria"/>
              </w:rPr>
            </w:pPr>
            <w:r>
              <w:rPr>
                <w:rFonts w:ascii="Cambria"/>
              </w:rPr>
              <w:t>53</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jc w:val="center"/>
              <w:rPr>
                <w:rFonts w:ascii="Cambria" w:eastAsia="Cambria" w:hAnsi="Cambria" w:cs="Cambria"/>
              </w:rPr>
            </w:pPr>
            <w:r>
              <w:rPr>
                <w:rFonts w:ascii="Cambria"/>
              </w:rPr>
              <w:t>210</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jc w:val="center"/>
              <w:rPr>
                <w:rFonts w:ascii="Cambria" w:eastAsia="Cambria" w:hAnsi="Cambria" w:cs="Cambria"/>
              </w:rPr>
            </w:pPr>
            <w:r>
              <w:rPr>
                <w:rFonts w:ascii="Cambria"/>
              </w:rPr>
              <w:t>600</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jc w:val="center"/>
              <w:rPr>
                <w:rFonts w:ascii="Cambria" w:eastAsia="Cambria" w:hAnsi="Cambria" w:cs="Cambria"/>
              </w:rPr>
            </w:pPr>
            <w:r>
              <w:rPr>
                <w:rFonts w:ascii="Cambria"/>
              </w:rPr>
              <w:t>675</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jc w:val="center"/>
              <w:rPr>
                <w:rFonts w:ascii="Cambria" w:eastAsia="Cambria" w:hAnsi="Cambria" w:cs="Cambria"/>
              </w:rPr>
            </w:pPr>
            <w:r>
              <w:rPr>
                <w:rFonts w:ascii="Cambria"/>
              </w:rPr>
              <w:t>706</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jc w:val="center"/>
              <w:rPr>
                <w:rFonts w:ascii="Cambria" w:eastAsia="Cambria" w:hAnsi="Cambria" w:cs="Cambria"/>
              </w:rPr>
            </w:pPr>
            <w:r>
              <w:rPr>
                <w:rFonts w:ascii="Cambria"/>
              </w:rPr>
              <w:t>732</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28"/>
              <w:ind w:left="1"/>
              <w:jc w:val="center"/>
              <w:rPr>
                <w:rFonts w:ascii="Cambria" w:eastAsia="Cambria" w:hAnsi="Cambria" w:cs="Cambria"/>
              </w:rPr>
            </w:pPr>
            <w:r>
              <w:rPr>
                <w:rFonts w:ascii="Cambria"/>
              </w:rPr>
              <w:t>757</w:t>
            </w:r>
          </w:p>
        </w:tc>
      </w:tr>
    </w:tbl>
    <w:p w:rsidR="00DF3834" w:rsidRDefault="00DF3834">
      <w:pPr>
        <w:spacing w:before="6"/>
        <w:rPr>
          <w:rFonts w:ascii="Cambria" w:eastAsia="Cambria" w:hAnsi="Cambria" w:cs="Cambria"/>
          <w:b/>
          <w:bCs/>
          <w:sz w:val="28"/>
          <w:szCs w:val="28"/>
        </w:rPr>
      </w:pPr>
    </w:p>
    <w:p w:rsidR="00DF3834" w:rsidRDefault="00FC2624">
      <w:pPr>
        <w:pStyle w:val="BodyText"/>
        <w:spacing w:before="69"/>
        <w:jc w:val="both"/>
      </w:pPr>
      <w:r>
        <w:t>From the table and with the use firing tables it can be derived</w:t>
      </w:r>
      <w:r>
        <w:rPr>
          <w:spacing w:val="-26"/>
        </w:rPr>
        <w:t xml:space="preserve"> </w:t>
      </w:r>
      <w:r>
        <w:t>that</w:t>
      </w:r>
    </w:p>
    <w:p w:rsidR="00DF3834" w:rsidRDefault="00FC2624">
      <w:pPr>
        <w:pStyle w:val="ListParagraph"/>
        <w:numPr>
          <w:ilvl w:val="0"/>
          <w:numId w:val="16"/>
        </w:numPr>
        <w:tabs>
          <w:tab w:val="left" w:pos="822"/>
        </w:tabs>
        <w:spacing w:before="145"/>
        <w:rPr>
          <w:rFonts w:ascii="Cambria" w:eastAsia="Cambria" w:hAnsi="Cambria" w:cs="Cambria"/>
        </w:rPr>
      </w:pPr>
      <w:r>
        <w:rPr>
          <w:rFonts w:ascii="Cambria"/>
        </w:rPr>
        <w:t>initial standard velocity for new barrel 930</w:t>
      </w:r>
      <w:r>
        <w:rPr>
          <w:rFonts w:ascii="Cambria"/>
          <w:spacing w:val="-12"/>
        </w:rPr>
        <w:t xml:space="preserve"> </w:t>
      </w:r>
      <w:r>
        <w:rPr>
          <w:rFonts w:ascii="Cambria"/>
        </w:rPr>
        <w:t>m/s,</w:t>
      </w:r>
    </w:p>
    <w:p w:rsidR="00DF3834" w:rsidRDefault="00FC2624">
      <w:pPr>
        <w:pStyle w:val="ListParagraph"/>
        <w:numPr>
          <w:ilvl w:val="0"/>
          <w:numId w:val="16"/>
        </w:numPr>
        <w:tabs>
          <w:tab w:val="left" w:pos="822"/>
        </w:tabs>
        <w:spacing w:before="26" w:line="264" w:lineRule="auto"/>
        <w:ind w:right="113"/>
        <w:rPr>
          <w:rFonts w:ascii="Cambria" w:eastAsia="Cambria" w:hAnsi="Cambria" w:cs="Cambria"/>
        </w:rPr>
      </w:pPr>
      <w:r>
        <w:rPr>
          <w:rFonts w:ascii="Cambria"/>
        </w:rPr>
        <w:t>initial velocity for slightly worn barrel, 10 mm elongation of cartridge chamber, 1 % drop in initial velocity to 920,7 m/s (-9.3</w:t>
      </w:r>
      <w:r>
        <w:rPr>
          <w:rFonts w:ascii="Cambria"/>
          <w:spacing w:val="-10"/>
        </w:rPr>
        <w:t xml:space="preserve"> </w:t>
      </w:r>
      <w:r>
        <w:rPr>
          <w:rFonts w:ascii="Cambria"/>
        </w:rPr>
        <w:t>m/s),</w:t>
      </w:r>
    </w:p>
    <w:p w:rsidR="00DF3834" w:rsidRDefault="00FC2624">
      <w:pPr>
        <w:pStyle w:val="ListParagraph"/>
        <w:numPr>
          <w:ilvl w:val="0"/>
          <w:numId w:val="16"/>
        </w:numPr>
        <w:tabs>
          <w:tab w:val="left" w:pos="822"/>
        </w:tabs>
        <w:spacing w:line="261" w:lineRule="auto"/>
        <w:ind w:right="112"/>
        <w:rPr>
          <w:rFonts w:ascii="Cambria" w:eastAsia="Cambria" w:hAnsi="Cambria" w:cs="Cambria"/>
        </w:rPr>
      </w:pPr>
      <w:r>
        <w:rPr>
          <w:rFonts w:ascii="Cambria"/>
        </w:rPr>
        <w:t>initial velocity for badly worn barrel , 757 mm elongation of cartridge chamber, 9 % drop in initial velocity to 846.3 m/s (-83.7</w:t>
      </w:r>
      <w:r>
        <w:rPr>
          <w:rFonts w:ascii="Cambria"/>
          <w:spacing w:val="-11"/>
        </w:rPr>
        <w:t xml:space="preserve"> </w:t>
      </w:r>
      <w:r>
        <w:rPr>
          <w:rFonts w:ascii="Cambria"/>
        </w:rPr>
        <w:t>m/s).</w:t>
      </w:r>
    </w:p>
    <w:p w:rsidR="00DF3834" w:rsidRDefault="00FC2624">
      <w:pPr>
        <w:pStyle w:val="BodyText"/>
        <w:spacing w:before="123" w:line="264" w:lineRule="auto"/>
        <w:ind w:right="113"/>
        <w:jc w:val="both"/>
      </w:pPr>
      <w:r>
        <w:t>From the above mentioned information it can be concluded that the standard range of fire with new weapon and full charge 27100 m can be due to barrel wear shorter from 611 m to 5499</w:t>
      </w:r>
      <w:r>
        <w:rPr>
          <w:spacing w:val="-32"/>
        </w:rPr>
        <w:t xml:space="preserve"> </w:t>
      </w:r>
      <w:r>
        <w:t>m.</w:t>
      </w:r>
    </w:p>
    <w:p w:rsidR="00DF3834" w:rsidRDefault="00FC2624">
      <w:pPr>
        <w:spacing w:before="120"/>
        <w:ind w:left="101"/>
        <w:jc w:val="both"/>
        <w:rPr>
          <w:rFonts w:ascii="Cambria" w:eastAsia="Cambria" w:hAnsi="Cambria" w:cs="Cambria"/>
        </w:rPr>
      </w:pPr>
      <w:r>
        <w:rPr>
          <w:rFonts w:ascii="Cambria"/>
          <w:i/>
        </w:rPr>
        <w:t>Standard initial velocity of the</w:t>
      </w:r>
      <w:r>
        <w:rPr>
          <w:rFonts w:ascii="Cambria"/>
          <w:i/>
          <w:spacing w:val="-22"/>
        </w:rPr>
        <w:t xml:space="preserve"> </w:t>
      </w:r>
      <w:r>
        <w:rPr>
          <w:rFonts w:ascii="Cambria"/>
          <w:i/>
        </w:rPr>
        <w:t>projectile</w:t>
      </w:r>
    </w:p>
    <w:p w:rsidR="00DF3834" w:rsidRDefault="00FC2624">
      <w:pPr>
        <w:pStyle w:val="BodyText"/>
        <w:spacing w:before="145" w:line="264" w:lineRule="auto"/>
        <w:ind w:right="111"/>
        <w:jc w:val="both"/>
      </w:pPr>
      <w:r>
        <w:t>The firing tables use the standard initial velocity of the projectile for calculation of trajectory characteristics presented in the firing tables. These standard initial velocity corresponds to measured velocity of certain ammunition</w:t>
      </w:r>
      <w:r>
        <w:rPr>
          <w:spacing w:val="-25"/>
        </w:rPr>
        <w:t xml:space="preserve"> </w:t>
      </w:r>
      <w:r>
        <w:t>lot.</w:t>
      </w:r>
    </w:p>
    <w:p w:rsidR="00DF3834" w:rsidRDefault="00FC2624">
      <w:pPr>
        <w:pStyle w:val="BodyText"/>
        <w:spacing w:before="119" w:line="264" w:lineRule="auto"/>
        <w:ind w:right="114"/>
        <w:jc w:val="both"/>
      </w:pPr>
      <w:r>
        <w:t>During the production and storage of ammunition the initial velocity usually changes in order of units of percent of standard initial</w:t>
      </w:r>
      <w:r>
        <w:rPr>
          <w:spacing w:val="-16"/>
        </w:rPr>
        <w:t xml:space="preserve"> </w:t>
      </w:r>
      <w:r>
        <w:t>velocity.</w:t>
      </w:r>
    </w:p>
    <w:p w:rsidR="00DF3834" w:rsidRDefault="00FC2624">
      <w:pPr>
        <w:pStyle w:val="BodyText"/>
        <w:spacing w:before="120" w:line="264" w:lineRule="auto"/>
        <w:ind w:right="113"/>
        <w:jc w:val="both"/>
      </w:pPr>
      <w:r>
        <w:t xml:space="preserve">Without knowledge of the real technical state of the weapon system (gun and ammunition) it is not possible to determine maximum range of fire and thus predict whether the artillery unit equipped with the weapon system was even </w:t>
      </w:r>
      <w:r>
        <w:rPr>
          <w:rFonts w:cs="Cambria"/>
        </w:rPr>
        <w:t>capable to hit the Tuzla’s Kapija square fr</w:t>
      </w:r>
      <w:r>
        <w:t>om the Panjik area or not. These information is also essential for calcul</w:t>
      </w:r>
      <w:r>
        <w:rPr>
          <w:rFonts w:cs="Cambria"/>
        </w:rPr>
        <w:t xml:space="preserve">ation of real life projectile’s </w:t>
      </w:r>
      <w:r>
        <w:t>trajectory.</w:t>
      </w:r>
    </w:p>
    <w:p w:rsidR="00DF3834" w:rsidRDefault="00FC2624">
      <w:pPr>
        <w:pStyle w:val="Heading3"/>
        <w:numPr>
          <w:ilvl w:val="2"/>
          <w:numId w:val="17"/>
        </w:numPr>
        <w:tabs>
          <w:tab w:val="left" w:pos="822"/>
        </w:tabs>
        <w:spacing w:line="305" w:lineRule="exact"/>
        <w:jc w:val="both"/>
      </w:pPr>
      <w:bookmarkStart w:id="147" w:name="3.2.2_Atmospheric_conditions"/>
      <w:bookmarkStart w:id="148" w:name="_bookmark130"/>
      <w:bookmarkEnd w:id="147"/>
      <w:bookmarkEnd w:id="148"/>
      <w:r>
        <w:rPr>
          <w:color w:val="404040"/>
        </w:rPr>
        <w:t>Atmospheric</w:t>
      </w:r>
      <w:r>
        <w:rPr>
          <w:color w:val="404040"/>
          <w:spacing w:val="-7"/>
        </w:rPr>
        <w:t xml:space="preserve"> </w:t>
      </w:r>
      <w:r>
        <w:rPr>
          <w:color w:val="404040"/>
        </w:rPr>
        <w:t>conditions</w:t>
      </w:r>
    </w:p>
    <w:p w:rsidR="00DF3834" w:rsidRDefault="00FC2624">
      <w:pPr>
        <w:pStyle w:val="BodyText"/>
        <w:spacing w:line="264" w:lineRule="auto"/>
        <w:ind w:right="113"/>
        <w:jc w:val="both"/>
      </w:pPr>
      <w:r>
        <w:t>The</w:t>
      </w:r>
      <w:r>
        <w:rPr>
          <w:spacing w:val="-12"/>
        </w:rPr>
        <w:t xml:space="preserve"> </w:t>
      </w:r>
      <w:r>
        <w:t>other</w:t>
      </w:r>
      <w:r>
        <w:rPr>
          <w:spacing w:val="-11"/>
        </w:rPr>
        <w:t xml:space="preserve"> </w:t>
      </w:r>
      <w:r>
        <w:t>element</w:t>
      </w:r>
      <w:r>
        <w:rPr>
          <w:spacing w:val="-11"/>
        </w:rPr>
        <w:t xml:space="preserve"> </w:t>
      </w:r>
      <w:r>
        <w:t>significantly</w:t>
      </w:r>
      <w:r>
        <w:rPr>
          <w:spacing w:val="-12"/>
        </w:rPr>
        <w:t xml:space="preserve"> </w:t>
      </w:r>
      <w:r>
        <w:t>affecting</w:t>
      </w:r>
      <w:r>
        <w:rPr>
          <w:spacing w:val="-13"/>
        </w:rPr>
        <w:t xml:space="preserve"> </w:t>
      </w:r>
      <w:r>
        <w:t>the</w:t>
      </w:r>
      <w:r>
        <w:rPr>
          <w:spacing w:val="-12"/>
        </w:rPr>
        <w:t xml:space="preserve"> </w:t>
      </w:r>
      <w:r>
        <w:t>range</w:t>
      </w:r>
      <w:r>
        <w:rPr>
          <w:spacing w:val="-12"/>
        </w:rPr>
        <w:t xml:space="preserve"> </w:t>
      </w:r>
      <w:r>
        <w:t>of</w:t>
      </w:r>
      <w:r>
        <w:rPr>
          <w:spacing w:val="-12"/>
        </w:rPr>
        <w:t xml:space="preserve"> </w:t>
      </w:r>
      <w:r>
        <w:t>fire</w:t>
      </w:r>
      <w:r>
        <w:rPr>
          <w:spacing w:val="-12"/>
        </w:rPr>
        <w:t xml:space="preserve"> </w:t>
      </w:r>
      <w:r>
        <w:t>is</w:t>
      </w:r>
      <w:r>
        <w:rPr>
          <w:spacing w:val="-12"/>
        </w:rPr>
        <w:t xml:space="preserve"> </w:t>
      </w:r>
      <w:r>
        <w:t>the</w:t>
      </w:r>
      <w:r>
        <w:rPr>
          <w:spacing w:val="-12"/>
        </w:rPr>
        <w:t xml:space="preserve"> </w:t>
      </w:r>
      <w:r>
        <w:t>atmosphere</w:t>
      </w:r>
      <w:r>
        <w:rPr>
          <w:spacing w:val="-8"/>
        </w:rPr>
        <w:t xml:space="preserve"> </w:t>
      </w:r>
      <w:r>
        <w:t>in</w:t>
      </w:r>
      <w:r>
        <w:rPr>
          <w:spacing w:val="-10"/>
        </w:rPr>
        <w:t xml:space="preserve"> </w:t>
      </w:r>
      <w:r>
        <w:t>which</w:t>
      </w:r>
      <w:r>
        <w:rPr>
          <w:spacing w:val="-12"/>
        </w:rPr>
        <w:t xml:space="preserve"> </w:t>
      </w:r>
      <w:r>
        <w:t>the</w:t>
      </w:r>
      <w:r>
        <w:rPr>
          <w:spacing w:val="-11"/>
        </w:rPr>
        <w:t xml:space="preserve"> </w:t>
      </w:r>
      <w:r>
        <w:t>projectile moves</w:t>
      </w:r>
      <w:r>
        <w:rPr>
          <w:rFonts w:cs="Cambria"/>
        </w:rPr>
        <w:t>. Projectile’s trajectories can be calculated either for a standard atmosphere (e.</w:t>
      </w:r>
      <w:r>
        <w:t xml:space="preserve">g. Standard </w:t>
      </w:r>
      <w:r>
        <w:rPr>
          <w:rFonts w:cs="Cambria"/>
        </w:rPr>
        <w:t>artillery</w:t>
      </w:r>
      <w:r>
        <w:rPr>
          <w:rFonts w:cs="Cambria"/>
          <w:spacing w:val="-7"/>
        </w:rPr>
        <w:t xml:space="preserve"> </w:t>
      </w:r>
      <w:r>
        <w:rPr>
          <w:rFonts w:cs="Cambria"/>
        </w:rPr>
        <w:t>atmosphere,</w:t>
      </w:r>
      <w:r>
        <w:rPr>
          <w:rFonts w:cs="Cambria"/>
          <w:spacing w:val="-7"/>
        </w:rPr>
        <w:t xml:space="preserve"> </w:t>
      </w:r>
      <w:r>
        <w:rPr>
          <w:rFonts w:cs="Cambria"/>
        </w:rPr>
        <w:t>ICAO,</w:t>
      </w:r>
      <w:r>
        <w:rPr>
          <w:rFonts w:cs="Cambria"/>
          <w:spacing w:val="-7"/>
        </w:rPr>
        <w:t xml:space="preserve"> </w:t>
      </w:r>
      <w:r>
        <w:rPr>
          <w:rFonts w:cs="Cambria"/>
        </w:rPr>
        <w:t>…)</w:t>
      </w:r>
      <w:r>
        <w:rPr>
          <w:rFonts w:cs="Cambria"/>
          <w:spacing w:val="-7"/>
        </w:rPr>
        <w:t xml:space="preserve"> </w:t>
      </w:r>
      <w:r>
        <w:rPr>
          <w:rFonts w:cs="Cambria"/>
        </w:rPr>
        <w:t>or</w:t>
      </w:r>
      <w:r>
        <w:rPr>
          <w:rFonts w:cs="Cambria"/>
          <w:spacing w:val="-7"/>
        </w:rPr>
        <w:t xml:space="preserve"> </w:t>
      </w:r>
      <w:r>
        <w:rPr>
          <w:rFonts w:cs="Cambria"/>
        </w:rPr>
        <w:t>for</w:t>
      </w:r>
      <w:r>
        <w:rPr>
          <w:rFonts w:cs="Cambria"/>
          <w:spacing w:val="-7"/>
        </w:rPr>
        <w:t xml:space="preserve"> </w:t>
      </w:r>
      <w:r>
        <w:rPr>
          <w:rFonts w:cs="Cambria"/>
        </w:rPr>
        <w:t>real</w:t>
      </w:r>
      <w:r>
        <w:rPr>
          <w:rFonts w:cs="Cambria"/>
          <w:spacing w:val="-6"/>
        </w:rPr>
        <w:t xml:space="preserve"> </w:t>
      </w:r>
      <w:r>
        <w:rPr>
          <w:rFonts w:cs="Cambria"/>
        </w:rPr>
        <w:t>atmospheric</w:t>
      </w:r>
      <w:r>
        <w:rPr>
          <w:rFonts w:cs="Cambria"/>
          <w:spacing w:val="-7"/>
        </w:rPr>
        <w:t xml:space="preserve"> </w:t>
      </w:r>
      <w:r>
        <w:rPr>
          <w:rFonts w:cs="Cambria"/>
        </w:rPr>
        <w:t>conditions</w:t>
      </w:r>
      <w:r>
        <w:rPr>
          <w:rFonts w:cs="Cambria"/>
          <w:spacing w:val="-5"/>
        </w:rPr>
        <w:t xml:space="preserve"> </w:t>
      </w:r>
      <w:r>
        <w:t>(real</w:t>
      </w:r>
      <w:r>
        <w:rPr>
          <w:spacing w:val="-7"/>
        </w:rPr>
        <w:t xml:space="preserve"> </w:t>
      </w:r>
      <w:r>
        <w:t>air</w:t>
      </w:r>
      <w:r>
        <w:rPr>
          <w:spacing w:val="-7"/>
        </w:rPr>
        <w:t xml:space="preserve"> </w:t>
      </w:r>
      <w:r>
        <w:t>pressure,</w:t>
      </w:r>
      <w:r>
        <w:rPr>
          <w:spacing w:val="-7"/>
        </w:rPr>
        <w:t xml:space="preserve"> </w:t>
      </w:r>
      <w:r>
        <w:t xml:space="preserve">temperature, </w:t>
      </w:r>
      <w:r>
        <w:rPr>
          <w:rFonts w:cs="Cambria"/>
        </w:rPr>
        <w:t xml:space="preserve">humidity, speed and direction of wind) over whole height of projectile’s trajectory (from firing </w:t>
      </w:r>
      <w:r>
        <w:t>position up to the trajectory vertex height). Trajectories calculated for the standard atmospheric conditions</w:t>
      </w:r>
      <w:r>
        <w:rPr>
          <w:spacing w:val="-5"/>
        </w:rPr>
        <w:t xml:space="preserve"> </w:t>
      </w:r>
      <w:r>
        <w:t>are</w:t>
      </w:r>
      <w:r>
        <w:rPr>
          <w:spacing w:val="-6"/>
        </w:rPr>
        <w:t xml:space="preserve"> </w:t>
      </w:r>
      <w:r>
        <w:t>utilised</w:t>
      </w:r>
      <w:r>
        <w:rPr>
          <w:spacing w:val="-6"/>
        </w:rPr>
        <w:t xml:space="preserve"> </w:t>
      </w:r>
      <w:r>
        <w:t>e.g.</w:t>
      </w:r>
      <w:r>
        <w:rPr>
          <w:spacing w:val="-6"/>
        </w:rPr>
        <w:t xml:space="preserve"> </w:t>
      </w:r>
      <w:r>
        <w:t>in</w:t>
      </w:r>
      <w:r>
        <w:rPr>
          <w:spacing w:val="-5"/>
        </w:rPr>
        <w:t xml:space="preserve"> </w:t>
      </w:r>
      <w:r>
        <w:t>firing</w:t>
      </w:r>
      <w:r>
        <w:rPr>
          <w:spacing w:val="-5"/>
        </w:rPr>
        <w:t xml:space="preserve"> </w:t>
      </w:r>
      <w:r>
        <w:t>tables.</w:t>
      </w:r>
      <w:r>
        <w:rPr>
          <w:spacing w:val="-5"/>
        </w:rPr>
        <w:t xml:space="preserve"> </w:t>
      </w:r>
      <w:r>
        <w:t>Trajectories</w:t>
      </w:r>
      <w:r>
        <w:rPr>
          <w:spacing w:val="-6"/>
        </w:rPr>
        <w:t xml:space="preserve"> </w:t>
      </w:r>
      <w:r>
        <w:t>calculated</w:t>
      </w:r>
      <w:r>
        <w:rPr>
          <w:spacing w:val="-5"/>
        </w:rPr>
        <w:t xml:space="preserve"> </w:t>
      </w:r>
      <w:r>
        <w:t>for</w:t>
      </w:r>
      <w:r>
        <w:rPr>
          <w:spacing w:val="-6"/>
        </w:rPr>
        <w:t xml:space="preserve"> </w:t>
      </w:r>
      <w:r>
        <w:t>real</w:t>
      </w:r>
      <w:r>
        <w:rPr>
          <w:spacing w:val="-5"/>
        </w:rPr>
        <w:t xml:space="preserve"> </w:t>
      </w:r>
      <w:r>
        <w:t>atmospheric</w:t>
      </w:r>
      <w:r>
        <w:rPr>
          <w:spacing w:val="-5"/>
        </w:rPr>
        <w:t xml:space="preserve"> </w:t>
      </w:r>
      <w:r>
        <w:t>conditions are</w:t>
      </w:r>
      <w:r>
        <w:rPr>
          <w:spacing w:val="-6"/>
        </w:rPr>
        <w:t xml:space="preserve"> </w:t>
      </w:r>
      <w:r>
        <w:t>utilised</w:t>
      </w:r>
      <w:r>
        <w:rPr>
          <w:spacing w:val="-6"/>
        </w:rPr>
        <w:t xml:space="preserve"> </w:t>
      </w:r>
      <w:r>
        <w:t>in</w:t>
      </w:r>
      <w:r>
        <w:rPr>
          <w:spacing w:val="-6"/>
        </w:rPr>
        <w:t xml:space="preserve"> </w:t>
      </w:r>
      <w:r>
        <w:t>practice,</w:t>
      </w:r>
      <w:r>
        <w:rPr>
          <w:spacing w:val="-5"/>
        </w:rPr>
        <w:t xml:space="preserve"> </w:t>
      </w:r>
      <w:r>
        <w:t>e.g.</w:t>
      </w:r>
      <w:r>
        <w:rPr>
          <w:spacing w:val="-6"/>
        </w:rPr>
        <w:t xml:space="preserve"> </w:t>
      </w:r>
      <w:r>
        <w:t>in</w:t>
      </w:r>
      <w:r>
        <w:rPr>
          <w:spacing w:val="-2"/>
        </w:rPr>
        <w:t xml:space="preserve"> </w:t>
      </w:r>
      <w:r>
        <w:t>field</w:t>
      </w:r>
      <w:r>
        <w:rPr>
          <w:spacing w:val="-4"/>
        </w:rPr>
        <w:t xml:space="preserve"> </w:t>
      </w:r>
      <w:r>
        <w:t>artillery.</w:t>
      </w:r>
      <w:r>
        <w:rPr>
          <w:spacing w:val="-5"/>
        </w:rPr>
        <w:t xml:space="preserve"> </w:t>
      </w:r>
      <w:r>
        <w:t>In</w:t>
      </w:r>
      <w:r>
        <w:rPr>
          <w:spacing w:val="-6"/>
        </w:rPr>
        <w:t xml:space="preserve"> </w:t>
      </w:r>
      <w:r>
        <w:t>this</w:t>
      </w:r>
      <w:r>
        <w:rPr>
          <w:spacing w:val="-3"/>
        </w:rPr>
        <w:t xml:space="preserve"> </w:t>
      </w:r>
      <w:r>
        <w:t>case</w:t>
      </w:r>
      <w:r>
        <w:rPr>
          <w:spacing w:val="-6"/>
        </w:rPr>
        <w:t xml:space="preserve"> </w:t>
      </w:r>
      <w:r>
        <w:t>the</w:t>
      </w:r>
      <w:r>
        <w:rPr>
          <w:spacing w:val="-6"/>
        </w:rPr>
        <w:t xml:space="preserve"> </w:t>
      </w:r>
      <w:r>
        <w:t>information</w:t>
      </w:r>
      <w:r>
        <w:rPr>
          <w:spacing w:val="-4"/>
        </w:rPr>
        <w:t xml:space="preserve"> </w:t>
      </w:r>
      <w:r>
        <w:t>on</w:t>
      </w:r>
      <w:r>
        <w:rPr>
          <w:spacing w:val="-6"/>
        </w:rPr>
        <w:t xml:space="preserve"> </w:t>
      </w:r>
      <w:r>
        <w:t>state</w:t>
      </w:r>
      <w:r>
        <w:rPr>
          <w:spacing w:val="-6"/>
        </w:rPr>
        <w:t xml:space="preserve"> </w:t>
      </w:r>
      <w:r>
        <w:t>of</w:t>
      </w:r>
      <w:r>
        <w:rPr>
          <w:spacing w:val="-6"/>
        </w:rPr>
        <w:t xml:space="preserve"> </w:t>
      </w:r>
      <w:r>
        <w:t>atmosphere</w:t>
      </w:r>
      <w:r>
        <w:rPr>
          <w:spacing w:val="-2"/>
        </w:rPr>
        <w:t xml:space="preserve"> </w:t>
      </w:r>
      <w:r>
        <w:t>in different</w:t>
      </w:r>
      <w:r>
        <w:rPr>
          <w:spacing w:val="-5"/>
        </w:rPr>
        <w:t xml:space="preserve"> </w:t>
      </w:r>
      <w:r>
        <w:t>heights</w:t>
      </w:r>
      <w:r>
        <w:rPr>
          <w:spacing w:val="-5"/>
        </w:rPr>
        <w:t xml:space="preserve"> </w:t>
      </w:r>
      <w:r>
        <w:t>is</w:t>
      </w:r>
      <w:r>
        <w:rPr>
          <w:spacing w:val="-5"/>
        </w:rPr>
        <w:t xml:space="preserve"> </w:t>
      </w:r>
      <w:r>
        <w:t>provided</w:t>
      </w:r>
      <w:r>
        <w:rPr>
          <w:spacing w:val="-5"/>
        </w:rPr>
        <w:t xml:space="preserve"> </w:t>
      </w:r>
      <w:r>
        <w:t>from</w:t>
      </w:r>
      <w:r>
        <w:rPr>
          <w:spacing w:val="-3"/>
        </w:rPr>
        <w:t xml:space="preserve"> </w:t>
      </w:r>
      <w:r>
        <w:t>atmosphere</w:t>
      </w:r>
      <w:r>
        <w:rPr>
          <w:spacing w:val="-4"/>
        </w:rPr>
        <w:t xml:space="preserve"> </w:t>
      </w:r>
      <w:r>
        <w:t>sounding</w:t>
      </w:r>
      <w:r>
        <w:rPr>
          <w:spacing w:val="-5"/>
        </w:rPr>
        <w:t xml:space="preserve"> </w:t>
      </w:r>
      <w:r>
        <w:t>(measurement</w:t>
      </w:r>
      <w:r>
        <w:rPr>
          <w:spacing w:val="-5"/>
        </w:rPr>
        <w:t xml:space="preserve"> </w:t>
      </w:r>
      <w:r>
        <w:t>of</w:t>
      </w:r>
      <w:r>
        <w:rPr>
          <w:spacing w:val="-4"/>
        </w:rPr>
        <w:t xml:space="preserve"> </w:t>
      </w:r>
      <w:r>
        <w:t>vertical</w:t>
      </w:r>
      <w:r>
        <w:rPr>
          <w:spacing w:val="-5"/>
        </w:rPr>
        <w:t xml:space="preserve"> </w:t>
      </w:r>
      <w:r>
        <w:t>distribution</w:t>
      </w:r>
      <w:r>
        <w:rPr>
          <w:spacing w:val="-4"/>
        </w:rPr>
        <w:t xml:space="preserve"> </w:t>
      </w:r>
      <w:r>
        <w:t>of physical properties of the atmospheric column such as pressure, temperature, wind speed, and wind</w:t>
      </w:r>
      <w:r>
        <w:rPr>
          <w:spacing w:val="-6"/>
        </w:rPr>
        <w:t xml:space="preserve"> </w:t>
      </w:r>
      <w:r>
        <w:t>direction).</w:t>
      </w:r>
    </w:p>
    <w:p w:rsidR="00DF3834" w:rsidRDefault="00FC2624">
      <w:pPr>
        <w:pStyle w:val="BodyText"/>
        <w:spacing w:before="120" w:line="264" w:lineRule="auto"/>
        <w:ind w:right="115"/>
        <w:jc w:val="both"/>
      </w:pPr>
      <w:r>
        <w:t>Trajectory calculations carried out by prof. Zečević are based on the information from Federal Hydro-meteorological Service with its letter no. 04-33-2-1031/07 from 11 Dec., 2007 delivered the</w:t>
      </w:r>
      <w:r>
        <w:rPr>
          <w:spacing w:val="-3"/>
        </w:rPr>
        <w:t xml:space="preserve"> </w:t>
      </w:r>
      <w:r>
        <w:t>data</w:t>
      </w:r>
      <w:r>
        <w:rPr>
          <w:spacing w:val="-4"/>
        </w:rPr>
        <w:t xml:space="preserve"> </w:t>
      </w:r>
      <w:r>
        <w:t>on</w:t>
      </w:r>
      <w:r>
        <w:rPr>
          <w:spacing w:val="-3"/>
        </w:rPr>
        <w:t xml:space="preserve"> </w:t>
      </w:r>
      <w:r>
        <w:t>meteorological</w:t>
      </w:r>
      <w:r>
        <w:rPr>
          <w:spacing w:val="-4"/>
        </w:rPr>
        <w:t xml:space="preserve"> </w:t>
      </w:r>
      <w:r>
        <w:t>conditions</w:t>
      </w:r>
      <w:r>
        <w:rPr>
          <w:spacing w:val="-4"/>
        </w:rPr>
        <w:t xml:space="preserve"> </w:t>
      </w:r>
      <w:r>
        <w:t>on</w:t>
      </w:r>
      <w:r>
        <w:rPr>
          <w:spacing w:val="-4"/>
        </w:rPr>
        <w:t xml:space="preserve"> </w:t>
      </w:r>
      <w:r>
        <w:t>25</w:t>
      </w:r>
      <w:r>
        <w:rPr>
          <w:spacing w:val="-3"/>
        </w:rPr>
        <w:t xml:space="preserve"> </w:t>
      </w:r>
      <w:r>
        <w:t>May,</w:t>
      </w:r>
      <w:r>
        <w:rPr>
          <w:spacing w:val="-3"/>
        </w:rPr>
        <w:t xml:space="preserve"> </w:t>
      </w:r>
      <w:r>
        <w:t>1995.</w:t>
      </w:r>
      <w:r>
        <w:rPr>
          <w:spacing w:val="-4"/>
        </w:rPr>
        <w:t xml:space="preserve"> </w:t>
      </w:r>
      <w:r>
        <w:t>In</w:t>
      </w:r>
      <w:r>
        <w:rPr>
          <w:spacing w:val="-4"/>
        </w:rPr>
        <w:t xml:space="preserve"> </w:t>
      </w:r>
      <w:r>
        <w:t>this</w:t>
      </w:r>
      <w:r>
        <w:rPr>
          <w:spacing w:val="-2"/>
        </w:rPr>
        <w:t xml:space="preserve"> </w:t>
      </w:r>
      <w:r>
        <w:t>letter</w:t>
      </w:r>
      <w:r>
        <w:rPr>
          <w:spacing w:val="-3"/>
        </w:rPr>
        <w:t xml:space="preserve"> </w:t>
      </w:r>
      <w:r>
        <w:t>it</w:t>
      </w:r>
      <w:r>
        <w:rPr>
          <w:spacing w:val="-4"/>
        </w:rPr>
        <w:t xml:space="preserve"> </w:t>
      </w:r>
      <w:r>
        <w:t>was</w:t>
      </w:r>
      <w:r>
        <w:rPr>
          <w:spacing w:val="-3"/>
        </w:rPr>
        <w:t xml:space="preserve"> </w:t>
      </w:r>
      <w:r>
        <w:t>stated</w:t>
      </w:r>
      <w:r>
        <w:rPr>
          <w:spacing w:val="-4"/>
        </w:rPr>
        <w:t xml:space="preserve"> </w:t>
      </w:r>
      <w:r>
        <w:t>that:</w:t>
      </w:r>
    </w:p>
    <w:p w:rsidR="00DF3834" w:rsidRDefault="00FC2624">
      <w:pPr>
        <w:pStyle w:val="BodyText"/>
        <w:spacing w:before="120" w:line="264" w:lineRule="auto"/>
        <w:ind w:right="112"/>
        <w:jc w:val="both"/>
      </w:pPr>
      <w:r>
        <w:rPr>
          <w:rFonts w:cs="Cambria"/>
        </w:rPr>
        <w:t xml:space="preserve">“On 25 May, 1995, </w:t>
      </w:r>
      <w:r>
        <w:t xml:space="preserve">meteorological station in Tuzla registered fair and stable weather, without </w:t>
      </w:r>
      <w:r>
        <w:rPr>
          <w:rFonts w:cs="Cambria"/>
        </w:rPr>
        <w:t>precipitation. Average daily temperature was 18.9 °C, and at 21 hours the air temperature was 17.2°</w:t>
      </w:r>
      <w:r>
        <w:rPr>
          <w:rFonts w:cs="Cambria"/>
          <w:spacing w:val="-4"/>
        </w:rPr>
        <w:t xml:space="preserve"> </w:t>
      </w:r>
      <w:r>
        <w:rPr>
          <w:rFonts w:cs="Cambria"/>
        </w:rPr>
        <w:t>C.</w:t>
      </w:r>
      <w:r>
        <w:rPr>
          <w:rFonts w:cs="Cambria"/>
          <w:spacing w:val="-4"/>
        </w:rPr>
        <w:t xml:space="preserve"> </w:t>
      </w:r>
      <w:r>
        <w:rPr>
          <w:rFonts w:cs="Cambria"/>
        </w:rPr>
        <w:t>The</w:t>
      </w:r>
      <w:r>
        <w:rPr>
          <w:rFonts w:cs="Cambria"/>
          <w:spacing w:val="-3"/>
        </w:rPr>
        <w:t xml:space="preserve"> </w:t>
      </w:r>
      <w:r>
        <w:rPr>
          <w:rFonts w:cs="Cambria"/>
        </w:rPr>
        <w:t>pressure</w:t>
      </w:r>
      <w:r>
        <w:rPr>
          <w:rFonts w:cs="Cambria"/>
          <w:spacing w:val="-4"/>
        </w:rPr>
        <w:t xml:space="preserve"> </w:t>
      </w:r>
      <w:r>
        <w:rPr>
          <w:rFonts w:cs="Cambria"/>
        </w:rPr>
        <w:t>was</w:t>
      </w:r>
      <w:r>
        <w:rPr>
          <w:rFonts w:cs="Cambria"/>
          <w:spacing w:val="-4"/>
        </w:rPr>
        <w:t xml:space="preserve"> </w:t>
      </w:r>
      <w:r>
        <w:rPr>
          <w:rFonts w:cs="Cambria"/>
        </w:rPr>
        <w:t>within</w:t>
      </w:r>
      <w:r>
        <w:rPr>
          <w:rFonts w:cs="Cambria"/>
          <w:spacing w:val="-4"/>
        </w:rPr>
        <w:t xml:space="preserve"> </w:t>
      </w:r>
      <w:r>
        <w:rPr>
          <w:rFonts w:cs="Cambria"/>
        </w:rPr>
        <w:t>normal</w:t>
      </w:r>
      <w:r>
        <w:rPr>
          <w:rFonts w:cs="Cambria"/>
          <w:spacing w:val="-4"/>
        </w:rPr>
        <w:t xml:space="preserve"> </w:t>
      </w:r>
      <w:r>
        <w:rPr>
          <w:rFonts w:cs="Cambria"/>
        </w:rPr>
        <w:t>limits,</w:t>
      </w:r>
      <w:r>
        <w:rPr>
          <w:rFonts w:cs="Cambria"/>
          <w:spacing w:val="-4"/>
        </w:rPr>
        <w:t xml:space="preserve"> </w:t>
      </w:r>
      <w:r>
        <w:rPr>
          <w:rFonts w:cs="Cambria"/>
        </w:rPr>
        <w:t>and</w:t>
      </w:r>
      <w:r>
        <w:rPr>
          <w:rFonts w:cs="Cambria"/>
          <w:spacing w:val="-4"/>
        </w:rPr>
        <w:t xml:space="preserve"> </w:t>
      </w:r>
      <w:r>
        <w:rPr>
          <w:rFonts w:cs="Cambria"/>
        </w:rPr>
        <w:t>at</w:t>
      </w:r>
      <w:r>
        <w:rPr>
          <w:rFonts w:cs="Cambria"/>
          <w:spacing w:val="-4"/>
        </w:rPr>
        <w:t xml:space="preserve"> </w:t>
      </w:r>
      <w:r>
        <w:rPr>
          <w:rFonts w:cs="Cambria"/>
        </w:rPr>
        <w:t>21</w:t>
      </w:r>
      <w:r>
        <w:rPr>
          <w:rFonts w:cs="Cambria"/>
          <w:spacing w:val="-5"/>
        </w:rPr>
        <w:t xml:space="preserve"> </w:t>
      </w:r>
      <w:r>
        <w:rPr>
          <w:rFonts w:cs="Cambria"/>
        </w:rPr>
        <w:t>hours</w:t>
      </w:r>
      <w:r>
        <w:rPr>
          <w:rFonts w:cs="Cambria"/>
          <w:spacing w:val="-4"/>
        </w:rPr>
        <w:t xml:space="preserve"> </w:t>
      </w:r>
      <w:r>
        <w:rPr>
          <w:rFonts w:cs="Cambria"/>
        </w:rPr>
        <w:t>it</w:t>
      </w:r>
      <w:r>
        <w:rPr>
          <w:rFonts w:cs="Cambria"/>
          <w:spacing w:val="-4"/>
        </w:rPr>
        <w:t xml:space="preserve"> </w:t>
      </w:r>
      <w:r>
        <w:rPr>
          <w:rFonts w:cs="Cambria"/>
        </w:rPr>
        <w:t>was</w:t>
      </w:r>
      <w:r>
        <w:rPr>
          <w:rFonts w:cs="Cambria"/>
          <w:spacing w:val="-4"/>
        </w:rPr>
        <w:t xml:space="preserve"> </w:t>
      </w:r>
      <w:r>
        <w:rPr>
          <w:rFonts w:cs="Cambria"/>
        </w:rPr>
        <w:t>980.3</w:t>
      </w:r>
      <w:r>
        <w:rPr>
          <w:rFonts w:cs="Cambria"/>
          <w:spacing w:val="-4"/>
        </w:rPr>
        <w:t xml:space="preserve"> </w:t>
      </w:r>
      <w:r>
        <w:rPr>
          <w:rFonts w:cs="Cambria"/>
        </w:rPr>
        <w:t>mb.</w:t>
      </w:r>
      <w:r>
        <w:rPr>
          <w:rFonts w:cs="Cambria"/>
          <w:spacing w:val="-4"/>
        </w:rPr>
        <w:t xml:space="preserve"> </w:t>
      </w:r>
      <w:r>
        <w:rPr>
          <w:rFonts w:cs="Cambria"/>
        </w:rPr>
        <w:t>It</w:t>
      </w:r>
      <w:r>
        <w:rPr>
          <w:rFonts w:cs="Cambria"/>
          <w:spacing w:val="-4"/>
        </w:rPr>
        <w:t xml:space="preserve"> </w:t>
      </w:r>
      <w:r>
        <w:rPr>
          <w:rFonts w:cs="Cambria"/>
        </w:rPr>
        <w:t>wa</w:t>
      </w:r>
      <w:r>
        <w:t>s</w:t>
      </w:r>
      <w:r>
        <w:rPr>
          <w:spacing w:val="-4"/>
        </w:rPr>
        <w:t xml:space="preserve"> </w:t>
      </w:r>
      <w:r>
        <w:t>quiet</w:t>
      </w:r>
      <w:r>
        <w:rPr>
          <w:spacing w:val="-5"/>
        </w:rPr>
        <w:t xml:space="preserve"> </w:t>
      </w:r>
      <w:r>
        <w:rPr>
          <w:rFonts w:cs="Cambria"/>
        </w:rPr>
        <w:t>–</w:t>
      </w:r>
      <w:r>
        <w:rPr>
          <w:rFonts w:cs="Cambria"/>
          <w:spacing w:val="-4"/>
        </w:rPr>
        <w:t xml:space="preserve"> </w:t>
      </w:r>
      <w:r>
        <w:t>no wind, and the maximum wind speed registered on that day at 14 hours was 2 m/s (breeze), of southwest direction. Air humidity measured at 8 hours in the morning was 90%, and at 14</w:t>
      </w:r>
      <w:r>
        <w:rPr>
          <w:spacing w:val="-22"/>
        </w:rPr>
        <w:t xml:space="preserve"> </w:t>
      </w:r>
      <w:r>
        <w:t>hours</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right="114"/>
        <w:jc w:val="both"/>
        <w:rPr>
          <w:rFonts w:cs="Cambria"/>
        </w:rPr>
      </w:pPr>
      <w:r>
        <w:t xml:space="preserve">it was 60%. At 21 hours the air humidity was not measured, but according to weather conditions </w:t>
      </w:r>
      <w:r>
        <w:rPr>
          <w:rFonts w:cs="Cambria"/>
        </w:rPr>
        <w:t>and the daily humidity flow from other meteorological stations it would be approximately</w:t>
      </w:r>
      <w:r>
        <w:rPr>
          <w:rFonts w:cs="Cambria"/>
          <w:spacing w:val="-24"/>
        </w:rPr>
        <w:t xml:space="preserve"> </w:t>
      </w:r>
      <w:r>
        <w:rPr>
          <w:rFonts w:cs="Cambria"/>
        </w:rPr>
        <w:t>60%.”</w:t>
      </w:r>
    </w:p>
    <w:p w:rsidR="00DF3834" w:rsidRDefault="00FC2624">
      <w:pPr>
        <w:pStyle w:val="BodyText"/>
        <w:spacing w:before="120" w:line="264" w:lineRule="auto"/>
        <w:ind w:right="113"/>
        <w:jc w:val="both"/>
      </w:pPr>
      <w:r>
        <w:t xml:space="preserve">This information on the state of weather in the Tuzla region does not contain any information on weather conditions in different heights above the ground. It has to be taken into account that the </w:t>
      </w:r>
      <w:r>
        <w:rPr>
          <w:rFonts w:cs="Cambria"/>
        </w:rPr>
        <w:t xml:space="preserve">projectile’s trajectory vertex is </w:t>
      </w:r>
      <w:r>
        <w:t>according to firing tables nearly 9500 m for the considered standard range of fire 27100 m. The ground weather conditions cannot be applied to the entire trajectory, especially wind (direction and speed) changes dramatically with the height above the ground</w:t>
      </w:r>
      <w:r>
        <w:rPr>
          <w:rFonts w:cs="Cambria"/>
        </w:rPr>
        <w:t xml:space="preserve">. The wind has significant effect on the projectile’s trajectory as it can be seen from the </w:t>
      </w:r>
      <w:r>
        <w:t xml:space="preserve">firing tables, the ballistic wind (tail/head wind) of 10 m/s can change the range of fire by 657 m and the ballistic wind (cross wind) of 10 m/s direction by 460 m at range of 27100 m (angular </w:t>
      </w:r>
      <w:r>
        <w:rPr>
          <w:rFonts w:cs="Cambria"/>
        </w:rPr>
        <w:t>correction for this wind would be 17 mils =</w:t>
      </w:r>
      <w:r>
        <w:rPr>
          <w:rFonts w:cs="Cambria"/>
          <w:spacing w:val="-11"/>
        </w:rPr>
        <w:t xml:space="preserve"> </w:t>
      </w:r>
      <w:r>
        <w:rPr>
          <w:rFonts w:cs="Cambria"/>
        </w:rPr>
        <w:t>1.02°)</w:t>
      </w:r>
      <w:r>
        <w:t>.</w:t>
      </w:r>
    </w:p>
    <w:p w:rsidR="00DF3834" w:rsidRDefault="00FC2624">
      <w:pPr>
        <w:pStyle w:val="BodyText"/>
        <w:spacing w:before="119" w:line="264" w:lineRule="auto"/>
        <w:ind w:right="114"/>
        <w:jc w:val="both"/>
      </w:pPr>
      <w:r>
        <w:t>Without knowledge of real state of atmosphere (vertical profile of wind, temperature, pressure) at Tuzla region on 25</w:t>
      </w:r>
      <w:r>
        <w:rPr>
          <w:position w:val="5"/>
          <w:sz w:val="14"/>
        </w:rPr>
        <w:t xml:space="preserve">th </w:t>
      </w:r>
      <w:r>
        <w:t>May 1995 it is not possible to calculate any real life trajectory that will be at least similar to the trajectory of the 130 mm HE projectile allegedly fired from the Panjik area towards the</w:t>
      </w:r>
      <w:r>
        <w:rPr>
          <w:spacing w:val="-12"/>
        </w:rPr>
        <w:t xml:space="preserve"> </w:t>
      </w:r>
      <w:r>
        <w:t>Tuzla.</w:t>
      </w:r>
    </w:p>
    <w:p w:rsidR="00DF3834" w:rsidRDefault="00FC2624">
      <w:pPr>
        <w:pStyle w:val="Heading3"/>
        <w:numPr>
          <w:ilvl w:val="2"/>
          <w:numId w:val="17"/>
        </w:numPr>
        <w:tabs>
          <w:tab w:val="left" w:pos="822"/>
        </w:tabs>
        <w:spacing w:line="305" w:lineRule="exact"/>
        <w:jc w:val="both"/>
      </w:pPr>
      <w:bookmarkStart w:id="149" w:name="3.2.3_Real_projectile’s_trajectory"/>
      <w:bookmarkStart w:id="150" w:name="_bookmark131"/>
      <w:bookmarkEnd w:id="149"/>
      <w:bookmarkEnd w:id="150"/>
      <w:r>
        <w:rPr>
          <w:color w:val="404040"/>
        </w:rPr>
        <w:t>Real projectile</w:t>
      </w:r>
      <w:r>
        <w:rPr>
          <w:rFonts w:cs="Cambria"/>
          <w:color w:val="404040"/>
        </w:rPr>
        <w:t>’</w:t>
      </w:r>
      <w:r>
        <w:rPr>
          <w:color w:val="404040"/>
        </w:rPr>
        <w:t>s</w:t>
      </w:r>
      <w:r>
        <w:rPr>
          <w:color w:val="404040"/>
          <w:spacing w:val="-10"/>
        </w:rPr>
        <w:t xml:space="preserve"> </w:t>
      </w:r>
      <w:r>
        <w:rPr>
          <w:color w:val="404040"/>
        </w:rPr>
        <w:t>trajectory</w:t>
      </w:r>
    </w:p>
    <w:p w:rsidR="00DF3834" w:rsidRDefault="00FC2624">
      <w:pPr>
        <w:pStyle w:val="BodyText"/>
        <w:spacing w:line="264" w:lineRule="auto"/>
        <w:ind w:right="113"/>
        <w:jc w:val="both"/>
      </w:pPr>
      <w:r>
        <w:t>Prof.</w:t>
      </w:r>
      <w:r>
        <w:rPr>
          <w:spacing w:val="-9"/>
        </w:rPr>
        <w:t xml:space="preserve"> </w:t>
      </w:r>
      <w:r>
        <w:rPr>
          <w:rFonts w:cs="Cambria"/>
        </w:rPr>
        <w:t>Zečević</w:t>
      </w:r>
      <w:r>
        <w:rPr>
          <w:rFonts w:cs="Cambria"/>
          <w:spacing w:val="-9"/>
        </w:rPr>
        <w:t xml:space="preserve"> </w:t>
      </w:r>
      <w:r>
        <w:t>used</w:t>
      </w:r>
      <w:r>
        <w:rPr>
          <w:spacing w:val="-8"/>
        </w:rPr>
        <w:t xml:space="preserve"> </w:t>
      </w:r>
      <w:r>
        <w:t>for</w:t>
      </w:r>
      <w:r>
        <w:rPr>
          <w:spacing w:val="-9"/>
        </w:rPr>
        <w:t xml:space="preserve"> </w:t>
      </w:r>
      <w:r>
        <w:t>his</w:t>
      </w:r>
      <w:r>
        <w:rPr>
          <w:spacing w:val="-8"/>
        </w:rPr>
        <w:t xml:space="preserve"> </w:t>
      </w:r>
      <w:r>
        <w:t>analysis</w:t>
      </w:r>
      <w:r>
        <w:rPr>
          <w:spacing w:val="-9"/>
        </w:rPr>
        <w:t xml:space="preserve"> </w:t>
      </w:r>
      <w:r>
        <w:t>and</w:t>
      </w:r>
      <w:r>
        <w:rPr>
          <w:spacing w:val="-8"/>
        </w:rPr>
        <w:t xml:space="preserve"> </w:t>
      </w:r>
      <w:r>
        <w:t>calculations</w:t>
      </w:r>
      <w:r>
        <w:rPr>
          <w:spacing w:val="-7"/>
        </w:rPr>
        <w:t xml:space="preserve"> </w:t>
      </w:r>
      <w:r>
        <w:t>3-DoF</w:t>
      </w:r>
      <w:r>
        <w:rPr>
          <w:spacing w:val="-10"/>
        </w:rPr>
        <w:t xml:space="preserve"> </w:t>
      </w:r>
      <w:r>
        <w:t>trajectory</w:t>
      </w:r>
      <w:r>
        <w:rPr>
          <w:spacing w:val="-9"/>
        </w:rPr>
        <w:t xml:space="preserve"> </w:t>
      </w:r>
      <w:r>
        <w:t>model.</w:t>
      </w:r>
      <w:r>
        <w:rPr>
          <w:spacing w:val="-8"/>
        </w:rPr>
        <w:t xml:space="preserve"> </w:t>
      </w:r>
      <w:r>
        <w:t>This</w:t>
      </w:r>
      <w:r>
        <w:rPr>
          <w:spacing w:val="-9"/>
        </w:rPr>
        <w:t xml:space="preserve"> </w:t>
      </w:r>
      <w:r>
        <w:t>model</w:t>
      </w:r>
      <w:r>
        <w:rPr>
          <w:spacing w:val="-10"/>
        </w:rPr>
        <w:t xml:space="preserve"> </w:t>
      </w:r>
      <w:r>
        <w:t xml:space="preserve">introduces the projectile as a point mass that is exposed to the effect of only essential forces - gravity and drag during its flight. </w:t>
      </w:r>
      <w:r>
        <w:rPr>
          <w:rFonts w:cs="Cambria"/>
        </w:rPr>
        <w:t xml:space="preserve">The projectile‘s </w:t>
      </w:r>
      <w:r>
        <w:t xml:space="preserve">aerodynamic properties are characterised only by the ballistic coefficient. The atmospheric conditions, standard atmosphere or real state of </w:t>
      </w:r>
      <w:r>
        <w:rPr>
          <w:rFonts w:cs="Cambria"/>
        </w:rPr>
        <w:t xml:space="preserve">atmosphere, can be introduced into the trajectory calculations. The resulting projectile’s </w:t>
      </w:r>
      <w:r>
        <w:t>trajectory</w:t>
      </w:r>
      <w:r>
        <w:rPr>
          <w:spacing w:val="-8"/>
        </w:rPr>
        <w:t xml:space="preserve"> </w:t>
      </w:r>
      <w:r>
        <w:t>does</w:t>
      </w:r>
      <w:r>
        <w:rPr>
          <w:spacing w:val="-8"/>
        </w:rPr>
        <w:t xml:space="preserve"> </w:t>
      </w:r>
      <w:r>
        <w:t>not</w:t>
      </w:r>
      <w:r>
        <w:rPr>
          <w:spacing w:val="-8"/>
        </w:rPr>
        <w:t xml:space="preserve"> </w:t>
      </w:r>
      <w:r>
        <w:t>correspond</w:t>
      </w:r>
      <w:r>
        <w:rPr>
          <w:spacing w:val="-7"/>
        </w:rPr>
        <w:t xml:space="preserve"> </w:t>
      </w:r>
      <w:r>
        <w:t>to</w:t>
      </w:r>
      <w:r>
        <w:rPr>
          <w:spacing w:val="-7"/>
        </w:rPr>
        <w:t xml:space="preserve"> </w:t>
      </w:r>
      <w:r>
        <w:t>the</w:t>
      </w:r>
      <w:r>
        <w:rPr>
          <w:spacing w:val="-8"/>
        </w:rPr>
        <w:t xml:space="preserve"> </w:t>
      </w:r>
      <w:r>
        <w:t>real</w:t>
      </w:r>
      <w:r>
        <w:rPr>
          <w:spacing w:val="-8"/>
        </w:rPr>
        <w:t xml:space="preserve"> </w:t>
      </w:r>
      <w:r>
        <w:t>life</w:t>
      </w:r>
      <w:r>
        <w:rPr>
          <w:spacing w:val="-7"/>
        </w:rPr>
        <w:t xml:space="preserve"> </w:t>
      </w:r>
      <w:r>
        <w:t>trajectory</w:t>
      </w:r>
      <w:r>
        <w:rPr>
          <w:spacing w:val="-7"/>
        </w:rPr>
        <w:t xml:space="preserve"> </w:t>
      </w:r>
      <w:r>
        <w:t>because</w:t>
      </w:r>
      <w:r>
        <w:rPr>
          <w:spacing w:val="-7"/>
        </w:rPr>
        <w:t xml:space="preserve"> </w:t>
      </w:r>
      <w:r>
        <w:t>the</w:t>
      </w:r>
      <w:r>
        <w:rPr>
          <w:spacing w:val="-7"/>
        </w:rPr>
        <w:t xml:space="preserve"> </w:t>
      </w:r>
      <w:r>
        <w:t>projectile</w:t>
      </w:r>
      <w:r>
        <w:rPr>
          <w:spacing w:val="-8"/>
        </w:rPr>
        <w:t xml:space="preserve"> </w:t>
      </w:r>
      <w:r>
        <w:t>is</w:t>
      </w:r>
      <w:r>
        <w:rPr>
          <w:spacing w:val="-4"/>
        </w:rPr>
        <w:t xml:space="preserve"> </w:t>
      </w:r>
      <w:r>
        <w:t>not</w:t>
      </w:r>
      <w:r>
        <w:rPr>
          <w:spacing w:val="-6"/>
        </w:rPr>
        <w:t xml:space="preserve"> </w:t>
      </w:r>
      <w:r>
        <w:t>a</w:t>
      </w:r>
      <w:r>
        <w:rPr>
          <w:spacing w:val="-8"/>
        </w:rPr>
        <w:t xml:space="preserve"> </w:t>
      </w:r>
      <w:r>
        <w:t>point</w:t>
      </w:r>
      <w:r>
        <w:rPr>
          <w:spacing w:val="-8"/>
        </w:rPr>
        <w:t xml:space="preserve"> </w:t>
      </w:r>
      <w:r>
        <w:t>mass but</w:t>
      </w:r>
      <w:r>
        <w:rPr>
          <w:spacing w:val="-3"/>
        </w:rPr>
        <w:t xml:space="preserve"> </w:t>
      </w:r>
      <w:r>
        <w:rPr>
          <w:rFonts w:cs="Cambria"/>
        </w:rPr>
        <w:t>a</w:t>
      </w:r>
      <w:r>
        <w:rPr>
          <w:rFonts w:cs="Cambria"/>
          <w:spacing w:val="-5"/>
        </w:rPr>
        <w:t xml:space="preserve"> </w:t>
      </w:r>
      <w:r>
        <w:rPr>
          <w:rFonts w:cs="Cambria"/>
        </w:rPr>
        <w:t>rotating</w:t>
      </w:r>
      <w:r>
        <w:rPr>
          <w:rFonts w:cs="Cambria"/>
          <w:spacing w:val="-5"/>
        </w:rPr>
        <w:t xml:space="preserve"> </w:t>
      </w:r>
      <w:r>
        <w:rPr>
          <w:rFonts w:cs="Cambria"/>
        </w:rPr>
        <w:t>body.</w:t>
      </w:r>
      <w:r>
        <w:rPr>
          <w:rFonts w:cs="Cambria"/>
          <w:spacing w:val="-3"/>
        </w:rPr>
        <w:t xml:space="preserve"> </w:t>
      </w:r>
      <w:r>
        <w:rPr>
          <w:rFonts w:cs="Cambria"/>
        </w:rPr>
        <w:t>The</w:t>
      </w:r>
      <w:r>
        <w:rPr>
          <w:rFonts w:cs="Cambria"/>
          <w:spacing w:val="-3"/>
        </w:rPr>
        <w:t xml:space="preserve"> </w:t>
      </w:r>
      <w:r>
        <w:rPr>
          <w:rFonts w:cs="Cambria"/>
        </w:rPr>
        <w:t>effect</w:t>
      </w:r>
      <w:r>
        <w:rPr>
          <w:rFonts w:cs="Cambria"/>
          <w:spacing w:val="-3"/>
        </w:rPr>
        <w:t xml:space="preserve"> </w:t>
      </w:r>
      <w:r>
        <w:rPr>
          <w:rFonts w:cs="Cambria"/>
        </w:rPr>
        <w:t>of</w:t>
      </w:r>
      <w:r>
        <w:rPr>
          <w:rFonts w:cs="Cambria"/>
          <w:spacing w:val="-4"/>
        </w:rPr>
        <w:t xml:space="preserve"> </w:t>
      </w:r>
      <w:r>
        <w:rPr>
          <w:rFonts w:cs="Cambria"/>
        </w:rPr>
        <w:t>right</w:t>
      </w:r>
      <w:r>
        <w:rPr>
          <w:rFonts w:cs="Cambria"/>
          <w:spacing w:val="-4"/>
        </w:rPr>
        <w:t xml:space="preserve"> </w:t>
      </w:r>
      <w:r>
        <w:rPr>
          <w:rFonts w:cs="Cambria"/>
        </w:rPr>
        <w:t>hand</w:t>
      </w:r>
      <w:r>
        <w:rPr>
          <w:rFonts w:cs="Cambria"/>
          <w:spacing w:val="-4"/>
        </w:rPr>
        <w:t xml:space="preserve"> </w:t>
      </w:r>
      <w:r>
        <w:rPr>
          <w:rFonts w:cs="Cambria"/>
        </w:rPr>
        <w:t>projectile</w:t>
      </w:r>
      <w:r>
        <w:rPr>
          <w:rFonts w:cs="Cambria"/>
          <w:spacing w:val="-4"/>
        </w:rPr>
        <w:t xml:space="preserve"> </w:t>
      </w:r>
      <w:r>
        <w:rPr>
          <w:rFonts w:cs="Cambria"/>
        </w:rPr>
        <w:t>rotation</w:t>
      </w:r>
      <w:r>
        <w:rPr>
          <w:rFonts w:cs="Cambria"/>
          <w:spacing w:val="-3"/>
        </w:rPr>
        <w:t xml:space="preserve"> </w:t>
      </w:r>
      <w:r>
        <w:rPr>
          <w:rFonts w:cs="Cambria"/>
        </w:rPr>
        <w:t>bends</w:t>
      </w:r>
      <w:r>
        <w:rPr>
          <w:rFonts w:cs="Cambria"/>
          <w:spacing w:val="-4"/>
        </w:rPr>
        <w:t xml:space="preserve"> </w:t>
      </w:r>
      <w:r>
        <w:rPr>
          <w:rFonts w:cs="Cambria"/>
        </w:rPr>
        <w:t>the</w:t>
      </w:r>
      <w:r>
        <w:rPr>
          <w:rFonts w:cs="Cambria"/>
          <w:spacing w:val="-3"/>
        </w:rPr>
        <w:t xml:space="preserve"> </w:t>
      </w:r>
      <w:r>
        <w:rPr>
          <w:rFonts w:cs="Cambria"/>
        </w:rPr>
        <w:t>projectile’s</w:t>
      </w:r>
      <w:r>
        <w:rPr>
          <w:rFonts w:cs="Cambria"/>
          <w:spacing w:val="-4"/>
        </w:rPr>
        <w:t xml:space="preserve"> </w:t>
      </w:r>
      <w:r>
        <w:rPr>
          <w:rFonts w:cs="Cambria"/>
        </w:rPr>
        <w:t>trajectory</w:t>
      </w:r>
      <w:r>
        <w:rPr>
          <w:rFonts w:cs="Cambria"/>
          <w:spacing w:val="-4"/>
        </w:rPr>
        <w:t xml:space="preserve"> </w:t>
      </w:r>
      <w:r>
        <w:rPr>
          <w:rFonts w:cs="Cambria"/>
        </w:rPr>
        <w:t xml:space="preserve">to </w:t>
      </w:r>
      <w:r>
        <w:t xml:space="preserve">the right </w:t>
      </w:r>
      <w:r>
        <w:rPr>
          <w:rFonts w:cs="Cambria"/>
        </w:rPr>
        <w:t xml:space="preserve">– </w:t>
      </w:r>
      <w:r>
        <w:t>this effect is called drift of the projectile and the 3-DoF trajectory model is not capable to calculate this side movement because of accepted</w:t>
      </w:r>
      <w:r>
        <w:rPr>
          <w:spacing w:val="-21"/>
        </w:rPr>
        <w:t xml:space="preserve"> </w:t>
      </w:r>
      <w:r>
        <w:t>simplifications.</w:t>
      </w:r>
    </w:p>
    <w:p w:rsidR="00DF3834" w:rsidRDefault="00FC2624">
      <w:pPr>
        <w:pStyle w:val="BodyText"/>
        <w:spacing w:before="120" w:line="264" w:lineRule="auto"/>
        <w:ind w:right="112"/>
        <w:jc w:val="both"/>
      </w:pPr>
      <w:r>
        <w:t xml:space="preserve">The model providing complex information on the </w:t>
      </w:r>
      <w:r>
        <w:rPr>
          <w:rFonts w:cs="Cambria"/>
        </w:rPr>
        <w:t xml:space="preserve">projectile’s movement in the atmosphere is the </w:t>
      </w:r>
      <w:r>
        <w:t xml:space="preserve">6-DoF model [8] taking into account projectile as a body, in case of spin-stabilised projectile </w:t>
      </w:r>
      <w:r>
        <w:rPr>
          <w:rFonts w:cs="Cambria"/>
        </w:rPr>
        <w:t xml:space="preserve">– </w:t>
      </w:r>
      <w:r>
        <w:t>rotating body. It also takes into account most of forces and moments acting on the projectile during its flight. These complex model is therefore very demanding on the input projectile</w:t>
      </w:r>
      <w:r>
        <w:rPr>
          <w:rFonts w:cs="Cambria"/>
        </w:rPr>
        <w:t xml:space="preserve">’s </w:t>
      </w:r>
      <w:r>
        <w:t xml:space="preserve">physical and aerodynamic characteristics. </w:t>
      </w:r>
      <w:r>
        <w:rPr>
          <w:rFonts w:cs="Cambria"/>
        </w:rPr>
        <w:t xml:space="preserve">But in exchange it provides faithful projectile’s </w:t>
      </w:r>
      <w:r>
        <w:t>trajectory, including the drift of the</w:t>
      </w:r>
      <w:r>
        <w:rPr>
          <w:spacing w:val="-26"/>
        </w:rPr>
        <w:t xml:space="preserve"> </w:t>
      </w:r>
      <w:r>
        <w:t>projectile.</w:t>
      </w:r>
    </w:p>
    <w:p w:rsidR="00DF3834" w:rsidRDefault="00FC2624">
      <w:pPr>
        <w:pStyle w:val="BodyText"/>
        <w:spacing w:before="119" w:line="264" w:lineRule="auto"/>
        <w:ind w:right="112"/>
        <w:jc w:val="both"/>
        <w:rPr>
          <w:rFonts w:cs="Cambria"/>
        </w:rPr>
      </w:pPr>
      <w:r>
        <w:t xml:space="preserve">The calculated trajectories characteristics presented in the firing tables were obtained from the 3-DoF model and the drift of projectile was determined experimentally. The firing tables contain one column dedicated to the correction of firing angle (azimuth) due to drift of projectile, for the mentioned range of fire 27100 m the correction for the drift is 23 mils = </w:t>
      </w:r>
      <w:r>
        <w:rPr>
          <w:rFonts w:cs="Cambria"/>
        </w:rPr>
        <w:t xml:space="preserve">1.38° </w:t>
      </w:r>
      <w:r>
        <w:t>to the left from</w:t>
      </w:r>
      <w:r>
        <w:rPr>
          <w:spacing w:val="-31"/>
        </w:rPr>
        <w:t xml:space="preserve"> </w:t>
      </w:r>
      <w:r>
        <w:t xml:space="preserve">the line of fire because the side deflection of the projectile caused by the drift of the projectile at the range of 27100 m is according to the firing tables 623 m to the right from the line of fire. These facts are not mentioned in the prof. </w:t>
      </w:r>
      <w:r>
        <w:rPr>
          <w:rFonts w:cs="Cambria"/>
        </w:rPr>
        <w:t>Zečević’s report at</w:t>
      </w:r>
      <w:r>
        <w:rPr>
          <w:rFonts w:cs="Cambria"/>
          <w:spacing w:val="-20"/>
        </w:rPr>
        <w:t xml:space="preserve"> </w:t>
      </w:r>
      <w:r>
        <w:rPr>
          <w:rFonts w:cs="Cambria"/>
        </w:rPr>
        <w:t>all.</w:t>
      </w:r>
    </w:p>
    <w:p w:rsidR="00DF3834" w:rsidRDefault="00FC2624">
      <w:pPr>
        <w:pStyle w:val="BodyText"/>
        <w:spacing w:before="119" w:line="264" w:lineRule="auto"/>
        <w:ind w:right="112"/>
        <w:jc w:val="both"/>
      </w:pPr>
      <w:r>
        <w:t xml:space="preserve">It holds true that both models require proper information on vertical profile of atmospheric </w:t>
      </w:r>
      <w:r>
        <w:rPr>
          <w:rFonts w:cs="Cambria"/>
        </w:rPr>
        <w:t xml:space="preserve">characteristics. Without this information the resulting calculated projectile’s trajectory </w:t>
      </w:r>
      <w:r>
        <w:t>will significantly differ from the real</w:t>
      </w:r>
      <w:r>
        <w:rPr>
          <w:spacing w:val="-12"/>
        </w:rPr>
        <w:t xml:space="preserve"> </w:t>
      </w:r>
      <w:r>
        <w:t>one.</w:t>
      </w:r>
    </w:p>
    <w:p w:rsidR="00DF3834" w:rsidRDefault="00FC2624">
      <w:pPr>
        <w:pStyle w:val="BodyText"/>
        <w:spacing w:before="121" w:line="264" w:lineRule="auto"/>
        <w:ind w:right="115"/>
        <w:jc w:val="both"/>
      </w:pPr>
      <w:r>
        <w:t>It should be noted that prof. Zečević had not published input data (ballistic characteristics, drag law, standard atmosphere, external ballistic model used), that were used for the trajectory calculations.</w:t>
      </w:r>
      <w:r>
        <w:rPr>
          <w:spacing w:val="-4"/>
        </w:rPr>
        <w:t xml:space="preserve"> </w:t>
      </w:r>
      <w:r>
        <w:t>Thus</w:t>
      </w:r>
      <w:r>
        <w:rPr>
          <w:spacing w:val="-6"/>
        </w:rPr>
        <w:t xml:space="preserve"> </w:t>
      </w:r>
      <w:r>
        <w:t>it</w:t>
      </w:r>
      <w:r>
        <w:rPr>
          <w:spacing w:val="-4"/>
        </w:rPr>
        <w:t xml:space="preserve"> </w:t>
      </w:r>
      <w:r>
        <w:t>is</w:t>
      </w:r>
      <w:r>
        <w:rPr>
          <w:spacing w:val="-6"/>
        </w:rPr>
        <w:t xml:space="preserve"> </w:t>
      </w:r>
      <w:r>
        <w:t>not</w:t>
      </w:r>
      <w:r>
        <w:rPr>
          <w:spacing w:val="-5"/>
        </w:rPr>
        <w:t xml:space="preserve"> </w:t>
      </w:r>
      <w:r>
        <w:t>possible</w:t>
      </w:r>
      <w:r>
        <w:rPr>
          <w:spacing w:val="-5"/>
        </w:rPr>
        <w:t xml:space="preserve"> </w:t>
      </w:r>
      <w:r>
        <w:t>to</w:t>
      </w:r>
      <w:r>
        <w:rPr>
          <w:spacing w:val="-5"/>
        </w:rPr>
        <w:t xml:space="preserve"> </w:t>
      </w:r>
      <w:r>
        <w:t>recalculate</w:t>
      </w:r>
      <w:r>
        <w:rPr>
          <w:spacing w:val="-5"/>
        </w:rPr>
        <w:t xml:space="preserve"> </w:t>
      </w:r>
      <w:r>
        <w:t>and</w:t>
      </w:r>
      <w:r>
        <w:rPr>
          <w:spacing w:val="-6"/>
        </w:rPr>
        <w:t xml:space="preserve"> </w:t>
      </w:r>
      <w:r>
        <w:t>verify</w:t>
      </w:r>
      <w:r>
        <w:rPr>
          <w:spacing w:val="-6"/>
        </w:rPr>
        <w:t xml:space="preserve"> </w:t>
      </w:r>
      <w:r>
        <w:t>the</w:t>
      </w:r>
      <w:r>
        <w:rPr>
          <w:spacing w:val="-4"/>
        </w:rPr>
        <w:t xml:space="preserve"> </w:t>
      </w:r>
      <w:r>
        <w:t>presented</w:t>
      </w:r>
      <w:r>
        <w:rPr>
          <w:spacing w:val="-5"/>
        </w:rPr>
        <w:t xml:space="preserve"> </w:t>
      </w:r>
      <w:r>
        <w:t>trajectories.</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FC2624">
      <w:pPr>
        <w:pStyle w:val="Heading3"/>
        <w:numPr>
          <w:ilvl w:val="2"/>
          <w:numId w:val="17"/>
        </w:numPr>
        <w:tabs>
          <w:tab w:val="left" w:pos="822"/>
        </w:tabs>
        <w:spacing w:before="225" w:line="305" w:lineRule="exact"/>
        <w:jc w:val="both"/>
      </w:pPr>
      <w:bookmarkStart w:id="151" w:name="3.2.4_Systematic_errors"/>
      <w:bookmarkStart w:id="152" w:name="_bookmark132"/>
      <w:bookmarkEnd w:id="151"/>
      <w:bookmarkEnd w:id="152"/>
      <w:r>
        <w:rPr>
          <w:color w:val="404040"/>
        </w:rPr>
        <w:t>Systematic</w:t>
      </w:r>
      <w:r>
        <w:rPr>
          <w:color w:val="404040"/>
          <w:spacing w:val="-7"/>
        </w:rPr>
        <w:t xml:space="preserve"> </w:t>
      </w:r>
      <w:r>
        <w:rPr>
          <w:color w:val="404040"/>
        </w:rPr>
        <w:t>errors</w:t>
      </w:r>
    </w:p>
    <w:p w:rsidR="00DF3834" w:rsidRDefault="00FC2624">
      <w:pPr>
        <w:pStyle w:val="BodyText"/>
        <w:spacing w:line="264" w:lineRule="auto"/>
        <w:ind w:right="112"/>
        <w:jc w:val="both"/>
      </w:pPr>
      <w:r>
        <w:t>Table</w:t>
      </w:r>
      <w:r>
        <w:rPr>
          <w:spacing w:val="-5"/>
        </w:rPr>
        <w:t xml:space="preserve"> </w:t>
      </w:r>
      <w:r>
        <w:t>showing</w:t>
      </w:r>
      <w:r>
        <w:rPr>
          <w:spacing w:val="-5"/>
        </w:rPr>
        <w:t xml:space="preserve"> </w:t>
      </w:r>
      <w:r>
        <w:t>systematic</w:t>
      </w:r>
      <w:r>
        <w:rPr>
          <w:spacing w:val="-5"/>
        </w:rPr>
        <w:t xml:space="preserve"> </w:t>
      </w:r>
      <w:r>
        <w:t>errors</w:t>
      </w:r>
      <w:r>
        <w:rPr>
          <w:spacing w:val="-4"/>
        </w:rPr>
        <w:t xml:space="preserve"> </w:t>
      </w:r>
      <w:r>
        <w:t>for</w:t>
      </w:r>
      <w:r>
        <w:rPr>
          <w:spacing w:val="-4"/>
        </w:rPr>
        <w:t xml:space="preserve"> </w:t>
      </w:r>
      <w:r>
        <w:t>firing</w:t>
      </w:r>
      <w:r>
        <w:rPr>
          <w:spacing w:val="-4"/>
        </w:rPr>
        <w:t xml:space="preserve"> </w:t>
      </w:r>
      <w:r>
        <w:t>from</w:t>
      </w:r>
      <w:r>
        <w:rPr>
          <w:spacing w:val="-6"/>
        </w:rPr>
        <w:t xml:space="preserve"> </w:t>
      </w:r>
      <w:r>
        <w:t>cannon</w:t>
      </w:r>
      <w:r>
        <w:rPr>
          <w:spacing w:val="-3"/>
        </w:rPr>
        <w:t xml:space="preserve"> </w:t>
      </w:r>
      <w:r>
        <w:t>M-46</w:t>
      </w:r>
      <w:r>
        <w:rPr>
          <w:spacing w:val="-4"/>
        </w:rPr>
        <w:t xml:space="preserve"> </w:t>
      </w:r>
      <w:r>
        <w:t>with</w:t>
      </w:r>
      <w:r>
        <w:rPr>
          <w:spacing w:val="-5"/>
        </w:rPr>
        <w:t xml:space="preserve"> </w:t>
      </w:r>
      <w:r>
        <w:t>projectile</w:t>
      </w:r>
      <w:r>
        <w:rPr>
          <w:spacing w:val="-5"/>
        </w:rPr>
        <w:t xml:space="preserve"> </w:t>
      </w:r>
      <w:r>
        <w:t>OF</w:t>
      </w:r>
      <w:r>
        <w:rPr>
          <w:spacing w:val="-4"/>
        </w:rPr>
        <w:t xml:space="preserve"> </w:t>
      </w:r>
      <w:r>
        <w:t>M79</w:t>
      </w:r>
      <w:r>
        <w:rPr>
          <w:spacing w:val="-5"/>
        </w:rPr>
        <w:t xml:space="preserve"> </w:t>
      </w:r>
      <w:r>
        <w:t>(</w:t>
      </w:r>
      <w:hyperlink w:anchor="_bookmark133" w:history="1">
        <w:r>
          <w:t>Figure</w:t>
        </w:r>
        <w:r>
          <w:rPr>
            <w:spacing w:val="-4"/>
          </w:rPr>
          <w:t xml:space="preserve"> </w:t>
        </w:r>
        <w:r>
          <w:t>3.5</w:t>
        </w:r>
      </w:hyperlink>
      <w:r>
        <w:t>) is</w:t>
      </w:r>
      <w:r>
        <w:rPr>
          <w:spacing w:val="-14"/>
        </w:rPr>
        <w:t xml:space="preserve"> </w:t>
      </w:r>
      <w:r>
        <w:t>confusing</w:t>
      </w:r>
      <w:r>
        <w:rPr>
          <w:spacing w:val="-14"/>
        </w:rPr>
        <w:t xml:space="preserve"> </w:t>
      </w:r>
      <w:r>
        <w:t>because</w:t>
      </w:r>
      <w:r>
        <w:rPr>
          <w:spacing w:val="-15"/>
        </w:rPr>
        <w:t xml:space="preserve"> </w:t>
      </w:r>
      <w:r>
        <w:t>provides</w:t>
      </w:r>
      <w:r>
        <w:rPr>
          <w:spacing w:val="-14"/>
        </w:rPr>
        <w:t xml:space="preserve"> </w:t>
      </w:r>
      <w:r>
        <w:t>magnitudes</w:t>
      </w:r>
      <w:r>
        <w:rPr>
          <w:spacing w:val="-14"/>
        </w:rPr>
        <w:t xml:space="preserve"> </w:t>
      </w:r>
      <w:r>
        <w:t>of</w:t>
      </w:r>
      <w:r>
        <w:rPr>
          <w:spacing w:val="-14"/>
        </w:rPr>
        <w:t xml:space="preserve"> </w:t>
      </w:r>
      <w:r>
        <w:t>tabular</w:t>
      </w:r>
      <w:r>
        <w:rPr>
          <w:spacing w:val="-15"/>
        </w:rPr>
        <w:t xml:space="preserve"> </w:t>
      </w:r>
      <w:r>
        <w:t>range</w:t>
      </w:r>
      <w:r>
        <w:rPr>
          <w:spacing w:val="-14"/>
        </w:rPr>
        <w:t xml:space="preserve"> </w:t>
      </w:r>
      <w:r>
        <w:t>corrections</w:t>
      </w:r>
      <w:r>
        <w:rPr>
          <w:spacing w:val="-14"/>
        </w:rPr>
        <w:t xml:space="preserve"> </w:t>
      </w:r>
      <w:r>
        <w:t>for</w:t>
      </w:r>
      <w:r>
        <w:rPr>
          <w:spacing w:val="-14"/>
        </w:rPr>
        <w:t xml:space="preserve"> </w:t>
      </w:r>
      <w:r>
        <w:t>changes</w:t>
      </w:r>
      <w:r>
        <w:rPr>
          <w:spacing w:val="-13"/>
        </w:rPr>
        <w:t xml:space="preserve"> </w:t>
      </w:r>
      <w:r>
        <w:t>of</w:t>
      </w:r>
      <w:r>
        <w:rPr>
          <w:spacing w:val="-14"/>
        </w:rPr>
        <w:t xml:space="preserve"> </w:t>
      </w:r>
      <w:r>
        <w:t>atmospheric parameters (air temperature and pressure, speed of longitudinal wind) by 10 units and range corrections for change of ballistic parameters (temperature of propellant charge and initial velocity of projectile) also by 10 units. Last summarizing column gives sum of all magnitudes on the row. This is only a hypothetic magnitude, again not usable in practice. Individual real systematic</w:t>
      </w:r>
      <w:r>
        <w:rPr>
          <w:spacing w:val="-8"/>
        </w:rPr>
        <w:t xml:space="preserve"> </w:t>
      </w:r>
      <w:r>
        <w:t>errors</w:t>
      </w:r>
      <w:r>
        <w:rPr>
          <w:spacing w:val="-8"/>
        </w:rPr>
        <w:t xml:space="preserve"> </w:t>
      </w:r>
      <w:r>
        <w:t>can</w:t>
      </w:r>
      <w:r>
        <w:rPr>
          <w:spacing w:val="-8"/>
        </w:rPr>
        <w:t xml:space="preserve"> </w:t>
      </w:r>
      <w:r>
        <w:t>be</w:t>
      </w:r>
      <w:r>
        <w:rPr>
          <w:spacing w:val="-6"/>
        </w:rPr>
        <w:t xml:space="preserve"> </w:t>
      </w:r>
      <w:r>
        <w:t>both</w:t>
      </w:r>
      <w:r>
        <w:rPr>
          <w:spacing w:val="-8"/>
        </w:rPr>
        <w:t xml:space="preserve"> </w:t>
      </w:r>
      <w:r>
        <w:t>bigger</w:t>
      </w:r>
      <w:r>
        <w:rPr>
          <w:spacing w:val="-7"/>
        </w:rPr>
        <w:t xml:space="preserve"> </w:t>
      </w:r>
      <w:r>
        <w:t>and</w:t>
      </w:r>
      <w:r>
        <w:rPr>
          <w:spacing w:val="-7"/>
        </w:rPr>
        <w:t xml:space="preserve"> </w:t>
      </w:r>
      <w:r>
        <w:t>smaller</w:t>
      </w:r>
      <w:r>
        <w:rPr>
          <w:spacing w:val="-8"/>
        </w:rPr>
        <w:t xml:space="preserve"> </w:t>
      </w:r>
      <w:r>
        <w:t>in</w:t>
      </w:r>
      <w:r>
        <w:rPr>
          <w:spacing w:val="-8"/>
        </w:rPr>
        <w:t xml:space="preserve"> </w:t>
      </w:r>
      <w:r>
        <w:t>comparison</w:t>
      </w:r>
      <w:r>
        <w:rPr>
          <w:spacing w:val="-6"/>
        </w:rPr>
        <w:t xml:space="preserve"> </w:t>
      </w:r>
      <w:r>
        <w:t>to</w:t>
      </w:r>
      <w:r>
        <w:rPr>
          <w:spacing w:val="-7"/>
        </w:rPr>
        <w:t xml:space="preserve"> </w:t>
      </w:r>
      <w:r>
        <w:t>magnitudes</w:t>
      </w:r>
      <w:r>
        <w:rPr>
          <w:spacing w:val="-8"/>
        </w:rPr>
        <w:t xml:space="preserve"> </w:t>
      </w:r>
      <w:r>
        <w:t>shown</w:t>
      </w:r>
      <w:r>
        <w:rPr>
          <w:spacing w:val="-8"/>
        </w:rPr>
        <w:t xml:space="preserve"> </w:t>
      </w:r>
      <w:r>
        <w:t>in</w:t>
      </w:r>
      <w:r>
        <w:rPr>
          <w:spacing w:val="-8"/>
        </w:rPr>
        <w:t xml:space="preserve"> </w:t>
      </w:r>
      <w:r>
        <w:t>the</w:t>
      </w:r>
      <w:r>
        <w:rPr>
          <w:spacing w:val="-8"/>
        </w:rPr>
        <w:t xml:space="preserve"> </w:t>
      </w:r>
      <w:r>
        <w:t>table but relatively often the systematic errors eliminate each other (some of them are positive, some of</w:t>
      </w:r>
      <w:r>
        <w:rPr>
          <w:spacing w:val="-8"/>
        </w:rPr>
        <w:t xml:space="preserve"> </w:t>
      </w:r>
      <w:r>
        <w:t>them</w:t>
      </w:r>
      <w:r>
        <w:rPr>
          <w:spacing w:val="-7"/>
        </w:rPr>
        <w:t xml:space="preserve"> </w:t>
      </w:r>
      <w:r>
        <w:t>are</w:t>
      </w:r>
      <w:r>
        <w:rPr>
          <w:spacing w:val="-6"/>
        </w:rPr>
        <w:t xml:space="preserve"> </w:t>
      </w:r>
      <w:r>
        <w:t>negative,</w:t>
      </w:r>
      <w:r>
        <w:rPr>
          <w:spacing w:val="-7"/>
        </w:rPr>
        <w:t xml:space="preserve"> </w:t>
      </w:r>
      <w:r>
        <w:t>and</w:t>
      </w:r>
      <w:r>
        <w:rPr>
          <w:spacing w:val="-7"/>
        </w:rPr>
        <w:t xml:space="preserve"> </w:t>
      </w:r>
      <w:r>
        <w:t>errors</w:t>
      </w:r>
      <w:r>
        <w:rPr>
          <w:spacing w:val="-7"/>
        </w:rPr>
        <w:t xml:space="preserve"> </w:t>
      </w:r>
      <w:r>
        <w:t>created</w:t>
      </w:r>
      <w:r>
        <w:rPr>
          <w:spacing w:val="-7"/>
        </w:rPr>
        <w:t xml:space="preserve"> </w:t>
      </w:r>
      <w:r>
        <w:t>by</w:t>
      </w:r>
      <w:r>
        <w:rPr>
          <w:spacing w:val="-7"/>
        </w:rPr>
        <w:t xml:space="preserve"> </w:t>
      </w:r>
      <w:r>
        <w:t>the</w:t>
      </w:r>
      <w:r>
        <w:rPr>
          <w:spacing w:val="-7"/>
        </w:rPr>
        <w:t xml:space="preserve"> </w:t>
      </w:r>
      <w:r>
        <w:t>change</w:t>
      </w:r>
      <w:r>
        <w:rPr>
          <w:spacing w:val="-6"/>
        </w:rPr>
        <w:t xml:space="preserve"> </w:t>
      </w:r>
      <w:r>
        <w:t>of</w:t>
      </w:r>
      <w:r>
        <w:rPr>
          <w:spacing w:val="-8"/>
        </w:rPr>
        <w:t xml:space="preserve"> </w:t>
      </w:r>
      <w:r>
        <w:t>the</w:t>
      </w:r>
      <w:r>
        <w:rPr>
          <w:spacing w:val="-8"/>
        </w:rPr>
        <w:t xml:space="preserve"> </w:t>
      </w:r>
      <w:r>
        <w:t>initial</w:t>
      </w:r>
      <w:r>
        <w:rPr>
          <w:spacing w:val="-7"/>
        </w:rPr>
        <w:t xml:space="preserve"> </w:t>
      </w:r>
      <w:r>
        <w:t>velocity</w:t>
      </w:r>
      <w:r>
        <w:rPr>
          <w:spacing w:val="-8"/>
        </w:rPr>
        <w:t xml:space="preserve"> </w:t>
      </w:r>
      <w:r>
        <w:t>are</w:t>
      </w:r>
      <w:r>
        <w:rPr>
          <w:spacing w:val="-8"/>
        </w:rPr>
        <w:t xml:space="preserve"> </w:t>
      </w:r>
      <w:r>
        <w:t>usually</w:t>
      </w:r>
      <w:r>
        <w:rPr>
          <w:spacing w:val="-6"/>
        </w:rPr>
        <w:t xml:space="preserve"> </w:t>
      </w:r>
      <w:r>
        <w:t>negative). Systematic</w:t>
      </w:r>
      <w:r>
        <w:rPr>
          <w:spacing w:val="-8"/>
        </w:rPr>
        <w:t xml:space="preserve"> </w:t>
      </w:r>
      <w:r>
        <w:t>errors</w:t>
      </w:r>
      <w:r>
        <w:rPr>
          <w:spacing w:val="-8"/>
        </w:rPr>
        <w:t xml:space="preserve"> </w:t>
      </w:r>
      <w:r>
        <w:t>of</w:t>
      </w:r>
      <w:r>
        <w:rPr>
          <w:spacing w:val="-8"/>
        </w:rPr>
        <w:t xml:space="preserve"> </w:t>
      </w:r>
      <w:r>
        <w:t>magnitudes</w:t>
      </w:r>
      <w:r>
        <w:rPr>
          <w:spacing w:val="-9"/>
        </w:rPr>
        <w:t xml:space="preserve"> </w:t>
      </w:r>
      <w:r>
        <w:t>in</w:t>
      </w:r>
      <w:r>
        <w:rPr>
          <w:spacing w:val="-8"/>
        </w:rPr>
        <w:t xml:space="preserve"> </w:t>
      </w:r>
      <w:r>
        <w:t>range</w:t>
      </w:r>
      <w:r>
        <w:rPr>
          <w:spacing w:val="-9"/>
        </w:rPr>
        <w:t xml:space="preserve"> </w:t>
      </w:r>
      <w:r>
        <w:t>from</w:t>
      </w:r>
      <w:r>
        <w:rPr>
          <w:spacing w:val="-9"/>
        </w:rPr>
        <w:t xml:space="preserve"> </w:t>
      </w:r>
      <w:r>
        <w:t>890</w:t>
      </w:r>
      <w:r>
        <w:rPr>
          <w:spacing w:val="-8"/>
        </w:rPr>
        <w:t xml:space="preserve"> </w:t>
      </w:r>
      <w:r>
        <w:t>m</w:t>
      </w:r>
      <w:r>
        <w:rPr>
          <w:spacing w:val="-9"/>
        </w:rPr>
        <w:t xml:space="preserve"> </w:t>
      </w:r>
      <w:r>
        <w:t>to</w:t>
      </w:r>
      <w:r>
        <w:rPr>
          <w:spacing w:val="-8"/>
        </w:rPr>
        <w:t xml:space="preserve"> </w:t>
      </w:r>
      <w:r>
        <w:t>1990</w:t>
      </w:r>
      <w:r>
        <w:rPr>
          <w:spacing w:val="-7"/>
        </w:rPr>
        <w:t xml:space="preserve"> </w:t>
      </w:r>
      <w:r>
        <w:t>m</w:t>
      </w:r>
      <w:r>
        <w:rPr>
          <w:spacing w:val="-8"/>
        </w:rPr>
        <w:t xml:space="preserve"> </w:t>
      </w:r>
      <w:r>
        <w:t>according</w:t>
      </w:r>
      <w:r>
        <w:rPr>
          <w:spacing w:val="-7"/>
        </w:rPr>
        <w:t xml:space="preserve"> </w:t>
      </w:r>
      <w:r>
        <w:t>to</w:t>
      </w:r>
      <w:r>
        <w:rPr>
          <w:spacing w:val="-9"/>
        </w:rPr>
        <w:t xml:space="preserve"> </w:t>
      </w:r>
      <w:r>
        <w:t>the</w:t>
      </w:r>
      <w:r>
        <w:rPr>
          <w:spacing w:val="-9"/>
        </w:rPr>
        <w:t xml:space="preserve"> </w:t>
      </w:r>
      <w:r>
        <w:t>range</w:t>
      </w:r>
      <w:r>
        <w:rPr>
          <w:spacing w:val="-7"/>
        </w:rPr>
        <w:t xml:space="preserve"> </w:t>
      </w:r>
      <w:r>
        <w:t>of</w:t>
      </w:r>
      <w:r>
        <w:rPr>
          <w:spacing w:val="-8"/>
        </w:rPr>
        <w:t xml:space="preserve"> </w:t>
      </w:r>
      <w:r>
        <w:t>fire</w:t>
      </w:r>
      <w:r>
        <w:rPr>
          <w:spacing w:val="-7"/>
        </w:rPr>
        <w:t xml:space="preserve"> </w:t>
      </w:r>
      <w:r>
        <w:t>will appear</w:t>
      </w:r>
      <w:r>
        <w:rPr>
          <w:spacing w:val="-8"/>
        </w:rPr>
        <w:t xml:space="preserve"> </w:t>
      </w:r>
      <w:r>
        <w:t>very</w:t>
      </w:r>
      <w:r>
        <w:rPr>
          <w:spacing w:val="-9"/>
        </w:rPr>
        <w:t xml:space="preserve"> </w:t>
      </w:r>
      <w:r>
        <w:t>rarely.</w:t>
      </w:r>
      <w:r>
        <w:rPr>
          <w:spacing w:val="-10"/>
        </w:rPr>
        <w:t xml:space="preserve"> </w:t>
      </w:r>
      <w:r>
        <w:t>With</w:t>
      </w:r>
      <w:r>
        <w:rPr>
          <w:spacing w:val="-9"/>
        </w:rPr>
        <w:t xml:space="preserve"> </w:t>
      </w:r>
      <w:r>
        <w:t>knowledge</w:t>
      </w:r>
      <w:r>
        <w:rPr>
          <w:spacing w:val="-10"/>
        </w:rPr>
        <w:t xml:space="preserve"> </w:t>
      </w:r>
      <w:r>
        <w:t>of</w:t>
      </w:r>
      <w:r>
        <w:rPr>
          <w:spacing w:val="-10"/>
        </w:rPr>
        <w:t xml:space="preserve"> </w:t>
      </w:r>
      <w:r>
        <w:t>conditions</w:t>
      </w:r>
      <w:r>
        <w:rPr>
          <w:spacing w:val="-8"/>
        </w:rPr>
        <w:t xml:space="preserve"> </w:t>
      </w:r>
      <w:r>
        <w:t>of</w:t>
      </w:r>
      <w:r>
        <w:rPr>
          <w:spacing w:val="-11"/>
        </w:rPr>
        <w:t xml:space="preserve"> </w:t>
      </w:r>
      <w:r>
        <w:t>fire</w:t>
      </w:r>
      <w:r>
        <w:rPr>
          <w:spacing w:val="-10"/>
        </w:rPr>
        <w:t xml:space="preserve"> </w:t>
      </w:r>
      <w:r>
        <w:t>it</w:t>
      </w:r>
      <w:r>
        <w:rPr>
          <w:spacing w:val="-10"/>
        </w:rPr>
        <w:t xml:space="preserve"> </w:t>
      </w:r>
      <w:r>
        <w:t>is</w:t>
      </w:r>
      <w:r>
        <w:rPr>
          <w:spacing w:val="-9"/>
        </w:rPr>
        <w:t xml:space="preserve"> </w:t>
      </w:r>
      <w:r>
        <w:t>possible</w:t>
      </w:r>
      <w:r>
        <w:rPr>
          <w:spacing w:val="-10"/>
        </w:rPr>
        <w:t xml:space="preserve"> </w:t>
      </w:r>
      <w:r>
        <w:t>with</w:t>
      </w:r>
      <w:r>
        <w:rPr>
          <w:spacing w:val="-10"/>
        </w:rPr>
        <w:t xml:space="preserve"> </w:t>
      </w:r>
      <w:r>
        <w:t>responsible</w:t>
      </w:r>
      <w:r>
        <w:rPr>
          <w:spacing w:val="-10"/>
        </w:rPr>
        <w:t xml:space="preserve"> </w:t>
      </w:r>
      <w:r>
        <w:t>calculation of</w:t>
      </w:r>
      <w:r>
        <w:rPr>
          <w:spacing w:val="-7"/>
        </w:rPr>
        <w:t xml:space="preserve"> </w:t>
      </w:r>
      <w:r>
        <w:t>aiming</w:t>
      </w:r>
      <w:r>
        <w:rPr>
          <w:spacing w:val="-7"/>
        </w:rPr>
        <w:t xml:space="preserve"> </w:t>
      </w:r>
      <w:r>
        <w:t>angles</w:t>
      </w:r>
      <w:r>
        <w:rPr>
          <w:spacing w:val="-7"/>
        </w:rPr>
        <w:t xml:space="preserve"> </w:t>
      </w:r>
      <w:r>
        <w:t>eliminate</w:t>
      </w:r>
      <w:r>
        <w:rPr>
          <w:spacing w:val="-8"/>
        </w:rPr>
        <w:t xml:space="preserve"> </w:t>
      </w:r>
      <w:r>
        <w:t>the</w:t>
      </w:r>
      <w:r>
        <w:rPr>
          <w:spacing w:val="-7"/>
        </w:rPr>
        <w:t xml:space="preserve"> </w:t>
      </w:r>
      <w:r>
        <w:t>systematic</w:t>
      </w:r>
      <w:r>
        <w:rPr>
          <w:spacing w:val="-7"/>
        </w:rPr>
        <w:t xml:space="preserve"> </w:t>
      </w:r>
      <w:r>
        <w:t>errors</w:t>
      </w:r>
      <w:r>
        <w:rPr>
          <w:spacing w:val="-7"/>
        </w:rPr>
        <w:t xml:space="preserve"> </w:t>
      </w:r>
      <w:r>
        <w:t>to</w:t>
      </w:r>
      <w:r>
        <w:rPr>
          <w:spacing w:val="-7"/>
        </w:rPr>
        <w:t xml:space="preserve"> </w:t>
      </w:r>
      <w:r>
        <w:t>minimum</w:t>
      </w:r>
      <w:r>
        <w:rPr>
          <w:spacing w:val="-7"/>
        </w:rPr>
        <w:t xml:space="preserve"> </w:t>
      </w:r>
      <w:r>
        <w:t>(theoretically</w:t>
      </w:r>
      <w:r>
        <w:rPr>
          <w:spacing w:val="-5"/>
        </w:rPr>
        <w:t xml:space="preserve"> </w:t>
      </w:r>
      <w:r>
        <w:t>to</w:t>
      </w:r>
      <w:r>
        <w:rPr>
          <w:spacing w:val="-7"/>
        </w:rPr>
        <w:t xml:space="preserve"> </w:t>
      </w:r>
      <w:r>
        <w:t>zero).</w:t>
      </w:r>
      <w:r>
        <w:rPr>
          <w:spacing w:val="-7"/>
        </w:rPr>
        <w:t xml:space="preserve"> </w:t>
      </w:r>
      <w:r>
        <w:t>Presentation of magnitudes shown in the table proves the misunderstanding of error budget of artillery fire and principles of corrections of aiming</w:t>
      </w:r>
      <w:r>
        <w:rPr>
          <w:spacing w:val="-22"/>
        </w:rPr>
        <w:t xml:space="preserve"> </w:t>
      </w:r>
      <w:r>
        <w:t>angles.</w:t>
      </w:r>
    </w:p>
    <w:p w:rsidR="00DF3834" w:rsidRDefault="00DF3834">
      <w:pPr>
        <w:spacing w:before="3"/>
        <w:rPr>
          <w:rFonts w:ascii="Cambria" w:eastAsia="Cambria" w:hAnsi="Cambria" w:cs="Cambria"/>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80473" cy="1839658"/>
            <wp:effectExtent l="0" t="0" r="0" b="0"/>
            <wp:docPr id="205"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4.png"/>
                    <pic:cNvPicPr/>
                  </pic:nvPicPr>
                  <pic:blipFill>
                    <a:blip r:embed="rId138" cstate="print"/>
                    <a:stretch>
                      <a:fillRect/>
                    </a:stretch>
                  </pic:blipFill>
                  <pic:spPr>
                    <a:xfrm>
                      <a:off x="0" y="0"/>
                      <a:ext cx="5780473" cy="1839658"/>
                    </a:xfrm>
                    <a:prstGeom prst="rect">
                      <a:avLst/>
                    </a:prstGeom>
                  </pic:spPr>
                </pic:pic>
              </a:graphicData>
            </a:graphic>
          </wp:inline>
        </w:drawing>
      </w:r>
    </w:p>
    <w:p w:rsidR="00DF3834" w:rsidRDefault="00FC2624">
      <w:pPr>
        <w:pStyle w:val="Heading5"/>
        <w:spacing w:before="136"/>
        <w:jc w:val="both"/>
        <w:rPr>
          <w:b w:val="0"/>
          <w:bCs w:val="0"/>
        </w:rPr>
      </w:pPr>
      <w:bookmarkStart w:id="153" w:name="_bookmark133"/>
      <w:bookmarkEnd w:id="153"/>
      <w:r>
        <w:rPr>
          <w:color w:val="404040"/>
        </w:rPr>
        <w:t xml:space="preserve">Figure 3.5 Figure 104 from prof. </w:t>
      </w:r>
      <w:r>
        <w:rPr>
          <w:rFonts w:cs="Cambria"/>
          <w:color w:val="404040"/>
        </w:rPr>
        <w:t>Zečević’s expert report</w:t>
      </w:r>
      <w:r>
        <w:rPr>
          <w:rFonts w:cs="Cambria"/>
          <w:color w:val="404040"/>
          <w:spacing w:val="-23"/>
        </w:rPr>
        <w:t xml:space="preserve"> </w:t>
      </w:r>
      <w:r>
        <w:rPr>
          <w:color w:val="404040"/>
        </w:rPr>
        <w:t>[1]</w:t>
      </w:r>
    </w:p>
    <w:p w:rsidR="00DF3834" w:rsidRDefault="00FC2624">
      <w:pPr>
        <w:pStyle w:val="BodyText"/>
        <w:spacing w:before="121" w:line="264" w:lineRule="auto"/>
        <w:ind w:right="113"/>
        <w:jc w:val="both"/>
      </w:pPr>
      <w:r>
        <w:t xml:space="preserve">With prof. </w:t>
      </w:r>
      <w:r>
        <w:rPr>
          <w:rFonts w:cs="Cambria"/>
        </w:rPr>
        <w:t xml:space="preserve">Zečević’s approach it should be noted that the parameters can affect the projectile’s </w:t>
      </w:r>
      <w:r>
        <w:t>trajectory also in opposite direction and the range of fire can be significantly shorter. The Figure 104</w:t>
      </w:r>
      <w:r>
        <w:rPr>
          <w:spacing w:val="-4"/>
        </w:rPr>
        <w:t xml:space="preserve"> </w:t>
      </w:r>
      <w:r>
        <w:t>contains</w:t>
      </w:r>
      <w:r>
        <w:rPr>
          <w:spacing w:val="-2"/>
        </w:rPr>
        <w:t xml:space="preserve"> </w:t>
      </w:r>
      <w:r>
        <w:t>in</w:t>
      </w:r>
      <w:r>
        <w:rPr>
          <w:spacing w:val="-4"/>
        </w:rPr>
        <w:t xml:space="preserve"> </w:t>
      </w:r>
      <w:r>
        <w:t>the</w:t>
      </w:r>
      <w:r>
        <w:rPr>
          <w:spacing w:val="-4"/>
        </w:rPr>
        <w:t xml:space="preserve"> </w:t>
      </w:r>
      <w:r>
        <w:t>table</w:t>
      </w:r>
      <w:r>
        <w:rPr>
          <w:spacing w:val="-2"/>
        </w:rPr>
        <w:t xml:space="preserve"> </w:t>
      </w:r>
      <w:r>
        <w:t>data</w:t>
      </w:r>
      <w:r>
        <w:rPr>
          <w:spacing w:val="-4"/>
        </w:rPr>
        <w:t xml:space="preserve"> </w:t>
      </w:r>
      <w:r>
        <w:t>concerning</w:t>
      </w:r>
      <w:r>
        <w:rPr>
          <w:spacing w:val="-5"/>
        </w:rPr>
        <w:t xml:space="preserve"> </w:t>
      </w:r>
      <w:r>
        <w:t>the</w:t>
      </w:r>
      <w:r>
        <w:rPr>
          <w:spacing w:val="-4"/>
        </w:rPr>
        <w:t xml:space="preserve"> </w:t>
      </w:r>
      <w:r>
        <w:t>projectile</w:t>
      </w:r>
      <w:r>
        <w:rPr>
          <w:spacing w:val="-3"/>
        </w:rPr>
        <w:t xml:space="preserve"> </w:t>
      </w:r>
      <w:r>
        <w:t>OF-482M</w:t>
      </w:r>
      <w:r>
        <w:rPr>
          <w:spacing w:val="-4"/>
        </w:rPr>
        <w:t xml:space="preserve"> </w:t>
      </w:r>
      <w:r>
        <w:t>and</w:t>
      </w:r>
      <w:r>
        <w:rPr>
          <w:spacing w:val="-3"/>
        </w:rPr>
        <w:t xml:space="preserve"> </w:t>
      </w:r>
      <w:r>
        <w:t>fuze</w:t>
      </w:r>
      <w:r>
        <w:rPr>
          <w:spacing w:val="-4"/>
        </w:rPr>
        <w:t xml:space="preserve"> </w:t>
      </w:r>
      <w:r>
        <w:t>V-90</w:t>
      </w:r>
      <w:r>
        <w:rPr>
          <w:spacing w:val="-4"/>
        </w:rPr>
        <w:t xml:space="preserve"> </w:t>
      </w:r>
      <w:r>
        <w:t>[2].</w:t>
      </w:r>
    </w:p>
    <w:p w:rsidR="00DF3834" w:rsidRDefault="00FC2624">
      <w:pPr>
        <w:pStyle w:val="Heading2"/>
        <w:numPr>
          <w:ilvl w:val="1"/>
          <w:numId w:val="15"/>
        </w:numPr>
        <w:tabs>
          <w:tab w:val="left" w:pos="678"/>
        </w:tabs>
        <w:jc w:val="both"/>
      </w:pPr>
      <w:bookmarkStart w:id="154" w:name="3.3_Others"/>
      <w:bookmarkStart w:id="155" w:name="_bookmark134"/>
      <w:bookmarkEnd w:id="154"/>
      <w:bookmarkEnd w:id="155"/>
      <w:r>
        <w:rPr>
          <w:color w:val="2D74B5"/>
        </w:rPr>
        <w:t>Others</w:t>
      </w:r>
    </w:p>
    <w:p w:rsidR="00DF3834" w:rsidRDefault="00FC2624">
      <w:pPr>
        <w:pStyle w:val="BodyText"/>
        <w:spacing w:before="1" w:line="264" w:lineRule="auto"/>
        <w:ind w:right="114"/>
        <w:jc w:val="both"/>
      </w:pPr>
      <w:r>
        <w:t xml:space="preserve">Fragments presented in the prof. </w:t>
      </w:r>
      <w:r>
        <w:rPr>
          <w:rFonts w:cs="Cambria"/>
        </w:rPr>
        <w:t>Zečević’s report on page 67 (</w:t>
      </w:r>
      <w:hyperlink w:anchor="_bookmark135" w:history="1">
        <w:r>
          <w:t>Figure 3.6</w:t>
        </w:r>
      </w:hyperlink>
      <w:r>
        <w:t>) are shown without any scale and it is not possible to objectively determine their dimensions and thus their origin in   130 mm HE</w:t>
      </w:r>
      <w:r>
        <w:rPr>
          <w:spacing w:val="-10"/>
        </w:rPr>
        <w:t xml:space="preserve"> </w:t>
      </w:r>
      <w:r>
        <w:t>projectile.</w:t>
      </w:r>
    </w:p>
    <w:p w:rsidR="00DF3834" w:rsidRDefault="00DF3834">
      <w:pPr>
        <w:spacing w:before="2"/>
        <w:rPr>
          <w:rFonts w:ascii="Cambria" w:eastAsia="Cambria" w:hAnsi="Cambria" w:cs="Cambria"/>
          <w:sz w:val="10"/>
          <w:szCs w:val="10"/>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753523" cy="2281618"/>
            <wp:effectExtent l="0" t="0" r="0" b="0"/>
            <wp:docPr id="207"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5.jpeg"/>
                    <pic:cNvPicPr/>
                  </pic:nvPicPr>
                  <pic:blipFill>
                    <a:blip r:embed="rId139" cstate="print"/>
                    <a:stretch>
                      <a:fillRect/>
                    </a:stretch>
                  </pic:blipFill>
                  <pic:spPr>
                    <a:xfrm>
                      <a:off x="0" y="0"/>
                      <a:ext cx="5753523" cy="2281618"/>
                    </a:xfrm>
                    <a:prstGeom prst="rect">
                      <a:avLst/>
                    </a:prstGeom>
                  </pic:spPr>
                </pic:pic>
              </a:graphicData>
            </a:graphic>
          </wp:inline>
        </w:drawing>
      </w:r>
    </w:p>
    <w:p w:rsidR="00DF3834" w:rsidRDefault="00FC2624">
      <w:pPr>
        <w:pStyle w:val="Heading5"/>
        <w:spacing w:before="153"/>
        <w:jc w:val="both"/>
        <w:rPr>
          <w:b w:val="0"/>
          <w:bCs w:val="0"/>
        </w:rPr>
      </w:pPr>
      <w:bookmarkStart w:id="156" w:name="_bookmark135"/>
      <w:bookmarkEnd w:id="156"/>
      <w:r>
        <w:rPr>
          <w:color w:val="404040"/>
        </w:rPr>
        <w:t xml:space="preserve">Figure 3.6  Figure 80 from prof. </w:t>
      </w:r>
      <w:r>
        <w:rPr>
          <w:rFonts w:cs="Cambria"/>
          <w:color w:val="404040"/>
        </w:rPr>
        <w:t>Zečević’s expert report</w:t>
      </w:r>
      <w:r>
        <w:rPr>
          <w:rFonts w:cs="Cambria"/>
          <w:color w:val="404040"/>
          <w:spacing w:val="-19"/>
        </w:rPr>
        <w:t xml:space="preserve"> </w:t>
      </w:r>
      <w:r>
        <w:rPr>
          <w:color w:val="404040"/>
        </w:rPr>
        <w:t>[1]</w:t>
      </w:r>
    </w:p>
    <w:p w:rsidR="00DF3834" w:rsidRDefault="00DF3834">
      <w:pPr>
        <w:jc w:val="both"/>
        <w:sectPr w:rsidR="00DF3834">
          <w:headerReference w:type="default" r:id="rId140"/>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FC2624">
      <w:pPr>
        <w:pStyle w:val="Heading2"/>
        <w:numPr>
          <w:ilvl w:val="1"/>
          <w:numId w:val="15"/>
        </w:numPr>
        <w:tabs>
          <w:tab w:val="left" w:pos="678"/>
        </w:tabs>
        <w:spacing w:before="223"/>
        <w:jc w:val="both"/>
      </w:pPr>
      <w:bookmarkStart w:id="157" w:name="3.4_Partial_conclusions"/>
      <w:bookmarkStart w:id="158" w:name="_bookmark136"/>
      <w:bookmarkEnd w:id="157"/>
      <w:bookmarkEnd w:id="158"/>
      <w:r>
        <w:rPr>
          <w:color w:val="2D74B5"/>
        </w:rPr>
        <w:t>Partial</w:t>
      </w:r>
      <w:r>
        <w:rPr>
          <w:color w:val="2D74B5"/>
          <w:spacing w:val="-12"/>
        </w:rPr>
        <w:t xml:space="preserve"> </w:t>
      </w:r>
      <w:r>
        <w:rPr>
          <w:color w:val="2D74B5"/>
        </w:rPr>
        <w:t>conclusions</w:t>
      </w:r>
    </w:p>
    <w:p w:rsidR="00DF3834" w:rsidRDefault="00FC2624">
      <w:pPr>
        <w:pStyle w:val="BodyText"/>
        <w:spacing w:before="1" w:line="264" w:lineRule="auto"/>
        <w:ind w:right="112"/>
        <w:jc w:val="both"/>
      </w:pPr>
      <w:r>
        <w:t>The external ballistic calculations and considerations were carried out for new weapon system firing projectiles of standard initial velocity. The use of the standard trajectory characteristics from</w:t>
      </w:r>
      <w:r>
        <w:rPr>
          <w:spacing w:val="-13"/>
        </w:rPr>
        <w:t xml:space="preserve"> </w:t>
      </w:r>
      <w:r>
        <w:t>the</w:t>
      </w:r>
      <w:r>
        <w:rPr>
          <w:spacing w:val="-12"/>
        </w:rPr>
        <w:t xml:space="preserve"> </w:t>
      </w:r>
      <w:r>
        <w:t>firing</w:t>
      </w:r>
      <w:r>
        <w:rPr>
          <w:spacing w:val="-14"/>
        </w:rPr>
        <w:t xml:space="preserve"> </w:t>
      </w:r>
      <w:r>
        <w:t>tables</w:t>
      </w:r>
      <w:r>
        <w:rPr>
          <w:spacing w:val="-12"/>
        </w:rPr>
        <w:t xml:space="preserve"> </w:t>
      </w:r>
      <w:r>
        <w:t>for</w:t>
      </w:r>
      <w:r>
        <w:rPr>
          <w:spacing w:val="-12"/>
        </w:rPr>
        <w:t xml:space="preserve"> </w:t>
      </w:r>
      <w:r>
        <w:t>the</w:t>
      </w:r>
      <w:r>
        <w:rPr>
          <w:spacing w:val="-13"/>
        </w:rPr>
        <w:t xml:space="preserve"> </w:t>
      </w:r>
      <w:r>
        <w:t>estimation</w:t>
      </w:r>
      <w:r>
        <w:rPr>
          <w:spacing w:val="-14"/>
        </w:rPr>
        <w:t xml:space="preserve"> </w:t>
      </w:r>
      <w:r>
        <w:t>of</w:t>
      </w:r>
      <w:r>
        <w:rPr>
          <w:spacing w:val="-13"/>
        </w:rPr>
        <w:t xml:space="preserve"> </w:t>
      </w:r>
      <w:r>
        <w:t>the</w:t>
      </w:r>
      <w:r>
        <w:rPr>
          <w:spacing w:val="-12"/>
        </w:rPr>
        <w:t xml:space="preserve"> </w:t>
      </w:r>
      <w:r>
        <w:t>assumed</w:t>
      </w:r>
      <w:r>
        <w:rPr>
          <w:spacing w:val="-13"/>
        </w:rPr>
        <w:t xml:space="preserve"> </w:t>
      </w:r>
      <w:r>
        <w:t>firing</w:t>
      </w:r>
      <w:r>
        <w:rPr>
          <w:spacing w:val="-14"/>
        </w:rPr>
        <w:t xml:space="preserve"> </w:t>
      </w:r>
      <w:r>
        <w:t>point</w:t>
      </w:r>
      <w:r>
        <w:rPr>
          <w:spacing w:val="-14"/>
        </w:rPr>
        <w:t xml:space="preserve"> </w:t>
      </w:r>
      <w:r>
        <w:t>seems</w:t>
      </w:r>
      <w:r>
        <w:rPr>
          <w:spacing w:val="-13"/>
        </w:rPr>
        <w:t xml:space="preserve"> </w:t>
      </w:r>
      <w:r>
        <w:t>to</w:t>
      </w:r>
      <w:r>
        <w:rPr>
          <w:spacing w:val="-14"/>
        </w:rPr>
        <w:t xml:space="preserve"> </w:t>
      </w:r>
      <w:r>
        <w:t>be</w:t>
      </w:r>
      <w:r>
        <w:rPr>
          <w:spacing w:val="-13"/>
        </w:rPr>
        <w:t xml:space="preserve"> </w:t>
      </w:r>
      <w:r>
        <w:t>rather</w:t>
      </w:r>
      <w:r>
        <w:rPr>
          <w:spacing w:val="-13"/>
        </w:rPr>
        <w:t xml:space="preserve"> </w:t>
      </w:r>
      <w:r>
        <w:t>speculative.</w:t>
      </w:r>
    </w:p>
    <w:p w:rsidR="00DF3834" w:rsidRDefault="00FC2624">
      <w:pPr>
        <w:pStyle w:val="BodyText"/>
        <w:spacing w:before="120" w:line="264" w:lineRule="auto"/>
        <w:ind w:right="118"/>
        <w:jc w:val="both"/>
      </w:pPr>
      <w:r>
        <w:t>The atmospheric conditions used for the calculations were based only on the ground meteorological message and the vertical changes of the atmosphere that could significantly change the trajectory were not taken into</w:t>
      </w:r>
      <w:r>
        <w:rPr>
          <w:spacing w:val="-21"/>
        </w:rPr>
        <w:t xml:space="preserve"> </w:t>
      </w:r>
      <w:r>
        <w:t>account.</w:t>
      </w:r>
    </w:p>
    <w:p w:rsidR="00DF3834" w:rsidRDefault="00FC2624">
      <w:pPr>
        <w:pStyle w:val="BodyText"/>
        <w:spacing w:before="120" w:line="264" w:lineRule="auto"/>
        <w:ind w:right="119"/>
        <w:jc w:val="both"/>
        <w:rPr>
          <w:rFonts w:cs="Cambria"/>
        </w:rPr>
      </w:pPr>
      <w:r>
        <w:t xml:space="preserve">After this analysis it is not possible to exclude situation when the previously mentioned effects negatively affected the range of fire in such extent that the weapon systems in the Panjik area </w:t>
      </w:r>
      <w:r>
        <w:rPr>
          <w:rFonts w:cs="Cambria"/>
        </w:rPr>
        <w:t>were not able to hit the Tuzla’s Kapija</w:t>
      </w:r>
      <w:r>
        <w:rPr>
          <w:rFonts w:cs="Cambria"/>
          <w:spacing w:val="-13"/>
        </w:rPr>
        <w:t xml:space="preserve"> </w:t>
      </w:r>
      <w:r>
        <w:rPr>
          <w:rFonts w:cs="Cambria"/>
        </w:rPr>
        <w:t>square.</w:t>
      </w:r>
    </w:p>
    <w:p w:rsidR="00DF3834" w:rsidRDefault="00FC2624">
      <w:pPr>
        <w:pStyle w:val="BodyText"/>
        <w:spacing w:before="119" w:line="264" w:lineRule="auto"/>
        <w:ind w:right="113"/>
        <w:jc w:val="both"/>
      </w:pPr>
      <w:r>
        <w:t>For</w:t>
      </w:r>
      <w:r>
        <w:rPr>
          <w:spacing w:val="-10"/>
        </w:rPr>
        <w:t xml:space="preserve"> </w:t>
      </w:r>
      <w:r>
        <w:t>illustration</w:t>
      </w:r>
      <w:r>
        <w:rPr>
          <w:spacing w:val="-11"/>
        </w:rPr>
        <w:t xml:space="preserve"> </w:t>
      </w:r>
      <w:r>
        <w:t>it</w:t>
      </w:r>
      <w:r>
        <w:rPr>
          <w:spacing w:val="-9"/>
        </w:rPr>
        <w:t xml:space="preserve"> </w:t>
      </w:r>
      <w:r>
        <w:t>is</w:t>
      </w:r>
      <w:r>
        <w:rPr>
          <w:spacing w:val="-8"/>
        </w:rPr>
        <w:t xml:space="preserve"> </w:t>
      </w:r>
      <w:r>
        <w:t>possible</w:t>
      </w:r>
      <w:r>
        <w:rPr>
          <w:spacing w:val="-10"/>
        </w:rPr>
        <w:t xml:space="preserve"> </w:t>
      </w:r>
      <w:r>
        <w:t>to</w:t>
      </w:r>
      <w:r>
        <w:rPr>
          <w:spacing w:val="-10"/>
        </w:rPr>
        <w:t xml:space="preserve"> </w:t>
      </w:r>
      <w:r>
        <w:t>show</w:t>
      </w:r>
      <w:r>
        <w:rPr>
          <w:spacing w:val="-10"/>
        </w:rPr>
        <w:t xml:space="preserve"> </w:t>
      </w:r>
      <w:r>
        <w:t>two</w:t>
      </w:r>
      <w:r>
        <w:rPr>
          <w:spacing w:val="-10"/>
        </w:rPr>
        <w:t xml:space="preserve"> </w:t>
      </w:r>
      <w:r>
        <w:t>extreme</w:t>
      </w:r>
      <w:r>
        <w:rPr>
          <w:spacing w:val="-8"/>
        </w:rPr>
        <w:t xml:space="preserve"> </w:t>
      </w:r>
      <w:r>
        <w:t>cases</w:t>
      </w:r>
      <w:r>
        <w:rPr>
          <w:spacing w:val="-7"/>
        </w:rPr>
        <w:t xml:space="preserve"> </w:t>
      </w:r>
      <w:r>
        <w:t>of</w:t>
      </w:r>
      <w:r>
        <w:rPr>
          <w:spacing w:val="-10"/>
        </w:rPr>
        <w:t xml:space="preserve"> </w:t>
      </w:r>
      <w:r>
        <w:t>change</w:t>
      </w:r>
      <w:r>
        <w:rPr>
          <w:spacing w:val="-10"/>
        </w:rPr>
        <w:t xml:space="preserve"> </w:t>
      </w:r>
      <w:r>
        <w:t>in</w:t>
      </w:r>
      <w:r>
        <w:rPr>
          <w:spacing w:val="-9"/>
        </w:rPr>
        <w:t xml:space="preserve"> </w:t>
      </w:r>
      <w:r>
        <w:t>range</w:t>
      </w:r>
      <w:r>
        <w:rPr>
          <w:spacing w:val="-9"/>
        </w:rPr>
        <w:t xml:space="preserve"> </w:t>
      </w:r>
      <w:r>
        <w:t>of</w:t>
      </w:r>
      <w:r>
        <w:rPr>
          <w:spacing w:val="-9"/>
        </w:rPr>
        <w:t xml:space="preserve"> </w:t>
      </w:r>
      <w:r>
        <w:t>fire</w:t>
      </w:r>
      <w:r>
        <w:rPr>
          <w:spacing w:val="-10"/>
        </w:rPr>
        <w:t xml:space="preserve"> </w:t>
      </w:r>
      <w:r>
        <w:t>for</w:t>
      </w:r>
      <w:r>
        <w:rPr>
          <w:spacing w:val="-8"/>
        </w:rPr>
        <w:t xml:space="preserve"> </w:t>
      </w:r>
      <w:r>
        <w:t>standard</w:t>
      </w:r>
      <w:r>
        <w:rPr>
          <w:spacing w:val="-9"/>
        </w:rPr>
        <w:t xml:space="preserve"> </w:t>
      </w:r>
      <w:r>
        <w:t>and previously considered range of fire 27100</w:t>
      </w:r>
      <w:r>
        <w:rPr>
          <w:spacing w:val="-22"/>
        </w:rPr>
        <w:t xml:space="preserve"> </w:t>
      </w:r>
      <w:r>
        <w:t>m</w:t>
      </w:r>
    </w:p>
    <w:p w:rsidR="00DF3834" w:rsidRDefault="00FC2624">
      <w:pPr>
        <w:pStyle w:val="ListParagraph"/>
        <w:numPr>
          <w:ilvl w:val="2"/>
          <w:numId w:val="15"/>
        </w:numPr>
        <w:tabs>
          <w:tab w:val="left" w:pos="822"/>
        </w:tabs>
        <w:spacing w:before="120" w:line="264" w:lineRule="auto"/>
        <w:ind w:right="113"/>
        <w:jc w:val="both"/>
        <w:rPr>
          <w:rFonts w:ascii="Cambria" w:eastAsia="Cambria" w:hAnsi="Cambria" w:cs="Cambria"/>
        </w:rPr>
      </w:pPr>
      <w:r>
        <w:rPr>
          <w:rFonts w:ascii="Cambria" w:eastAsia="Cambria" w:hAnsi="Cambria" w:cs="Cambria"/>
        </w:rPr>
        <w:t>new weapon with initial velocity 930 m/s (0 m), air temperature 10 °C higher than standard (+290 m), temperature of propellant charge higher by 10 °C (+445 m), tail wind 10m/s (+657 m) – range of fire 28492</w:t>
      </w:r>
      <w:r>
        <w:rPr>
          <w:rFonts w:ascii="Cambria" w:eastAsia="Cambria" w:hAnsi="Cambria" w:cs="Cambria"/>
          <w:spacing w:val="-14"/>
        </w:rPr>
        <w:t xml:space="preserve"> </w:t>
      </w:r>
      <w:r>
        <w:rPr>
          <w:rFonts w:ascii="Cambria" w:eastAsia="Cambria" w:hAnsi="Cambria" w:cs="Cambria"/>
        </w:rPr>
        <w:t>m,</w:t>
      </w:r>
    </w:p>
    <w:p w:rsidR="00DF3834" w:rsidRDefault="00FC2624">
      <w:pPr>
        <w:pStyle w:val="ListParagraph"/>
        <w:numPr>
          <w:ilvl w:val="2"/>
          <w:numId w:val="15"/>
        </w:numPr>
        <w:tabs>
          <w:tab w:val="left" w:pos="822"/>
        </w:tabs>
        <w:spacing w:line="264" w:lineRule="auto"/>
        <w:ind w:right="111"/>
        <w:jc w:val="both"/>
        <w:rPr>
          <w:rFonts w:ascii="Cambria" w:eastAsia="Cambria" w:hAnsi="Cambria" w:cs="Cambria"/>
        </w:rPr>
      </w:pPr>
      <w:r>
        <w:rPr>
          <w:rFonts w:ascii="Cambria" w:eastAsia="Cambria" w:hAnsi="Cambria" w:cs="Cambria"/>
        </w:rPr>
        <w:t>worn weapon with initial velocity 846 m/s (-5499 m), air temperature 10 °C lower than standard</w:t>
      </w:r>
      <w:r>
        <w:rPr>
          <w:rFonts w:ascii="Cambria" w:eastAsia="Cambria" w:hAnsi="Cambria" w:cs="Cambria"/>
          <w:spacing w:val="-4"/>
        </w:rPr>
        <w:t xml:space="preserve"> </w:t>
      </w:r>
      <w:r>
        <w:rPr>
          <w:rFonts w:ascii="Cambria" w:eastAsia="Cambria" w:hAnsi="Cambria" w:cs="Cambria"/>
        </w:rPr>
        <w:t>(-290</w:t>
      </w:r>
      <w:r>
        <w:rPr>
          <w:rFonts w:ascii="Cambria" w:eastAsia="Cambria" w:hAnsi="Cambria" w:cs="Cambria"/>
          <w:spacing w:val="-4"/>
        </w:rPr>
        <w:t xml:space="preserve"> </w:t>
      </w:r>
      <w:r>
        <w:rPr>
          <w:rFonts w:ascii="Cambria" w:eastAsia="Cambria" w:hAnsi="Cambria" w:cs="Cambria"/>
        </w:rPr>
        <w:t>m),</w:t>
      </w:r>
      <w:r>
        <w:rPr>
          <w:rFonts w:ascii="Cambria" w:eastAsia="Cambria" w:hAnsi="Cambria" w:cs="Cambria"/>
          <w:spacing w:val="-4"/>
        </w:rPr>
        <w:t xml:space="preserve"> </w:t>
      </w:r>
      <w:r>
        <w:rPr>
          <w:rFonts w:ascii="Cambria" w:eastAsia="Cambria" w:hAnsi="Cambria" w:cs="Cambria"/>
        </w:rPr>
        <w:t>temperature</w:t>
      </w:r>
      <w:r>
        <w:rPr>
          <w:rFonts w:ascii="Cambria" w:eastAsia="Cambria" w:hAnsi="Cambria" w:cs="Cambria"/>
          <w:spacing w:val="-4"/>
        </w:rPr>
        <w:t xml:space="preserve"> </w:t>
      </w:r>
      <w:r>
        <w:rPr>
          <w:rFonts w:ascii="Cambria" w:eastAsia="Cambria" w:hAnsi="Cambria" w:cs="Cambria"/>
        </w:rPr>
        <w:t>of</w:t>
      </w:r>
      <w:r>
        <w:rPr>
          <w:rFonts w:ascii="Cambria" w:eastAsia="Cambria" w:hAnsi="Cambria" w:cs="Cambria"/>
          <w:spacing w:val="-4"/>
        </w:rPr>
        <w:t xml:space="preserve"> </w:t>
      </w:r>
      <w:r>
        <w:rPr>
          <w:rFonts w:ascii="Cambria" w:eastAsia="Cambria" w:hAnsi="Cambria" w:cs="Cambria"/>
        </w:rPr>
        <w:t>propellant</w:t>
      </w:r>
      <w:r>
        <w:rPr>
          <w:rFonts w:ascii="Cambria" w:eastAsia="Cambria" w:hAnsi="Cambria" w:cs="Cambria"/>
          <w:spacing w:val="-5"/>
        </w:rPr>
        <w:t xml:space="preserve"> </w:t>
      </w:r>
      <w:r>
        <w:rPr>
          <w:rFonts w:ascii="Cambria" w:eastAsia="Cambria" w:hAnsi="Cambria" w:cs="Cambria"/>
        </w:rPr>
        <w:t>charge</w:t>
      </w:r>
      <w:r>
        <w:rPr>
          <w:rFonts w:ascii="Cambria" w:eastAsia="Cambria" w:hAnsi="Cambria" w:cs="Cambria"/>
          <w:spacing w:val="-5"/>
        </w:rPr>
        <w:t xml:space="preserve"> </w:t>
      </w:r>
      <w:r>
        <w:rPr>
          <w:rFonts w:ascii="Cambria" w:eastAsia="Cambria" w:hAnsi="Cambria" w:cs="Cambria"/>
        </w:rPr>
        <w:t>lower</w:t>
      </w:r>
      <w:r>
        <w:rPr>
          <w:rFonts w:ascii="Cambria" w:eastAsia="Cambria" w:hAnsi="Cambria" w:cs="Cambria"/>
          <w:spacing w:val="-4"/>
        </w:rPr>
        <w:t xml:space="preserve"> </w:t>
      </w:r>
      <w:r>
        <w:rPr>
          <w:rFonts w:ascii="Cambria" w:eastAsia="Cambria" w:hAnsi="Cambria" w:cs="Cambria"/>
        </w:rPr>
        <w:t>by</w:t>
      </w:r>
      <w:r>
        <w:rPr>
          <w:rFonts w:ascii="Cambria" w:eastAsia="Cambria" w:hAnsi="Cambria" w:cs="Cambria"/>
          <w:spacing w:val="-3"/>
        </w:rPr>
        <w:t xml:space="preserve"> </w:t>
      </w:r>
      <w:r>
        <w:rPr>
          <w:rFonts w:ascii="Cambria" w:eastAsia="Cambria" w:hAnsi="Cambria" w:cs="Cambria"/>
        </w:rPr>
        <w:t>10</w:t>
      </w:r>
      <w:r>
        <w:rPr>
          <w:rFonts w:ascii="Cambria" w:eastAsia="Cambria" w:hAnsi="Cambria" w:cs="Cambria"/>
          <w:spacing w:val="-5"/>
        </w:rPr>
        <w:t xml:space="preserve"> </w:t>
      </w:r>
      <w:r>
        <w:rPr>
          <w:rFonts w:ascii="Cambria" w:eastAsia="Cambria" w:hAnsi="Cambria" w:cs="Cambria"/>
        </w:rPr>
        <w:t>°C</w:t>
      </w:r>
      <w:r>
        <w:rPr>
          <w:rFonts w:ascii="Cambria" w:eastAsia="Cambria" w:hAnsi="Cambria" w:cs="Cambria"/>
          <w:spacing w:val="-3"/>
        </w:rPr>
        <w:t xml:space="preserve"> </w:t>
      </w:r>
      <w:r>
        <w:rPr>
          <w:rFonts w:ascii="Cambria" w:eastAsia="Cambria" w:hAnsi="Cambria" w:cs="Cambria"/>
        </w:rPr>
        <w:t>(-</w:t>
      </w:r>
      <w:r>
        <w:rPr>
          <w:rFonts w:ascii="Cambria" w:eastAsia="Cambria" w:hAnsi="Cambria" w:cs="Cambria"/>
          <w:spacing w:val="-3"/>
        </w:rPr>
        <w:t xml:space="preserve"> </w:t>
      </w:r>
      <w:r>
        <w:rPr>
          <w:rFonts w:ascii="Cambria" w:eastAsia="Cambria" w:hAnsi="Cambria" w:cs="Cambria"/>
        </w:rPr>
        <w:t>445</w:t>
      </w:r>
      <w:r>
        <w:rPr>
          <w:rFonts w:ascii="Cambria" w:eastAsia="Cambria" w:hAnsi="Cambria" w:cs="Cambria"/>
          <w:spacing w:val="-3"/>
        </w:rPr>
        <w:t xml:space="preserve"> </w:t>
      </w:r>
      <w:r>
        <w:rPr>
          <w:rFonts w:ascii="Cambria" w:eastAsia="Cambria" w:hAnsi="Cambria" w:cs="Cambria"/>
        </w:rPr>
        <w:t>m),</w:t>
      </w:r>
      <w:r>
        <w:rPr>
          <w:rFonts w:ascii="Cambria" w:eastAsia="Cambria" w:hAnsi="Cambria" w:cs="Cambria"/>
          <w:spacing w:val="-4"/>
        </w:rPr>
        <w:t xml:space="preserve"> </w:t>
      </w:r>
      <w:r>
        <w:rPr>
          <w:rFonts w:ascii="Cambria" w:eastAsia="Cambria" w:hAnsi="Cambria" w:cs="Cambria"/>
        </w:rPr>
        <w:t>head</w:t>
      </w:r>
      <w:r>
        <w:rPr>
          <w:rFonts w:ascii="Cambria" w:eastAsia="Cambria" w:hAnsi="Cambria" w:cs="Cambria"/>
          <w:spacing w:val="-4"/>
        </w:rPr>
        <w:t xml:space="preserve"> </w:t>
      </w:r>
      <w:r>
        <w:rPr>
          <w:rFonts w:ascii="Cambria" w:eastAsia="Cambria" w:hAnsi="Cambria" w:cs="Cambria"/>
        </w:rPr>
        <w:t>wind 10 m/s (-657 m) – range of fire 20212</w:t>
      </w:r>
      <w:r>
        <w:rPr>
          <w:rFonts w:ascii="Cambria" w:eastAsia="Cambria" w:hAnsi="Cambria" w:cs="Cambria"/>
          <w:spacing w:val="-14"/>
        </w:rPr>
        <w:t xml:space="preserve"> </w:t>
      </w:r>
      <w:r>
        <w:rPr>
          <w:rFonts w:ascii="Cambria" w:eastAsia="Cambria" w:hAnsi="Cambria" w:cs="Cambria"/>
        </w:rPr>
        <w:t>m.</w:t>
      </w:r>
    </w:p>
    <w:p w:rsidR="00DF3834" w:rsidRDefault="00DF3834">
      <w:pPr>
        <w:spacing w:line="264" w:lineRule="auto"/>
        <w:jc w:val="both"/>
        <w:rPr>
          <w:rFonts w:ascii="Cambria" w:eastAsia="Cambria" w:hAnsi="Cambria" w:cs="Cambria"/>
        </w:rPr>
        <w:sectPr w:rsidR="00DF3834">
          <w:headerReference w:type="default" r:id="rId141"/>
          <w:pgSz w:w="11910" w:h="16840"/>
          <w:pgMar w:top="940" w:right="1020" w:bottom="280" w:left="1600" w:header="739" w:footer="0" w:gutter="0"/>
          <w:pgNumType w:start="91"/>
          <w:cols w:space="720"/>
        </w:sectPr>
      </w:pPr>
    </w:p>
    <w:p w:rsidR="00DF3834" w:rsidRDefault="00DF3834">
      <w:pPr>
        <w:rPr>
          <w:rFonts w:ascii="Cambria" w:eastAsia="Cambria" w:hAnsi="Cambria" w:cs="Cambria"/>
          <w:sz w:val="20"/>
          <w:szCs w:val="20"/>
        </w:rPr>
      </w:pPr>
    </w:p>
    <w:p w:rsidR="00DF3834" w:rsidRDefault="00FC2624">
      <w:pPr>
        <w:pStyle w:val="Heading1"/>
        <w:numPr>
          <w:ilvl w:val="0"/>
          <w:numId w:val="14"/>
        </w:numPr>
        <w:tabs>
          <w:tab w:val="left" w:pos="574"/>
        </w:tabs>
        <w:spacing w:before="225" w:after="21"/>
        <w:jc w:val="both"/>
      </w:pPr>
      <w:bookmarkStart w:id="159" w:name="4_Model_of_fragment_dispersion"/>
      <w:bookmarkStart w:id="160" w:name="_bookmark137"/>
      <w:bookmarkEnd w:id="159"/>
      <w:bookmarkEnd w:id="160"/>
      <w:r>
        <w:rPr>
          <w:color w:val="2D74B5"/>
        </w:rPr>
        <w:t>Model of fragment</w:t>
      </w:r>
      <w:r>
        <w:rPr>
          <w:color w:val="2D74B5"/>
          <w:spacing w:val="-9"/>
        </w:rPr>
        <w:t xml:space="preserve"> </w:t>
      </w:r>
      <w:r>
        <w:rPr>
          <w:color w:val="2D74B5"/>
        </w:rPr>
        <w:t>dispersion</w:t>
      </w:r>
    </w:p>
    <w:p w:rsidR="00DF3834" w:rsidRDefault="00CC465F">
      <w:pPr>
        <w:spacing w:line="20" w:lineRule="exact"/>
        <w:ind w:left="107"/>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4642" style="width:457.05pt;height:.5pt;mso-position-horizontal-relative:char;mso-position-vertical-relative:line" coordsize="9141,10">
            <v:group id="_x0000_s4643" style="position:absolute;left:5;top:5;width:9131;height:2" coordorigin="5,5" coordsize="9131,2">
              <v:shape id="_x0000_s4644" style="position:absolute;left:5;top:5;width:9131;height:2" coordorigin="5,5" coordsize="9131,0" path="m5,5r9130,e" filled="f" strokecolor="#5b9bd4" strokeweight=".48pt">
                <v:path arrowok="t"/>
              </v:shape>
            </v:group>
            <w10:wrap type="none"/>
            <w10:anchorlock/>
          </v:group>
        </w:pict>
      </w:r>
    </w:p>
    <w:p w:rsidR="00DF3834" w:rsidRDefault="00FC2624">
      <w:pPr>
        <w:pStyle w:val="Heading2"/>
        <w:numPr>
          <w:ilvl w:val="1"/>
          <w:numId w:val="14"/>
        </w:numPr>
        <w:tabs>
          <w:tab w:val="left" w:pos="718"/>
        </w:tabs>
        <w:spacing w:before="148"/>
        <w:jc w:val="both"/>
      </w:pPr>
      <w:bookmarkStart w:id="161" w:name="4.1_Introduction"/>
      <w:bookmarkStart w:id="162" w:name="_bookmark138"/>
      <w:bookmarkEnd w:id="161"/>
      <w:bookmarkEnd w:id="162"/>
      <w:r>
        <w:rPr>
          <w:color w:val="2D74B5"/>
        </w:rPr>
        <w:t>Introduction</w:t>
      </w:r>
    </w:p>
    <w:p w:rsidR="00DF3834" w:rsidRDefault="00FC2624">
      <w:pPr>
        <w:pStyle w:val="BodyText"/>
        <w:spacing w:line="264" w:lineRule="auto"/>
        <w:ind w:left="141" w:right="154"/>
        <w:jc w:val="both"/>
      </w:pPr>
      <w:r>
        <w:t>Fragment scattering model, briefly described in this chapter, allows determination of basic parameters of fragment field created by explosion of artillery projectile. It was necessary to take into account the amount of available information on fragmentation of projectile, determined experimentally</w:t>
      </w:r>
      <w:r>
        <w:rPr>
          <w:spacing w:val="-10"/>
        </w:rPr>
        <w:t xml:space="preserve"> </w:t>
      </w:r>
      <w:r>
        <w:t>according</w:t>
      </w:r>
      <w:r>
        <w:rPr>
          <w:spacing w:val="-10"/>
        </w:rPr>
        <w:t xml:space="preserve"> </w:t>
      </w:r>
      <w:r>
        <w:t>to</w:t>
      </w:r>
      <w:r>
        <w:rPr>
          <w:spacing w:val="-7"/>
        </w:rPr>
        <w:t xml:space="preserve"> </w:t>
      </w:r>
      <w:r>
        <w:t>[</w:t>
      </w:r>
      <w:hyperlink w:anchor="_bookmark208" w:history="1">
        <w:r>
          <w:t>7</w:t>
        </w:r>
      </w:hyperlink>
      <w:r>
        <w:t>],</w:t>
      </w:r>
      <w:r>
        <w:rPr>
          <w:spacing w:val="-9"/>
        </w:rPr>
        <w:t xml:space="preserve"> </w:t>
      </w:r>
      <w:r>
        <w:t>during</w:t>
      </w:r>
      <w:r>
        <w:rPr>
          <w:spacing w:val="-10"/>
        </w:rPr>
        <w:t xml:space="preserve"> </w:t>
      </w:r>
      <w:r>
        <w:t>derivation</w:t>
      </w:r>
      <w:r>
        <w:rPr>
          <w:spacing w:val="-9"/>
        </w:rPr>
        <w:t xml:space="preserve"> </w:t>
      </w:r>
      <w:r>
        <w:t>of</w:t>
      </w:r>
      <w:r>
        <w:rPr>
          <w:spacing w:val="-9"/>
        </w:rPr>
        <w:t xml:space="preserve"> </w:t>
      </w:r>
      <w:r>
        <w:t>the</w:t>
      </w:r>
      <w:r>
        <w:rPr>
          <w:spacing w:val="-9"/>
        </w:rPr>
        <w:t xml:space="preserve"> </w:t>
      </w:r>
      <w:r>
        <w:t>analytical</w:t>
      </w:r>
      <w:r>
        <w:rPr>
          <w:spacing w:val="-10"/>
        </w:rPr>
        <w:t xml:space="preserve"> </w:t>
      </w:r>
      <w:r>
        <w:t>model.</w:t>
      </w:r>
      <w:r>
        <w:rPr>
          <w:spacing w:val="-7"/>
        </w:rPr>
        <w:t xml:space="preserve"> </w:t>
      </w:r>
      <w:r>
        <w:t>At</w:t>
      </w:r>
      <w:r>
        <w:rPr>
          <w:spacing w:val="-9"/>
        </w:rPr>
        <w:t xml:space="preserve"> </w:t>
      </w:r>
      <w:r>
        <w:t>the</w:t>
      </w:r>
      <w:r>
        <w:rPr>
          <w:spacing w:val="-9"/>
        </w:rPr>
        <w:t xml:space="preserve"> </w:t>
      </w:r>
      <w:r>
        <w:t>same</w:t>
      </w:r>
      <w:r>
        <w:rPr>
          <w:spacing w:val="-9"/>
        </w:rPr>
        <w:t xml:space="preserve"> </w:t>
      </w:r>
      <w:r>
        <w:t>time</w:t>
      </w:r>
      <w:r>
        <w:rPr>
          <w:spacing w:val="-9"/>
        </w:rPr>
        <w:t xml:space="preserve"> </w:t>
      </w:r>
      <w:r>
        <w:t>it</w:t>
      </w:r>
      <w:r>
        <w:rPr>
          <w:spacing w:val="-10"/>
        </w:rPr>
        <w:t xml:space="preserve"> </w:t>
      </w:r>
      <w:r>
        <w:t>was necessary</w:t>
      </w:r>
      <w:r>
        <w:rPr>
          <w:spacing w:val="-9"/>
        </w:rPr>
        <w:t xml:space="preserve"> </w:t>
      </w:r>
      <w:r>
        <w:t>to</w:t>
      </w:r>
      <w:r>
        <w:rPr>
          <w:spacing w:val="-10"/>
        </w:rPr>
        <w:t xml:space="preserve"> </w:t>
      </w:r>
      <w:r>
        <w:t>take</w:t>
      </w:r>
      <w:r>
        <w:rPr>
          <w:spacing w:val="-10"/>
        </w:rPr>
        <w:t xml:space="preserve"> </w:t>
      </w:r>
      <w:r>
        <w:t>into</w:t>
      </w:r>
      <w:r>
        <w:rPr>
          <w:spacing w:val="-10"/>
        </w:rPr>
        <w:t xml:space="preserve"> </w:t>
      </w:r>
      <w:r>
        <w:t>account</w:t>
      </w:r>
      <w:r>
        <w:rPr>
          <w:spacing w:val="-11"/>
        </w:rPr>
        <w:t xml:space="preserve"> </w:t>
      </w:r>
      <w:r>
        <w:t>the</w:t>
      </w:r>
      <w:r>
        <w:rPr>
          <w:spacing w:val="-9"/>
        </w:rPr>
        <w:t xml:space="preserve"> </w:t>
      </w:r>
      <w:r>
        <w:t>extent</w:t>
      </w:r>
      <w:r>
        <w:rPr>
          <w:spacing w:val="-10"/>
        </w:rPr>
        <w:t xml:space="preserve"> </w:t>
      </w:r>
      <w:r>
        <w:t>of</w:t>
      </w:r>
      <w:r>
        <w:rPr>
          <w:spacing w:val="-9"/>
        </w:rPr>
        <w:t xml:space="preserve"> </w:t>
      </w:r>
      <w:r>
        <w:t>mathematical</w:t>
      </w:r>
      <w:r>
        <w:rPr>
          <w:spacing w:val="-9"/>
        </w:rPr>
        <w:t xml:space="preserve"> </w:t>
      </w:r>
      <w:r>
        <w:t>apparatus</w:t>
      </w:r>
      <w:r>
        <w:rPr>
          <w:spacing w:val="-10"/>
        </w:rPr>
        <w:t xml:space="preserve"> </w:t>
      </w:r>
      <w:r>
        <w:t>used</w:t>
      </w:r>
      <w:r>
        <w:rPr>
          <w:spacing w:val="-9"/>
        </w:rPr>
        <w:t xml:space="preserve"> </w:t>
      </w:r>
      <w:r>
        <w:t>in</w:t>
      </w:r>
      <w:r>
        <w:rPr>
          <w:spacing w:val="-9"/>
        </w:rPr>
        <w:t xml:space="preserve"> </w:t>
      </w:r>
      <w:r>
        <w:t>the</w:t>
      </w:r>
      <w:r>
        <w:rPr>
          <w:spacing w:val="-10"/>
        </w:rPr>
        <w:t xml:space="preserve"> </w:t>
      </w:r>
      <w:r>
        <w:t>model</w:t>
      </w:r>
      <w:r>
        <w:rPr>
          <w:spacing w:val="-10"/>
        </w:rPr>
        <w:t xml:space="preserve"> </w:t>
      </w:r>
      <w:r>
        <w:t>that</w:t>
      </w:r>
      <w:r>
        <w:rPr>
          <w:spacing w:val="-10"/>
        </w:rPr>
        <w:t xml:space="preserve"> </w:t>
      </w:r>
      <w:r>
        <w:t>would became, after incorporation of all partial fragment effect factors (even in simplified form), very complicated and with limited usability for supposed</w:t>
      </w:r>
      <w:r>
        <w:rPr>
          <w:spacing w:val="-30"/>
        </w:rPr>
        <w:t xml:space="preserve"> </w:t>
      </w:r>
      <w:r>
        <w:t>purpose.</w:t>
      </w:r>
    </w:p>
    <w:p w:rsidR="00DF3834" w:rsidRDefault="00FC2624">
      <w:pPr>
        <w:pStyle w:val="BodyText"/>
        <w:spacing w:before="119" w:line="264" w:lineRule="auto"/>
        <w:ind w:left="141" w:right="155"/>
        <w:jc w:val="both"/>
      </w:pPr>
      <w:r>
        <w:t>The mathematical model of evaluation of high-</w:t>
      </w:r>
      <w:r>
        <w:rPr>
          <w:rFonts w:cs="Cambria"/>
        </w:rPr>
        <w:t xml:space="preserve">explosive projectile’s fragment effect against live </w:t>
      </w:r>
      <w:r>
        <w:t>targets was developed with following</w:t>
      </w:r>
      <w:r>
        <w:rPr>
          <w:spacing w:val="-21"/>
        </w:rPr>
        <w:t xml:space="preserve"> </w:t>
      </w:r>
      <w:r>
        <w:t>simplifications:</w:t>
      </w:r>
    </w:p>
    <w:p w:rsidR="00DF3834" w:rsidRDefault="00FC2624">
      <w:pPr>
        <w:pStyle w:val="ListParagraph"/>
        <w:numPr>
          <w:ilvl w:val="2"/>
          <w:numId w:val="14"/>
        </w:numPr>
        <w:tabs>
          <w:tab w:val="left" w:pos="862"/>
        </w:tabs>
        <w:spacing w:before="119" w:line="273" w:lineRule="auto"/>
        <w:ind w:right="601"/>
        <w:rPr>
          <w:rFonts w:ascii="Cambria" w:eastAsia="Cambria" w:hAnsi="Cambria" w:cs="Cambria"/>
        </w:rPr>
      </w:pPr>
      <w:r>
        <w:rPr>
          <w:rFonts w:ascii="Cambria"/>
        </w:rPr>
        <w:t>rotation,</w:t>
      </w:r>
      <w:r>
        <w:rPr>
          <w:rFonts w:ascii="Cambria"/>
          <w:spacing w:val="-5"/>
        </w:rPr>
        <w:t xml:space="preserve"> </w:t>
      </w:r>
      <w:r>
        <w:rPr>
          <w:rFonts w:ascii="Cambria"/>
        </w:rPr>
        <w:t>precession,</w:t>
      </w:r>
      <w:r>
        <w:rPr>
          <w:rFonts w:ascii="Cambria"/>
          <w:spacing w:val="-5"/>
        </w:rPr>
        <w:t xml:space="preserve"> </w:t>
      </w:r>
      <w:r>
        <w:rPr>
          <w:rFonts w:ascii="Cambria"/>
        </w:rPr>
        <w:t>and</w:t>
      </w:r>
      <w:r>
        <w:rPr>
          <w:rFonts w:ascii="Cambria"/>
          <w:spacing w:val="-4"/>
        </w:rPr>
        <w:t xml:space="preserve"> </w:t>
      </w:r>
      <w:r>
        <w:rPr>
          <w:rFonts w:ascii="Cambria"/>
        </w:rPr>
        <w:t>nutation</w:t>
      </w:r>
      <w:r>
        <w:rPr>
          <w:rFonts w:ascii="Cambria"/>
          <w:spacing w:val="-4"/>
        </w:rPr>
        <w:t xml:space="preserve"> </w:t>
      </w:r>
      <w:r>
        <w:rPr>
          <w:rFonts w:ascii="Cambria"/>
        </w:rPr>
        <w:t>motion</w:t>
      </w:r>
      <w:r>
        <w:rPr>
          <w:rFonts w:ascii="Cambria"/>
          <w:spacing w:val="-5"/>
        </w:rPr>
        <w:t xml:space="preserve"> </w:t>
      </w:r>
      <w:r>
        <w:rPr>
          <w:rFonts w:ascii="Cambria"/>
        </w:rPr>
        <w:t>of</w:t>
      </w:r>
      <w:r>
        <w:rPr>
          <w:rFonts w:ascii="Cambria"/>
          <w:spacing w:val="-5"/>
        </w:rPr>
        <w:t xml:space="preserve"> </w:t>
      </w:r>
      <w:r>
        <w:rPr>
          <w:rFonts w:ascii="Cambria"/>
        </w:rPr>
        <w:t>projectile</w:t>
      </w:r>
      <w:r>
        <w:rPr>
          <w:rFonts w:ascii="Cambria"/>
          <w:spacing w:val="-5"/>
        </w:rPr>
        <w:t xml:space="preserve"> </w:t>
      </w:r>
      <w:r>
        <w:rPr>
          <w:rFonts w:ascii="Cambria"/>
        </w:rPr>
        <w:t>is</w:t>
      </w:r>
      <w:r>
        <w:rPr>
          <w:rFonts w:ascii="Cambria"/>
          <w:spacing w:val="-5"/>
        </w:rPr>
        <w:t xml:space="preserve"> </w:t>
      </w:r>
      <w:r>
        <w:rPr>
          <w:rFonts w:ascii="Cambria"/>
        </w:rPr>
        <w:t>neglected</w:t>
      </w:r>
      <w:r>
        <w:rPr>
          <w:rFonts w:ascii="Cambria"/>
          <w:spacing w:val="-4"/>
        </w:rPr>
        <w:t xml:space="preserve"> </w:t>
      </w:r>
      <w:r>
        <w:rPr>
          <w:rFonts w:ascii="Cambria"/>
        </w:rPr>
        <w:t>(holder</w:t>
      </w:r>
      <w:r>
        <w:rPr>
          <w:rFonts w:ascii="Cambria"/>
          <w:spacing w:val="-5"/>
        </w:rPr>
        <w:t xml:space="preserve"> </w:t>
      </w:r>
      <w:r>
        <w:rPr>
          <w:rFonts w:ascii="Cambria"/>
        </w:rPr>
        <w:t>of</w:t>
      </w:r>
      <w:r>
        <w:rPr>
          <w:rFonts w:ascii="Cambria"/>
          <w:spacing w:val="-1"/>
        </w:rPr>
        <w:t xml:space="preserve"> </w:t>
      </w:r>
      <w:r>
        <w:rPr>
          <w:rFonts w:ascii="Cambria"/>
        </w:rPr>
        <w:t>impact velocity vector is identical with axis of projectile in instant of</w:t>
      </w:r>
      <w:r>
        <w:rPr>
          <w:rFonts w:ascii="Cambria"/>
          <w:spacing w:val="-33"/>
        </w:rPr>
        <w:t xml:space="preserve"> </w:t>
      </w:r>
      <w:r>
        <w:rPr>
          <w:rFonts w:ascii="Cambria"/>
        </w:rPr>
        <w:t>ignition),</w:t>
      </w:r>
    </w:p>
    <w:p w:rsidR="00DF3834" w:rsidRDefault="00FC2624">
      <w:pPr>
        <w:pStyle w:val="ListParagraph"/>
        <w:numPr>
          <w:ilvl w:val="2"/>
          <w:numId w:val="14"/>
        </w:numPr>
        <w:tabs>
          <w:tab w:val="left" w:pos="862"/>
        </w:tabs>
        <w:spacing w:before="3"/>
        <w:rPr>
          <w:rFonts w:ascii="Cambria" w:eastAsia="Cambria" w:hAnsi="Cambria" w:cs="Cambria"/>
        </w:rPr>
      </w:pPr>
      <w:r>
        <w:rPr>
          <w:rFonts w:ascii="Cambria"/>
        </w:rPr>
        <w:t>impact velocity of projectile is</w:t>
      </w:r>
      <w:r>
        <w:rPr>
          <w:rFonts w:ascii="Cambria"/>
          <w:spacing w:val="-12"/>
        </w:rPr>
        <w:t xml:space="preserve"> </w:t>
      </w:r>
      <w:r>
        <w:rPr>
          <w:rFonts w:ascii="Cambria"/>
        </w:rPr>
        <w:t>zero,</w:t>
      </w:r>
    </w:p>
    <w:p w:rsidR="00DF3834" w:rsidRDefault="00FC2624">
      <w:pPr>
        <w:pStyle w:val="ListParagraph"/>
        <w:numPr>
          <w:ilvl w:val="2"/>
          <w:numId w:val="14"/>
        </w:numPr>
        <w:tabs>
          <w:tab w:val="left" w:pos="862"/>
        </w:tabs>
        <w:spacing w:before="38" w:line="273" w:lineRule="auto"/>
        <w:ind w:right="278"/>
        <w:rPr>
          <w:rFonts w:ascii="Cambria" w:eastAsia="Cambria" w:hAnsi="Cambria" w:cs="Cambria"/>
        </w:rPr>
      </w:pPr>
      <w:r>
        <w:rPr>
          <w:rFonts w:ascii="Cambria" w:eastAsia="Cambria" w:hAnsi="Cambria" w:cs="Cambria"/>
        </w:rPr>
        <w:t>initiation of projectile’s explosive charge occurs in time of first contact of projectile</w:t>
      </w:r>
      <w:r>
        <w:rPr>
          <w:rFonts w:ascii="Cambria" w:eastAsia="Cambria" w:hAnsi="Cambria" w:cs="Cambria"/>
          <w:spacing w:val="-19"/>
        </w:rPr>
        <w:t xml:space="preserve"> </w:t>
      </w:r>
      <w:r>
        <w:rPr>
          <w:rFonts w:ascii="Cambria" w:eastAsia="Cambria" w:hAnsi="Cambria" w:cs="Cambria"/>
        </w:rPr>
        <w:t>with ground</w:t>
      </w:r>
      <w:r>
        <w:rPr>
          <w:rFonts w:ascii="Cambria" w:eastAsia="Cambria" w:hAnsi="Cambria" w:cs="Cambria"/>
          <w:spacing w:val="-7"/>
        </w:rPr>
        <w:t xml:space="preserve"> </w:t>
      </w:r>
      <w:r>
        <w:rPr>
          <w:rFonts w:ascii="Cambria" w:eastAsia="Cambria" w:hAnsi="Cambria" w:cs="Cambria"/>
        </w:rPr>
        <w:t>surface,</w:t>
      </w:r>
    </w:p>
    <w:p w:rsidR="00DF3834" w:rsidRDefault="00FC2624">
      <w:pPr>
        <w:pStyle w:val="ListParagraph"/>
        <w:numPr>
          <w:ilvl w:val="2"/>
          <w:numId w:val="14"/>
        </w:numPr>
        <w:tabs>
          <w:tab w:val="left" w:pos="862"/>
        </w:tabs>
        <w:spacing w:before="2" w:line="276" w:lineRule="auto"/>
        <w:ind w:right="244"/>
        <w:rPr>
          <w:rFonts w:ascii="Cambria" w:eastAsia="Cambria" w:hAnsi="Cambria" w:cs="Cambria"/>
        </w:rPr>
      </w:pPr>
      <w:r>
        <w:rPr>
          <w:rFonts w:ascii="Cambria"/>
        </w:rPr>
        <w:t>fragment</w:t>
      </w:r>
      <w:r>
        <w:rPr>
          <w:rFonts w:ascii="Cambria"/>
          <w:spacing w:val="-3"/>
        </w:rPr>
        <w:t xml:space="preserve"> </w:t>
      </w:r>
      <w:r>
        <w:rPr>
          <w:rFonts w:ascii="Cambria"/>
        </w:rPr>
        <w:t>field</w:t>
      </w:r>
      <w:r>
        <w:rPr>
          <w:rFonts w:ascii="Cambria"/>
          <w:spacing w:val="-4"/>
        </w:rPr>
        <w:t xml:space="preserve"> </w:t>
      </w:r>
      <w:r>
        <w:rPr>
          <w:rFonts w:ascii="Cambria"/>
        </w:rPr>
        <w:t>is,</w:t>
      </w:r>
      <w:r>
        <w:rPr>
          <w:rFonts w:ascii="Cambria"/>
          <w:spacing w:val="-4"/>
        </w:rPr>
        <w:t xml:space="preserve"> </w:t>
      </w:r>
      <w:r>
        <w:rPr>
          <w:rFonts w:ascii="Cambria"/>
        </w:rPr>
        <w:t>during</w:t>
      </w:r>
      <w:r>
        <w:rPr>
          <w:rFonts w:ascii="Cambria"/>
          <w:spacing w:val="-4"/>
        </w:rPr>
        <w:t xml:space="preserve"> </w:t>
      </w:r>
      <w:r>
        <w:rPr>
          <w:rFonts w:ascii="Cambria"/>
        </w:rPr>
        <w:t>fragments</w:t>
      </w:r>
      <w:r>
        <w:rPr>
          <w:rFonts w:ascii="Cambria"/>
          <w:spacing w:val="-4"/>
        </w:rPr>
        <w:t xml:space="preserve"> </w:t>
      </w:r>
      <w:r>
        <w:rPr>
          <w:rFonts w:ascii="Cambria"/>
        </w:rPr>
        <w:t>scattering</w:t>
      </w:r>
      <w:r>
        <w:rPr>
          <w:rFonts w:ascii="Cambria"/>
          <w:spacing w:val="-5"/>
        </w:rPr>
        <w:t xml:space="preserve"> </w:t>
      </w:r>
      <w:r>
        <w:rPr>
          <w:rFonts w:ascii="Cambria"/>
        </w:rPr>
        <w:t>into</w:t>
      </w:r>
      <w:r>
        <w:rPr>
          <w:rFonts w:ascii="Cambria"/>
          <w:spacing w:val="-3"/>
        </w:rPr>
        <w:t xml:space="preserve"> </w:t>
      </w:r>
      <w:r>
        <w:rPr>
          <w:rFonts w:ascii="Cambria"/>
        </w:rPr>
        <w:t>the</w:t>
      </w:r>
      <w:r>
        <w:rPr>
          <w:rFonts w:ascii="Cambria"/>
          <w:spacing w:val="-3"/>
        </w:rPr>
        <w:t xml:space="preserve"> </w:t>
      </w:r>
      <w:r>
        <w:rPr>
          <w:rFonts w:ascii="Cambria"/>
        </w:rPr>
        <w:t>free</w:t>
      </w:r>
      <w:r>
        <w:rPr>
          <w:rFonts w:ascii="Cambria"/>
          <w:spacing w:val="-4"/>
        </w:rPr>
        <w:t xml:space="preserve"> </w:t>
      </w:r>
      <w:r>
        <w:rPr>
          <w:rFonts w:ascii="Cambria"/>
        </w:rPr>
        <w:t>space,</w:t>
      </w:r>
      <w:r>
        <w:rPr>
          <w:rFonts w:ascii="Cambria"/>
          <w:spacing w:val="-4"/>
        </w:rPr>
        <w:t xml:space="preserve"> </w:t>
      </w:r>
      <w:r>
        <w:rPr>
          <w:rFonts w:ascii="Cambria"/>
        </w:rPr>
        <w:t>symmetrical</w:t>
      </w:r>
      <w:r>
        <w:rPr>
          <w:rFonts w:ascii="Cambria"/>
          <w:spacing w:val="-4"/>
        </w:rPr>
        <w:t xml:space="preserve"> </w:t>
      </w:r>
      <w:r>
        <w:rPr>
          <w:rFonts w:ascii="Cambria"/>
        </w:rPr>
        <w:t>along</w:t>
      </w:r>
      <w:r>
        <w:rPr>
          <w:rFonts w:ascii="Cambria"/>
          <w:spacing w:val="-4"/>
        </w:rPr>
        <w:t xml:space="preserve"> </w:t>
      </w:r>
      <w:r>
        <w:rPr>
          <w:rFonts w:ascii="Cambria"/>
        </w:rPr>
        <w:t>axis of projectile in instant of</w:t>
      </w:r>
      <w:r>
        <w:rPr>
          <w:rFonts w:ascii="Cambria"/>
          <w:spacing w:val="-17"/>
        </w:rPr>
        <w:t xml:space="preserve"> </w:t>
      </w:r>
      <w:r>
        <w:rPr>
          <w:rFonts w:ascii="Cambria"/>
        </w:rPr>
        <w:t>explosion,</w:t>
      </w:r>
    </w:p>
    <w:p w:rsidR="00DF3834" w:rsidRDefault="00FC2624">
      <w:pPr>
        <w:pStyle w:val="ListParagraph"/>
        <w:numPr>
          <w:ilvl w:val="2"/>
          <w:numId w:val="14"/>
        </w:numPr>
        <w:tabs>
          <w:tab w:val="left" w:pos="862"/>
        </w:tabs>
        <w:spacing w:line="273" w:lineRule="auto"/>
        <w:ind w:right="506"/>
        <w:rPr>
          <w:rFonts w:ascii="Cambria" w:eastAsia="Cambria" w:hAnsi="Cambria" w:cs="Cambria"/>
        </w:rPr>
      </w:pPr>
      <w:r>
        <w:rPr>
          <w:rFonts w:ascii="Cambria" w:eastAsia="Cambria" w:hAnsi="Cambria" w:cs="Cambria"/>
        </w:rPr>
        <w:t>fragments scattering begins from projectile’s centre of gravity, motion of fragments</w:t>
      </w:r>
      <w:r>
        <w:rPr>
          <w:rFonts w:ascii="Cambria" w:eastAsia="Cambria" w:hAnsi="Cambria" w:cs="Cambria"/>
          <w:spacing w:val="-20"/>
        </w:rPr>
        <w:t xml:space="preserve"> </w:t>
      </w:r>
      <w:r>
        <w:rPr>
          <w:rFonts w:ascii="Cambria" w:eastAsia="Cambria" w:hAnsi="Cambria" w:cs="Cambria"/>
        </w:rPr>
        <w:t>is straight</w:t>
      </w:r>
      <w:r>
        <w:rPr>
          <w:rFonts w:ascii="Cambria" w:eastAsia="Cambria" w:hAnsi="Cambria" w:cs="Cambria"/>
          <w:spacing w:val="-8"/>
        </w:rPr>
        <w:t xml:space="preserve"> </w:t>
      </w:r>
      <w:r>
        <w:rPr>
          <w:rFonts w:ascii="Cambria" w:eastAsia="Cambria" w:hAnsi="Cambria" w:cs="Cambria"/>
        </w:rPr>
        <w:t>line,</w:t>
      </w:r>
    </w:p>
    <w:p w:rsidR="00DF3834" w:rsidRDefault="00FC2624">
      <w:pPr>
        <w:pStyle w:val="ListParagraph"/>
        <w:numPr>
          <w:ilvl w:val="2"/>
          <w:numId w:val="14"/>
        </w:numPr>
        <w:tabs>
          <w:tab w:val="left" w:pos="862"/>
        </w:tabs>
        <w:spacing w:before="2"/>
        <w:rPr>
          <w:rFonts w:ascii="Cambria" w:eastAsia="Cambria" w:hAnsi="Cambria" w:cs="Cambria"/>
        </w:rPr>
      </w:pPr>
      <w:r>
        <w:rPr>
          <w:rFonts w:ascii="Cambria" w:eastAsia="Cambria" w:hAnsi="Cambria" w:cs="Cambria"/>
        </w:rPr>
        <w:t>distance between projectile’s centre of gravity and ground surface is</w:t>
      </w:r>
      <w:r>
        <w:rPr>
          <w:rFonts w:ascii="Cambria" w:eastAsia="Cambria" w:hAnsi="Cambria" w:cs="Cambria"/>
          <w:spacing w:val="-30"/>
        </w:rPr>
        <w:t xml:space="preserve"> </w:t>
      </w:r>
      <w:r>
        <w:rPr>
          <w:rFonts w:ascii="Cambria" w:eastAsia="Cambria" w:hAnsi="Cambria" w:cs="Cambria"/>
        </w:rPr>
        <w:t>neglected,</w:t>
      </w:r>
    </w:p>
    <w:p w:rsidR="00DF3834" w:rsidRDefault="00FC2624">
      <w:pPr>
        <w:pStyle w:val="ListParagraph"/>
        <w:numPr>
          <w:ilvl w:val="2"/>
          <w:numId w:val="14"/>
        </w:numPr>
        <w:tabs>
          <w:tab w:val="left" w:pos="862"/>
        </w:tabs>
        <w:spacing w:before="40" w:line="273" w:lineRule="auto"/>
        <w:ind w:right="524"/>
        <w:rPr>
          <w:rFonts w:ascii="Cambria" w:eastAsia="Cambria" w:hAnsi="Cambria" w:cs="Cambria"/>
        </w:rPr>
      </w:pPr>
      <w:r>
        <w:rPr>
          <w:rFonts w:ascii="Cambria" w:eastAsia="Cambria" w:hAnsi="Cambria" w:cs="Cambria"/>
        </w:rPr>
        <w:t>vectors of scattering velocity of all fragments, moving in a given sector,</w:t>
      </w:r>
      <w:r>
        <w:rPr>
          <w:rFonts w:ascii="Cambria" w:eastAsia="Cambria" w:hAnsi="Cambria" w:cs="Cambria"/>
          <w:spacing w:val="-34"/>
        </w:rPr>
        <w:t xml:space="preserve"> </w:t>
      </w:r>
      <w:r>
        <w:rPr>
          <w:rFonts w:ascii="Cambria" w:eastAsia="Cambria" w:hAnsi="Cambria" w:cs="Cambria"/>
        </w:rPr>
        <w:t>have constant magnitude and form a constant angle with projectile’s</w:t>
      </w:r>
      <w:r>
        <w:rPr>
          <w:rFonts w:ascii="Cambria" w:eastAsia="Cambria" w:hAnsi="Cambria" w:cs="Cambria"/>
          <w:spacing w:val="-13"/>
        </w:rPr>
        <w:t xml:space="preserve"> </w:t>
      </w:r>
      <w:r>
        <w:rPr>
          <w:rFonts w:ascii="Cambria" w:eastAsia="Cambria" w:hAnsi="Cambria" w:cs="Cambria"/>
        </w:rPr>
        <w:t>axis,</w:t>
      </w:r>
    </w:p>
    <w:p w:rsidR="00DF3834" w:rsidRDefault="00FC2624">
      <w:pPr>
        <w:pStyle w:val="ListParagraph"/>
        <w:numPr>
          <w:ilvl w:val="2"/>
          <w:numId w:val="14"/>
        </w:numPr>
        <w:tabs>
          <w:tab w:val="left" w:pos="862"/>
        </w:tabs>
        <w:spacing w:before="2" w:line="273" w:lineRule="auto"/>
        <w:ind w:right="831"/>
        <w:rPr>
          <w:rFonts w:ascii="Cambria" w:eastAsia="Cambria" w:hAnsi="Cambria" w:cs="Cambria"/>
        </w:rPr>
      </w:pPr>
      <w:r>
        <w:rPr>
          <w:rFonts w:ascii="Cambria"/>
        </w:rPr>
        <w:t>fragments mass distribution in all scattering sectors is constant and identical</w:t>
      </w:r>
      <w:r>
        <w:rPr>
          <w:rFonts w:ascii="Cambria"/>
          <w:spacing w:val="-29"/>
        </w:rPr>
        <w:t xml:space="preserve"> </w:t>
      </w:r>
      <w:r>
        <w:rPr>
          <w:rFonts w:ascii="Cambria"/>
        </w:rPr>
        <w:t>with overall mass</w:t>
      </w:r>
      <w:r>
        <w:rPr>
          <w:rFonts w:ascii="Cambria"/>
          <w:spacing w:val="-11"/>
        </w:rPr>
        <w:t xml:space="preserve"> </w:t>
      </w:r>
      <w:r>
        <w:rPr>
          <w:rFonts w:ascii="Cambria"/>
        </w:rPr>
        <w:t>distribution,</w:t>
      </w:r>
    </w:p>
    <w:p w:rsidR="00DF3834" w:rsidRDefault="00FC2624">
      <w:pPr>
        <w:pStyle w:val="ListParagraph"/>
        <w:numPr>
          <w:ilvl w:val="2"/>
          <w:numId w:val="14"/>
        </w:numPr>
        <w:tabs>
          <w:tab w:val="left" w:pos="862"/>
        </w:tabs>
        <w:spacing w:before="2" w:line="276" w:lineRule="auto"/>
        <w:ind w:right="982"/>
        <w:rPr>
          <w:rFonts w:ascii="Cambria" w:eastAsia="Cambria" w:hAnsi="Cambria" w:cs="Cambria"/>
        </w:rPr>
      </w:pPr>
      <w:r>
        <w:rPr>
          <w:rFonts w:ascii="Cambria"/>
        </w:rPr>
        <w:t>fragments</w:t>
      </w:r>
      <w:r>
        <w:rPr>
          <w:rFonts w:ascii="Cambria"/>
          <w:spacing w:val="-4"/>
        </w:rPr>
        <w:t xml:space="preserve"> </w:t>
      </w:r>
      <w:r>
        <w:rPr>
          <w:rFonts w:ascii="Cambria"/>
        </w:rPr>
        <w:t>motion</w:t>
      </w:r>
      <w:r>
        <w:rPr>
          <w:rFonts w:ascii="Cambria"/>
          <w:spacing w:val="-4"/>
        </w:rPr>
        <w:t xml:space="preserve"> </w:t>
      </w:r>
      <w:r>
        <w:rPr>
          <w:rFonts w:ascii="Cambria"/>
        </w:rPr>
        <w:t>from</w:t>
      </w:r>
      <w:r>
        <w:rPr>
          <w:rFonts w:ascii="Cambria"/>
          <w:spacing w:val="-4"/>
        </w:rPr>
        <w:t xml:space="preserve"> </w:t>
      </w:r>
      <w:r>
        <w:rPr>
          <w:rFonts w:ascii="Cambria"/>
        </w:rPr>
        <w:t>the</w:t>
      </w:r>
      <w:r>
        <w:rPr>
          <w:rFonts w:ascii="Cambria"/>
          <w:spacing w:val="-4"/>
        </w:rPr>
        <w:t xml:space="preserve"> </w:t>
      </w:r>
      <w:r>
        <w:rPr>
          <w:rFonts w:ascii="Cambria"/>
        </w:rPr>
        <w:t>place</w:t>
      </w:r>
      <w:r>
        <w:rPr>
          <w:rFonts w:ascii="Cambria"/>
          <w:spacing w:val="-3"/>
        </w:rPr>
        <w:t xml:space="preserve"> </w:t>
      </w:r>
      <w:r>
        <w:rPr>
          <w:rFonts w:ascii="Cambria"/>
        </w:rPr>
        <w:t>of</w:t>
      </w:r>
      <w:r>
        <w:rPr>
          <w:rFonts w:ascii="Cambria"/>
          <w:spacing w:val="-4"/>
        </w:rPr>
        <w:t xml:space="preserve"> </w:t>
      </w:r>
      <w:r>
        <w:rPr>
          <w:rFonts w:ascii="Cambria"/>
        </w:rPr>
        <w:t>initiation</w:t>
      </w:r>
      <w:r>
        <w:rPr>
          <w:rFonts w:ascii="Cambria"/>
          <w:spacing w:val="-3"/>
        </w:rPr>
        <w:t xml:space="preserve"> </w:t>
      </w:r>
      <w:r>
        <w:rPr>
          <w:rFonts w:ascii="Cambria"/>
        </w:rPr>
        <w:t>is</w:t>
      </w:r>
      <w:r>
        <w:rPr>
          <w:rFonts w:ascii="Cambria"/>
          <w:spacing w:val="-4"/>
        </w:rPr>
        <w:t xml:space="preserve"> </w:t>
      </w:r>
      <w:r>
        <w:rPr>
          <w:rFonts w:ascii="Cambria"/>
        </w:rPr>
        <w:t>solved</w:t>
      </w:r>
      <w:r>
        <w:rPr>
          <w:rFonts w:ascii="Cambria"/>
          <w:spacing w:val="-4"/>
        </w:rPr>
        <w:t xml:space="preserve"> </w:t>
      </w:r>
      <w:r>
        <w:rPr>
          <w:rFonts w:ascii="Cambria"/>
        </w:rPr>
        <w:t>for</w:t>
      </w:r>
      <w:r>
        <w:rPr>
          <w:rFonts w:ascii="Cambria"/>
          <w:spacing w:val="-4"/>
        </w:rPr>
        <w:t xml:space="preserve"> </w:t>
      </w:r>
      <w:r>
        <w:rPr>
          <w:rFonts w:ascii="Cambria"/>
        </w:rPr>
        <w:t>standard</w:t>
      </w:r>
      <w:r>
        <w:rPr>
          <w:rFonts w:ascii="Cambria"/>
          <w:spacing w:val="-3"/>
        </w:rPr>
        <w:t xml:space="preserve"> </w:t>
      </w:r>
      <w:r>
        <w:rPr>
          <w:rFonts w:ascii="Cambria"/>
        </w:rPr>
        <w:t>atmospheric conditions and constant drag</w:t>
      </w:r>
      <w:r>
        <w:rPr>
          <w:rFonts w:ascii="Cambria"/>
          <w:spacing w:val="-15"/>
        </w:rPr>
        <w:t xml:space="preserve"> </w:t>
      </w:r>
      <w:r>
        <w:rPr>
          <w:rFonts w:ascii="Cambria"/>
        </w:rPr>
        <w:t>coefficient,</w:t>
      </w:r>
    </w:p>
    <w:p w:rsidR="00DF3834" w:rsidRDefault="00FC2624">
      <w:pPr>
        <w:pStyle w:val="ListParagraph"/>
        <w:numPr>
          <w:ilvl w:val="2"/>
          <w:numId w:val="14"/>
        </w:numPr>
        <w:tabs>
          <w:tab w:val="left" w:pos="862"/>
        </w:tabs>
        <w:spacing w:line="270" w:lineRule="exact"/>
        <w:rPr>
          <w:rFonts w:ascii="Cambria" w:eastAsia="Cambria" w:hAnsi="Cambria" w:cs="Cambria"/>
        </w:rPr>
      </w:pPr>
      <w:r>
        <w:rPr>
          <w:rFonts w:ascii="Cambria" w:eastAsia="Cambria" w:hAnsi="Cambria" w:cs="Cambria"/>
        </w:rPr>
        <w:t>effect of gravity on fragment’s motion is</w:t>
      </w:r>
      <w:r>
        <w:rPr>
          <w:rFonts w:ascii="Cambria" w:eastAsia="Cambria" w:hAnsi="Cambria" w:cs="Cambria"/>
          <w:spacing w:val="-14"/>
        </w:rPr>
        <w:t xml:space="preserve"> </w:t>
      </w:r>
      <w:r>
        <w:rPr>
          <w:rFonts w:ascii="Cambria" w:eastAsia="Cambria" w:hAnsi="Cambria" w:cs="Cambria"/>
        </w:rPr>
        <w:t>neglected,</w:t>
      </w:r>
    </w:p>
    <w:p w:rsidR="00DF3834" w:rsidRDefault="00FC2624">
      <w:pPr>
        <w:pStyle w:val="ListParagraph"/>
        <w:numPr>
          <w:ilvl w:val="2"/>
          <w:numId w:val="14"/>
        </w:numPr>
        <w:tabs>
          <w:tab w:val="left" w:pos="862"/>
        </w:tabs>
        <w:spacing w:before="38" w:line="273" w:lineRule="auto"/>
        <w:ind w:right="250"/>
        <w:rPr>
          <w:rFonts w:ascii="Cambria" w:eastAsia="Cambria" w:hAnsi="Cambria" w:cs="Cambria"/>
        </w:rPr>
      </w:pPr>
      <w:r>
        <w:rPr>
          <w:rFonts w:ascii="Cambria" w:eastAsia="Cambria" w:hAnsi="Cambria" w:cs="Cambria"/>
        </w:rPr>
        <w:t>ground</w:t>
      </w:r>
      <w:r>
        <w:rPr>
          <w:rFonts w:ascii="Cambria" w:eastAsia="Cambria" w:hAnsi="Cambria" w:cs="Cambria"/>
          <w:spacing w:val="-3"/>
        </w:rPr>
        <w:t xml:space="preserve"> </w:t>
      </w:r>
      <w:r>
        <w:rPr>
          <w:rFonts w:ascii="Cambria" w:eastAsia="Cambria" w:hAnsi="Cambria" w:cs="Cambria"/>
        </w:rPr>
        <w:t>target</w:t>
      </w:r>
      <w:r>
        <w:rPr>
          <w:rFonts w:ascii="Cambria" w:eastAsia="Cambria" w:hAnsi="Cambria" w:cs="Cambria"/>
          <w:spacing w:val="-4"/>
        </w:rPr>
        <w:t xml:space="preserve"> </w:t>
      </w:r>
      <w:r>
        <w:rPr>
          <w:rFonts w:ascii="Cambria" w:eastAsia="Cambria" w:hAnsi="Cambria" w:cs="Cambria"/>
        </w:rPr>
        <w:t>is</w:t>
      </w:r>
      <w:r>
        <w:rPr>
          <w:rFonts w:ascii="Cambria" w:eastAsia="Cambria" w:hAnsi="Cambria" w:cs="Cambria"/>
          <w:spacing w:val="-4"/>
        </w:rPr>
        <w:t xml:space="preserve"> </w:t>
      </w:r>
      <w:r>
        <w:rPr>
          <w:rFonts w:ascii="Cambria" w:eastAsia="Cambria" w:hAnsi="Cambria" w:cs="Cambria"/>
        </w:rPr>
        <w:t>placed</w:t>
      </w:r>
      <w:r>
        <w:rPr>
          <w:rFonts w:ascii="Cambria" w:eastAsia="Cambria" w:hAnsi="Cambria" w:cs="Cambria"/>
          <w:spacing w:val="-3"/>
        </w:rPr>
        <w:t xml:space="preserve"> </w:t>
      </w:r>
      <w:r>
        <w:rPr>
          <w:rFonts w:ascii="Cambria" w:eastAsia="Cambria" w:hAnsi="Cambria" w:cs="Cambria"/>
        </w:rPr>
        <w:t>in</w:t>
      </w:r>
      <w:r>
        <w:rPr>
          <w:rFonts w:ascii="Cambria" w:eastAsia="Cambria" w:hAnsi="Cambria" w:cs="Cambria"/>
          <w:spacing w:val="-2"/>
        </w:rPr>
        <w:t xml:space="preserve"> </w:t>
      </w:r>
      <w:r>
        <w:rPr>
          <w:rFonts w:ascii="Cambria" w:eastAsia="Cambria" w:hAnsi="Cambria" w:cs="Cambria"/>
        </w:rPr>
        <w:t>horizontal</w:t>
      </w:r>
      <w:r>
        <w:rPr>
          <w:rFonts w:ascii="Cambria" w:eastAsia="Cambria" w:hAnsi="Cambria" w:cs="Cambria"/>
          <w:spacing w:val="-2"/>
        </w:rPr>
        <w:t xml:space="preserve"> </w:t>
      </w:r>
      <w:r>
        <w:rPr>
          <w:rFonts w:ascii="Cambria" w:eastAsia="Cambria" w:hAnsi="Cambria" w:cs="Cambria"/>
        </w:rPr>
        <w:t>plane,</w:t>
      </w:r>
      <w:r>
        <w:rPr>
          <w:rFonts w:ascii="Cambria" w:eastAsia="Cambria" w:hAnsi="Cambria" w:cs="Cambria"/>
          <w:spacing w:val="-4"/>
        </w:rPr>
        <w:t xml:space="preserve"> </w:t>
      </w:r>
      <w:r>
        <w:rPr>
          <w:rFonts w:ascii="Cambria" w:eastAsia="Cambria" w:hAnsi="Cambria" w:cs="Cambria"/>
        </w:rPr>
        <w:t>its</w:t>
      </w:r>
      <w:r>
        <w:rPr>
          <w:rFonts w:ascii="Cambria" w:eastAsia="Cambria" w:hAnsi="Cambria" w:cs="Cambria"/>
          <w:spacing w:val="-2"/>
        </w:rPr>
        <w:t xml:space="preserve"> </w:t>
      </w:r>
      <w:r>
        <w:rPr>
          <w:rFonts w:ascii="Cambria" w:eastAsia="Cambria" w:hAnsi="Cambria" w:cs="Cambria"/>
        </w:rPr>
        <w:t>motion</w:t>
      </w:r>
      <w:r>
        <w:rPr>
          <w:rFonts w:ascii="Cambria" w:eastAsia="Cambria" w:hAnsi="Cambria" w:cs="Cambria"/>
          <w:spacing w:val="-4"/>
        </w:rPr>
        <w:t xml:space="preserve"> </w:t>
      </w:r>
      <w:r>
        <w:rPr>
          <w:rFonts w:ascii="Cambria" w:eastAsia="Cambria" w:hAnsi="Cambria" w:cs="Cambria"/>
        </w:rPr>
        <w:t>is</w:t>
      </w:r>
      <w:r>
        <w:rPr>
          <w:rFonts w:ascii="Cambria" w:eastAsia="Cambria" w:hAnsi="Cambria" w:cs="Cambria"/>
          <w:spacing w:val="-4"/>
        </w:rPr>
        <w:t xml:space="preserve"> </w:t>
      </w:r>
      <w:r>
        <w:rPr>
          <w:rFonts w:ascii="Cambria" w:eastAsia="Cambria" w:hAnsi="Cambria" w:cs="Cambria"/>
        </w:rPr>
        <w:t>neglected</w:t>
      </w:r>
      <w:r>
        <w:rPr>
          <w:rFonts w:ascii="Cambria" w:eastAsia="Cambria" w:hAnsi="Cambria" w:cs="Cambria"/>
          <w:spacing w:val="-4"/>
        </w:rPr>
        <w:t xml:space="preserve"> </w:t>
      </w:r>
      <w:r>
        <w:rPr>
          <w:rFonts w:ascii="Cambria" w:eastAsia="Cambria" w:hAnsi="Cambria" w:cs="Cambria"/>
        </w:rPr>
        <w:t>(velocity</w:t>
      </w:r>
      <w:r>
        <w:rPr>
          <w:rFonts w:ascii="Cambria" w:eastAsia="Cambria" w:hAnsi="Cambria" w:cs="Cambria"/>
          <w:spacing w:val="-4"/>
        </w:rPr>
        <w:t xml:space="preserve"> </w:t>
      </w:r>
      <w:r>
        <w:rPr>
          <w:rFonts w:ascii="Cambria" w:eastAsia="Cambria" w:hAnsi="Cambria" w:cs="Cambria"/>
        </w:rPr>
        <w:t>of</w:t>
      </w:r>
      <w:r>
        <w:rPr>
          <w:rFonts w:ascii="Cambria" w:eastAsia="Cambria" w:hAnsi="Cambria" w:cs="Cambria"/>
          <w:spacing w:val="-4"/>
        </w:rPr>
        <w:t xml:space="preserve"> </w:t>
      </w:r>
      <w:r>
        <w:rPr>
          <w:rFonts w:ascii="Cambria" w:eastAsia="Cambria" w:hAnsi="Cambria" w:cs="Cambria"/>
        </w:rPr>
        <w:t>the</w:t>
      </w:r>
      <w:r>
        <w:rPr>
          <w:rFonts w:ascii="Cambria" w:eastAsia="Cambria" w:hAnsi="Cambria" w:cs="Cambria"/>
          <w:spacing w:val="-4"/>
        </w:rPr>
        <w:t xml:space="preserve"> </w:t>
      </w:r>
      <w:r>
        <w:rPr>
          <w:rFonts w:ascii="Cambria" w:eastAsia="Cambria" w:hAnsi="Cambria" w:cs="Cambria"/>
        </w:rPr>
        <w:t>target is negligible with respect to fragments’</w:t>
      </w:r>
      <w:r>
        <w:rPr>
          <w:rFonts w:ascii="Cambria" w:eastAsia="Cambria" w:hAnsi="Cambria" w:cs="Cambria"/>
          <w:spacing w:val="-10"/>
        </w:rPr>
        <w:t xml:space="preserve"> </w:t>
      </w:r>
      <w:r>
        <w:rPr>
          <w:rFonts w:ascii="Cambria" w:eastAsia="Cambria" w:hAnsi="Cambria" w:cs="Cambria"/>
        </w:rPr>
        <w:t>velocity),</w:t>
      </w:r>
    </w:p>
    <w:p w:rsidR="00DF3834" w:rsidRDefault="00FC2624">
      <w:pPr>
        <w:pStyle w:val="ListParagraph"/>
        <w:numPr>
          <w:ilvl w:val="2"/>
          <w:numId w:val="14"/>
        </w:numPr>
        <w:tabs>
          <w:tab w:val="left" w:pos="910"/>
        </w:tabs>
        <w:spacing w:before="3"/>
        <w:ind w:left="910" w:hanging="408"/>
        <w:rPr>
          <w:rFonts w:ascii="Cambria" w:eastAsia="Cambria" w:hAnsi="Cambria" w:cs="Cambria"/>
        </w:rPr>
      </w:pPr>
      <w:r>
        <w:rPr>
          <w:rFonts w:ascii="Cambria"/>
        </w:rPr>
        <w:t>targets</w:t>
      </w:r>
      <w:r>
        <w:rPr>
          <w:rFonts w:ascii="Cambria"/>
          <w:spacing w:val="-5"/>
        </w:rPr>
        <w:t xml:space="preserve"> </w:t>
      </w:r>
      <w:r>
        <w:rPr>
          <w:rFonts w:ascii="Cambria"/>
        </w:rPr>
        <w:t>are</w:t>
      </w:r>
      <w:r>
        <w:rPr>
          <w:rFonts w:ascii="Cambria"/>
          <w:spacing w:val="-5"/>
        </w:rPr>
        <w:t xml:space="preserve"> </w:t>
      </w:r>
      <w:r>
        <w:rPr>
          <w:rFonts w:ascii="Cambria"/>
        </w:rPr>
        <w:t>not</w:t>
      </w:r>
      <w:r>
        <w:rPr>
          <w:rFonts w:ascii="Cambria"/>
          <w:spacing w:val="-5"/>
        </w:rPr>
        <w:t xml:space="preserve"> </w:t>
      </w:r>
      <w:r>
        <w:rPr>
          <w:rFonts w:ascii="Cambria"/>
        </w:rPr>
        <w:t>covered</w:t>
      </w:r>
      <w:r>
        <w:rPr>
          <w:rFonts w:ascii="Cambria"/>
          <w:spacing w:val="-4"/>
        </w:rPr>
        <w:t xml:space="preserve"> </w:t>
      </w:r>
      <w:r>
        <w:rPr>
          <w:rFonts w:ascii="Cambria"/>
        </w:rPr>
        <w:t>and</w:t>
      </w:r>
      <w:r>
        <w:rPr>
          <w:rFonts w:ascii="Cambria"/>
          <w:spacing w:val="-5"/>
        </w:rPr>
        <w:t xml:space="preserve"> </w:t>
      </w:r>
      <w:r>
        <w:rPr>
          <w:rFonts w:ascii="Cambria"/>
        </w:rPr>
        <w:t>protected</w:t>
      </w:r>
      <w:r>
        <w:rPr>
          <w:rFonts w:ascii="Cambria"/>
          <w:spacing w:val="-5"/>
        </w:rPr>
        <w:t xml:space="preserve"> </w:t>
      </w:r>
      <w:r>
        <w:rPr>
          <w:rFonts w:ascii="Cambria"/>
        </w:rPr>
        <w:t>against</w:t>
      </w:r>
      <w:r>
        <w:rPr>
          <w:rFonts w:ascii="Cambria"/>
          <w:spacing w:val="-4"/>
        </w:rPr>
        <w:t xml:space="preserve"> </w:t>
      </w:r>
      <w:r>
        <w:rPr>
          <w:rFonts w:ascii="Cambria"/>
        </w:rPr>
        <w:t>effect</w:t>
      </w:r>
      <w:r>
        <w:rPr>
          <w:rFonts w:ascii="Cambria"/>
          <w:spacing w:val="-5"/>
        </w:rPr>
        <w:t xml:space="preserve"> </w:t>
      </w:r>
      <w:r>
        <w:rPr>
          <w:rFonts w:ascii="Cambria"/>
        </w:rPr>
        <w:t>of</w:t>
      </w:r>
      <w:r>
        <w:rPr>
          <w:rFonts w:ascii="Cambria"/>
          <w:spacing w:val="-5"/>
        </w:rPr>
        <w:t xml:space="preserve"> </w:t>
      </w:r>
      <w:r>
        <w:rPr>
          <w:rFonts w:ascii="Cambria"/>
        </w:rPr>
        <w:t>fragments,</w:t>
      </w:r>
    </w:p>
    <w:p w:rsidR="00DF3834" w:rsidRDefault="00FC2624">
      <w:pPr>
        <w:pStyle w:val="ListParagraph"/>
        <w:numPr>
          <w:ilvl w:val="2"/>
          <w:numId w:val="14"/>
        </w:numPr>
        <w:tabs>
          <w:tab w:val="left" w:pos="862"/>
        </w:tabs>
        <w:spacing w:before="38" w:line="273" w:lineRule="auto"/>
        <w:ind w:right="1056"/>
        <w:rPr>
          <w:rFonts w:ascii="Cambria" w:eastAsia="Cambria" w:hAnsi="Cambria" w:cs="Cambria"/>
        </w:rPr>
      </w:pPr>
      <w:r>
        <w:rPr>
          <w:rFonts w:ascii="Cambria" w:eastAsia="Cambria" w:hAnsi="Cambria" w:cs="Cambria"/>
        </w:rPr>
        <w:t>destructive effect caused by shock wave created during explosion of</w:t>
      </w:r>
      <w:r>
        <w:rPr>
          <w:rFonts w:ascii="Cambria" w:eastAsia="Cambria" w:hAnsi="Cambria" w:cs="Cambria"/>
          <w:spacing w:val="-15"/>
        </w:rPr>
        <w:t xml:space="preserve"> </w:t>
      </w:r>
      <w:r>
        <w:rPr>
          <w:rFonts w:ascii="Cambria" w:eastAsia="Cambria" w:hAnsi="Cambria" w:cs="Cambria"/>
        </w:rPr>
        <w:t>projectile’s explosive charge is</w:t>
      </w:r>
      <w:r>
        <w:rPr>
          <w:rFonts w:ascii="Cambria" w:eastAsia="Cambria" w:hAnsi="Cambria" w:cs="Cambria"/>
          <w:spacing w:val="-10"/>
        </w:rPr>
        <w:t xml:space="preserve"> </w:t>
      </w:r>
      <w:r>
        <w:rPr>
          <w:rFonts w:ascii="Cambria" w:eastAsia="Cambria" w:hAnsi="Cambria" w:cs="Cambria"/>
        </w:rPr>
        <w:t>neglected.</w:t>
      </w:r>
    </w:p>
    <w:p w:rsidR="00DF3834" w:rsidRDefault="00DF3834">
      <w:pPr>
        <w:spacing w:before="5"/>
        <w:rPr>
          <w:rFonts w:ascii="Cambria" w:eastAsia="Cambria" w:hAnsi="Cambria" w:cs="Cambria"/>
          <w:sz w:val="17"/>
          <w:szCs w:val="17"/>
        </w:rPr>
      </w:pPr>
    </w:p>
    <w:p w:rsidR="00DF3834" w:rsidRDefault="00FC2624">
      <w:pPr>
        <w:pStyle w:val="BodyText"/>
        <w:spacing w:line="264" w:lineRule="auto"/>
        <w:ind w:left="141" w:right="156"/>
        <w:jc w:val="both"/>
      </w:pPr>
      <w:r>
        <w:t>Fragmentation effect of artillery projectiles can be quantified by means of basic projectile fragmentation characteristics that can be determined experimentally at pit and arena tests. Projectile fragmentation is characterised by mass, velocity, and spatial fragment distribution. Mass distribution of fragments is determined by pit test, velocity and spatial distribution of fragments by arena</w:t>
      </w:r>
      <w:r>
        <w:rPr>
          <w:spacing w:val="-12"/>
        </w:rPr>
        <w:t xml:space="preserve"> </w:t>
      </w:r>
      <w:r>
        <w:t>test.</w:t>
      </w:r>
    </w:p>
    <w:p w:rsidR="00DF3834" w:rsidRDefault="00FC2624">
      <w:pPr>
        <w:pStyle w:val="BodyText"/>
        <w:spacing w:before="119" w:line="264" w:lineRule="auto"/>
        <w:ind w:left="141" w:right="154"/>
        <w:jc w:val="both"/>
      </w:pPr>
      <w:r>
        <w:t>The pit tests are carried out according to nearly identical methodology in majority of countries. But</w:t>
      </w:r>
      <w:r>
        <w:rPr>
          <w:spacing w:val="-4"/>
        </w:rPr>
        <w:t xml:space="preserve"> </w:t>
      </w:r>
      <w:r>
        <w:t>the</w:t>
      </w:r>
      <w:r>
        <w:rPr>
          <w:spacing w:val="-3"/>
        </w:rPr>
        <w:t xml:space="preserve"> </w:t>
      </w:r>
      <w:r>
        <w:t>Czech</w:t>
      </w:r>
      <w:r>
        <w:rPr>
          <w:spacing w:val="-4"/>
        </w:rPr>
        <w:t xml:space="preserve"> </w:t>
      </w:r>
      <w:r>
        <w:t>arena</w:t>
      </w:r>
      <w:r>
        <w:rPr>
          <w:spacing w:val="-4"/>
        </w:rPr>
        <w:t xml:space="preserve"> </w:t>
      </w:r>
      <w:r>
        <w:t>test</w:t>
      </w:r>
      <w:r>
        <w:rPr>
          <w:spacing w:val="-2"/>
        </w:rPr>
        <w:t xml:space="preserve"> </w:t>
      </w:r>
      <w:r>
        <w:t>methodology</w:t>
      </w:r>
      <w:r>
        <w:rPr>
          <w:spacing w:val="-4"/>
        </w:rPr>
        <w:t xml:space="preserve"> </w:t>
      </w:r>
      <w:r>
        <w:t>is</w:t>
      </w:r>
      <w:r>
        <w:rPr>
          <w:spacing w:val="-4"/>
        </w:rPr>
        <w:t xml:space="preserve"> </w:t>
      </w:r>
      <w:r>
        <w:t>different</w:t>
      </w:r>
      <w:r>
        <w:rPr>
          <w:spacing w:val="-3"/>
        </w:rPr>
        <w:t xml:space="preserve"> </w:t>
      </w:r>
      <w:r>
        <w:t>from</w:t>
      </w:r>
      <w:r>
        <w:rPr>
          <w:spacing w:val="-4"/>
        </w:rPr>
        <w:t xml:space="preserve"> </w:t>
      </w:r>
      <w:r>
        <w:t>the</w:t>
      </w:r>
      <w:r>
        <w:rPr>
          <w:spacing w:val="-4"/>
        </w:rPr>
        <w:t xml:space="preserve"> </w:t>
      </w:r>
      <w:r>
        <w:t>Serbian</w:t>
      </w:r>
      <w:r>
        <w:rPr>
          <w:spacing w:val="-3"/>
        </w:rPr>
        <w:t xml:space="preserve"> </w:t>
      </w:r>
      <w:r>
        <w:t>methodology.</w:t>
      </w:r>
      <w:r>
        <w:rPr>
          <w:spacing w:val="-4"/>
        </w:rPr>
        <w:t xml:space="preserve"> </w:t>
      </w:r>
      <w:r>
        <w:t>The</w:t>
      </w:r>
      <w:r>
        <w:rPr>
          <w:spacing w:val="-4"/>
        </w:rPr>
        <w:t xml:space="preserve"> </w:t>
      </w:r>
      <w:r>
        <w:t>differences in methodologies are described later in the</w:t>
      </w:r>
      <w:r>
        <w:rPr>
          <w:spacing w:val="-19"/>
        </w:rPr>
        <w:t xml:space="preserve"> </w:t>
      </w:r>
      <w:r>
        <w:t>report.</w:t>
      </w:r>
    </w:p>
    <w:p w:rsidR="00DF3834" w:rsidRDefault="00FC2624">
      <w:pPr>
        <w:pStyle w:val="BodyText"/>
        <w:spacing w:before="119"/>
        <w:ind w:left="141"/>
        <w:jc w:val="both"/>
      </w:pPr>
      <w:r>
        <w:t>The fragment scattering model consists of following consecutive</w:t>
      </w:r>
      <w:r>
        <w:rPr>
          <w:spacing w:val="-25"/>
        </w:rPr>
        <w:t xml:space="preserve"> </w:t>
      </w:r>
      <w:r>
        <w:t>parts:</w:t>
      </w:r>
    </w:p>
    <w:p w:rsidR="00DF3834" w:rsidRDefault="00FC2624">
      <w:pPr>
        <w:pStyle w:val="ListParagraph"/>
        <w:numPr>
          <w:ilvl w:val="0"/>
          <w:numId w:val="13"/>
        </w:numPr>
        <w:tabs>
          <w:tab w:val="left" w:pos="862"/>
        </w:tabs>
        <w:spacing w:before="146"/>
        <w:rPr>
          <w:rFonts w:ascii="Cambria" w:eastAsia="Cambria" w:hAnsi="Cambria" w:cs="Cambria"/>
        </w:rPr>
      </w:pPr>
      <w:r>
        <w:rPr>
          <w:rFonts w:ascii="Cambria"/>
        </w:rPr>
        <w:t>specification of mass distribution of</w:t>
      </w:r>
      <w:r>
        <w:rPr>
          <w:rFonts w:ascii="Cambria"/>
          <w:spacing w:val="-21"/>
        </w:rPr>
        <w:t xml:space="preserve"> </w:t>
      </w:r>
      <w:r>
        <w:rPr>
          <w:rFonts w:ascii="Cambria"/>
        </w:rPr>
        <w:t>fragments,</w:t>
      </w:r>
    </w:p>
    <w:p w:rsidR="00DF3834" w:rsidRDefault="00FC2624">
      <w:pPr>
        <w:pStyle w:val="ListParagraph"/>
        <w:numPr>
          <w:ilvl w:val="0"/>
          <w:numId w:val="13"/>
        </w:numPr>
        <w:tabs>
          <w:tab w:val="left" w:pos="862"/>
        </w:tabs>
        <w:spacing w:before="38"/>
        <w:rPr>
          <w:rFonts w:ascii="Cambria" w:eastAsia="Cambria" w:hAnsi="Cambria" w:cs="Cambria"/>
        </w:rPr>
      </w:pPr>
      <w:r>
        <w:rPr>
          <w:rFonts w:ascii="Cambria"/>
        </w:rPr>
        <w:t>specification of spatial distribution of</w:t>
      </w:r>
      <w:r>
        <w:rPr>
          <w:rFonts w:ascii="Cambria"/>
          <w:spacing w:val="-16"/>
        </w:rPr>
        <w:t xml:space="preserve"> </w:t>
      </w:r>
      <w:r>
        <w:rPr>
          <w:rFonts w:ascii="Cambria"/>
        </w:rPr>
        <w:t>fragments,</w:t>
      </w:r>
    </w:p>
    <w:p w:rsidR="00DF3834" w:rsidRDefault="00DF3834">
      <w:pPr>
        <w:rPr>
          <w:rFonts w:ascii="Cambria" w:eastAsia="Cambria" w:hAnsi="Cambria" w:cs="Cambria"/>
        </w:rPr>
        <w:sectPr w:rsidR="00DF3834">
          <w:pgSz w:w="11910" w:h="16840"/>
          <w:pgMar w:top="940" w:right="980" w:bottom="280" w:left="156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ListParagraph"/>
        <w:numPr>
          <w:ilvl w:val="0"/>
          <w:numId w:val="13"/>
        </w:numPr>
        <w:tabs>
          <w:tab w:val="left" w:pos="822"/>
        </w:tabs>
        <w:ind w:left="822"/>
        <w:rPr>
          <w:rFonts w:ascii="Cambria" w:eastAsia="Cambria" w:hAnsi="Cambria" w:cs="Cambria"/>
        </w:rPr>
      </w:pPr>
      <w:r>
        <w:rPr>
          <w:rFonts w:ascii="Cambria"/>
        </w:rPr>
        <w:t>specification of velocity distribution of</w:t>
      </w:r>
      <w:r>
        <w:rPr>
          <w:rFonts w:ascii="Cambria"/>
          <w:spacing w:val="-23"/>
        </w:rPr>
        <w:t xml:space="preserve"> </w:t>
      </w:r>
      <w:r>
        <w:rPr>
          <w:rFonts w:ascii="Cambria"/>
        </w:rPr>
        <w:t>fragments,</w:t>
      </w:r>
    </w:p>
    <w:p w:rsidR="00DF3834" w:rsidRDefault="00FC2624">
      <w:pPr>
        <w:pStyle w:val="ListParagraph"/>
        <w:numPr>
          <w:ilvl w:val="0"/>
          <w:numId w:val="13"/>
        </w:numPr>
        <w:tabs>
          <w:tab w:val="left" w:pos="822"/>
        </w:tabs>
        <w:spacing w:before="38"/>
        <w:ind w:left="822"/>
        <w:rPr>
          <w:rFonts w:ascii="Cambria" w:eastAsia="Cambria" w:hAnsi="Cambria" w:cs="Cambria"/>
        </w:rPr>
      </w:pPr>
      <w:r>
        <w:rPr>
          <w:rFonts w:ascii="Cambria"/>
        </w:rPr>
        <w:t>calculation of density of fragment</w:t>
      </w:r>
      <w:r>
        <w:rPr>
          <w:rFonts w:ascii="Cambria"/>
          <w:spacing w:val="-15"/>
        </w:rPr>
        <w:t xml:space="preserve"> </w:t>
      </w:r>
      <w:r>
        <w:rPr>
          <w:rFonts w:ascii="Cambria"/>
        </w:rPr>
        <w:t>field,</w:t>
      </w:r>
    </w:p>
    <w:p w:rsidR="00DF3834" w:rsidRDefault="00FC2624">
      <w:pPr>
        <w:pStyle w:val="ListParagraph"/>
        <w:numPr>
          <w:ilvl w:val="0"/>
          <w:numId w:val="13"/>
        </w:numPr>
        <w:tabs>
          <w:tab w:val="left" w:pos="822"/>
        </w:tabs>
        <w:spacing w:before="37"/>
        <w:ind w:left="822"/>
        <w:rPr>
          <w:rFonts w:ascii="Cambria" w:eastAsia="Cambria" w:hAnsi="Cambria" w:cs="Cambria"/>
        </w:rPr>
      </w:pPr>
      <w:r>
        <w:rPr>
          <w:rFonts w:ascii="Cambria"/>
        </w:rPr>
        <w:t>calculation of target elimination</w:t>
      </w:r>
      <w:r>
        <w:rPr>
          <w:rFonts w:ascii="Cambria"/>
          <w:spacing w:val="-34"/>
        </w:rPr>
        <w:t xml:space="preserve"> </w:t>
      </w:r>
      <w:r>
        <w:rPr>
          <w:rFonts w:ascii="Cambria"/>
        </w:rPr>
        <w:t>probability.</w:t>
      </w:r>
    </w:p>
    <w:p w:rsidR="00DF3834" w:rsidRDefault="00DF3834">
      <w:pPr>
        <w:spacing w:before="5"/>
        <w:rPr>
          <w:rFonts w:ascii="Cambria" w:eastAsia="Cambria" w:hAnsi="Cambria" w:cs="Cambria"/>
          <w:sz w:val="20"/>
          <w:szCs w:val="20"/>
        </w:rPr>
      </w:pPr>
    </w:p>
    <w:p w:rsidR="00DF3834" w:rsidRDefault="00FC2624">
      <w:pPr>
        <w:pStyle w:val="Heading2"/>
        <w:numPr>
          <w:ilvl w:val="1"/>
          <w:numId w:val="14"/>
        </w:numPr>
        <w:tabs>
          <w:tab w:val="left" w:pos="678"/>
        </w:tabs>
        <w:spacing w:before="0"/>
        <w:ind w:left="678"/>
        <w:jc w:val="both"/>
      </w:pPr>
      <w:bookmarkStart w:id="163" w:name="4.2_Mass_fragment_distribution"/>
      <w:bookmarkStart w:id="164" w:name="_bookmark139"/>
      <w:bookmarkEnd w:id="163"/>
      <w:bookmarkEnd w:id="164"/>
      <w:r>
        <w:rPr>
          <w:color w:val="2D74B5"/>
        </w:rPr>
        <w:t>Mass fragment</w:t>
      </w:r>
      <w:r>
        <w:rPr>
          <w:color w:val="2D74B5"/>
          <w:spacing w:val="-11"/>
        </w:rPr>
        <w:t xml:space="preserve"> </w:t>
      </w:r>
      <w:r>
        <w:rPr>
          <w:color w:val="2D74B5"/>
        </w:rPr>
        <w:t>distribution</w:t>
      </w:r>
    </w:p>
    <w:p w:rsidR="00DF3834" w:rsidRDefault="00FC2624">
      <w:pPr>
        <w:pStyle w:val="BodyText"/>
        <w:spacing w:line="264" w:lineRule="auto"/>
        <w:ind w:right="114"/>
        <w:jc w:val="both"/>
      </w:pPr>
      <w:r>
        <w:t>Mass fragment distribution is set of data on amount of fragments of various mass from minimum to maximum. The mass distribution of fragments is determined by number of fragments in individual</w:t>
      </w:r>
      <w:r>
        <w:rPr>
          <w:spacing w:val="-11"/>
        </w:rPr>
        <w:t xml:space="preserve"> </w:t>
      </w:r>
      <w:r>
        <w:t>mass</w:t>
      </w:r>
      <w:r>
        <w:rPr>
          <w:spacing w:val="-10"/>
        </w:rPr>
        <w:t xml:space="preserve"> </w:t>
      </w:r>
      <w:r>
        <w:t>classes</w:t>
      </w:r>
      <w:r>
        <w:rPr>
          <w:spacing w:val="-10"/>
        </w:rPr>
        <w:t xml:space="preserve"> </w:t>
      </w:r>
      <w:r>
        <w:t>(groups).</w:t>
      </w:r>
      <w:r>
        <w:rPr>
          <w:spacing w:val="-11"/>
        </w:rPr>
        <w:t xml:space="preserve"> </w:t>
      </w:r>
      <w:r>
        <w:t>The</w:t>
      </w:r>
      <w:r>
        <w:rPr>
          <w:spacing w:val="-10"/>
        </w:rPr>
        <w:t xml:space="preserve"> </w:t>
      </w:r>
      <w:r>
        <w:t>mass</w:t>
      </w:r>
      <w:r>
        <w:rPr>
          <w:spacing w:val="-11"/>
        </w:rPr>
        <w:t xml:space="preserve"> </w:t>
      </w:r>
      <w:r>
        <w:t>distribution</w:t>
      </w:r>
      <w:r>
        <w:rPr>
          <w:spacing w:val="-11"/>
        </w:rPr>
        <w:t xml:space="preserve"> </w:t>
      </w:r>
      <w:r>
        <w:t>is</w:t>
      </w:r>
      <w:r>
        <w:rPr>
          <w:spacing w:val="-9"/>
        </w:rPr>
        <w:t xml:space="preserve"> </w:t>
      </w:r>
      <w:r>
        <w:t>determined</w:t>
      </w:r>
      <w:r>
        <w:rPr>
          <w:spacing w:val="-9"/>
        </w:rPr>
        <w:t xml:space="preserve"> </w:t>
      </w:r>
      <w:r>
        <w:t>for</w:t>
      </w:r>
      <w:r>
        <w:rPr>
          <w:spacing w:val="-11"/>
        </w:rPr>
        <w:t xml:space="preserve"> </w:t>
      </w:r>
      <w:r>
        <w:t>the</w:t>
      </w:r>
      <w:r>
        <w:rPr>
          <w:spacing w:val="-12"/>
        </w:rPr>
        <w:t xml:space="preserve"> </w:t>
      </w:r>
      <w:r>
        <w:t>particular</w:t>
      </w:r>
      <w:r>
        <w:rPr>
          <w:spacing w:val="-10"/>
        </w:rPr>
        <w:t xml:space="preserve"> </w:t>
      </w:r>
      <w:r>
        <w:t xml:space="preserve">projectile by the pit test. According to the Czech Pit test methodology are fragments created during explosion of projectile divided into 14 mass classes that are defined for </w:t>
      </w:r>
      <w:r>
        <w:rPr>
          <w:rFonts w:cs="Cambria"/>
          <w:i/>
        </w:rPr>
        <w:t xml:space="preserve">r = </w:t>
      </w:r>
      <w:r>
        <w:t xml:space="preserve">0 </w:t>
      </w:r>
      <w:r>
        <w:rPr>
          <w:rFonts w:cs="Cambria"/>
        </w:rPr>
        <w:t>–</w:t>
      </w:r>
      <w:r>
        <w:rPr>
          <w:rFonts w:cs="Cambria"/>
          <w:spacing w:val="-28"/>
        </w:rPr>
        <w:t xml:space="preserve"> </w:t>
      </w:r>
      <w:r>
        <w:t>13.</w:t>
      </w:r>
    </w:p>
    <w:p w:rsidR="00DF3834" w:rsidRDefault="00FC2624">
      <w:pPr>
        <w:pStyle w:val="ListParagraph"/>
        <w:numPr>
          <w:ilvl w:val="0"/>
          <w:numId w:val="12"/>
        </w:numPr>
        <w:tabs>
          <w:tab w:val="left" w:pos="4071"/>
        </w:tabs>
        <w:spacing w:before="120"/>
        <w:rPr>
          <w:rFonts w:ascii="Cambria" w:eastAsia="Cambria" w:hAnsi="Cambria" w:cs="Cambria"/>
        </w:rPr>
      </w:pPr>
      <w:r>
        <w:rPr>
          <w:rFonts w:ascii="Cambria"/>
        </w:rPr>
        <w:t>class up to 0,5</w:t>
      </w:r>
      <w:r>
        <w:rPr>
          <w:rFonts w:ascii="Cambria"/>
          <w:spacing w:val="-11"/>
        </w:rPr>
        <w:t xml:space="preserve"> </w:t>
      </w:r>
      <w:r>
        <w:rPr>
          <w:rFonts w:ascii="Cambria"/>
        </w:rPr>
        <w:t>g,</w:t>
      </w:r>
    </w:p>
    <w:p w:rsidR="00DF3834" w:rsidRDefault="00FC2624">
      <w:pPr>
        <w:pStyle w:val="ListParagraph"/>
        <w:numPr>
          <w:ilvl w:val="0"/>
          <w:numId w:val="12"/>
        </w:numPr>
        <w:tabs>
          <w:tab w:val="left" w:pos="4071"/>
        </w:tabs>
        <w:spacing w:before="38"/>
        <w:rPr>
          <w:rFonts w:ascii="Cambria" w:eastAsia="Cambria" w:hAnsi="Cambria" w:cs="Cambria"/>
        </w:rPr>
      </w:pPr>
      <w:r>
        <w:rPr>
          <w:rFonts w:ascii="Cambria" w:eastAsia="Cambria" w:hAnsi="Cambria" w:cs="Cambria"/>
        </w:rPr>
        <w:t>class 0.5 – 1</w:t>
      </w:r>
      <w:r>
        <w:rPr>
          <w:rFonts w:ascii="Cambria" w:eastAsia="Cambria" w:hAnsi="Cambria" w:cs="Cambria"/>
          <w:spacing w:val="-8"/>
        </w:rPr>
        <w:t xml:space="preserve"> </w:t>
      </w:r>
      <w:r>
        <w:rPr>
          <w:rFonts w:ascii="Cambria" w:eastAsia="Cambria" w:hAnsi="Cambria" w:cs="Cambria"/>
        </w:rPr>
        <w:t>g,</w:t>
      </w:r>
    </w:p>
    <w:p w:rsidR="00DF3834" w:rsidRDefault="00FC2624">
      <w:pPr>
        <w:pStyle w:val="ListParagraph"/>
        <w:numPr>
          <w:ilvl w:val="0"/>
          <w:numId w:val="12"/>
        </w:numPr>
        <w:tabs>
          <w:tab w:val="left" w:pos="4071"/>
        </w:tabs>
        <w:spacing w:before="38"/>
        <w:rPr>
          <w:rFonts w:ascii="Cambria" w:eastAsia="Cambria" w:hAnsi="Cambria" w:cs="Cambria"/>
        </w:rPr>
      </w:pPr>
      <w:r>
        <w:rPr>
          <w:rFonts w:ascii="Cambria" w:eastAsia="Cambria" w:hAnsi="Cambria" w:cs="Cambria"/>
        </w:rPr>
        <w:t>class 1 – 2</w:t>
      </w:r>
      <w:r>
        <w:rPr>
          <w:rFonts w:ascii="Cambria" w:eastAsia="Cambria" w:hAnsi="Cambria" w:cs="Cambria"/>
          <w:spacing w:val="-7"/>
        </w:rPr>
        <w:t xml:space="preserve"> </w:t>
      </w:r>
      <w:r>
        <w:rPr>
          <w:rFonts w:ascii="Cambria" w:eastAsia="Cambria" w:hAnsi="Cambria" w:cs="Cambria"/>
        </w:rPr>
        <w:t>g,</w:t>
      </w:r>
    </w:p>
    <w:p w:rsidR="00DF3834" w:rsidRDefault="00FC2624">
      <w:pPr>
        <w:pStyle w:val="ListParagraph"/>
        <w:numPr>
          <w:ilvl w:val="0"/>
          <w:numId w:val="12"/>
        </w:numPr>
        <w:tabs>
          <w:tab w:val="left" w:pos="4071"/>
        </w:tabs>
        <w:spacing w:before="38"/>
        <w:rPr>
          <w:rFonts w:ascii="Cambria" w:eastAsia="Cambria" w:hAnsi="Cambria" w:cs="Cambria"/>
        </w:rPr>
      </w:pPr>
      <w:r>
        <w:rPr>
          <w:rFonts w:ascii="Cambria" w:eastAsia="Cambria" w:hAnsi="Cambria" w:cs="Cambria"/>
        </w:rPr>
        <w:t>class 2 – 3</w:t>
      </w:r>
      <w:r>
        <w:rPr>
          <w:rFonts w:ascii="Cambria" w:eastAsia="Cambria" w:hAnsi="Cambria" w:cs="Cambria"/>
          <w:spacing w:val="-6"/>
        </w:rPr>
        <w:t xml:space="preserve"> </w:t>
      </w:r>
      <w:r>
        <w:rPr>
          <w:rFonts w:ascii="Cambria" w:eastAsia="Cambria" w:hAnsi="Cambria" w:cs="Cambria"/>
        </w:rPr>
        <w:t>g,</w:t>
      </w:r>
    </w:p>
    <w:p w:rsidR="00DF3834" w:rsidRDefault="00FC2624">
      <w:pPr>
        <w:pStyle w:val="ListParagraph"/>
        <w:numPr>
          <w:ilvl w:val="0"/>
          <w:numId w:val="12"/>
        </w:numPr>
        <w:tabs>
          <w:tab w:val="left" w:pos="4071"/>
        </w:tabs>
        <w:spacing w:before="38"/>
        <w:rPr>
          <w:rFonts w:ascii="Cambria" w:eastAsia="Cambria" w:hAnsi="Cambria" w:cs="Cambria"/>
        </w:rPr>
      </w:pPr>
      <w:r>
        <w:rPr>
          <w:rFonts w:ascii="Cambria" w:eastAsia="Cambria" w:hAnsi="Cambria" w:cs="Cambria"/>
        </w:rPr>
        <w:t>class 3 – 5</w:t>
      </w:r>
      <w:r>
        <w:rPr>
          <w:rFonts w:ascii="Cambria" w:eastAsia="Cambria" w:hAnsi="Cambria" w:cs="Cambria"/>
          <w:spacing w:val="-6"/>
        </w:rPr>
        <w:t xml:space="preserve"> </w:t>
      </w:r>
      <w:r>
        <w:rPr>
          <w:rFonts w:ascii="Cambria" w:eastAsia="Cambria" w:hAnsi="Cambria" w:cs="Cambria"/>
        </w:rPr>
        <w:t>g,</w:t>
      </w:r>
    </w:p>
    <w:p w:rsidR="00DF3834" w:rsidRDefault="00FC2624">
      <w:pPr>
        <w:pStyle w:val="ListParagraph"/>
        <w:numPr>
          <w:ilvl w:val="0"/>
          <w:numId w:val="12"/>
        </w:numPr>
        <w:tabs>
          <w:tab w:val="left" w:pos="4071"/>
        </w:tabs>
        <w:spacing w:before="38"/>
        <w:rPr>
          <w:rFonts w:ascii="Cambria" w:eastAsia="Cambria" w:hAnsi="Cambria" w:cs="Cambria"/>
        </w:rPr>
      </w:pPr>
      <w:r>
        <w:rPr>
          <w:rFonts w:ascii="Cambria" w:eastAsia="Cambria" w:hAnsi="Cambria" w:cs="Cambria"/>
        </w:rPr>
        <w:t>class 5 – 10</w:t>
      </w:r>
      <w:r>
        <w:rPr>
          <w:rFonts w:ascii="Cambria" w:eastAsia="Cambria" w:hAnsi="Cambria" w:cs="Cambria"/>
          <w:spacing w:val="-8"/>
        </w:rPr>
        <w:t xml:space="preserve"> </w:t>
      </w:r>
      <w:r>
        <w:rPr>
          <w:rFonts w:ascii="Cambria" w:eastAsia="Cambria" w:hAnsi="Cambria" w:cs="Cambria"/>
        </w:rPr>
        <w:t>g,</w:t>
      </w:r>
    </w:p>
    <w:p w:rsidR="00DF3834" w:rsidRDefault="00FC2624">
      <w:pPr>
        <w:pStyle w:val="ListParagraph"/>
        <w:numPr>
          <w:ilvl w:val="0"/>
          <w:numId w:val="12"/>
        </w:numPr>
        <w:tabs>
          <w:tab w:val="left" w:pos="4071"/>
        </w:tabs>
        <w:spacing w:before="39"/>
        <w:rPr>
          <w:rFonts w:ascii="Cambria" w:eastAsia="Cambria" w:hAnsi="Cambria" w:cs="Cambria"/>
        </w:rPr>
      </w:pPr>
      <w:r>
        <w:rPr>
          <w:rFonts w:ascii="Cambria" w:eastAsia="Cambria" w:hAnsi="Cambria" w:cs="Cambria"/>
        </w:rPr>
        <w:t>class 10 – 15</w:t>
      </w:r>
      <w:r>
        <w:rPr>
          <w:rFonts w:ascii="Cambria" w:eastAsia="Cambria" w:hAnsi="Cambria" w:cs="Cambria"/>
          <w:spacing w:val="-9"/>
        </w:rPr>
        <w:t xml:space="preserve"> </w:t>
      </w:r>
      <w:r>
        <w:rPr>
          <w:rFonts w:ascii="Cambria" w:eastAsia="Cambria" w:hAnsi="Cambria" w:cs="Cambria"/>
        </w:rPr>
        <w:t>g,</w:t>
      </w:r>
    </w:p>
    <w:p w:rsidR="00DF3834" w:rsidRDefault="00FC2624">
      <w:pPr>
        <w:pStyle w:val="ListParagraph"/>
        <w:numPr>
          <w:ilvl w:val="0"/>
          <w:numId w:val="12"/>
        </w:numPr>
        <w:tabs>
          <w:tab w:val="left" w:pos="4071"/>
        </w:tabs>
        <w:spacing w:before="38"/>
        <w:rPr>
          <w:rFonts w:ascii="Cambria" w:eastAsia="Cambria" w:hAnsi="Cambria" w:cs="Cambria"/>
        </w:rPr>
      </w:pPr>
      <w:r>
        <w:rPr>
          <w:rFonts w:ascii="Cambria" w:eastAsia="Cambria" w:hAnsi="Cambria" w:cs="Cambria"/>
        </w:rPr>
        <w:t>class 15 – 20</w:t>
      </w:r>
      <w:r>
        <w:rPr>
          <w:rFonts w:ascii="Cambria" w:eastAsia="Cambria" w:hAnsi="Cambria" w:cs="Cambria"/>
          <w:spacing w:val="-9"/>
        </w:rPr>
        <w:t xml:space="preserve"> </w:t>
      </w:r>
      <w:r>
        <w:rPr>
          <w:rFonts w:ascii="Cambria" w:eastAsia="Cambria" w:hAnsi="Cambria" w:cs="Cambria"/>
        </w:rPr>
        <w:t>g,</w:t>
      </w:r>
    </w:p>
    <w:p w:rsidR="00DF3834" w:rsidRDefault="00FC2624">
      <w:pPr>
        <w:pStyle w:val="ListParagraph"/>
        <w:numPr>
          <w:ilvl w:val="0"/>
          <w:numId w:val="12"/>
        </w:numPr>
        <w:tabs>
          <w:tab w:val="left" w:pos="4071"/>
        </w:tabs>
        <w:spacing w:before="38"/>
        <w:rPr>
          <w:rFonts w:ascii="Cambria" w:eastAsia="Cambria" w:hAnsi="Cambria" w:cs="Cambria"/>
        </w:rPr>
      </w:pPr>
      <w:r>
        <w:rPr>
          <w:rFonts w:ascii="Cambria" w:eastAsia="Cambria" w:hAnsi="Cambria" w:cs="Cambria"/>
        </w:rPr>
        <w:t>class 20 – 30</w:t>
      </w:r>
      <w:r>
        <w:rPr>
          <w:rFonts w:ascii="Cambria" w:eastAsia="Cambria" w:hAnsi="Cambria" w:cs="Cambria"/>
          <w:spacing w:val="-9"/>
        </w:rPr>
        <w:t xml:space="preserve"> </w:t>
      </w:r>
      <w:r>
        <w:rPr>
          <w:rFonts w:ascii="Cambria" w:eastAsia="Cambria" w:hAnsi="Cambria" w:cs="Cambria"/>
        </w:rPr>
        <w:t>g,</w:t>
      </w:r>
    </w:p>
    <w:p w:rsidR="00DF3834" w:rsidRDefault="00FC2624">
      <w:pPr>
        <w:pStyle w:val="ListParagraph"/>
        <w:numPr>
          <w:ilvl w:val="0"/>
          <w:numId w:val="12"/>
        </w:numPr>
        <w:tabs>
          <w:tab w:val="left" w:pos="4071"/>
        </w:tabs>
        <w:spacing w:before="38"/>
        <w:rPr>
          <w:rFonts w:ascii="Cambria" w:eastAsia="Cambria" w:hAnsi="Cambria" w:cs="Cambria"/>
        </w:rPr>
      </w:pPr>
      <w:r>
        <w:rPr>
          <w:rFonts w:ascii="Cambria" w:eastAsia="Cambria" w:hAnsi="Cambria" w:cs="Cambria"/>
        </w:rPr>
        <w:t>class 30 – 50</w:t>
      </w:r>
      <w:r>
        <w:rPr>
          <w:rFonts w:ascii="Cambria" w:eastAsia="Cambria" w:hAnsi="Cambria" w:cs="Cambria"/>
          <w:spacing w:val="-9"/>
        </w:rPr>
        <w:t xml:space="preserve"> </w:t>
      </w:r>
      <w:r>
        <w:rPr>
          <w:rFonts w:ascii="Cambria" w:eastAsia="Cambria" w:hAnsi="Cambria" w:cs="Cambria"/>
        </w:rPr>
        <w:t>g,</w:t>
      </w:r>
    </w:p>
    <w:p w:rsidR="00DF3834" w:rsidRDefault="00FC2624">
      <w:pPr>
        <w:pStyle w:val="ListParagraph"/>
        <w:numPr>
          <w:ilvl w:val="0"/>
          <w:numId w:val="12"/>
        </w:numPr>
        <w:tabs>
          <w:tab w:val="left" w:pos="4071"/>
        </w:tabs>
        <w:spacing w:before="38"/>
        <w:rPr>
          <w:rFonts w:ascii="Cambria" w:eastAsia="Cambria" w:hAnsi="Cambria" w:cs="Cambria"/>
        </w:rPr>
      </w:pPr>
      <w:r>
        <w:rPr>
          <w:rFonts w:ascii="Cambria" w:eastAsia="Cambria" w:hAnsi="Cambria" w:cs="Cambria"/>
        </w:rPr>
        <w:t>class 50 – 75</w:t>
      </w:r>
      <w:r>
        <w:rPr>
          <w:rFonts w:ascii="Cambria" w:eastAsia="Cambria" w:hAnsi="Cambria" w:cs="Cambria"/>
          <w:spacing w:val="-9"/>
        </w:rPr>
        <w:t xml:space="preserve"> </w:t>
      </w:r>
      <w:r>
        <w:rPr>
          <w:rFonts w:ascii="Cambria" w:eastAsia="Cambria" w:hAnsi="Cambria" w:cs="Cambria"/>
        </w:rPr>
        <w:t>g,</w:t>
      </w:r>
    </w:p>
    <w:p w:rsidR="00DF3834" w:rsidRDefault="00FC2624">
      <w:pPr>
        <w:pStyle w:val="BodyText"/>
        <w:spacing w:before="38" w:line="276" w:lineRule="auto"/>
        <w:ind w:left="3710" w:right="3565"/>
      </w:pPr>
      <w:r>
        <w:t xml:space="preserve">11. class 75 </w:t>
      </w:r>
      <w:r>
        <w:rPr>
          <w:rFonts w:cs="Cambria"/>
        </w:rPr>
        <w:t xml:space="preserve">– </w:t>
      </w:r>
      <w:r>
        <w:t xml:space="preserve">100 g, 12. class 100 </w:t>
      </w:r>
      <w:r>
        <w:rPr>
          <w:rFonts w:cs="Cambria"/>
        </w:rPr>
        <w:t xml:space="preserve">– </w:t>
      </w:r>
      <w:r>
        <w:t>200</w:t>
      </w:r>
      <w:r>
        <w:rPr>
          <w:spacing w:val="12"/>
        </w:rPr>
        <w:t xml:space="preserve"> </w:t>
      </w:r>
      <w:r>
        <w:t>g,</w:t>
      </w:r>
    </w:p>
    <w:p w:rsidR="00DF3834" w:rsidRDefault="00FC2624">
      <w:pPr>
        <w:pStyle w:val="BodyText"/>
        <w:spacing w:line="257" w:lineRule="exact"/>
        <w:ind w:left="3710" w:right="118"/>
      </w:pPr>
      <w:r>
        <w:t>13. class above 200</w:t>
      </w:r>
      <w:r>
        <w:rPr>
          <w:spacing w:val="11"/>
        </w:rPr>
        <w:t xml:space="preserve"> </w:t>
      </w:r>
      <w:r>
        <w:t>g.</w:t>
      </w:r>
    </w:p>
    <w:p w:rsidR="00DF3834" w:rsidRDefault="00DF3834">
      <w:pPr>
        <w:spacing w:before="6"/>
        <w:rPr>
          <w:rFonts w:ascii="Cambria" w:eastAsia="Cambria" w:hAnsi="Cambria" w:cs="Cambria"/>
          <w:sz w:val="20"/>
          <w:szCs w:val="20"/>
        </w:rPr>
      </w:pPr>
    </w:p>
    <w:p w:rsidR="00DF3834" w:rsidRDefault="00FC2624">
      <w:pPr>
        <w:pStyle w:val="BodyText"/>
        <w:spacing w:line="264" w:lineRule="auto"/>
        <w:ind w:right="113"/>
        <w:jc w:val="both"/>
      </w:pPr>
      <w:r>
        <w:t>According</w:t>
      </w:r>
      <w:r>
        <w:rPr>
          <w:spacing w:val="-12"/>
        </w:rPr>
        <w:t xml:space="preserve"> </w:t>
      </w:r>
      <w:r>
        <w:t>to</w:t>
      </w:r>
      <w:r>
        <w:rPr>
          <w:spacing w:val="-10"/>
        </w:rPr>
        <w:t xml:space="preserve"> </w:t>
      </w:r>
      <w:r>
        <w:t>the</w:t>
      </w:r>
      <w:r>
        <w:rPr>
          <w:spacing w:val="-11"/>
        </w:rPr>
        <w:t xml:space="preserve"> </w:t>
      </w:r>
      <w:r>
        <w:t>Serbian</w:t>
      </w:r>
      <w:r>
        <w:rPr>
          <w:spacing w:val="-10"/>
        </w:rPr>
        <w:t xml:space="preserve"> </w:t>
      </w:r>
      <w:r>
        <w:t>Pit</w:t>
      </w:r>
      <w:r>
        <w:rPr>
          <w:spacing w:val="-11"/>
        </w:rPr>
        <w:t xml:space="preserve"> </w:t>
      </w:r>
      <w:r>
        <w:t>test</w:t>
      </w:r>
      <w:r>
        <w:rPr>
          <w:spacing w:val="-10"/>
        </w:rPr>
        <w:t xml:space="preserve"> </w:t>
      </w:r>
      <w:r>
        <w:t>methodology</w:t>
      </w:r>
      <w:r>
        <w:rPr>
          <w:spacing w:val="-11"/>
        </w:rPr>
        <w:t xml:space="preserve"> </w:t>
      </w:r>
      <w:r>
        <w:t>the</w:t>
      </w:r>
      <w:r>
        <w:rPr>
          <w:spacing w:val="-9"/>
        </w:rPr>
        <w:t xml:space="preserve"> </w:t>
      </w:r>
      <w:r>
        <w:t>borders</w:t>
      </w:r>
      <w:r>
        <w:rPr>
          <w:spacing w:val="-10"/>
        </w:rPr>
        <w:t xml:space="preserve"> </w:t>
      </w:r>
      <w:r>
        <w:t>of</w:t>
      </w:r>
      <w:r>
        <w:rPr>
          <w:spacing w:val="-9"/>
        </w:rPr>
        <w:t xml:space="preserve"> </w:t>
      </w:r>
      <w:r>
        <w:t>individual</w:t>
      </w:r>
      <w:r>
        <w:rPr>
          <w:spacing w:val="-11"/>
        </w:rPr>
        <w:t xml:space="preserve"> </w:t>
      </w:r>
      <w:r>
        <w:t>mass</w:t>
      </w:r>
      <w:r>
        <w:rPr>
          <w:spacing w:val="-11"/>
        </w:rPr>
        <w:t xml:space="preserve"> </w:t>
      </w:r>
      <w:r>
        <w:t>classes</w:t>
      </w:r>
      <w:r>
        <w:rPr>
          <w:spacing w:val="-10"/>
        </w:rPr>
        <w:t xml:space="preserve"> </w:t>
      </w:r>
      <w:r>
        <w:t>are</w:t>
      </w:r>
      <w:r>
        <w:rPr>
          <w:spacing w:val="-10"/>
        </w:rPr>
        <w:t xml:space="preserve"> </w:t>
      </w:r>
      <w:r>
        <w:t>identical. Difference</w:t>
      </w:r>
      <w:r>
        <w:rPr>
          <w:spacing w:val="-4"/>
        </w:rPr>
        <w:t xml:space="preserve"> </w:t>
      </w:r>
      <w:r>
        <w:t>is</w:t>
      </w:r>
      <w:r>
        <w:rPr>
          <w:spacing w:val="-3"/>
        </w:rPr>
        <w:t xml:space="preserve"> </w:t>
      </w:r>
      <w:r>
        <w:t>only</w:t>
      </w:r>
      <w:r>
        <w:rPr>
          <w:spacing w:val="-5"/>
        </w:rPr>
        <w:t xml:space="preserve"> </w:t>
      </w:r>
      <w:r>
        <w:t>at</w:t>
      </w:r>
      <w:r>
        <w:rPr>
          <w:spacing w:val="-4"/>
        </w:rPr>
        <w:t xml:space="preserve"> </w:t>
      </w:r>
      <w:r>
        <w:t>maximum</w:t>
      </w:r>
      <w:r>
        <w:rPr>
          <w:spacing w:val="-4"/>
        </w:rPr>
        <w:t xml:space="preserve"> </w:t>
      </w:r>
      <w:r>
        <w:t>mass</w:t>
      </w:r>
      <w:r>
        <w:rPr>
          <w:spacing w:val="-3"/>
        </w:rPr>
        <w:t xml:space="preserve"> </w:t>
      </w:r>
      <w:r>
        <w:t>of</w:t>
      </w:r>
      <w:r>
        <w:rPr>
          <w:spacing w:val="-5"/>
        </w:rPr>
        <w:t xml:space="preserve"> </w:t>
      </w:r>
      <w:r>
        <w:t>fragment</w:t>
      </w:r>
      <w:r>
        <w:rPr>
          <w:spacing w:val="-3"/>
        </w:rPr>
        <w:t xml:space="preserve"> </w:t>
      </w:r>
      <w:r>
        <w:t>at</w:t>
      </w:r>
      <w:r>
        <w:rPr>
          <w:spacing w:val="-3"/>
        </w:rPr>
        <w:t xml:space="preserve"> </w:t>
      </w:r>
      <w:r>
        <w:t>12</w:t>
      </w:r>
      <w:r>
        <w:rPr>
          <w:position w:val="5"/>
          <w:sz w:val="14"/>
          <w:szCs w:val="14"/>
        </w:rPr>
        <w:t>th</w:t>
      </w:r>
      <w:r>
        <w:rPr>
          <w:spacing w:val="13"/>
          <w:position w:val="5"/>
          <w:sz w:val="14"/>
          <w:szCs w:val="14"/>
        </w:rPr>
        <w:t xml:space="preserve"> </w:t>
      </w:r>
      <w:r>
        <w:t>class</w:t>
      </w:r>
      <w:r>
        <w:rPr>
          <w:spacing w:val="-3"/>
        </w:rPr>
        <w:t xml:space="preserve"> </w:t>
      </w:r>
      <w:r>
        <w:t>that</w:t>
      </w:r>
      <w:r>
        <w:rPr>
          <w:spacing w:val="-4"/>
        </w:rPr>
        <w:t xml:space="preserve"> </w:t>
      </w:r>
      <w:r>
        <w:t>is</w:t>
      </w:r>
      <w:r>
        <w:rPr>
          <w:spacing w:val="-4"/>
        </w:rPr>
        <w:t xml:space="preserve"> </w:t>
      </w:r>
      <w:r>
        <w:t>150</w:t>
      </w:r>
      <w:r>
        <w:rPr>
          <w:spacing w:val="-3"/>
        </w:rPr>
        <w:t xml:space="preserve"> </w:t>
      </w:r>
      <w:r>
        <w:t>g;</w:t>
      </w:r>
      <w:r>
        <w:rPr>
          <w:spacing w:val="-3"/>
        </w:rPr>
        <w:t xml:space="preserve"> </w:t>
      </w:r>
      <w:r>
        <w:t>i.e.</w:t>
      </w:r>
      <w:r>
        <w:rPr>
          <w:spacing w:val="-4"/>
        </w:rPr>
        <w:t xml:space="preserve"> </w:t>
      </w:r>
      <w:r>
        <w:t>last</w:t>
      </w:r>
      <w:r>
        <w:rPr>
          <w:spacing w:val="-4"/>
        </w:rPr>
        <w:t xml:space="preserve"> </w:t>
      </w:r>
      <w:r>
        <w:t>two</w:t>
      </w:r>
      <w:r>
        <w:rPr>
          <w:spacing w:val="-4"/>
        </w:rPr>
        <w:t xml:space="preserve"> </w:t>
      </w:r>
      <w:r>
        <w:t>classes</w:t>
      </w:r>
      <w:r>
        <w:rPr>
          <w:spacing w:val="-3"/>
        </w:rPr>
        <w:t xml:space="preserve"> </w:t>
      </w:r>
      <w:r>
        <w:t xml:space="preserve">are 100 </w:t>
      </w:r>
      <w:r>
        <w:rPr>
          <w:rFonts w:cs="Cambria"/>
        </w:rPr>
        <w:t xml:space="preserve">– </w:t>
      </w:r>
      <w:r>
        <w:t>150 g and more than 150</w:t>
      </w:r>
      <w:r>
        <w:rPr>
          <w:spacing w:val="-14"/>
        </w:rPr>
        <w:t xml:space="preserve"> </w:t>
      </w:r>
      <w:r>
        <w:t>g.</w:t>
      </w:r>
    </w:p>
    <w:p w:rsidR="00DF3834" w:rsidRDefault="00FC2624">
      <w:pPr>
        <w:pStyle w:val="BodyText"/>
        <w:spacing w:before="120" w:line="254" w:lineRule="auto"/>
        <w:ind w:right="112"/>
        <w:jc w:val="both"/>
      </w:pPr>
      <w:r>
        <w:t>The</w:t>
      </w:r>
      <w:r>
        <w:rPr>
          <w:spacing w:val="-4"/>
        </w:rPr>
        <w:t xml:space="preserve"> </w:t>
      </w:r>
      <w:r>
        <w:t>fragments</w:t>
      </w:r>
      <w:r>
        <w:rPr>
          <w:spacing w:val="-4"/>
        </w:rPr>
        <w:t xml:space="preserve"> </w:t>
      </w:r>
      <w:r>
        <w:t>of</w:t>
      </w:r>
      <w:r>
        <w:rPr>
          <w:spacing w:val="-4"/>
        </w:rPr>
        <w:t xml:space="preserve"> </w:t>
      </w:r>
      <w:r>
        <w:t>lower</w:t>
      </w:r>
      <w:r>
        <w:rPr>
          <w:spacing w:val="-4"/>
        </w:rPr>
        <w:t xml:space="preserve"> </w:t>
      </w:r>
      <w:r>
        <w:t>weight</w:t>
      </w:r>
      <w:r>
        <w:rPr>
          <w:spacing w:val="-4"/>
        </w:rPr>
        <w:t xml:space="preserve"> </w:t>
      </w:r>
      <w:r>
        <w:t>than</w:t>
      </w:r>
      <w:r>
        <w:rPr>
          <w:spacing w:val="-4"/>
        </w:rPr>
        <w:t xml:space="preserve"> </w:t>
      </w:r>
      <w:r>
        <w:t>0.5</w:t>
      </w:r>
      <w:r>
        <w:rPr>
          <w:spacing w:val="-4"/>
        </w:rPr>
        <w:t xml:space="preserve"> </w:t>
      </w:r>
      <w:r>
        <w:t>g</w:t>
      </w:r>
      <w:r>
        <w:rPr>
          <w:spacing w:val="-4"/>
        </w:rPr>
        <w:t xml:space="preserve"> </w:t>
      </w:r>
      <w:r>
        <w:t>can</w:t>
      </w:r>
      <w:r>
        <w:rPr>
          <w:spacing w:val="-3"/>
        </w:rPr>
        <w:t xml:space="preserve"> </w:t>
      </w:r>
      <w:r>
        <w:t>be,</w:t>
      </w:r>
      <w:r>
        <w:rPr>
          <w:spacing w:val="-4"/>
        </w:rPr>
        <w:t xml:space="preserve"> </w:t>
      </w:r>
      <w:r>
        <w:t>according</w:t>
      </w:r>
      <w:r>
        <w:rPr>
          <w:spacing w:val="-5"/>
        </w:rPr>
        <w:t xml:space="preserve"> </w:t>
      </w:r>
      <w:r>
        <w:t>to</w:t>
      </w:r>
      <w:r>
        <w:rPr>
          <w:spacing w:val="-4"/>
        </w:rPr>
        <w:t xml:space="preserve"> </w:t>
      </w:r>
      <w:r>
        <w:t>some</w:t>
      </w:r>
      <w:r>
        <w:rPr>
          <w:spacing w:val="-4"/>
        </w:rPr>
        <w:t xml:space="preserve"> </w:t>
      </w:r>
      <w:r>
        <w:t>models,</w:t>
      </w:r>
      <w:r>
        <w:rPr>
          <w:spacing w:val="-4"/>
        </w:rPr>
        <w:t xml:space="preserve"> </w:t>
      </w:r>
      <w:r>
        <w:t>treated as</w:t>
      </w:r>
      <w:r>
        <w:rPr>
          <w:spacing w:val="-4"/>
        </w:rPr>
        <w:t xml:space="preserve"> </w:t>
      </w:r>
      <w:r>
        <w:t xml:space="preserve">ineffective and for calculation are then used only fragments from mass classes 1 </w:t>
      </w:r>
      <w:r>
        <w:rPr>
          <w:rFonts w:cs="Cambria"/>
        </w:rPr>
        <w:t xml:space="preserve">– </w:t>
      </w:r>
      <w:r>
        <w:t xml:space="preserve">13. For each </w:t>
      </w:r>
      <w:r>
        <w:rPr>
          <w:rFonts w:cs="Cambria"/>
          <w:i/>
        </w:rPr>
        <w:t>r</w:t>
      </w:r>
      <w:r>
        <w:rPr>
          <w:position w:val="5"/>
          <w:sz w:val="14"/>
          <w:szCs w:val="14"/>
        </w:rPr>
        <w:t xml:space="preserve">th </w:t>
      </w:r>
      <w:r>
        <w:t xml:space="preserve">mass class is from the pit test determined overall number of fragments </w:t>
      </w:r>
      <w:r>
        <w:rPr>
          <w:rFonts w:cs="Cambria"/>
          <w:i/>
        </w:rPr>
        <w:t>N</w:t>
      </w:r>
      <w:r>
        <w:rPr>
          <w:rFonts w:cs="Cambria"/>
          <w:i/>
          <w:position w:val="-1"/>
          <w:sz w:val="14"/>
          <w:szCs w:val="14"/>
        </w:rPr>
        <w:t xml:space="preserve">r </w:t>
      </w:r>
      <w:r>
        <w:t xml:space="preserve">and their overall mass </w:t>
      </w:r>
      <w:r>
        <w:rPr>
          <w:rFonts w:cs="Cambria"/>
          <w:i/>
        </w:rPr>
        <w:t>m</w:t>
      </w:r>
      <w:r>
        <w:rPr>
          <w:rFonts w:cs="Cambria"/>
          <w:i/>
          <w:position w:val="-1"/>
          <w:sz w:val="14"/>
          <w:szCs w:val="14"/>
        </w:rPr>
        <w:t xml:space="preserve">r </w:t>
      </w:r>
      <w:r>
        <w:t xml:space="preserve">can be also  determined;  it  is  possible  to  determine  the  mean  fragment  mass  </w:t>
      </w:r>
      <w:r>
        <w:rPr>
          <w:rFonts w:ascii="Cambria Math" w:eastAsia="Cambria Math" w:hAnsi="Cambria Math" w:cs="Cambria Math"/>
        </w:rPr>
        <w:t>�´</w:t>
      </w:r>
      <w:r>
        <w:rPr>
          <w:rFonts w:ascii="Cambria Math" w:eastAsia="Cambria Math" w:hAnsi="Cambria Math" w:cs="Cambria Math"/>
          <w:position w:val="-4"/>
          <w:sz w:val="16"/>
          <w:szCs w:val="16"/>
        </w:rPr>
        <w:t xml:space="preserve">�   </w:t>
      </w:r>
      <w:r>
        <w:t xml:space="preserve">in  </w:t>
      </w:r>
      <w:r>
        <w:rPr>
          <w:rFonts w:cs="Cambria"/>
          <w:i/>
        </w:rPr>
        <w:t>r</w:t>
      </w:r>
      <w:r>
        <w:rPr>
          <w:position w:val="5"/>
          <w:sz w:val="14"/>
          <w:szCs w:val="14"/>
        </w:rPr>
        <w:t xml:space="preserve">th   </w:t>
      </w:r>
      <w:r>
        <w:t>mass class according to</w:t>
      </w:r>
      <w:r>
        <w:rPr>
          <w:spacing w:val="-14"/>
        </w:rPr>
        <w:t xml:space="preserve"> </w:t>
      </w:r>
      <w:r>
        <w:t>relation</w:t>
      </w:r>
    </w:p>
    <w:p w:rsidR="00DF3834" w:rsidRDefault="00DF3834">
      <w:pPr>
        <w:spacing w:line="254" w:lineRule="auto"/>
        <w:jc w:val="both"/>
        <w:sectPr w:rsidR="00DF3834">
          <w:pgSz w:w="11910" w:h="16840"/>
          <w:pgMar w:top="940" w:right="1020" w:bottom="280" w:left="1600" w:header="739" w:footer="0" w:gutter="0"/>
          <w:cols w:space="720"/>
        </w:sectPr>
      </w:pPr>
    </w:p>
    <w:p w:rsidR="00DF3834" w:rsidRDefault="00FC2624">
      <w:pPr>
        <w:spacing w:before="161"/>
        <w:jc w:val="right"/>
        <w:rPr>
          <w:rFonts w:ascii="Cambria Math" w:eastAsia="Cambria Math" w:hAnsi="Cambria Math" w:cs="Cambria Math"/>
        </w:rPr>
      </w:pPr>
      <w:r>
        <w:rPr>
          <w:rFonts w:ascii="Cambria Math" w:eastAsia="Cambria Math" w:hAnsi="Cambria Math" w:cs="Cambria Math"/>
        </w:rPr>
        <w:lastRenderedPageBreak/>
        <w:t>�´</w:t>
      </w:r>
      <w:r>
        <w:rPr>
          <w:rFonts w:ascii="Cambria Math" w:eastAsia="Cambria Math" w:hAnsi="Cambria Math" w:cs="Cambria Math"/>
          <w:position w:val="-4"/>
          <w:sz w:val="16"/>
          <w:szCs w:val="16"/>
        </w:rPr>
        <w:t xml:space="preserve">� </w:t>
      </w:r>
      <w:r>
        <w:rPr>
          <w:rFonts w:ascii="Cambria Math" w:eastAsia="Cambria Math" w:hAnsi="Cambria Math" w:cs="Cambria Math"/>
          <w:spacing w:val="30"/>
          <w:position w:val="-4"/>
          <w:sz w:val="16"/>
          <w:szCs w:val="16"/>
        </w:rPr>
        <w:t xml:space="preserve"> </w:t>
      </w:r>
      <w:r>
        <w:rPr>
          <w:rFonts w:ascii="Cambria Math" w:eastAsia="Cambria Math" w:hAnsi="Cambria Math" w:cs="Cambria Math"/>
        </w:rPr>
        <w:t>=</w:t>
      </w:r>
    </w:p>
    <w:p w:rsidR="00DF3834" w:rsidRDefault="00FC2624">
      <w:pPr>
        <w:spacing w:before="88"/>
        <w:ind w:left="69" w:right="-115"/>
        <w:rPr>
          <w:rFonts w:ascii="Cambria Math" w:eastAsia="Cambria Math" w:hAnsi="Cambria Math" w:cs="Cambria Math"/>
          <w:sz w:val="13"/>
          <w:szCs w:val="13"/>
        </w:rPr>
      </w:pPr>
      <w:r>
        <w:br w:type="column"/>
      </w:r>
      <w:r>
        <w:rPr>
          <w:rFonts w:ascii="Times New Roman" w:eastAsia="Times New Roman" w:hAnsi="Times New Roman" w:cs="Times New Roman"/>
          <w:spacing w:val="-40"/>
          <w:w w:val="99"/>
          <w:sz w:val="16"/>
          <w:szCs w:val="16"/>
          <w:u w:val="single" w:color="000000"/>
        </w:rPr>
        <w:lastRenderedPageBreak/>
        <w:t xml:space="preserve"> </w:t>
      </w:r>
      <w:r>
        <w:rPr>
          <w:rFonts w:ascii="Cambria Math" w:eastAsia="Cambria Math" w:hAnsi="Cambria Math" w:cs="Cambria Math"/>
          <w:spacing w:val="-1"/>
          <w:w w:val="141"/>
          <w:sz w:val="16"/>
          <w:szCs w:val="16"/>
          <w:u w:val="single" w:color="000000"/>
        </w:rPr>
        <w:t>�</w:t>
      </w:r>
      <w:r>
        <w:rPr>
          <w:rFonts w:ascii="Cambria Math" w:eastAsia="Cambria Math" w:hAnsi="Cambria Math" w:cs="Cambria Math"/>
          <w:spacing w:val="8"/>
          <w:w w:val="86"/>
          <w:position w:val="-2"/>
          <w:sz w:val="13"/>
          <w:szCs w:val="13"/>
          <w:u w:val="single" w:color="000000"/>
        </w:rPr>
        <w:t>�</w:t>
      </w:r>
    </w:p>
    <w:p w:rsidR="00DF3834" w:rsidRDefault="00FC2624">
      <w:pPr>
        <w:spacing w:before="30"/>
        <w:ind w:left="88" w:right="-77"/>
        <w:rPr>
          <w:rFonts w:ascii="Cambria Math" w:eastAsia="Cambria Math" w:hAnsi="Cambria Math" w:cs="Cambria Math"/>
          <w:sz w:val="13"/>
          <w:szCs w:val="13"/>
        </w:rPr>
      </w:pPr>
      <w:r>
        <w:rPr>
          <w:rFonts w:ascii="Cambria Math" w:eastAsia="Cambria Math" w:hAnsi="Cambria Math" w:cs="Cambria Math"/>
          <w:spacing w:val="-8"/>
          <w:w w:val="102"/>
          <w:sz w:val="16"/>
          <w:szCs w:val="16"/>
        </w:rPr>
        <w:t>𝑁</w:t>
      </w:r>
      <w:r>
        <w:rPr>
          <w:rFonts w:ascii="Cambria Math" w:eastAsia="Cambria Math" w:hAnsi="Cambria Math" w:cs="Cambria Math"/>
          <w:w w:val="86"/>
          <w:position w:val="-2"/>
          <w:sz w:val="13"/>
          <w:szCs w:val="13"/>
        </w:rPr>
        <w:t>�</w:t>
      </w:r>
    </w:p>
    <w:p w:rsidR="00DF3834" w:rsidRDefault="00FC2624">
      <w:pPr>
        <w:pStyle w:val="BodyText"/>
        <w:tabs>
          <w:tab w:val="left" w:pos="4038"/>
        </w:tabs>
        <w:spacing w:before="161"/>
        <w:ind w:left="8"/>
      </w:pPr>
      <w:r>
        <w:br w:type="column"/>
      </w:r>
      <w:r>
        <w:lastRenderedPageBreak/>
        <w:t xml:space="preserve">,   </w:t>
      </w:r>
      <w:r>
        <w:rPr>
          <w:i/>
        </w:rPr>
        <w:t xml:space="preserve">r </w:t>
      </w:r>
      <w:r>
        <w:t>= 1</w:t>
      </w:r>
      <w:r>
        <w:rPr>
          <w:spacing w:val="-3"/>
        </w:rPr>
        <w:t xml:space="preserve"> </w:t>
      </w:r>
      <w:r>
        <w:t>- 13.</w:t>
      </w:r>
      <w:r>
        <w:tab/>
        <w:t>(1)</w:t>
      </w:r>
    </w:p>
    <w:p w:rsidR="00DF3834" w:rsidRDefault="00DF3834">
      <w:pPr>
        <w:sectPr w:rsidR="00DF3834">
          <w:type w:val="continuous"/>
          <w:pgSz w:w="11910" w:h="16840"/>
          <w:pgMar w:top="700" w:right="1020" w:bottom="280" w:left="1600" w:header="720" w:footer="720" w:gutter="0"/>
          <w:cols w:num="3" w:space="720" w:equalWidth="0">
            <w:col w:w="4461" w:space="40"/>
            <w:col w:w="300" w:space="40"/>
            <w:col w:w="4449"/>
          </w:cols>
        </w:sectPr>
      </w:pPr>
    </w:p>
    <w:p w:rsidR="00DF3834" w:rsidRDefault="00FC2624">
      <w:pPr>
        <w:pStyle w:val="BodyText"/>
        <w:spacing w:before="119" w:line="247" w:lineRule="auto"/>
        <w:ind w:right="112"/>
        <w:jc w:val="both"/>
      </w:pPr>
      <w:r>
        <w:lastRenderedPageBreak/>
        <w:t xml:space="preserve">In case when the overall masses of fragments in individual mass classes are not known the magnitude of </w:t>
      </w:r>
      <w:r>
        <w:rPr>
          <w:rFonts w:ascii="Cambria Math" w:eastAsia="Cambria Math" w:hAnsi="Cambria Math" w:cs="Cambria Math"/>
        </w:rPr>
        <w:t>�´</w:t>
      </w:r>
      <w:r>
        <w:rPr>
          <w:rFonts w:ascii="Cambria Math" w:eastAsia="Cambria Math" w:hAnsi="Cambria Math" w:cs="Cambria Math"/>
          <w:position w:val="-4"/>
          <w:sz w:val="16"/>
          <w:szCs w:val="16"/>
        </w:rPr>
        <w:t xml:space="preserve">�  </w:t>
      </w:r>
      <w:r>
        <w:t>can be determined as arithmetic mean of lower and upper boundary of     each mass class. For the 13</w:t>
      </w:r>
      <w:r>
        <w:rPr>
          <w:position w:val="5"/>
          <w:sz w:val="14"/>
          <w:szCs w:val="14"/>
        </w:rPr>
        <w:t xml:space="preserve">th </w:t>
      </w:r>
      <w:r>
        <w:t xml:space="preserve">class (fragments heavier than 200 g) is the magnitude of </w:t>
      </w:r>
      <w:r>
        <w:rPr>
          <w:rFonts w:ascii="Cambria Math" w:eastAsia="Cambria Math" w:hAnsi="Cambria Math" w:cs="Cambria Math"/>
        </w:rPr>
        <w:t>�´</w:t>
      </w:r>
      <w:r>
        <w:rPr>
          <w:rFonts w:ascii="Cambria Math" w:eastAsia="Cambria Math" w:hAnsi="Cambria Math" w:cs="Cambria Math"/>
          <w:position w:val="-4"/>
          <w:sz w:val="16"/>
          <w:szCs w:val="16"/>
        </w:rPr>
        <w:t xml:space="preserve">� </w:t>
      </w:r>
      <w:r>
        <w:t>determined as average mass of real fragments. For the 0</w:t>
      </w:r>
      <w:r>
        <w:rPr>
          <w:position w:val="5"/>
          <w:sz w:val="14"/>
          <w:szCs w:val="14"/>
        </w:rPr>
        <w:t xml:space="preserve">th </w:t>
      </w:r>
      <w:r>
        <w:t xml:space="preserve">class (when it is used for the evaluation) it can be considered magnitude  </w:t>
      </w:r>
      <w:r>
        <w:rPr>
          <w:rFonts w:ascii="Cambria Math" w:eastAsia="Cambria Math" w:hAnsi="Cambria Math" w:cs="Cambria Math"/>
        </w:rPr>
        <w:t>�´</w:t>
      </w:r>
      <w:r>
        <w:rPr>
          <w:rFonts w:ascii="Cambria Math" w:eastAsia="Cambria Math" w:hAnsi="Cambria Math" w:cs="Cambria Math"/>
          <w:position w:val="-4"/>
          <w:sz w:val="16"/>
          <w:szCs w:val="16"/>
        </w:rPr>
        <w:t xml:space="preserve">�  </w:t>
      </w:r>
      <w:r>
        <w:t>= 0.25</w:t>
      </w:r>
      <w:r>
        <w:rPr>
          <w:spacing w:val="22"/>
        </w:rPr>
        <w:t xml:space="preserve"> </w:t>
      </w:r>
      <w:r>
        <w:t>g.</w:t>
      </w:r>
    </w:p>
    <w:p w:rsidR="00DF3834" w:rsidRDefault="00FC2624">
      <w:pPr>
        <w:pStyle w:val="BodyText"/>
        <w:spacing w:before="101" w:line="252" w:lineRule="auto"/>
        <w:ind w:right="112"/>
        <w:jc w:val="both"/>
      </w:pPr>
      <w:r>
        <w:t xml:space="preserve">For the evaluation of fragment effect on live targets according to Czech methodology only the fragments heavier than 0.5 g are considered. Their number </w:t>
      </w:r>
      <w:r>
        <w:rPr>
          <w:rFonts w:cs="Cambria"/>
          <w:i/>
        </w:rPr>
        <w:t>N</w:t>
      </w:r>
      <w:r>
        <w:rPr>
          <w:position w:val="-1"/>
          <w:sz w:val="14"/>
          <w:szCs w:val="14"/>
        </w:rPr>
        <w:t xml:space="preserve">0.5 </w:t>
      </w:r>
      <w:r>
        <w:t xml:space="preserve">is an important fragmentation characteristic of a particular projectile. With its use the relative number of fragments </w:t>
      </w:r>
      <w:r>
        <w:rPr>
          <w:rFonts w:ascii="Cambria Math" w:eastAsia="Cambria Math" w:hAnsi="Cambria Math" w:cs="Cambria Math"/>
        </w:rPr>
        <w:t>�´</w:t>
      </w:r>
      <w:r>
        <w:rPr>
          <w:rFonts w:ascii="Cambria Math" w:eastAsia="Cambria Math" w:hAnsi="Cambria Math" w:cs="Cambria Math"/>
          <w:position w:val="-4"/>
          <w:sz w:val="16"/>
          <w:szCs w:val="16"/>
        </w:rPr>
        <w:t xml:space="preserve">�  </w:t>
      </w:r>
      <w:r>
        <w:t xml:space="preserve">in    </w:t>
      </w:r>
      <w:r>
        <w:rPr>
          <w:rFonts w:cs="Cambria"/>
          <w:i/>
        </w:rPr>
        <w:t>r</w:t>
      </w:r>
      <w:r>
        <w:rPr>
          <w:position w:val="5"/>
          <w:sz w:val="14"/>
          <w:szCs w:val="14"/>
        </w:rPr>
        <w:t xml:space="preserve">th </w:t>
      </w:r>
      <w:r>
        <w:t>mass class</w:t>
      </w:r>
      <w:r>
        <w:rPr>
          <w:spacing w:val="-37"/>
        </w:rPr>
        <w:t xml:space="preserve"> </w:t>
      </w:r>
      <w:r>
        <w:t>can be determined according to relation</w:t>
      </w:r>
    </w:p>
    <w:p w:rsidR="00DF3834" w:rsidRDefault="00FC2624">
      <w:pPr>
        <w:tabs>
          <w:tab w:val="left" w:pos="299"/>
        </w:tabs>
        <w:spacing w:before="92" w:line="104" w:lineRule="exact"/>
        <w:ind w:right="178"/>
        <w:jc w:val="center"/>
        <w:rPr>
          <w:rFonts w:ascii="Cambria Math" w:eastAsia="Cambria Math" w:hAnsi="Cambria Math" w:cs="Cambria Math"/>
          <w:sz w:val="13"/>
          <w:szCs w:val="13"/>
        </w:rPr>
      </w:pPr>
      <w:r>
        <w:rPr>
          <w:rFonts w:ascii="Times New Roman" w:eastAsia="Times New Roman" w:hAnsi="Times New Roman" w:cs="Times New Roman"/>
          <w:spacing w:val="-6"/>
          <w:w w:val="99"/>
          <w:sz w:val="16"/>
          <w:szCs w:val="16"/>
          <w:u w:val="single" w:color="000000"/>
        </w:rPr>
        <w:t xml:space="preserve"> </w:t>
      </w:r>
      <w:r>
        <w:rPr>
          <w:rFonts w:ascii="Cambria Math" w:eastAsia="Cambria Math" w:hAnsi="Cambria Math" w:cs="Cambria Math"/>
          <w:w w:val="115"/>
          <w:sz w:val="16"/>
          <w:szCs w:val="16"/>
          <w:u w:val="single" w:color="000000"/>
        </w:rPr>
        <w:t>�</w:t>
      </w:r>
      <w:r>
        <w:rPr>
          <w:rFonts w:ascii="Cambria Math" w:eastAsia="Cambria Math" w:hAnsi="Cambria Math" w:cs="Cambria Math"/>
          <w:w w:val="115"/>
          <w:position w:val="-2"/>
          <w:sz w:val="13"/>
          <w:szCs w:val="13"/>
          <w:u w:val="single" w:color="000000"/>
        </w:rPr>
        <w:t>�</w:t>
      </w:r>
      <w:r>
        <w:rPr>
          <w:rFonts w:ascii="Cambria Math" w:eastAsia="Cambria Math" w:hAnsi="Cambria Math" w:cs="Cambria Math"/>
          <w:position w:val="-2"/>
          <w:sz w:val="13"/>
          <w:szCs w:val="13"/>
          <w:u w:val="single" w:color="000000"/>
        </w:rPr>
        <w:tab/>
      </w:r>
    </w:p>
    <w:p w:rsidR="00DF3834" w:rsidRDefault="00DF3834">
      <w:pPr>
        <w:spacing w:line="104" w:lineRule="exact"/>
        <w:jc w:val="center"/>
        <w:rPr>
          <w:rFonts w:ascii="Cambria Math" w:eastAsia="Cambria Math" w:hAnsi="Cambria Math" w:cs="Cambria Math"/>
          <w:sz w:val="13"/>
          <w:szCs w:val="13"/>
        </w:rPr>
        <w:sectPr w:rsidR="00DF3834">
          <w:type w:val="continuous"/>
          <w:pgSz w:w="11910" w:h="16840"/>
          <w:pgMar w:top="700" w:right="1020" w:bottom="280" w:left="1600" w:header="720" w:footer="720" w:gutter="0"/>
          <w:cols w:space="720"/>
        </w:sectPr>
      </w:pPr>
    </w:p>
    <w:p w:rsidR="00DF3834" w:rsidRDefault="00FC2624">
      <w:pPr>
        <w:spacing w:line="264" w:lineRule="exact"/>
        <w:jc w:val="right"/>
        <w:rPr>
          <w:rFonts w:ascii="Cambria Math" w:eastAsia="Cambria Math" w:hAnsi="Cambria Math" w:cs="Cambria Math"/>
        </w:rPr>
      </w:pPr>
      <w:r>
        <w:rPr>
          <w:rFonts w:ascii="Cambria Math" w:eastAsia="Cambria Math" w:hAnsi="Cambria Math" w:cs="Cambria Math"/>
          <w:w w:val="95"/>
        </w:rPr>
        <w:lastRenderedPageBreak/>
        <w:t>�´</w:t>
      </w:r>
      <w:r>
        <w:rPr>
          <w:rFonts w:ascii="Cambria Math" w:eastAsia="Cambria Math" w:hAnsi="Cambria Math" w:cs="Cambria Math"/>
          <w:w w:val="95"/>
          <w:position w:val="-4"/>
          <w:sz w:val="16"/>
          <w:szCs w:val="16"/>
        </w:rPr>
        <w:t>�</w:t>
      </w:r>
      <w:r>
        <w:rPr>
          <w:rFonts w:ascii="Cambria Math" w:eastAsia="Cambria Math" w:hAnsi="Cambria Math" w:cs="Cambria Math"/>
          <w:spacing w:val="9"/>
          <w:w w:val="95"/>
          <w:position w:val="-4"/>
          <w:sz w:val="16"/>
          <w:szCs w:val="16"/>
        </w:rPr>
        <w:t xml:space="preserve"> </w:t>
      </w:r>
      <w:r>
        <w:rPr>
          <w:rFonts w:ascii="Cambria Math" w:eastAsia="Cambria Math" w:hAnsi="Cambria Math" w:cs="Cambria Math"/>
          <w:w w:val="95"/>
        </w:rPr>
        <w:t>=</w:t>
      </w:r>
    </w:p>
    <w:p w:rsidR="00DF3834" w:rsidRDefault="00FC2624">
      <w:pPr>
        <w:spacing w:before="140"/>
        <w:ind w:left="69" w:right="-62"/>
        <w:rPr>
          <w:rFonts w:ascii="Cambria Math" w:eastAsia="Cambria Math" w:hAnsi="Cambria Math" w:cs="Cambria Math"/>
          <w:sz w:val="13"/>
          <w:szCs w:val="13"/>
        </w:rPr>
      </w:pPr>
      <w:r>
        <w:br w:type="column"/>
      </w:r>
      <w:r>
        <w:rPr>
          <w:rFonts w:ascii="Cambria Math" w:eastAsia="Cambria Math" w:hAnsi="Cambria Math" w:cs="Cambria Math"/>
          <w:spacing w:val="-8"/>
          <w:w w:val="102"/>
          <w:position w:val="3"/>
          <w:sz w:val="16"/>
          <w:szCs w:val="16"/>
        </w:rPr>
        <w:lastRenderedPageBreak/>
        <w:t>𝑁</w:t>
      </w:r>
      <w:r>
        <w:rPr>
          <w:rFonts w:ascii="Cambria Math" w:eastAsia="Cambria Math" w:hAnsi="Cambria Math" w:cs="Cambria Math"/>
          <w:spacing w:val="-1"/>
          <w:w w:val="107"/>
          <w:sz w:val="13"/>
          <w:szCs w:val="13"/>
        </w:rPr>
        <w:t>0</w:t>
      </w:r>
      <w:r>
        <w:rPr>
          <w:rFonts w:ascii="Cambria Math" w:eastAsia="Cambria Math" w:hAnsi="Cambria Math" w:cs="Cambria Math"/>
          <w:spacing w:val="-1"/>
          <w:w w:val="99"/>
          <w:sz w:val="13"/>
          <w:szCs w:val="13"/>
        </w:rPr>
        <w:t>.</w:t>
      </w:r>
      <w:r>
        <w:rPr>
          <w:rFonts w:ascii="Cambria Math" w:eastAsia="Cambria Math" w:hAnsi="Cambria Math" w:cs="Cambria Math"/>
          <w:w w:val="107"/>
          <w:sz w:val="13"/>
          <w:szCs w:val="13"/>
        </w:rPr>
        <w:t>5</w:t>
      </w:r>
    </w:p>
    <w:p w:rsidR="00DF3834" w:rsidRDefault="00FC2624">
      <w:pPr>
        <w:pStyle w:val="BodyText"/>
        <w:tabs>
          <w:tab w:val="left" w:pos="4144"/>
        </w:tabs>
        <w:spacing w:line="227" w:lineRule="exact"/>
        <w:ind w:left="14"/>
      </w:pPr>
      <w:r>
        <w:br w:type="column"/>
      </w:r>
      <w:r>
        <w:lastRenderedPageBreak/>
        <w:t xml:space="preserve">,   </w:t>
      </w:r>
      <w:r>
        <w:rPr>
          <w:i/>
        </w:rPr>
        <w:t xml:space="preserve">r </w:t>
      </w:r>
      <w:r>
        <w:t>= 1</w:t>
      </w:r>
      <w:r>
        <w:rPr>
          <w:spacing w:val="-3"/>
        </w:rPr>
        <w:t xml:space="preserve"> </w:t>
      </w:r>
      <w:r>
        <w:t>- 13</w:t>
      </w:r>
      <w:r>
        <w:tab/>
        <w:t>(2)</w:t>
      </w:r>
    </w:p>
    <w:p w:rsidR="00DF3834" w:rsidRDefault="00DF3834">
      <w:pPr>
        <w:spacing w:line="227" w:lineRule="exact"/>
        <w:sectPr w:rsidR="00DF3834">
          <w:type w:val="continuous"/>
          <w:pgSz w:w="11910" w:h="16840"/>
          <w:pgMar w:top="700" w:right="1020" w:bottom="280" w:left="1600" w:header="720" w:footer="720" w:gutter="0"/>
          <w:cols w:num="3" w:space="720" w:equalWidth="0">
            <w:col w:w="4294" w:space="40"/>
            <w:col w:w="363" w:space="40"/>
            <w:col w:w="4553"/>
          </w:cols>
        </w:sectPr>
      </w:pPr>
    </w:p>
    <w:p w:rsidR="00DF3834" w:rsidRDefault="00DF3834">
      <w:pPr>
        <w:rPr>
          <w:rFonts w:ascii="Cambria" w:eastAsia="Cambria" w:hAnsi="Cambria" w:cs="Cambria"/>
          <w:sz w:val="20"/>
          <w:szCs w:val="20"/>
        </w:rPr>
      </w:pPr>
    </w:p>
    <w:p w:rsidR="00DF3834" w:rsidRDefault="00FC2624">
      <w:pPr>
        <w:pStyle w:val="Heading2"/>
        <w:numPr>
          <w:ilvl w:val="1"/>
          <w:numId w:val="14"/>
        </w:numPr>
        <w:tabs>
          <w:tab w:val="left" w:pos="678"/>
        </w:tabs>
        <w:spacing w:before="223"/>
        <w:ind w:left="678"/>
        <w:jc w:val="both"/>
      </w:pPr>
      <w:bookmarkStart w:id="165" w:name="4.3_Spatial_fragment_distribution"/>
      <w:bookmarkStart w:id="166" w:name="_bookmark140"/>
      <w:bookmarkEnd w:id="165"/>
      <w:bookmarkEnd w:id="166"/>
      <w:r>
        <w:rPr>
          <w:color w:val="2D74B5"/>
        </w:rPr>
        <w:t>Spatial fragment</w:t>
      </w:r>
      <w:r>
        <w:rPr>
          <w:color w:val="2D74B5"/>
          <w:spacing w:val="-16"/>
        </w:rPr>
        <w:t xml:space="preserve"> </w:t>
      </w:r>
      <w:r>
        <w:rPr>
          <w:color w:val="2D74B5"/>
        </w:rPr>
        <w:t>distribution</w:t>
      </w:r>
    </w:p>
    <w:p w:rsidR="00DF3834" w:rsidRDefault="00FC2624">
      <w:pPr>
        <w:pStyle w:val="BodyText"/>
        <w:spacing w:before="1" w:line="264" w:lineRule="auto"/>
        <w:ind w:right="112"/>
        <w:jc w:val="both"/>
      </w:pPr>
      <w:r>
        <w:t>The</w:t>
      </w:r>
      <w:r>
        <w:rPr>
          <w:spacing w:val="-12"/>
        </w:rPr>
        <w:t xml:space="preserve"> </w:t>
      </w:r>
      <w:r>
        <w:t>spatial</w:t>
      </w:r>
      <w:r>
        <w:rPr>
          <w:spacing w:val="-12"/>
        </w:rPr>
        <w:t xml:space="preserve"> </w:t>
      </w:r>
      <w:r>
        <w:t>fragment</w:t>
      </w:r>
      <w:r>
        <w:rPr>
          <w:spacing w:val="-12"/>
        </w:rPr>
        <w:t xml:space="preserve"> </w:t>
      </w:r>
      <w:r>
        <w:t>distribution</w:t>
      </w:r>
      <w:r>
        <w:rPr>
          <w:spacing w:val="-12"/>
        </w:rPr>
        <w:t xml:space="preserve"> </w:t>
      </w:r>
      <w:r>
        <w:t>is</w:t>
      </w:r>
      <w:r>
        <w:rPr>
          <w:spacing w:val="-12"/>
        </w:rPr>
        <w:t xml:space="preserve"> </w:t>
      </w:r>
      <w:r>
        <w:t>set</w:t>
      </w:r>
      <w:r>
        <w:rPr>
          <w:spacing w:val="-11"/>
        </w:rPr>
        <w:t xml:space="preserve"> </w:t>
      </w:r>
      <w:r>
        <w:t>of</w:t>
      </w:r>
      <w:r>
        <w:rPr>
          <w:spacing w:val="-12"/>
        </w:rPr>
        <w:t xml:space="preserve"> </w:t>
      </w:r>
      <w:r>
        <w:t>data</w:t>
      </w:r>
      <w:r>
        <w:rPr>
          <w:spacing w:val="-12"/>
        </w:rPr>
        <w:t xml:space="preserve"> </w:t>
      </w:r>
      <w:r>
        <w:t>describing</w:t>
      </w:r>
      <w:r>
        <w:rPr>
          <w:spacing w:val="-12"/>
        </w:rPr>
        <w:t xml:space="preserve"> </w:t>
      </w:r>
      <w:r>
        <w:t>geometry</w:t>
      </w:r>
      <w:r>
        <w:rPr>
          <w:spacing w:val="-12"/>
        </w:rPr>
        <w:t xml:space="preserve"> </w:t>
      </w:r>
      <w:r>
        <w:t>of</w:t>
      </w:r>
      <w:r>
        <w:rPr>
          <w:spacing w:val="-12"/>
        </w:rPr>
        <w:t xml:space="preserve"> </w:t>
      </w:r>
      <w:r>
        <w:t>scattering</w:t>
      </w:r>
      <w:r>
        <w:rPr>
          <w:spacing w:val="-12"/>
        </w:rPr>
        <w:t xml:space="preserve"> </w:t>
      </w:r>
      <w:r>
        <w:t>of</w:t>
      </w:r>
      <w:r>
        <w:rPr>
          <w:spacing w:val="-12"/>
        </w:rPr>
        <w:t xml:space="preserve"> </w:t>
      </w:r>
      <w:r>
        <w:t>fragments</w:t>
      </w:r>
      <w:r>
        <w:rPr>
          <w:spacing w:val="-12"/>
        </w:rPr>
        <w:t xml:space="preserve"> </w:t>
      </w:r>
      <w:r>
        <w:t xml:space="preserve">into space around the projectile. It is determined experimentally by test in wooden vertical screen </w:t>
      </w:r>
      <w:r>
        <w:rPr>
          <w:rFonts w:cs="Cambria"/>
        </w:rPr>
        <w:t xml:space="preserve">– </w:t>
      </w:r>
      <w:r>
        <w:t>arena test. After explosion of the projectile are evaluated numbers of penetrations and perforations in the wooden walls. It is supposed that the resistance of the wooden walls against fragment</w:t>
      </w:r>
      <w:r>
        <w:rPr>
          <w:spacing w:val="-4"/>
        </w:rPr>
        <w:t xml:space="preserve"> </w:t>
      </w:r>
      <w:r>
        <w:t>perforation</w:t>
      </w:r>
      <w:r>
        <w:rPr>
          <w:spacing w:val="-4"/>
        </w:rPr>
        <w:t xml:space="preserve"> </w:t>
      </w:r>
      <w:r>
        <w:t>is</w:t>
      </w:r>
      <w:r>
        <w:rPr>
          <w:spacing w:val="-4"/>
        </w:rPr>
        <w:t xml:space="preserve"> </w:t>
      </w:r>
      <w:r>
        <w:t>comparable</w:t>
      </w:r>
      <w:r>
        <w:rPr>
          <w:spacing w:val="-2"/>
        </w:rPr>
        <w:t xml:space="preserve"> </w:t>
      </w:r>
      <w:r>
        <w:t>with</w:t>
      </w:r>
      <w:r>
        <w:rPr>
          <w:spacing w:val="-4"/>
        </w:rPr>
        <w:t xml:space="preserve"> </w:t>
      </w:r>
      <w:r>
        <w:t>the</w:t>
      </w:r>
      <w:r>
        <w:rPr>
          <w:spacing w:val="-3"/>
        </w:rPr>
        <w:t xml:space="preserve"> </w:t>
      </w:r>
      <w:r>
        <w:t>energy</w:t>
      </w:r>
      <w:r>
        <w:rPr>
          <w:spacing w:val="-5"/>
        </w:rPr>
        <w:t xml:space="preserve"> </w:t>
      </w:r>
      <w:r>
        <w:t>required</w:t>
      </w:r>
      <w:r>
        <w:rPr>
          <w:spacing w:val="-2"/>
        </w:rPr>
        <w:t xml:space="preserve"> </w:t>
      </w:r>
      <w:r>
        <w:t>for</w:t>
      </w:r>
      <w:r>
        <w:rPr>
          <w:spacing w:val="-3"/>
        </w:rPr>
        <w:t xml:space="preserve"> </w:t>
      </w:r>
      <w:r>
        <w:t>elimination</w:t>
      </w:r>
      <w:r>
        <w:rPr>
          <w:spacing w:val="-4"/>
        </w:rPr>
        <w:t xml:space="preserve"> </w:t>
      </w:r>
      <w:r>
        <w:t>of</w:t>
      </w:r>
      <w:r>
        <w:rPr>
          <w:spacing w:val="-3"/>
        </w:rPr>
        <w:t xml:space="preserve"> </w:t>
      </w:r>
      <w:r>
        <w:t>a</w:t>
      </w:r>
      <w:r>
        <w:rPr>
          <w:spacing w:val="-4"/>
        </w:rPr>
        <w:t xml:space="preserve"> </w:t>
      </w:r>
      <w:r>
        <w:t>live</w:t>
      </w:r>
      <w:r>
        <w:rPr>
          <w:spacing w:val="-4"/>
        </w:rPr>
        <w:t xml:space="preserve"> </w:t>
      </w:r>
      <w:r>
        <w:t>target.</w:t>
      </w:r>
    </w:p>
    <w:p w:rsidR="00DF3834" w:rsidRDefault="00FC2624">
      <w:pPr>
        <w:pStyle w:val="BodyText"/>
        <w:spacing w:before="119" w:line="264" w:lineRule="auto"/>
        <w:ind w:right="112"/>
        <w:jc w:val="both"/>
        <w:rPr>
          <w:rFonts w:cs="Cambria"/>
        </w:rPr>
      </w:pPr>
      <w:r>
        <w:t xml:space="preserve">According to the Czech methodology the continuous circular screen of height of 3 m made of soft wood boards of 25 mm thickness. The radius of the screen is constant (for 130 mm projectile is </w:t>
      </w:r>
      <w:r>
        <w:rPr>
          <w:rFonts w:cs="Cambria"/>
        </w:rPr>
        <w:t>the</w:t>
      </w:r>
      <w:r>
        <w:rPr>
          <w:rFonts w:cs="Cambria"/>
          <w:spacing w:val="8"/>
        </w:rPr>
        <w:t xml:space="preserve"> </w:t>
      </w:r>
      <w:r>
        <w:rPr>
          <w:rFonts w:cs="Cambria"/>
        </w:rPr>
        <w:t>radius</w:t>
      </w:r>
      <w:r>
        <w:rPr>
          <w:rFonts w:cs="Cambria"/>
          <w:spacing w:val="9"/>
        </w:rPr>
        <w:t xml:space="preserve"> </w:t>
      </w:r>
      <w:r>
        <w:rPr>
          <w:rFonts w:cs="Cambria"/>
        </w:rPr>
        <w:t>Rz</w:t>
      </w:r>
      <w:r>
        <w:rPr>
          <w:rFonts w:cs="Cambria"/>
          <w:spacing w:val="8"/>
        </w:rPr>
        <w:t xml:space="preserve"> </w:t>
      </w:r>
      <w:r>
        <w:rPr>
          <w:rFonts w:cs="Cambria"/>
        </w:rPr>
        <w:t>=</w:t>
      </w:r>
      <w:r>
        <w:rPr>
          <w:rFonts w:cs="Cambria"/>
          <w:spacing w:val="9"/>
        </w:rPr>
        <w:t xml:space="preserve"> </w:t>
      </w:r>
      <w:r>
        <w:rPr>
          <w:rFonts w:cs="Cambria"/>
        </w:rPr>
        <w:t>15</w:t>
      </w:r>
      <w:r>
        <w:rPr>
          <w:rFonts w:cs="Cambria"/>
          <w:spacing w:val="9"/>
        </w:rPr>
        <w:t xml:space="preserve"> </w:t>
      </w:r>
      <w:r>
        <w:rPr>
          <w:rFonts w:cs="Cambria"/>
        </w:rPr>
        <w:t>m).</w:t>
      </w:r>
      <w:r>
        <w:rPr>
          <w:rFonts w:cs="Cambria"/>
          <w:spacing w:val="10"/>
        </w:rPr>
        <w:t xml:space="preserve"> </w:t>
      </w:r>
      <w:r>
        <w:rPr>
          <w:rFonts w:cs="Cambria"/>
        </w:rPr>
        <w:t>The</w:t>
      </w:r>
      <w:r>
        <w:rPr>
          <w:rFonts w:cs="Cambria"/>
          <w:spacing w:val="9"/>
        </w:rPr>
        <w:t xml:space="preserve"> </w:t>
      </w:r>
      <w:r>
        <w:rPr>
          <w:rFonts w:cs="Cambria"/>
        </w:rPr>
        <w:t>projectile</w:t>
      </w:r>
      <w:r>
        <w:rPr>
          <w:rFonts w:cs="Cambria"/>
          <w:spacing w:val="9"/>
        </w:rPr>
        <w:t xml:space="preserve"> </w:t>
      </w:r>
      <w:r>
        <w:rPr>
          <w:rFonts w:cs="Cambria"/>
        </w:rPr>
        <w:t>is</w:t>
      </w:r>
      <w:r>
        <w:rPr>
          <w:rFonts w:cs="Cambria"/>
          <w:spacing w:val="9"/>
        </w:rPr>
        <w:t xml:space="preserve"> </w:t>
      </w:r>
      <w:r>
        <w:rPr>
          <w:rFonts w:cs="Cambria"/>
        </w:rPr>
        <w:t>exploded</w:t>
      </w:r>
      <w:r>
        <w:rPr>
          <w:rFonts w:cs="Cambria"/>
          <w:spacing w:val="10"/>
        </w:rPr>
        <w:t xml:space="preserve"> </w:t>
      </w:r>
      <w:r>
        <w:rPr>
          <w:rFonts w:cs="Cambria"/>
        </w:rPr>
        <w:t>in</w:t>
      </w:r>
      <w:r>
        <w:rPr>
          <w:rFonts w:cs="Cambria"/>
          <w:spacing w:val="9"/>
        </w:rPr>
        <w:t xml:space="preserve"> </w:t>
      </w:r>
      <w:r>
        <w:rPr>
          <w:rFonts w:cs="Cambria"/>
        </w:rPr>
        <w:t>the</w:t>
      </w:r>
      <w:r>
        <w:rPr>
          <w:rFonts w:cs="Cambria"/>
          <w:spacing w:val="8"/>
        </w:rPr>
        <w:t xml:space="preserve"> </w:t>
      </w:r>
      <w:r>
        <w:rPr>
          <w:rFonts w:cs="Cambria"/>
        </w:rPr>
        <w:t>centre</w:t>
      </w:r>
      <w:r>
        <w:rPr>
          <w:rFonts w:cs="Cambria"/>
          <w:spacing w:val="9"/>
        </w:rPr>
        <w:t xml:space="preserve"> </w:t>
      </w:r>
      <w:r>
        <w:rPr>
          <w:rFonts w:cs="Cambria"/>
        </w:rPr>
        <w:t>of</w:t>
      </w:r>
      <w:r>
        <w:rPr>
          <w:rFonts w:cs="Cambria"/>
          <w:spacing w:val="8"/>
        </w:rPr>
        <w:t xml:space="preserve"> </w:t>
      </w:r>
      <w:r>
        <w:rPr>
          <w:rFonts w:cs="Cambria"/>
        </w:rPr>
        <w:t>the</w:t>
      </w:r>
      <w:r>
        <w:rPr>
          <w:rFonts w:cs="Cambria"/>
          <w:spacing w:val="8"/>
        </w:rPr>
        <w:t xml:space="preserve"> </w:t>
      </w:r>
      <w:r>
        <w:rPr>
          <w:rFonts w:cs="Cambria"/>
        </w:rPr>
        <w:t>screen</w:t>
      </w:r>
      <w:r>
        <w:rPr>
          <w:rFonts w:cs="Cambria"/>
          <w:spacing w:val="8"/>
        </w:rPr>
        <w:t xml:space="preserve"> </w:t>
      </w:r>
      <w:r>
        <w:rPr>
          <w:rFonts w:cs="Cambria"/>
        </w:rPr>
        <w:t>in</w:t>
      </w:r>
      <w:r>
        <w:rPr>
          <w:rFonts w:cs="Cambria"/>
          <w:spacing w:val="9"/>
        </w:rPr>
        <w:t xml:space="preserve"> </w:t>
      </w:r>
      <w:r>
        <w:rPr>
          <w:rFonts w:cs="Cambria"/>
        </w:rPr>
        <w:t>“prone”</w:t>
      </w:r>
      <w:r>
        <w:rPr>
          <w:rFonts w:cs="Cambria"/>
          <w:spacing w:val="10"/>
        </w:rPr>
        <w:t xml:space="preserve"> </w:t>
      </w:r>
      <w:r>
        <w:rPr>
          <w:rFonts w:cs="Cambria"/>
        </w:rPr>
        <w:t>position,</w:t>
      </w:r>
    </w:p>
    <w:p w:rsidR="00DF3834" w:rsidRDefault="00FC2624">
      <w:pPr>
        <w:pStyle w:val="BodyText"/>
        <w:spacing w:line="264" w:lineRule="auto"/>
        <w:ind w:right="119"/>
        <w:jc w:val="both"/>
      </w:pPr>
      <w:r>
        <w:rPr>
          <w:rFonts w:cs="Cambria"/>
        </w:rPr>
        <w:t xml:space="preserve">i.e. the projectile’s longitudinal axis is in horizontal position and in height of 1.5 m above ground. </w:t>
      </w:r>
      <w:r>
        <w:t>Simultaneously the velocity of fragments is measured in 5</w:t>
      </w:r>
      <w:r>
        <w:rPr>
          <w:spacing w:val="-31"/>
        </w:rPr>
        <w:t xml:space="preserve"> </w:t>
      </w:r>
      <w:r>
        <w:t>sectors.</w:t>
      </w:r>
    </w:p>
    <w:p w:rsidR="00DF3834" w:rsidRDefault="00FC2624">
      <w:pPr>
        <w:pStyle w:val="BodyText"/>
        <w:spacing w:before="119" w:line="264" w:lineRule="auto"/>
        <w:ind w:right="113"/>
        <w:jc w:val="both"/>
      </w:pPr>
      <w:r>
        <w:t>Serbian arena test is based on the use of intermittent segmented screen made of wooden boards of</w:t>
      </w:r>
      <w:r>
        <w:rPr>
          <w:spacing w:val="-5"/>
        </w:rPr>
        <w:t xml:space="preserve"> </w:t>
      </w:r>
      <w:r>
        <w:t>thickness</w:t>
      </w:r>
      <w:r>
        <w:rPr>
          <w:spacing w:val="-1"/>
        </w:rPr>
        <w:t xml:space="preserve"> </w:t>
      </w:r>
      <w:r>
        <w:t>20</w:t>
      </w:r>
      <w:r>
        <w:rPr>
          <w:spacing w:val="-3"/>
        </w:rPr>
        <w:t xml:space="preserve"> </w:t>
      </w:r>
      <w:r>
        <w:rPr>
          <w:rFonts w:cs="Cambria"/>
        </w:rPr>
        <w:t>–</w:t>
      </w:r>
      <w:r>
        <w:rPr>
          <w:rFonts w:cs="Cambria"/>
          <w:spacing w:val="-2"/>
        </w:rPr>
        <w:t xml:space="preserve"> </w:t>
      </w:r>
      <w:r>
        <w:t>25</w:t>
      </w:r>
      <w:r>
        <w:rPr>
          <w:spacing w:val="-4"/>
        </w:rPr>
        <w:t xml:space="preserve"> </w:t>
      </w:r>
      <w:r>
        <w:t>mm</w:t>
      </w:r>
      <w:r>
        <w:rPr>
          <w:spacing w:val="-3"/>
        </w:rPr>
        <w:t xml:space="preserve"> </w:t>
      </w:r>
      <w:r>
        <w:t>and</w:t>
      </w:r>
      <w:r>
        <w:rPr>
          <w:spacing w:val="-4"/>
        </w:rPr>
        <w:t xml:space="preserve"> </w:t>
      </w:r>
      <w:r>
        <w:t>consisting</w:t>
      </w:r>
      <w:r>
        <w:rPr>
          <w:spacing w:val="-3"/>
        </w:rPr>
        <w:t xml:space="preserve"> </w:t>
      </w:r>
      <w:r>
        <w:t>of</w:t>
      </w:r>
      <w:r>
        <w:rPr>
          <w:spacing w:val="-3"/>
        </w:rPr>
        <w:t xml:space="preserve"> </w:t>
      </w:r>
      <w:r>
        <w:t>4</w:t>
      </w:r>
      <w:r>
        <w:rPr>
          <w:spacing w:val="-4"/>
        </w:rPr>
        <w:t xml:space="preserve"> </w:t>
      </w:r>
      <w:r>
        <w:t>quarter-arcs</w:t>
      </w:r>
      <w:r>
        <w:rPr>
          <w:spacing w:val="-3"/>
        </w:rPr>
        <w:t xml:space="preserve"> </w:t>
      </w:r>
      <w:r>
        <w:t>(sectors</w:t>
      </w:r>
      <w:r>
        <w:rPr>
          <w:spacing w:val="-4"/>
        </w:rPr>
        <w:t xml:space="preserve"> </w:t>
      </w:r>
      <w:r>
        <w:t>I</w:t>
      </w:r>
      <w:r>
        <w:rPr>
          <w:spacing w:val="-3"/>
        </w:rPr>
        <w:t xml:space="preserve"> </w:t>
      </w:r>
      <w:r>
        <w:t>-</w:t>
      </w:r>
      <w:r>
        <w:rPr>
          <w:spacing w:val="-3"/>
        </w:rPr>
        <w:t xml:space="preserve"> </w:t>
      </w:r>
      <w:r>
        <w:t>IV)</w:t>
      </w:r>
      <w:r>
        <w:rPr>
          <w:spacing w:val="-3"/>
        </w:rPr>
        <w:t xml:space="preserve"> </w:t>
      </w:r>
      <w:r>
        <w:t>with</w:t>
      </w:r>
      <w:r>
        <w:rPr>
          <w:spacing w:val="-4"/>
        </w:rPr>
        <w:t xml:space="preserve"> </w:t>
      </w:r>
      <w:r>
        <w:t>common</w:t>
      </w:r>
      <w:r>
        <w:rPr>
          <w:spacing w:val="-4"/>
        </w:rPr>
        <w:t xml:space="preserve"> </w:t>
      </w:r>
      <w:r>
        <w:t>centre</w:t>
      </w:r>
      <w:r>
        <w:rPr>
          <w:spacing w:val="-4"/>
        </w:rPr>
        <w:t xml:space="preserve"> </w:t>
      </w:r>
      <w:r>
        <w:t xml:space="preserve">and radiuses 10, 15, 20, 30 m (for 130 mm projectile). The projectile is placed on the ground in </w:t>
      </w:r>
      <w:r>
        <w:rPr>
          <w:rFonts w:cs="Cambria"/>
        </w:rPr>
        <w:t xml:space="preserve">common centre of screen in “upright” position, </w:t>
      </w:r>
      <w:r>
        <w:t>i.e. the longitudinal projectile axis is in vertical position, and front ogive is heading towards the ground. The velocity of fragments is not measured.</w:t>
      </w:r>
    </w:p>
    <w:p w:rsidR="00DF3834" w:rsidRDefault="00FC2624">
      <w:pPr>
        <w:pStyle w:val="BodyText"/>
        <w:spacing w:before="119" w:line="264" w:lineRule="auto"/>
        <w:ind w:right="114"/>
        <w:jc w:val="both"/>
      </w:pPr>
      <w:r>
        <w:t>The</w:t>
      </w:r>
      <w:r>
        <w:rPr>
          <w:spacing w:val="-7"/>
        </w:rPr>
        <w:t xml:space="preserve"> </w:t>
      </w:r>
      <w:r>
        <w:t>essential</w:t>
      </w:r>
      <w:r>
        <w:rPr>
          <w:spacing w:val="-7"/>
        </w:rPr>
        <w:t xml:space="preserve"> </w:t>
      </w:r>
      <w:r>
        <w:t>difference</w:t>
      </w:r>
      <w:r>
        <w:rPr>
          <w:spacing w:val="-8"/>
        </w:rPr>
        <w:t xml:space="preserve"> </w:t>
      </w:r>
      <w:r>
        <w:t>between</w:t>
      </w:r>
      <w:r>
        <w:rPr>
          <w:spacing w:val="-8"/>
        </w:rPr>
        <w:t xml:space="preserve"> </w:t>
      </w:r>
      <w:r>
        <w:t>the</w:t>
      </w:r>
      <w:r>
        <w:rPr>
          <w:spacing w:val="-6"/>
        </w:rPr>
        <w:t xml:space="preserve"> </w:t>
      </w:r>
      <w:r>
        <w:t>methods</w:t>
      </w:r>
      <w:r>
        <w:rPr>
          <w:spacing w:val="-6"/>
        </w:rPr>
        <w:t xml:space="preserve"> </w:t>
      </w:r>
      <w:r>
        <w:t>is</w:t>
      </w:r>
      <w:r>
        <w:rPr>
          <w:spacing w:val="-7"/>
        </w:rPr>
        <w:t xml:space="preserve"> </w:t>
      </w:r>
      <w:r>
        <w:t>in</w:t>
      </w:r>
      <w:r>
        <w:rPr>
          <w:spacing w:val="-8"/>
        </w:rPr>
        <w:t xml:space="preserve"> </w:t>
      </w:r>
      <w:r>
        <w:t>nature</w:t>
      </w:r>
      <w:r>
        <w:rPr>
          <w:spacing w:val="-8"/>
        </w:rPr>
        <w:t xml:space="preserve"> </w:t>
      </w:r>
      <w:r>
        <w:t>of</w:t>
      </w:r>
      <w:r>
        <w:rPr>
          <w:spacing w:val="-7"/>
        </w:rPr>
        <w:t xml:space="preserve"> </w:t>
      </w:r>
      <w:r>
        <w:t>obtained</w:t>
      </w:r>
      <w:r>
        <w:rPr>
          <w:spacing w:val="-7"/>
        </w:rPr>
        <w:t xml:space="preserve"> </w:t>
      </w:r>
      <w:r>
        <w:t>data</w:t>
      </w:r>
      <w:r>
        <w:rPr>
          <w:spacing w:val="-7"/>
        </w:rPr>
        <w:t xml:space="preserve"> </w:t>
      </w:r>
      <w:r>
        <w:t>on</w:t>
      </w:r>
      <w:r>
        <w:rPr>
          <w:spacing w:val="-8"/>
        </w:rPr>
        <w:t xml:space="preserve"> </w:t>
      </w:r>
      <w:r>
        <w:t>spatial</w:t>
      </w:r>
      <w:r>
        <w:rPr>
          <w:spacing w:val="-7"/>
        </w:rPr>
        <w:t xml:space="preserve"> </w:t>
      </w:r>
      <w:r>
        <w:t>distribution of</w:t>
      </w:r>
      <w:r>
        <w:rPr>
          <w:spacing w:val="-6"/>
        </w:rPr>
        <w:t xml:space="preserve"> </w:t>
      </w:r>
      <w:r>
        <w:t>fragments.</w:t>
      </w:r>
      <w:r>
        <w:rPr>
          <w:spacing w:val="-6"/>
        </w:rPr>
        <w:t xml:space="preserve"> </w:t>
      </w:r>
      <w:r>
        <w:t>The</w:t>
      </w:r>
      <w:r>
        <w:rPr>
          <w:spacing w:val="-5"/>
        </w:rPr>
        <w:t xml:space="preserve"> </w:t>
      </w:r>
      <w:r>
        <w:t>arena</w:t>
      </w:r>
      <w:r>
        <w:rPr>
          <w:spacing w:val="-6"/>
        </w:rPr>
        <w:t xml:space="preserve"> </w:t>
      </w:r>
      <w:r>
        <w:t>test</w:t>
      </w:r>
      <w:r>
        <w:rPr>
          <w:spacing w:val="-6"/>
        </w:rPr>
        <w:t xml:space="preserve"> </w:t>
      </w:r>
      <w:r>
        <w:t>according</w:t>
      </w:r>
      <w:r>
        <w:rPr>
          <w:spacing w:val="-7"/>
        </w:rPr>
        <w:t xml:space="preserve"> </w:t>
      </w:r>
      <w:r>
        <w:t>to</w:t>
      </w:r>
      <w:r>
        <w:rPr>
          <w:spacing w:val="-6"/>
        </w:rPr>
        <w:t xml:space="preserve"> </w:t>
      </w:r>
      <w:r>
        <w:t>the</w:t>
      </w:r>
      <w:r>
        <w:rPr>
          <w:spacing w:val="-6"/>
        </w:rPr>
        <w:t xml:space="preserve"> </w:t>
      </w:r>
      <w:r>
        <w:t>Czech</w:t>
      </w:r>
      <w:r>
        <w:rPr>
          <w:spacing w:val="-6"/>
        </w:rPr>
        <w:t xml:space="preserve"> </w:t>
      </w:r>
      <w:r>
        <w:t>methodology</w:t>
      </w:r>
      <w:r>
        <w:rPr>
          <w:spacing w:val="-6"/>
        </w:rPr>
        <w:t xml:space="preserve"> </w:t>
      </w:r>
      <w:r>
        <w:t>provides</w:t>
      </w:r>
      <w:r>
        <w:rPr>
          <w:spacing w:val="-5"/>
        </w:rPr>
        <w:t xml:space="preserve"> </w:t>
      </w:r>
      <w:r>
        <w:t>(however</w:t>
      </w:r>
      <w:r>
        <w:rPr>
          <w:spacing w:val="-6"/>
        </w:rPr>
        <w:t xml:space="preserve"> </w:t>
      </w:r>
      <w:r>
        <w:t>with</w:t>
      </w:r>
      <w:r>
        <w:rPr>
          <w:spacing w:val="-6"/>
        </w:rPr>
        <w:t xml:space="preserve"> </w:t>
      </w:r>
      <w:r>
        <w:t>limited accuracy) complex data on number of fragments in individual sectors of projectile fragment field including approximate magnitudes of fragment velocities. The arena test realised in accordance with the Serbian methodology provides only parameters of the most effective side spray of fragments along the whole circumference of the projectile. But this tests does not provide information on overall spatial fragment distribution around the projectile and from the obtained data it is not possible to carried out in-depth analysis of the fragment effect of a HE projectile on ground target, in cases when the projectile explodes in other than vertical position (angle of fall equa</w:t>
      </w:r>
      <w:r>
        <w:rPr>
          <w:rFonts w:cs="Cambria"/>
        </w:rPr>
        <w:t>l</w:t>
      </w:r>
      <w:r>
        <w:rPr>
          <w:rFonts w:cs="Cambria"/>
          <w:spacing w:val="-5"/>
        </w:rPr>
        <w:t xml:space="preserve"> </w:t>
      </w:r>
      <w:r>
        <w:rPr>
          <w:rFonts w:cs="Cambria"/>
        </w:rPr>
        <w:t>to</w:t>
      </w:r>
      <w:r>
        <w:rPr>
          <w:rFonts w:cs="Cambria"/>
          <w:spacing w:val="-6"/>
        </w:rPr>
        <w:t xml:space="preserve"> </w:t>
      </w:r>
      <w:r>
        <w:rPr>
          <w:rFonts w:cs="Cambria"/>
        </w:rPr>
        <w:t>90°</w:t>
      </w:r>
      <w:r>
        <w:rPr>
          <w:rFonts w:cs="Cambria"/>
          <w:spacing w:val="-7"/>
        </w:rPr>
        <w:t xml:space="preserve"> </w:t>
      </w:r>
      <w:r>
        <w:rPr>
          <w:rFonts w:cs="Cambria"/>
        </w:rPr>
        <w:t>is</w:t>
      </w:r>
      <w:r>
        <w:rPr>
          <w:rFonts w:cs="Cambria"/>
          <w:spacing w:val="-6"/>
        </w:rPr>
        <w:t xml:space="preserve"> </w:t>
      </w:r>
      <w:r>
        <w:rPr>
          <w:rFonts w:cs="Cambria"/>
        </w:rPr>
        <w:t>in</w:t>
      </w:r>
      <w:r>
        <w:rPr>
          <w:rFonts w:cs="Cambria"/>
          <w:spacing w:val="-7"/>
        </w:rPr>
        <w:t xml:space="preserve"> </w:t>
      </w:r>
      <w:r>
        <w:rPr>
          <w:rFonts w:cs="Cambria"/>
        </w:rPr>
        <w:t>practice</w:t>
      </w:r>
      <w:r>
        <w:rPr>
          <w:rFonts w:cs="Cambria"/>
          <w:spacing w:val="-6"/>
        </w:rPr>
        <w:t xml:space="preserve"> </w:t>
      </w:r>
      <w:r>
        <w:rPr>
          <w:rFonts w:cs="Cambria"/>
        </w:rPr>
        <w:t>not</w:t>
      </w:r>
      <w:r>
        <w:rPr>
          <w:rFonts w:cs="Cambria"/>
          <w:spacing w:val="-6"/>
        </w:rPr>
        <w:t xml:space="preserve"> </w:t>
      </w:r>
      <w:r>
        <w:rPr>
          <w:rFonts w:cs="Cambria"/>
        </w:rPr>
        <w:t>achievable).</w:t>
      </w:r>
      <w:r>
        <w:rPr>
          <w:rFonts w:cs="Cambria"/>
          <w:spacing w:val="-6"/>
        </w:rPr>
        <w:t xml:space="preserve"> </w:t>
      </w:r>
      <w:r>
        <w:rPr>
          <w:rFonts w:cs="Cambria"/>
        </w:rPr>
        <w:t>The</w:t>
      </w:r>
      <w:r>
        <w:rPr>
          <w:rFonts w:cs="Cambria"/>
          <w:spacing w:val="-6"/>
        </w:rPr>
        <w:t xml:space="preserve"> </w:t>
      </w:r>
      <w:r>
        <w:rPr>
          <w:rFonts w:cs="Cambria"/>
        </w:rPr>
        <w:t>result</w:t>
      </w:r>
      <w:r>
        <w:rPr>
          <w:rFonts w:cs="Cambria"/>
          <w:spacing w:val="-6"/>
        </w:rPr>
        <w:t xml:space="preserve"> </w:t>
      </w:r>
      <w:r>
        <w:rPr>
          <w:rFonts w:cs="Cambria"/>
        </w:rPr>
        <w:t>of</w:t>
      </w:r>
      <w:r>
        <w:rPr>
          <w:rFonts w:cs="Cambria"/>
          <w:spacing w:val="-5"/>
        </w:rPr>
        <w:t xml:space="preserve"> </w:t>
      </w:r>
      <w:r>
        <w:rPr>
          <w:rFonts w:cs="Cambria"/>
        </w:rPr>
        <w:t>analysis</w:t>
      </w:r>
      <w:r>
        <w:rPr>
          <w:rFonts w:cs="Cambria"/>
          <w:spacing w:val="-5"/>
        </w:rPr>
        <w:t xml:space="preserve"> </w:t>
      </w:r>
      <w:r>
        <w:rPr>
          <w:rFonts w:cs="Cambria"/>
        </w:rPr>
        <w:t>of</w:t>
      </w:r>
      <w:r>
        <w:rPr>
          <w:rFonts w:cs="Cambria"/>
          <w:spacing w:val="-7"/>
        </w:rPr>
        <w:t xml:space="preserve"> </w:t>
      </w:r>
      <w:r>
        <w:rPr>
          <w:rFonts w:cs="Cambria"/>
        </w:rPr>
        <w:t>data</w:t>
      </w:r>
      <w:r>
        <w:rPr>
          <w:rFonts w:cs="Cambria"/>
          <w:spacing w:val="-6"/>
        </w:rPr>
        <w:t xml:space="preserve"> </w:t>
      </w:r>
      <w:r>
        <w:rPr>
          <w:rFonts w:cs="Cambria"/>
        </w:rPr>
        <w:t>determined</w:t>
      </w:r>
      <w:r>
        <w:rPr>
          <w:rFonts w:cs="Cambria"/>
          <w:spacing w:val="-6"/>
        </w:rPr>
        <w:t xml:space="preserve"> </w:t>
      </w:r>
      <w:r>
        <w:rPr>
          <w:rFonts w:cs="Cambria"/>
        </w:rPr>
        <w:t>in</w:t>
      </w:r>
      <w:r>
        <w:rPr>
          <w:rFonts w:cs="Cambria"/>
          <w:spacing w:val="-6"/>
        </w:rPr>
        <w:t xml:space="preserve"> </w:t>
      </w:r>
      <w:r>
        <w:rPr>
          <w:rFonts w:cs="Cambria"/>
        </w:rPr>
        <w:t xml:space="preserve">accordance </w:t>
      </w:r>
      <w:r>
        <w:t>with the Serbian methodology is the radius of efficiency of fragments determined as a distance from the centre of explosion where the density of effective fragments is just 1 effective fragment (</w:t>
      </w:r>
      <w:r>
        <w:rPr>
          <w:spacing w:val="-4"/>
        </w:rPr>
        <w:t xml:space="preserve"> </w:t>
      </w:r>
      <w:r>
        <w:t>=</w:t>
      </w:r>
      <w:r>
        <w:rPr>
          <w:spacing w:val="-4"/>
        </w:rPr>
        <w:t xml:space="preserve"> </w:t>
      </w:r>
      <w:r>
        <w:t>fragment</w:t>
      </w:r>
      <w:r>
        <w:rPr>
          <w:spacing w:val="-3"/>
        </w:rPr>
        <w:t xml:space="preserve"> </w:t>
      </w:r>
      <w:r>
        <w:t>that</w:t>
      </w:r>
      <w:r>
        <w:rPr>
          <w:spacing w:val="-3"/>
        </w:rPr>
        <w:t xml:space="preserve"> </w:t>
      </w:r>
      <w:r>
        <w:t>is</w:t>
      </w:r>
      <w:r>
        <w:rPr>
          <w:spacing w:val="-3"/>
        </w:rPr>
        <w:t xml:space="preserve"> </w:t>
      </w:r>
      <w:r>
        <w:t>able</w:t>
      </w:r>
      <w:r>
        <w:rPr>
          <w:spacing w:val="-4"/>
        </w:rPr>
        <w:t xml:space="preserve"> </w:t>
      </w:r>
      <w:r>
        <w:t>to</w:t>
      </w:r>
      <w:r>
        <w:rPr>
          <w:spacing w:val="-4"/>
        </w:rPr>
        <w:t xml:space="preserve"> </w:t>
      </w:r>
      <w:r>
        <w:t>perforate</w:t>
      </w:r>
      <w:r>
        <w:rPr>
          <w:spacing w:val="-2"/>
        </w:rPr>
        <w:t xml:space="preserve"> </w:t>
      </w:r>
      <w:r>
        <w:t>the</w:t>
      </w:r>
      <w:r>
        <w:rPr>
          <w:spacing w:val="-4"/>
        </w:rPr>
        <w:t xml:space="preserve"> </w:t>
      </w:r>
      <w:r>
        <w:t>screen)</w:t>
      </w:r>
      <w:r>
        <w:rPr>
          <w:spacing w:val="-3"/>
        </w:rPr>
        <w:t xml:space="preserve"> </w:t>
      </w:r>
      <w:r>
        <w:t>on</w:t>
      </w:r>
      <w:r>
        <w:rPr>
          <w:spacing w:val="-4"/>
        </w:rPr>
        <w:t xml:space="preserve"> </w:t>
      </w:r>
      <w:r>
        <w:t>1</w:t>
      </w:r>
      <w:r>
        <w:rPr>
          <w:spacing w:val="-1"/>
        </w:rPr>
        <w:t xml:space="preserve"> </w:t>
      </w:r>
      <w:r>
        <w:t>square</w:t>
      </w:r>
      <w:r>
        <w:rPr>
          <w:spacing w:val="-4"/>
        </w:rPr>
        <w:t xml:space="preserve"> </w:t>
      </w:r>
      <w:r>
        <w:t>meter</w:t>
      </w:r>
      <w:r>
        <w:rPr>
          <w:spacing w:val="-4"/>
        </w:rPr>
        <w:t xml:space="preserve"> </w:t>
      </w:r>
      <w:r>
        <w:t>is</w:t>
      </w:r>
      <w:r>
        <w:rPr>
          <w:spacing w:val="-3"/>
        </w:rPr>
        <w:t xml:space="preserve"> </w:t>
      </w:r>
      <w:r>
        <w:t>achieved.</w:t>
      </w:r>
      <w:r>
        <w:rPr>
          <w:spacing w:val="-4"/>
        </w:rPr>
        <w:t xml:space="preserve"> </w:t>
      </w:r>
      <w:r>
        <w:t>This</w:t>
      </w:r>
      <w:r>
        <w:rPr>
          <w:spacing w:val="-4"/>
        </w:rPr>
        <w:t xml:space="preserve"> </w:t>
      </w:r>
      <w:r>
        <w:t>radius</w:t>
      </w:r>
      <w:r>
        <w:rPr>
          <w:spacing w:val="-3"/>
        </w:rPr>
        <w:t xml:space="preserve"> </w:t>
      </w:r>
      <w:r>
        <w:t xml:space="preserve">holds true only in case when the projectile is in upright position in the instant of explosion. It follows from the experiments that the radius of efficiency of 130 mm projectile is 26.9 </w:t>
      </w:r>
      <w:r>
        <w:rPr>
          <w:rFonts w:cs="Cambria"/>
        </w:rPr>
        <w:t xml:space="preserve">– </w:t>
      </w:r>
      <w:r>
        <w:t>27.8</w:t>
      </w:r>
      <w:r>
        <w:rPr>
          <w:spacing w:val="-27"/>
        </w:rPr>
        <w:t xml:space="preserve"> </w:t>
      </w:r>
      <w:r>
        <w:t>m.</w:t>
      </w:r>
    </w:p>
    <w:p w:rsidR="00DF3834" w:rsidRDefault="00FC2624">
      <w:pPr>
        <w:pStyle w:val="BodyText"/>
        <w:spacing w:before="119" w:line="264" w:lineRule="auto"/>
        <w:ind w:right="113" w:firstLine="48"/>
        <w:jc w:val="both"/>
      </w:pPr>
      <w:r>
        <w:t>On the other hand the fragmentation characteristics obtained from the arena test carried out according to the Czech methodology can be used for determination of fragments effect of the HE projectile</w:t>
      </w:r>
      <w:r>
        <w:rPr>
          <w:spacing w:val="-7"/>
        </w:rPr>
        <w:t xml:space="preserve"> </w:t>
      </w:r>
      <w:r>
        <w:t>that</w:t>
      </w:r>
      <w:r>
        <w:rPr>
          <w:spacing w:val="-5"/>
        </w:rPr>
        <w:t xml:space="preserve"> </w:t>
      </w:r>
      <w:r>
        <w:t>exploded</w:t>
      </w:r>
      <w:r>
        <w:rPr>
          <w:spacing w:val="-5"/>
        </w:rPr>
        <w:t xml:space="preserve"> </w:t>
      </w:r>
      <w:r>
        <w:t>in</w:t>
      </w:r>
      <w:r>
        <w:rPr>
          <w:spacing w:val="-6"/>
        </w:rPr>
        <w:t xml:space="preserve"> </w:t>
      </w:r>
      <w:r>
        <w:t>different</w:t>
      </w:r>
      <w:r>
        <w:rPr>
          <w:spacing w:val="-6"/>
        </w:rPr>
        <w:t xml:space="preserve"> </w:t>
      </w:r>
      <w:r>
        <w:t>positions</w:t>
      </w:r>
      <w:r>
        <w:rPr>
          <w:spacing w:val="-6"/>
        </w:rPr>
        <w:t xml:space="preserve"> </w:t>
      </w:r>
      <w:r>
        <w:t>with</w:t>
      </w:r>
      <w:r>
        <w:rPr>
          <w:spacing w:val="-5"/>
        </w:rPr>
        <w:t xml:space="preserve"> </w:t>
      </w:r>
      <w:r>
        <w:t>respect</w:t>
      </w:r>
      <w:r>
        <w:rPr>
          <w:spacing w:val="-5"/>
        </w:rPr>
        <w:t xml:space="preserve"> </w:t>
      </w:r>
      <w:r>
        <w:t>to</w:t>
      </w:r>
      <w:r>
        <w:rPr>
          <w:spacing w:val="-5"/>
        </w:rPr>
        <w:t xml:space="preserve"> </w:t>
      </w:r>
      <w:r>
        <w:t>the</w:t>
      </w:r>
      <w:r>
        <w:rPr>
          <w:spacing w:val="-6"/>
        </w:rPr>
        <w:t xml:space="preserve"> </w:t>
      </w:r>
      <w:r>
        <w:t>ground.</w:t>
      </w:r>
      <w:r>
        <w:rPr>
          <w:spacing w:val="-4"/>
        </w:rPr>
        <w:t xml:space="preserve"> </w:t>
      </w:r>
      <w:r>
        <w:t>Certain</w:t>
      </w:r>
      <w:r>
        <w:rPr>
          <w:spacing w:val="-7"/>
        </w:rPr>
        <w:t xml:space="preserve"> </w:t>
      </w:r>
      <w:r>
        <w:t>disadvantage</w:t>
      </w:r>
      <w:r>
        <w:rPr>
          <w:spacing w:val="-5"/>
        </w:rPr>
        <w:t xml:space="preserve"> </w:t>
      </w:r>
      <w:r>
        <w:t>of this method is the fact that accuracy of determination of the spatial fragment distribution is the lowest</w:t>
      </w:r>
      <w:r>
        <w:rPr>
          <w:spacing w:val="-10"/>
        </w:rPr>
        <w:t xml:space="preserve"> </w:t>
      </w:r>
      <w:r>
        <w:t>for</w:t>
      </w:r>
      <w:r>
        <w:rPr>
          <w:spacing w:val="-10"/>
        </w:rPr>
        <w:t xml:space="preserve"> </w:t>
      </w:r>
      <w:r>
        <w:t>sectors</w:t>
      </w:r>
      <w:r>
        <w:rPr>
          <w:spacing w:val="-9"/>
        </w:rPr>
        <w:t xml:space="preserve"> </w:t>
      </w:r>
      <w:r>
        <w:t>containing</w:t>
      </w:r>
      <w:r>
        <w:rPr>
          <w:spacing w:val="-11"/>
        </w:rPr>
        <w:t xml:space="preserve"> </w:t>
      </w:r>
      <w:r>
        <w:t>the</w:t>
      </w:r>
      <w:r>
        <w:rPr>
          <w:spacing w:val="-9"/>
        </w:rPr>
        <w:t xml:space="preserve"> </w:t>
      </w:r>
      <w:r>
        <w:t>side</w:t>
      </w:r>
      <w:r>
        <w:rPr>
          <w:spacing w:val="-10"/>
        </w:rPr>
        <w:t xml:space="preserve"> </w:t>
      </w:r>
      <w:r>
        <w:t>spray</w:t>
      </w:r>
      <w:r>
        <w:rPr>
          <w:spacing w:val="-11"/>
        </w:rPr>
        <w:t xml:space="preserve"> </w:t>
      </w:r>
      <w:r>
        <w:t>of</w:t>
      </w:r>
      <w:r>
        <w:rPr>
          <w:spacing w:val="-11"/>
        </w:rPr>
        <w:t xml:space="preserve"> </w:t>
      </w:r>
      <w:r>
        <w:t>fragments</w:t>
      </w:r>
      <w:r>
        <w:rPr>
          <w:spacing w:val="-10"/>
        </w:rPr>
        <w:t xml:space="preserve"> </w:t>
      </w:r>
      <w:r>
        <w:t>that</w:t>
      </w:r>
      <w:r>
        <w:rPr>
          <w:spacing w:val="-10"/>
        </w:rPr>
        <w:t xml:space="preserve"> </w:t>
      </w:r>
      <w:r>
        <w:t>are</w:t>
      </w:r>
      <w:r>
        <w:rPr>
          <w:spacing w:val="-10"/>
        </w:rPr>
        <w:t xml:space="preserve"> </w:t>
      </w:r>
      <w:r>
        <w:t>the</w:t>
      </w:r>
      <w:r>
        <w:rPr>
          <w:spacing w:val="-10"/>
        </w:rPr>
        <w:t xml:space="preserve"> </w:t>
      </w:r>
      <w:r>
        <w:t>most</w:t>
      </w:r>
      <w:r>
        <w:rPr>
          <w:spacing w:val="-10"/>
        </w:rPr>
        <w:t xml:space="preserve"> </w:t>
      </w:r>
      <w:r>
        <w:t>effective.</w:t>
      </w:r>
      <w:r>
        <w:rPr>
          <w:spacing w:val="-10"/>
        </w:rPr>
        <w:t xml:space="preserve"> </w:t>
      </w:r>
      <w:r>
        <w:t>These</w:t>
      </w:r>
      <w:r>
        <w:rPr>
          <w:spacing w:val="-10"/>
        </w:rPr>
        <w:t xml:space="preserve"> </w:t>
      </w:r>
      <w:r>
        <w:t>sectors are covered by the smallest area of the</w:t>
      </w:r>
      <w:r>
        <w:rPr>
          <w:spacing w:val="-21"/>
        </w:rPr>
        <w:t xml:space="preserve"> </w:t>
      </w:r>
      <w:r>
        <w:t>screen.</w:t>
      </w:r>
    </w:p>
    <w:p w:rsidR="00DF3834" w:rsidRDefault="00FC2624">
      <w:pPr>
        <w:pStyle w:val="BodyText"/>
        <w:spacing w:before="119" w:line="264" w:lineRule="auto"/>
        <w:ind w:right="113"/>
        <w:jc w:val="both"/>
      </w:pPr>
      <w:r>
        <w:t>The</w:t>
      </w:r>
      <w:r>
        <w:rPr>
          <w:spacing w:val="-7"/>
        </w:rPr>
        <w:t xml:space="preserve"> </w:t>
      </w:r>
      <w:r>
        <w:t>space</w:t>
      </w:r>
      <w:r>
        <w:rPr>
          <w:spacing w:val="-7"/>
        </w:rPr>
        <w:t xml:space="preserve"> </w:t>
      </w:r>
      <w:r>
        <w:t>around</w:t>
      </w:r>
      <w:r>
        <w:rPr>
          <w:spacing w:val="-8"/>
        </w:rPr>
        <w:t xml:space="preserve"> </w:t>
      </w:r>
      <w:r>
        <w:t>the</w:t>
      </w:r>
      <w:r>
        <w:rPr>
          <w:spacing w:val="-8"/>
        </w:rPr>
        <w:t xml:space="preserve"> </w:t>
      </w:r>
      <w:r>
        <w:t>projectile</w:t>
      </w:r>
      <w:r>
        <w:rPr>
          <w:spacing w:val="-8"/>
        </w:rPr>
        <w:t xml:space="preserve"> </w:t>
      </w:r>
      <w:r>
        <w:t>is,</w:t>
      </w:r>
      <w:r>
        <w:rPr>
          <w:spacing w:val="-7"/>
        </w:rPr>
        <w:t xml:space="preserve"> </w:t>
      </w:r>
      <w:r>
        <w:t>in</w:t>
      </w:r>
      <w:r>
        <w:rPr>
          <w:spacing w:val="-7"/>
        </w:rPr>
        <w:t xml:space="preserve"> </w:t>
      </w:r>
      <w:r>
        <w:t>accordance</w:t>
      </w:r>
      <w:r>
        <w:rPr>
          <w:spacing w:val="-8"/>
        </w:rPr>
        <w:t xml:space="preserve"> </w:t>
      </w:r>
      <w:r>
        <w:t>with</w:t>
      </w:r>
      <w:r>
        <w:rPr>
          <w:spacing w:val="-5"/>
        </w:rPr>
        <w:t xml:space="preserve"> </w:t>
      </w:r>
      <w:r>
        <w:t>[</w:t>
      </w:r>
      <w:hyperlink w:anchor="_bookmark208" w:history="1">
        <w:r>
          <w:t>7</w:t>
        </w:r>
      </w:hyperlink>
      <w:r>
        <w:t>],</w:t>
      </w:r>
      <w:r>
        <w:rPr>
          <w:spacing w:val="-7"/>
        </w:rPr>
        <w:t xml:space="preserve"> </w:t>
      </w:r>
      <w:r>
        <w:t>divided</w:t>
      </w:r>
      <w:r>
        <w:rPr>
          <w:spacing w:val="-7"/>
        </w:rPr>
        <w:t xml:space="preserve"> </w:t>
      </w:r>
      <w:r>
        <w:t>into</w:t>
      </w:r>
      <w:r>
        <w:rPr>
          <w:spacing w:val="-7"/>
        </w:rPr>
        <w:t xml:space="preserve"> </w:t>
      </w:r>
      <w:r>
        <w:t>19</w:t>
      </w:r>
      <w:r>
        <w:rPr>
          <w:spacing w:val="-8"/>
        </w:rPr>
        <w:t xml:space="preserve"> </w:t>
      </w:r>
      <w:r>
        <w:t>coaxial</w:t>
      </w:r>
      <w:r>
        <w:rPr>
          <w:spacing w:val="-8"/>
        </w:rPr>
        <w:t xml:space="preserve"> </w:t>
      </w:r>
      <w:r>
        <w:t>cones</w:t>
      </w:r>
      <w:r>
        <w:rPr>
          <w:spacing w:val="-7"/>
        </w:rPr>
        <w:t xml:space="preserve"> </w:t>
      </w:r>
      <w:r>
        <w:t>and</w:t>
      </w:r>
      <w:r>
        <w:rPr>
          <w:spacing w:val="-7"/>
        </w:rPr>
        <w:t xml:space="preserve"> </w:t>
      </w:r>
      <w:r>
        <w:t>inter- cones</w:t>
      </w:r>
      <w:r>
        <w:rPr>
          <w:spacing w:val="-11"/>
        </w:rPr>
        <w:t xml:space="preserve"> </w:t>
      </w:r>
      <w:r>
        <w:t>of</w:t>
      </w:r>
      <w:r>
        <w:rPr>
          <w:spacing w:val="-12"/>
        </w:rPr>
        <w:t xml:space="preserve"> </w:t>
      </w:r>
      <w:r>
        <w:t>scattering</w:t>
      </w:r>
      <w:r>
        <w:rPr>
          <w:spacing w:val="-11"/>
        </w:rPr>
        <w:t xml:space="preserve"> </w:t>
      </w:r>
      <w:r>
        <w:t>(further</w:t>
      </w:r>
      <w:r>
        <w:rPr>
          <w:spacing w:val="-11"/>
        </w:rPr>
        <w:t xml:space="preserve"> </w:t>
      </w:r>
      <w:r>
        <w:t>in</w:t>
      </w:r>
      <w:r>
        <w:rPr>
          <w:spacing w:val="-11"/>
        </w:rPr>
        <w:t xml:space="preserve"> </w:t>
      </w:r>
      <w:r>
        <w:t>the</w:t>
      </w:r>
      <w:r>
        <w:rPr>
          <w:spacing w:val="-12"/>
        </w:rPr>
        <w:t xml:space="preserve"> </w:t>
      </w:r>
      <w:r>
        <w:t>text</w:t>
      </w:r>
      <w:r>
        <w:rPr>
          <w:spacing w:val="-11"/>
        </w:rPr>
        <w:t xml:space="preserve"> </w:t>
      </w:r>
      <w:r>
        <w:t>only</w:t>
      </w:r>
      <w:r>
        <w:rPr>
          <w:spacing w:val="-12"/>
        </w:rPr>
        <w:t xml:space="preserve"> </w:t>
      </w:r>
      <w:r>
        <w:t>cones)</w:t>
      </w:r>
      <w:r>
        <w:rPr>
          <w:spacing w:val="-10"/>
        </w:rPr>
        <w:t xml:space="preserve"> </w:t>
      </w:r>
      <w:r>
        <w:t>which</w:t>
      </w:r>
      <w:r>
        <w:rPr>
          <w:spacing w:val="-11"/>
        </w:rPr>
        <w:t xml:space="preserve"> </w:t>
      </w:r>
      <w:r>
        <w:t>common</w:t>
      </w:r>
      <w:r>
        <w:rPr>
          <w:spacing w:val="-12"/>
        </w:rPr>
        <w:t xml:space="preserve"> </w:t>
      </w:r>
      <w:r>
        <w:t>apex</w:t>
      </w:r>
      <w:r>
        <w:rPr>
          <w:spacing w:val="-11"/>
        </w:rPr>
        <w:t xml:space="preserve"> </w:t>
      </w:r>
      <w:r>
        <w:t>lies</w:t>
      </w:r>
      <w:r>
        <w:rPr>
          <w:spacing w:val="-10"/>
        </w:rPr>
        <w:t xml:space="preserve"> </w:t>
      </w:r>
      <w:r>
        <w:t>in</w:t>
      </w:r>
      <w:r>
        <w:rPr>
          <w:spacing w:val="-11"/>
        </w:rPr>
        <w:t xml:space="preserve"> </w:t>
      </w:r>
      <w:r>
        <w:t>the</w:t>
      </w:r>
      <w:r>
        <w:rPr>
          <w:spacing w:val="-11"/>
        </w:rPr>
        <w:t xml:space="preserve"> </w:t>
      </w:r>
      <w:r>
        <w:t>centre</w:t>
      </w:r>
      <w:r>
        <w:rPr>
          <w:spacing w:val="-10"/>
        </w:rPr>
        <w:t xml:space="preserve"> </w:t>
      </w:r>
      <w:r>
        <w:t>of</w:t>
      </w:r>
      <w:r>
        <w:rPr>
          <w:spacing w:val="-11"/>
        </w:rPr>
        <w:t xml:space="preserve"> </w:t>
      </w:r>
      <w:r>
        <w:t xml:space="preserve">gravity </w:t>
      </w:r>
      <w:r>
        <w:rPr>
          <w:rFonts w:cs="Cambria"/>
        </w:rPr>
        <w:t xml:space="preserve">and axis is identical to the projectile’s longitudinal axis in the instant of explosion. The individual </w:t>
      </w:r>
      <w:r>
        <w:t>sectors of fragments scattering are delimited in space by 18 conical surfaces of half apical</w:t>
      </w:r>
      <w:r>
        <w:rPr>
          <w:spacing w:val="7"/>
        </w:rPr>
        <w:t xml:space="preserve"> </w:t>
      </w:r>
      <w:r>
        <w:t>angles</w:t>
      </w:r>
    </w:p>
    <w:p w:rsidR="00DF3834" w:rsidRDefault="00FC2624">
      <w:pPr>
        <w:pStyle w:val="BodyText"/>
        <w:spacing w:before="1"/>
        <w:jc w:val="both"/>
      </w:pPr>
      <w:r>
        <w:rPr>
          <w:rFonts w:ascii="Cambria Math" w:eastAsia="Cambria Math" w:hAnsi="Cambria Math" w:cs="Cambria Math"/>
          <w:spacing w:val="-6"/>
          <w:w w:val="90"/>
        </w:rPr>
        <w:t>𝜑</w:t>
      </w:r>
      <w:r>
        <w:rPr>
          <w:rFonts w:ascii="Cambria Math" w:eastAsia="Cambria Math" w:hAnsi="Cambria Math" w:cs="Cambria Math"/>
          <w:spacing w:val="-6"/>
          <w:w w:val="90"/>
          <w:position w:val="-4"/>
          <w:sz w:val="16"/>
          <w:szCs w:val="16"/>
        </w:rPr>
        <w:t>�</w:t>
      </w:r>
      <w:r>
        <w:rPr>
          <w:rFonts w:ascii="Cambria Math" w:eastAsia="Cambria Math" w:hAnsi="Cambria Math" w:cs="Cambria Math"/>
          <w:w w:val="90"/>
          <w:position w:val="-4"/>
          <w:sz w:val="16"/>
          <w:szCs w:val="16"/>
        </w:rPr>
        <w:t xml:space="preserve">  </w:t>
      </w:r>
      <w:r>
        <w:rPr>
          <w:w w:val="90"/>
        </w:rPr>
        <w:t xml:space="preserve">defined </w:t>
      </w:r>
      <w:r>
        <w:rPr>
          <w:spacing w:val="-1"/>
          <w:w w:val="90"/>
        </w:rPr>
        <w:t>by</w:t>
      </w:r>
      <w:r>
        <w:rPr>
          <w:spacing w:val="-24"/>
          <w:w w:val="90"/>
        </w:rPr>
        <w:t xml:space="preserve"> </w:t>
      </w:r>
      <w:r>
        <w:rPr>
          <w:w w:val="90"/>
        </w:rPr>
        <w:t>relation</w:t>
      </w:r>
    </w:p>
    <w:p w:rsidR="00DF3834" w:rsidRDefault="00FC2624">
      <w:pPr>
        <w:pStyle w:val="BodyText"/>
        <w:tabs>
          <w:tab w:val="left" w:pos="8881"/>
        </w:tabs>
        <w:spacing w:before="126"/>
        <w:ind w:firstLine="3194"/>
      </w:pPr>
      <w:r>
        <w:rPr>
          <w:rFonts w:ascii="Cambria Math" w:eastAsia="Cambria Math" w:hAnsi="Cambria Math" w:cs="Cambria Math"/>
          <w:spacing w:val="-6"/>
        </w:rPr>
        <w:t>𝜑</w:t>
      </w:r>
      <w:r>
        <w:rPr>
          <w:rFonts w:ascii="Cambria Math" w:eastAsia="Cambria Math" w:hAnsi="Cambria Math" w:cs="Cambria Math"/>
          <w:spacing w:val="-6"/>
          <w:position w:val="-4"/>
          <w:sz w:val="16"/>
          <w:szCs w:val="16"/>
        </w:rPr>
        <w:t>�</w:t>
      </w:r>
      <w:r>
        <w:rPr>
          <w:rFonts w:ascii="Cambria Math" w:eastAsia="Cambria Math" w:hAnsi="Cambria Math" w:cs="Cambria Math"/>
          <w:spacing w:val="-9"/>
          <w:position w:val="-4"/>
          <w:sz w:val="16"/>
          <w:szCs w:val="16"/>
        </w:rPr>
        <w:t xml:space="preserve"> </w:t>
      </w:r>
      <w:r>
        <w:rPr>
          <w:rFonts w:ascii="Cambria Math" w:eastAsia="Cambria Math" w:hAnsi="Cambria Math" w:cs="Cambria Math"/>
        </w:rPr>
        <w:t>=</w:t>
      </w:r>
      <w:r>
        <w:rPr>
          <w:rFonts w:ascii="Cambria Math" w:eastAsia="Cambria Math" w:hAnsi="Cambria Math" w:cs="Cambria Math"/>
          <w:spacing w:val="-27"/>
        </w:rPr>
        <w:t xml:space="preserve"> </w:t>
      </w:r>
      <w:r>
        <w:rPr>
          <w:rFonts w:ascii="Cambria Math" w:eastAsia="Cambria Math" w:hAnsi="Cambria Math" w:cs="Cambria Math"/>
        </w:rPr>
        <w:t>10�</w:t>
      </w:r>
      <w:r>
        <w:rPr>
          <w:rFonts w:ascii="Cambria Math" w:eastAsia="Cambria Math" w:hAnsi="Cambria Math" w:cs="Cambria Math"/>
          <w:spacing w:val="-30"/>
        </w:rPr>
        <w:t xml:space="preserve"> </w:t>
      </w:r>
      <w:r>
        <w:rPr>
          <w:rFonts w:ascii="Cambria Math" w:eastAsia="Cambria Math" w:hAnsi="Cambria Math" w:cs="Cambria Math"/>
        </w:rPr>
        <w:t>−</w:t>
      </w:r>
      <w:r>
        <w:rPr>
          <w:rFonts w:ascii="Cambria Math" w:eastAsia="Cambria Math" w:hAnsi="Cambria Math" w:cs="Cambria Math"/>
          <w:spacing w:val="-31"/>
        </w:rPr>
        <w:t xml:space="preserve"> </w:t>
      </w:r>
      <w:r>
        <w:rPr>
          <w:rFonts w:ascii="Cambria Math" w:eastAsia="Cambria Math" w:hAnsi="Cambria Math" w:cs="Cambria Math"/>
        </w:rPr>
        <w:t>5</w:t>
      </w:r>
      <w:r>
        <w:rPr>
          <w:rFonts w:ascii="Cambria Math" w:eastAsia="Cambria Math" w:hAnsi="Cambria Math" w:cs="Cambria Math"/>
          <w:spacing w:val="-32"/>
        </w:rPr>
        <w:t xml:space="preserve"> </w:t>
      </w:r>
      <w:r>
        <w:rPr>
          <w:rFonts w:ascii="Cambria Math" w:eastAsia="Cambria Math" w:hAnsi="Cambria Math" w:cs="Cambria Math"/>
          <w:position w:val="1"/>
        </w:rPr>
        <w:t>[</w:t>
      </w:r>
      <w:r>
        <w:rPr>
          <w:rFonts w:ascii="Cambria Math" w:eastAsia="Cambria Math" w:hAnsi="Cambria Math" w:cs="Cambria Math"/>
        </w:rPr>
        <w:t>°</w:t>
      </w:r>
      <w:r>
        <w:rPr>
          <w:rFonts w:ascii="Cambria Math" w:eastAsia="Cambria Math" w:hAnsi="Cambria Math" w:cs="Cambria Math"/>
          <w:position w:val="1"/>
        </w:rPr>
        <w:t>]</w:t>
      </w:r>
      <w:r>
        <w:t>,</w:t>
      </w:r>
      <w:r>
        <w:rPr>
          <w:spacing w:val="3"/>
        </w:rPr>
        <w:t xml:space="preserve"> </w:t>
      </w:r>
      <w:r>
        <w:t>where</w:t>
      </w:r>
      <w:r>
        <w:rPr>
          <w:spacing w:val="-32"/>
        </w:rPr>
        <w:t xml:space="preserve"> </w:t>
      </w:r>
      <w:r>
        <w:rPr>
          <w:rFonts w:ascii="Cambria Math" w:eastAsia="Cambria Math" w:hAnsi="Cambria Math" w:cs="Cambria Math"/>
          <w:w w:val="95"/>
        </w:rPr>
        <w:t>�</w:t>
      </w:r>
      <w:r>
        <w:rPr>
          <w:rFonts w:ascii="Cambria Math" w:eastAsia="Cambria Math" w:hAnsi="Cambria Math" w:cs="Cambria Math"/>
          <w:spacing w:val="-23"/>
          <w:w w:val="95"/>
        </w:rPr>
        <w:t xml:space="preserve"> </w:t>
      </w:r>
      <w:r>
        <w:rPr>
          <w:rFonts w:ascii="Cambria Math" w:eastAsia="Cambria Math" w:hAnsi="Cambria Math" w:cs="Cambria Math"/>
        </w:rPr>
        <w:t>=</w:t>
      </w:r>
      <w:r>
        <w:rPr>
          <w:rFonts w:ascii="Cambria Math" w:eastAsia="Cambria Math" w:hAnsi="Cambria Math" w:cs="Cambria Math"/>
          <w:spacing w:val="-27"/>
        </w:rPr>
        <w:t xml:space="preserve"> </w:t>
      </w:r>
      <w:r>
        <w:rPr>
          <w:rFonts w:ascii="Cambria Math" w:eastAsia="Cambria Math" w:hAnsi="Cambria Math" w:cs="Cambria Math"/>
        </w:rPr>
        <w:t>1,</w:t>
      </w:r>
      <w:r>
        <w:rPr>
          <w:rFonts w:ascii="Cambria Math" w:eastAsia="Cambria Math" w:hAnsi="Cambria Math" w:cs="Cambria Math"/>
          <w:spacing w:val="-36"/>
        </w:rPr>
        <w:t xml:space="preserve"> </w:t>
      </w:r>
      <w:r>
        <w:rPr>
          <w:rFonts w:ascii="Cambria Math" w:eastAsia="Cambria Math" w:hAnsi="Cambria Math" w:cs="Cambria Math"/>
        </w:rPr>
        <w:t>.</w:t>
      </w:r>
      <w:r>
        <w:rPr>
          <w:rFonts w:ascii="Cambria Math" w:eastAsia="Cambria Math" w:hAnsi="Cambria Math" w:cs="Cambria Math"/>
          <w:spacing w:val="-36"/>
        </w:rPr>
        <w:t xml:space="preserve"> </w:t>
      </w:r>
      <w:r>
        <w:rPr>
          <w:rFonts w:ascii="Cambria Math" w:eastAsia="Cambria Math" w:hAnsi="Cambria Math" w:cs="Cambria Math"/>
        </w:rPr>
        <w:t>.</w:t>
      </w:r>
      <w:r>
        <w:rPr>
          <w:rFonts w:ascii="Cambria Math" w:eastAsia="Cambria Math" w:hAnsi="Cambria Math" w:cs="Cambria Math"/>
          <w:spacing w:val="-36"/>
        </w:rPr>
        <w:t xml:space="preserve"> </w:t>
      </w:r>
      <w:r>
        <w:rPr>
          <w:rFonts w:ascii="Cambria Math" w:eastAsia="Cambria Math" w:hAnsi="Cambria Math" w:cs="Cambria Math"/>
        </w:rPr>
        <w:t>,18.</w:t>
      </w:r>
      <w:r>
        <w:rPr>
          <w:rFonts w:ascii="Cambria Math" w:eastAsia="Cambria Math" w:hAnsi="Cambria Math" w:cs="Cambria Math"/>
        </w:rPr>
        <w:tab/>
      </w:r>
      <w:r>
        <w:t>(3)</w:t>
      </w:r>
    </w:p>
    <w:p w:rsidR="00DF3834" w:rsidRDefault="00FC2624">
      <w:pPr>
        <w:pStyle w:val="BodyText"/>
        <w:spacing w:before="136" w:line="264" w:lineRule="auto"/>
        <w:ind w:right="113"/>
      </w:pPr>
      <w:r>
        <w:t>It</w:t>
      </w:r>
      <w:r>
        <w:rPr>
          <w:spacing w:val="-8"/>
        </w:rPr>
        <w:t xml:space="preserve"> </w:t>
      </w:r>
      <w:r>
        <w:t>is</w:t>
      </w:r>
      <w:r>
        <w:rPr>
          <w:spacing w:val="-7"/>
        </w:rPr>
        <w:t xml:space="preserve"> </w:t>
      </w:r>
      <w:r>
        <w:t>necessary</w:t>
      </w:r>
      <w:r>
        <w:rPr>
          <w:spacing w:val="-8"/>
        </w:rPr>
        <w:t xml:space="preserve"> </w:t>
      </w:r>
      <w:r>
        <w:t>to</w:t>
      </w:r>
      <w:r>
        <w:rPr>
          <w:spacing w:val="-7"/>
        </w:rPr>
        <w:t xml:space="preserve"> </w:t>
      </w:r>
      <w:r>
        <w:t>determine</w:t>
      </w:r>
      <w:r>
        <w:rPr>
          <w:spacing w:val="-8"/>
        </w:rPr>
        <w:t xml:space="preserve"> </w:t>
      </w:r>
      <w:r>
        <w:t>total</w:t>
      </w:r>
      <w:r>
        <w:rPr>
          <w:spacing w:val="-7"/>
        </w:rPr>
        <w:t xml:space="preserve"> </w:t>
      </w:r>
      <w:r>
        <w:t>numbers</w:t>
      </w:r>
      <w:r>
        <w:rPr>
          <w:spacing w:val="-7"/>
        </w:rPr>
        <w:t xml:space="preserve"> </w:t>
      </w:r>
      <w:r>
        <w:t>of</w:t>
      </w:r>
      <w:r>
        <w:rPr>
          <w:spacing w:val="-7"/>
        </w:rPr>
        <w:t xml:space="preserve"> </w:t>
      </w:r>
      <w:r>
        <w:t>fragments</w:t>
      </w:r>
      <w:r>
        <w:rPr>
          <w:spacing w:val="-6"/>
        </w:rPr>
        <w:t xml:space="preserve"> </w:t>
      </w:r>
      <w:r>
        <w:t>in</w:t>
      </w:r>
      <w:r>
        <w:rPr>
          <w:spacing w:val="-8"/>
        </w:rPr>
        <w:t xml:space="preserve"> </w:t>
      </w:r>
      <w:r>
        <w:t>individual</w:t>
      </w:r>
      <w:r>
        <w:rPr>
          <w:spacing w:val="-8"/>
        </w:rPr>
        <w:t xml:space="preserve"> </w:t>
      </w:r>
      <w:r>
        <w:t>sectors</w:t>
      </w:r>
      <w:r>
        <w:rPr>
          <w:spacing w:val="-7"/>
        </w:rPr>
        <w:t xml:space="preserve"> </w:t>
      </w:r>
      <w:r>
        <w:t>from</w:t>
      </w:r>
      <w:r>
        <w:rPr>
          <w:spacing w:val="-7"/>
        </w:rPr>
        <w:t xml:space="preserve"> </w:t>
      </w:r>
      <w:r>
        <w:t>experimentally obtained data from arena test for the analysis of fragment field effects. Arrangement of the</w:t>
      </w:r>
      <w:r>
        <w:rPr>
          <w:spacing w:val="-24"/>
        </w:rPr>
        <w:t xml:space="preserve"> </w:t>
      </w:r>
      <w:r>
        <w:t>arena</w:t>
      </w:r>
    </w:p>
    <w:p w:rsidR="00DF3834" w:rsidRDefault="00DF3834">
      <w:pPr>
        <w:spacing w:line="264" w:lineRule="auto"/>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59" w:lineRule="auto"/>
        <w:ind w:right="113"/>
        <w:jc w:val="both"/>
      </w:pPr>
      <w:r>
        <w:t xml:space="preserve">test allows to catch only a certain part of fragments of individual cones of fragments scattering. Therefore the total number of fragments flying into individual cones </w:t>
      </w:r>
      <w:r>
        <w:rPr>
          <w:rFonts w:ascii="Cambria Math" w:eastAsia="Cambria Math" w:hAnsi="Cambria Math" w:cs="Cambria Math"/>
          <w:spacing w:val="-26"/>
        </w:rPr>
        <w:t>𝑁</w:t>
      </w:r>
      <w:r>
        <w:rPr>
          <w:rFonts w:ascii="Cambria Math" w:eastAsia="Cambria Math" w:hAnsi="Cambria Math" w:cs="Cambria Math"/>
          <w:spacing w:val="-26"/>
          <w:position w:val="-4"/>
          <w:sz w:val="16"/>
          <w:szCs w:val="16"/>
        </w:rPr>
        <w:t xml:space="preserve">�  </w:t>
      </w:r>
      <w:r>
        <w:t xml:space="preserve">can be determined   by recalculation of values </w:t>
      </w:r>
      <w:r>
        <w:rPr>
          <w:rFonts w:ascii="Cambria Math" w:eastAsia="Cambria Math" w:hAnsi="Cambria Math" w:cs="Cambria Math"/>
          <w:spacing w:val="4"/>
        </w:rPr>
        <w:t>�</w:t>
      </w:r>
      <w:r>
        <w:rPr>
          <w:rFonts w:ascii="Cambria Math" w:eastAsia="Cambria Math" w:hAnsi="Cambria Math" w:cs="Cambria Math"/>
          <w:spacing w:val="4"/>
          <w:position w:val="-4"/>
          <w:sz w:val="16"/>
          <w:szCs w:val="16"/>
        </w:rPr>
        <w:t>��</w:t>
      </w:r>
      <w:r>
        <w:rPr>
          <w:spacing w:val="4"/>
        </w:rPr>
        <w:t xml:space="preserve">, </w:t>
      </w:r>
      <w:r>
        <w:rPr>
          <w:rFonts w:ascii="Cambria Math" w:eastAsia="Cambria Math" w:hAnsi="Cambria Math" w:cs="Cambria Math"/>
        </w:rPr>
        <w:t>�</w:t>
      </w:r>
      <w:r>
        <w:rPr>
          <w:rFonts w:ascii="Cambria Math" w:eastAsia="Cambria Math" w:hAnsi="Cambria Math" w:cs="Cambria Math"/>
          <w:position w:val="-4"/>
          <w:sz w:val="16"/>
          <w:szCs w:val="16"/>
        </w:rPr>
        <w:t xml:space="preserve">𝑧� </w:t>
      </w:r>
      <w:r>
        <w:t xml:space="preserve">on whole sector of fragments scattering. Under the condition of rotational symmetry of fragment field along the longitudinal axis of projectile it can be used the geometrical similarity: ratio of total number of fragments flying into </w:t>
      </w:r>
      <w:r>
        <w:rPr>
          <w:rFonts w:cs="Cambria"/>
          <w:i/>
        </w:rPr>
        <w:t>j</w:t>
      </w:r>
      <w:r>
        <w:rPr>
          <w:position w:val="5"/>
          <w:sz w:val="14"/>
          <w:szCs w:val="14"/>
        </w:rPr>
        <w:t xml:space="preserve">th </w:t>
      </w:r>
      <w:r>
        <w:t>sector in the level of screen to area delimited by this sector on the screen. This ratio is described for the individual sectors</w:t>
      </w:r>
      <w:r>
        <w:rPr>
          <w:spacing w:val="-4"/>
        </w:rPr>
        <w:t xml:space="preserve"> </w:t>
      </w:r>
      <w:r>
        <w:t>of</w:t>
      </w:r>
    </w:p>
    <w:p w:rsidR="00DF3834" w:rsidRDefault="00DF3834">
      <w:pPr>
        <w:spacing w:line="259" w:lineRule="auto"/>
        <w:jc w:val="both"/>
        <w:sectPr w:rsidR="00DF3834">
          <w:pgSz w:w="11910" w:h="16840"/>
          <w:pgMar w:top="940" w:right="1020" w:bottom="280" w:left="1600" w:header="739" w:footer="0" w:gutter="0"/>
          <w:cols w:space="720"/>
        </w:sectPr>
      </w:pPr>
    </w:p>
    <w:p w:rsidR="00DF3834" w:rsidRDefault="00FC2624">
      <w:pPr>
        <w:spacing w:line="67" w:lineRule="exact"/>
        <w:jc w:val="right"/>
        <w:rPr>
          <w:rFonts w:ascii="Cambria Math" w:eastAsia="Cambria Math" w:hAnsi="Cambria Math" w:cs="Cambria Math"/>
        </w:rPr>
      </w:pPr>
      <w:r>
        <w:rPr>
          <w:rFonts w:ascii="Cambria Math" w:eastAsia="Cambria Math" w:hAnsi="Cambria Math" w:cs="Cambria Math"/>
          <w:spacing w:val="3"/>
          <w:w w:val="90"/>
          <w:position w:val="13"/>
          <w:sz w:val="16"/>
          <w:szCs w:val="16"/>
        </w:rPr>
        <w:lastRenderedPageBreak/>
        <w:t>𝑧</w:t>
      </w:r>
      <w:r>
        <w:rPr>
          <w:rFonts w:ascii="Cambria" w:eastAsia="Cambria" w:hAnsi="Cambria" w:cs="Cambria"/>
          <w:spacing w:val="3"/>
          <w:w w:val="90"/>
        </w:rPr>
        <w:t>,</w:t>
      </w:r>
      <w:r>
        <w:rPr>
          <w:rFonts w:ascii="Cambria" w:eastAsia="Cambria" w:hAnsi="Cambria" w:cs="Cambria"/>
          <w:spacing w:val="-21"/>
          <w:w w:val="90"/>
        </w:rPr>
        <w:t xml:space="preserve"> </w:t>
      </w:r>
      <w:r>
        <w:rPr>
          <w:rFonts w:ascii="Cambria" w:eastAsia="Cambria" w:hAnsi="Cambria" w:cs="Cambria"/>
          <w:spacing w:val="-1"/>
          <w:w w:val="90"/>
        </w:rPr>
        <w:t>je</w:t>
      </w:r>
      <w:r>
        <w:rPr>
          <w:rFonts w:ascii="Cambria" w:eastAsia="Cambria" w:hAnsi="Cambria" w:cs="Cambria"/>
          <w:spacing w:val="-27"/>
          <w:w w:val="90"/>
        </w:rPr>
        <w:t xml:space="preserve"> </w:t>
      </w:r>
      <w:r>
        <w:rPr>
          <w:rFonts w:ascii="Cambria Math" w:eastAsia="Cambria Math" w:hAnsi="Cambria Math" w:cs="Cambria Math"/>
          <w:w w:val="90"/>
        </w:rPr>
        <w:t>𝐺</w:t>
      </w:r>
    </w:p>
    <w:p w:rsidR="00DF3834" w:rsidRDefault="00FC2624">
      <w:pPr>
        <w:pStyle w:val="BodyText"/>
        <w:spacing w:before="36" w:line="31" w:lineRule="exact"/>
        <w:ind w:left="85"/>
      </w:pPr>
      <w:r>
        <w:br w:type="column"/>
      </w:r>
      <w:r>
        <w:rPr>
          <w:rFonts w:ascii="Cambria Math"/>
        </w:rPr>
        <w:lastRenderedPageBreak/>
        <w:t>= 1</w:t>
      </w:r>
      <w:r>
        <w:t xml:space="preserve">, in opposite case it holds  </w:t>
      </w:r>
      <w:r>
        <w:rPr>
          <w:spacing w:val="11"/>
        </w:rPr>
        <w:t xml:space="preserve"> </w:t>
      </w:r>
      <w:r>
        <w:t>true</w:t>
      </w:r>
    </w:p>
    <w:p w:rsidR="00DF3834" w:rsidRDefault="00DF3834">
      <w:pPr>
        <w:spacing w:line="31" w:lineRule="exact"/>
        <w:sectPr w:rsidR="00DF3834">
          <w:type w:val="continuous"/>
          <w:pgSz w:w="11910" w:h="16840"/>
          <w:pgMar w:top="700" w:right="1020" w:bottom="280" w:left="1600" w:header="720" w:footer="720" w:gutter="0"/>
          <w:cols w:num="2" w:space="720" w:equalWidth="0">
            <w:col w:w="5807" w:space="40"/>
            <w:col w:w="3443"/>
          </w:cols>
        </w:sectPr>
      </w:pPr>
    </w:p>
    <w:p w:rsidR="00DF3834" w:rsidRDefault="00CC465F">
      <w:pPr>
        <w:pStyle w:val="BodyText"/>
        <w:tabs>
          <w:tab w:val="left" w:pos="5780"/>
        </w:tabs>
        <w:spacing w:line="319" w:lineRule="exact"/>
        <w:ind w:right="118"/>
        <w:rPr>
          <w:rFonts w:ascii="Cambria Math" w:eastAsia="Cambria Math" w:hAnsi="Cambria Math" w:cs="Cambria Math"/>
          <w:sz w:val="16"/>
          <w:szCs w:val="16"/>
        </w:rPr>
      </w:pPr>
      <w:r w:rsidRPr="00CC465F">
        <w:lastRenderedPageBreak/>
        <w:pict>
          <v:group id="_x0000_s4640" style="position:absolute;left:0;text-align:left;margin-left:342.5pt;margin-top:5.7pt;width:4.65pt;height:.1pt;z-index:-251673600;mso-position-horizontal-relative:page" coordorigin="6850,114" coordsize="93,2">
            <v:shape id="_x0000_s4641" style="position:absolute;left:6850;top:114;width:93;height:2" coordorigin="6850,114" coordsize="93,0" path="m6850,114r93,e" filled="f" strokeweight=".72pt">
              <v:path arrowok="t"/>
            </v:shape>
            <w10:wrap anchorx="page"/>
          </v:group>
        </w:pict>
      </w:r>
      <w:r w:rsidR="00FC2624">
        <w:rPr>
          <w:w w:val="95"/>
        </w:rPr>
        <w:t>scattering</w:t>
      </w:r>
      <w:r w:rsidR="00FC2624">
        <w:rPr>
          <w:spacing w:val="-3"/>
          <w:w w:val="95"/>
        </w:rPr>
        <w:t xml:space="preserve"> </w:t>
      </w:r>
      <w:r w:rsidR="00FC2624">
        <w:rPr>
          <w:w w:val="95"/>
        </w:rPr>
        <w:t>the</w:t>
      </w:r>
      <w:r w:rsidR="00FC2624">
        <w:rPr>
          <w:spacing w:val="-3"/>
          <w:w w:val="95"/>
        </w:rPr>
        <w:t xml:space="preserve"> </w:t>
      </w:r>
      <w:r w:rsidR="00FC2624">
        <w:rPr>
          <w:w w:val="95"/>
        </w:rPr>
        <w:t>coefficient</w:t>
      </w:r>
      <w:r w:rsidR="00FC2624">
        <w:rPr>
          <w:spacing w:val="-13"/>
          <w:w w:val="95"/>
        </w:rPr>
        <w:t xml:space="preserve"> </w:t>
      </w:r>
      <w:r w:rsidR="00FC2624">
        <w:rPr>
          <w:rFonts w:ascii="Cambria Math" w:eastAsia="Cambria Math" w:hAnsi="Cambria Math" w:cs="Cambria Math"/>
          <w:spacing w:val="-18"/>
          <w:w w:val="95"/>
        </w:rPr>
        <w:t>𝐺</w:t>
      </w:r>
      <w:r w:rsidR="00FC2624">
        <w:rPr>
          <w:rFonts w:ascii="Cambria Math" w:eastAsia="Cambria Math" w:hAnsi="Cambria Math" w:cs="Cambria Math"/>
          <w:spacing w:val="-18"/>
          <w:w w:val="95"/>
          <w:position w:val="-4"/>
          <w:sz w:val="16"/>
          <w:szCs w:val="16"/>
        </w:rPr>
        <w:t>�</w:t>
      </w:r>
      <w:r w:rsidR="00FC2624">
        <w:rPr>
          <w:rFonts w:ascii="Cambria Math" w:eastAsia="Cambria Math" w:hAnsi="Cambria Math" w:cs="Cambria Math"/>
          <w:spacing w:val="-25"/>
          <w:w w:val="95"/>
          <w:position w:val="-4"/>
          <w:sz w:val="16"/>
          <w:szCs w:val="16"/>
        </w:rPr>
        <w:t xml:space="preserve"> </w:t>
      </w:r>
      <w:r w:rsidR="00FC2624">
        <w:rPr>
          <w:w w:val="95"/>
        </w:rPr>
        <w:t>.</w:t>
      </w:r>
      <w:r w:rsidR="00FC2624">
        <w:rPr>
          <w:spacing w:val="-4"/>
          <w:w w:val="95"/>
        </w:rPr>
        <w:t xml:space="preserve"> </w:t>
      </w:r>
      <w:r w:rsidR="00FC2624">
        <w:rPr>
          <w:w w:val="95"/>
        </w:rPr>
        <w:t>In</w:t>
      </w:r>
      <w:r w:rsidR="00FC2624">
        <w:rPr>
          <w:spacing w:val="-4"/>
          <w:w w:val="95"/>
        </w:rPr>
        <w:t xml:space="preserve"> </w:t>
      </w:r>
      <w:r w:rsidR="00FC2624">
        <w:rPr>
          <w:w w:val="95"/>
        </w:rPr>
        <w:t>case</w:t>
      </w:r>
      <w:r w:rsidR="00FC2624">
        <w:rPr>
          <w:spacing w:val="-3"/>
          <w:w w:val="95"/>
        </w:rPr>
        <w:t xml:space="preserve"> </w:t>
      </w:r>
      <w:r w:rsidR="00FC2624">
        <w:rPr>
          <w:w w:val="95"/>
        </w:rPr>
        <w:t>when</w:t>
      </w:r>
      <w:r w:rsidR="00FC2624">
        <w:rPr>
          <w:spacing w:val="-13"/>
          <w:w w:val="95"/>
        </w:rPr>
        <w:t xml:space="preserve"> </w:t>
      </w:r>
      <w:r w:rsidR="00FC2624">
        <w:rPr>
          <w:rFonts w:ascii="Cambria Math" w:eastAsia="Cambria Math" w:hAnsi="Cambria Math" w:cs="Cambria Math"/>
          <w:spacing w:val="-3"/>
          <w:w w:val="95"/>
        </w:rPr>
        <w:t>�</w:t>
      </w:r>
      <w:r w:rsidR="00FC2624">
        <w:rPr>
          <w:rFonts w:ascii="Cambria Math" w:eastAsia="Cambria Math" w:hAnsi="Cambria Math" w:cs="Cambria Math"/>
          <w:spacing w:val="-3"/>
          <w:w w:val="95"/>
          <w:position w:val="-4"/>
          <w:sz w:val="16"/>
          <w:szCs w:val="16"/>
        </w:rPr>
        <w:t>𝑧</w:t>
      </w:r>
      <w:r w:rsidR="00FC2624">
        <w:rPr>
          <w:rFonts w:ascii="Cambria Math" w:eastAsia="Cambria Math" w:hAnsi="Cambria Math" w:cs="Cambria Math"/>
          <w:spacing w:val="-2"/>
          <w:w w:val="95"/>
          <w:position w:val="-4"/>
          <w:sz w:val="16"/>
          <w:szCs w:val="16"/>
        </w:rPr>
        <w:t xml:space="preserve"> </w:t>
      </w:r>
      <w:r w:rsidR="00FC2624">
        <w:rPr>
          <w:rFonts w:ascii="Cambria Math" w:eastAsia="Cambria Math" w:hAnsi="Cambria Math" w:cs="Cambria Math"/>
          <w:w w:val="95"/>
        </w:rPr>
        <w:t>tan</w:t>
      </w:r>
      <w:r w:rsidR="00FC2624">
        <w:rPr>
          <w:rFonts w:ascii="Cambria Math" w:eastAsia="Cambria Math" w:hAnsi="Cambria Math" w:cs="Cambria Math"/>
          <w:spacing w:val="-22"/>
          <w:w w:val="95"/>
        </w:rPr>
        <w:t xml:space="preserve"> </w:t>
      </w:r>
      <w:r w:rsidR="00FC2624">
        <w:rPr>
          <w:rFonts w:ascii="Cambria Math" w:eastAsia="Cambria Math" w:hAnsi="Cambria Math" w:cs="Cambria Math"/>
          <w:spacing w:val="-6"/>
          <w:w w:val="95"/>
        </w:rPr>
        <w:t>𝜑</w:t>
      </w:r>
      <w:r w:rsidR="00FC2624">
        <w:rPr>
          <w:rFonts w:ascii="Cambria Math" w:eastAsia="Cambria Math" w:hAnsi="Cambria Math" w:cs="Cambria Math"/>
          <w:spacing w:val="-6"/>
          <w:w w:val="95"/>
          <w:position w:val="-4"/>
          <w:sz w:val="16"/>
          <w:szCs w:val="16"/>
        </w:rPr>
        <w:t>�</w:t>
      </w:r>
      <w:r w:rsidR="00FC2624">
        <w:rPr>
          <w:rFonts w:ascii="Cambria Math" w:eastAsia="Cambria Math" w:hAnsi="Cambria Math" w:cs="Cambria Math"/>
          <w:spacing w:val="15"/>
          <w:w w:val="95"/>
          <w:position w:val="-4"/>
          <w:sz w:val="16"/>
          <w:szCs w:val="16"/>
        </w:rPr>
        <w:t xml:space="preserve"> </w:t>
      </w:r>
      <w:r w:rsidR="00FC2624">
        <w:rPr>
          <w:rFonts w:ascii="Cambria Math" w:eastAsia="Cambria Math" w:hAnsi="Cambria Math" w:cs="Cambria Math"/>
          <w:w w:val="95"/>
        </w:rPr>
        <w:t>≤</w:t>
      </w:r>
      <w:r w:rsidR="00FC2624">
        <w:rPr>
          <w:rFonts w:ascii="Cambria Math" w:eastAsia="Cambria Math" w:hAnsi="Cambria Math" w:cs="Cambria Math"/>
          <w:spacing w:val="-6"/>
          <w:w w:val="95"/>
        </w:rPr>
        <w:t xml:space="preserve"> </w:t>
      </w:r>
      <w:r w:rsidR="00FC2624">
        <w:rPr>
          <w:rFonts w:ascii="Cambria Math" w:eastAsia="Cambria Math" w:hAnsi="Cambria Math" w:cs="Cambria Math"/>
          <w:w w:val="95"/>
          <w:position w:val="-10"/>
          <w:sz w:val="16"/>
          <w:szCs w:val="16"/>
        </w:rPr>
        <w:t>2</w:t>
      </w:r>
      <w:r w:rsidR="00FC2624">
        <w:rPr>
          <w:rFonts w:ascii="Cambria Math" w:eastAsia="Cambria Math" w:hAnsi="Cambria Math" w:cs="Cambria Math"/>
          <w:w w:val="95"/>
          <w:position w:val="-10"/>
          <w:sz w:val="16"/>
          <w:szCs w:val="16"/>
        </w:rPr>
        <w:tab/>
      </w:r>
      <w:r w:rsidR="00FC2624">
        <w:rPr>
          <w:rFonts w:ascii="Cambria Math" w:eastAsia="Cambria Math" w:hAnsi="Cambria Math" w:cs="Cambria Math"/>
          <w:position w:val="-4"/>
          <w:sz w:val="16"/>
          <w:szCs w:val="16"/>
        </w:rPr>
        <w:t>�</w:t>
      </w:r>
    </w:p>
    <w:p w:rsidR="00DF3834" w:rsidRDefault="00FC2624">
      <w:pPr>
        <w:spacing w:line="290" w:lineRule="exact"/>
        <w:ind w:left="101" w:right="118"/>
        <w:rPr>
          <w:rFonts w:ascii="Cambria" w:eastAsia="Cambria" w:hAnsi="Cambria" w:cs="Cambria"/>
        </w:rPr>
      </w:pPr>
      <w:r>
        <w:rPr>
          <w:rFonts w:ascii="Cambria Math" w:eastAsia="Cambria Math" w:hAnsi="Cambria Math" w:cs="Cambria Math"/>
          <w:spacing w:val="-18"/>
          <w:w w:val="80"/>
        </w:rPr>
        <w:t>𝐺</w:t>
      </w:r>
      <w:r>
        <w:rPr>
          <w:rFonts w:ascii="Cambria Math" w:eastAsia="Cambria Math" w:hAnsi="Cambria Math" w:cs="Cambria Math"/>
          <w:spacing w:val="-18"/>
          <w:w w:val="80"/>
          <w:position w:val="-4"/>
          <w:sz w:val="16"/>
          <w:szCs w:val="16"/>
        </w:rPr>
        <w:t>�</w:t>
      </w:r>
      <w:r>
        <w:rPr>
          <w:rFonts w:ascii="Cambria Math" w:eastAsia="Cambria Math" w:hAnsi="Cambria Math" w:cs="Cambria Math"/>
          <w:w w:val="80"/>
          <w:position w:val="-4"/>
          <w:sz w:val="16"/>
          <w:szCs w:val="16"/>
        </w:rPr>
        <w:t xml:space="preserve">  </w:t>
      </w:r>
      <w:r>
        <w:rPr>
          <w:rFonts w:ascii="Cambria Math" w:eastAsia="Cambria Math" w:hAnsi="Cambria Math" w:cs="Cambria Math"/>
          <w:w w:val="80"/>
        </w:rPr>
        <w:t>&gt;</w:t>
      </w:r>
      <w:r>
        <w:rPr>
          <w:rFonts w:ascii="Cambria Math" w:eastAsia="Cambria Math" w:hAnsi="Cambria Math" w:cs="Cambria Math"/>
          <w:spacing w:val="-12"/>
          <w:w w:val="80"/>
        </w:rPr>
        <w:t xml:space="preserve"> </w:t>
      </w:r>
      <w:r>
        <w:rPr>
          <w:rFonts w:ascii="Cambria Math" w:eastAsia="Cambria Math" w:hAnsi="Cambria Math" w:cs="Cambria Math"/>
          <w:spacing w:val="-1"/>
          <w:w w:val="80"/>
        </w:rPr>
        <w:t>1</w:t>
      </w:r>
      <w:r>
        <w:rPr>
          <w:rFonts w:ascii="Cambria" w:eastAsia="Cambria" w:hAnsi="Cambria" w:cs="Cambria"/>
          <w:spacing w:val="-1"/>
          <w:w w:val="80"/>
        </w:rPr>
        <w:t>.</w:t>
      </w:r>
    </w:p>
    <w:p w:rsidR="00DF3834" w:rsidRDefault="00FC2624">
      <w:pPr>
        <w:pStyle w:val="BodyText"/>
        <w:spacing w:before="136" w:line="254" w:lineRule="auto"/>
        <w:ind w:right="118"/>
        <w:rPr>
          <w:sz w:val="14"/>
          <w:szCs w:val="14"/>
        </w:rPr>
      </w:pPr>
      <w:r>
        <w:t xml:space="preserve">Coefficient </w:t>
      </w:r>
      <w:r>
        <w:rPr>
          <w:rFonts w:ascii="Cambria Math" w:eastAsia="Cambria Math" w:hAnsi="Cambria Math" w:cs="Cambria Math"/>
          <w:spacing w:val="-18"/>
        </w:rPr>
        <w:t>𝐺</w:t>
      </w:r>
      <w:r>
        <w:rPr>
          <w:rFonts w:ascii="Cambria Math" w:eastAsia="Cambria Math" w:hAnsi="Cambria Math" w:cs="Cambria Math"/>
          <w:spacing w:val="-18"/>
          <w:position w:val="-4"/>
          <w:sz w:val="16"/>
          <w:szCs w:val="16"/>
        </w:rPr>
        <w:t xml:space="preserve">� </w:t>
      </w:r>
      <w:r>
        <w:rPr>
          <w:rFonts w:ascii="Cambria Math" w:eastAsia="Cambria Math" w:hAnsi="Cambria Math" w:cs="Cambria Math"/>
        </w:rPr>
        <w:t xml:space="preserve">&gt; 1 </w:t>
      </w:r>
      <w:r>
        <w:t xml:space="preserve">can be determined as a ratio of area of spherical layer </w:t>
      </w:r>
      <w:r>
        <w:rPr>
          <w:rFonts w:ascii="Cambria Math" w:eastAsia="Cambria Math" w:hAnsi="Cambria Math" w:cs="Cambria Math"/>
        </w:rPr>
        <w:t>�′</w:t>
      </w:r>
      <w:r>
        <w:rPr>
          <w:rFonts w:ascii="Cambria Math" w:eastAsia="Cambria Math" w:hAnsi="Cambria Math" w:cs="Cambria Math"/>
          <w:position w:val="-4"/>
          <w:sz w:val="16"/>
          <w:szCs w:val="16"/>
        </w:rPr>
        <w:t xml:space="preserve">𝐺 </w:t>
      </w:r>
      <w:r>
        <w:t xml:space="preserve">, delimited on the sphere of radius </w:t>
      </w:r>
      <w:r>
        <w:rPr>
          <w:rFonts w:ascii="Cambria Math" w:eastAsia="Cambria Math" w:hAnsi="Cambria Math" w:cs="Cambria Math"/>
          <w:spacing w:val="-3"/>
        </w:rPr>
        <w:t>�</w:t>
      </w:r>
      <w:r>
        <w:rPr>
          <w:rFonts w:ascii="Cambria Math" w:eastAsia="Cambria Math" w:hAnsi="Cambria Math" w:cs="Cambria Math"/>
          <w:spacing w:val="-3"/>
          <w:position w:val="-4"/>
          <w:sz w:val="16"/>
          <w:szCs w:val="16"/>
        </w:rPr>
        <w:t xml:space="preserve">𝑧  </w:t>
      </w:r>
      <w:r>
        <w:t xml:space="preserve">by </w:t>
      </w:r>
      <w:r>
        <w:rPr>
          <w:rFonts w:cs="Cambria"/>
          <w:i/>
        </w:rPr>
        <w:t>j</w:t>
      </w:r>
      <w:r>
        <w:rPr>
          <w:position w:val="5"/>
          <w:sz w:val="14"/>
          <w:szCs w:val="14"/>
        </w:rPr>
        <w:t xml:space="preserve">th  </w:t>
      </w:r>
      <w:r>
        <w:t xml:space="preserve">cone and area </w:t>
      </w:r>
      <w:r>
        <w:rPr>
          <w:rFonts w:ascii="Cambria Math" w:eastAsia="Cambria Math" w:hAnsi="Cambria Math" w:cs="Cambria Math"/>
        </w:rPr>
        <w:t>�′′</w:t>
      </w:r>
      <w:r>
        <w:rPr>
          <w:rFonts w:ascii="Cambria Math" w:eastAsia="Cambria Math" w:hAnsi="Cambria Math" w:cs="Cambria Math"/>
          <w:position w:val="-4"/>
          <w:sz w:val="16"/>
          <w:szCs w:val="16"/>
        </w:rPr>
        <w:t xml:space="preserve">𝐺  </w:t>
      </w:r>
      <w:r>
        <w:t>of vertical strips of the screen   corresponding to</w:t>
      </w:r>
      <w:r>
        <w:rPr>
          <w:spacing w:val="41"/>
        </w:rPr>
        <w:t xml:space="preserve"> </w:t>
      </w:r>
      <w:r>
        <w:rPr>
          <w:rFonts w:cs="Cambria"/>
          <w:i/>
        </w:rPr>
        <w:t>j</w:t>
      </w:r>
      <w:r>
        <w:rPr>
          <w:position w:val="5"/>
          <w:sz w:val="14"/>
          <w:szCs w:val="14"/>
        </w:rPr>
        <w:t>th</w:t>
      </w:r>
    </w:p>
    <w:p w:rsidR="00DF3834" w:rsidRDefault="00FC2624">
      <w:pPr>
        <w:tabs>
          <w:tab w:val="left" w:pos="1377"/>
        </w:tabs>
        <w:spacing w:line="57" w:lineRule="exact"/>
        <w:ind w:left="1037"/>
        <w:jc w:val="center"/>
        <w:rPr>
          <w:rFonts w:ascii="Cambria Math" w:eastAsia="Cambria Math" w:hAnsi="Cambria Math" w:cs="Cambria Math"/>
          <w:sz w:val="13"/>
          <w:szCs w:val="13"/>
        </w:rPr>
      </w:pPr>
      <w:r>
        <w:rPr>
          <w:rFonts w:ascii="Times New Roman" w:eastAsia="Times New Roman" w:hAnsi="Times New Roman" w:cs="Times New Roman"/>
          <w:w w:val="99"/>
          <w:sz w:val="16"/>
          <w:szCs w:val="16"/>
          <w:u w:val="single" w:color="000000"/>
        </w:rPr>
        <w:t xml:space="preserve"> </w:t>
      </w:r>
      <w:r>
        <w:rPr>
          <w:rFonts w:ascii="Times New Roman" w:eastAsia="Times New Roman" w:hAnsi="Times New Roman" w:cs="Times New Roman"/>
          <w:spacing w:val="-17"/>
          <w:sz w:val="16"/>
          <w:szCs w:val="16"/>
          <w:u w:val="single" w:color="000000"/>
        </w:rPr>
        <w:t xml:space="preserve"> </w:t>
      </w:r>
      <w:r>
        <w:rPr>
          <w:rFonts w:ascii="Cambria Math" w:eastAsia="Cambria Math" w:hAnsi="Cambria Math" w:cs="Cambria Math"/>
          <w:w w:val="110"/>
          <w:sz w:val="16"/>
          <w:szCs w:val="16"/>
          <w:u w:val="single" w:color="000000"/>
        </w:rPr>
        <w:t>�′</w:t>
      </w:r>
      <w:r>
        <w:rPr>
          <w:rFonts w:ascii="Cambria Math" w:eastAsia="Cambria Math" w:hAnsi="Cambria Math" w:cs="Cambria Math"/>
          <w:w w:val="110"/>
          <w:position w:val="-2"/>
          <w:sz w:val="13"/>
          <w:szCs w:val="13"/>
          <w:u w:val="single" w:color="000000"/>
        </w:rPr>
        <w:t>𝐺</w:t>
      </w:r>
      <w:r>
        <w:rPr>
          <w:rFonts w:ascii="Cambria Math" w:eastAsia="Cambria Math" w:hAnsi="Cambria Math" w:cs="Cambria Math"/>
          <w:position w:val="-2"/>
          <w:sz w:val="13"/>
          <w:szCs w:val="13"/>
          <w:u w:val="single" w:color="000000"/>
        </w:rPr>
        <w:tab/>
      </w:r>
    </w:p>
    <w:p w:rsidR="00DF3834" w:rsidRDefault="00DF3834">
      <w:pPr>
        <w:spacing w:line="57" w:lineRule="exact"/>
        <w:jc w:val="center"/>
        <w:rPr>
          <w:rFonts w:ascii="Cambria Math" w:eastAsia="Cambria Math" w:hAnsi="Cambria Math" w:cs="Cambria Math"/>
          <w:sz w:val="13"/>
          <w:szCs w:val="13"/>
        </w:rPr>
        <w:sectPr w:rsidR="00DF3834">
          <w:type w:val="continuous"/>
          <w:pgSz w:w="11910" w:h="16840"/>
          <w:pgMar w:top="700" w:right="1020" w:bottom="280" w:left="1600" w:header="720" w:footer="720" w:gutter="0"/>
          <w:cols w:space="720"/>
        </w:sectPr>
      </w:pPr>
    </w:p>
    <w:p w:rsidR="00DF3834" w:rsidRDefault="00CC465F">
      <w:pPr>
        <w:pStyle w:val="BodyText"/>
        <w:spacing w:line="324" w:lineRule="exact"/>
        <w:ind w:right="28"/>
        <w:rPr>
          <w:rFonts w:ascii="Cambria Math" w:eastAsia="Cambria Math" w:hAnsi="Cambria Math" w:cs="Cambria Math"/>
          <w:sz w:val="16"/>
          <w:szCs w:val="16"/>
        </w:rPr>
      </w:pPr>
      <w:r w:rsidRPr="00CC465F">
        <w:lastRenderedPageBreak/>
        <w:pict>
          <v:shape id="_x0000_s4639" type="#_x0000_t202" style="position:absolute;left:0;text-align:left;margin-left:341.5pt;margin-top:11.05pt;width:4.75pt;height:6.5pt;z-index:251570176;mso-position-horizontal-relative:page" filled="f" stroked="f">
            <v:textbox inset="0,0,0,0">
              <w:txbxContent>
                <w:p w:rsidR="00D5472F" w:rsidRDefault="00D5472F">
                  <w:pPr>
                    <w:spacing w:line="130" w:lineRule="exact"/>
                    <w:rPr>
                      <w:rFonts w:ascii="Cambria Math" w:eastAsia="Cambria Math" w:hAnsi="Cambria Math" w:cs="Cambria Math"/>
                      <w:sz w:val="13"/>
                      <w:szCs w:val="13"/>
                    </w:rPr>
                  </w:pPr>
                  <w:r>
                    <w:rPr>
                      <w:rFonts w:ascii="Cambria Math" w:eastAsia="Cambria Math" w:hAnsi="Cambria Math" w:cs="Cambria Math"/>
                      <w:w w:val="115"/>
                      <w:sz w:val="13"/>
                      <w:szCs w:val="13"/>
                    </w:rPr>
                    <w:t>𝐺</w:t>
                  </w:r>
                </w:p>
              </w:txbxContent>
            </v:textbox>
            <w10:wrap anchorx="page"/>
          </v:shape>
        </w:pict>
      </w:r>
      <w:r w:rsidR="00FC2624">
        <w:t xml:space="preserve">cone. Coefficient </w:t>
      </w:r>
      <w:r w:rsidR="00FC2624">
        <w:rPr>
          <w:rFonts w:ascii="Cambria Math" w:eastAsia="Cambria Math" w:hAnsi="Cambria Math" w:cs="Cambria Math"/>
          <w:spacing w:val="-18"/>
        </w:rPr>
        <w:t>𝐺</w:t>
      </w:r>
      <w:r w:rsidR="00FC2624">
        <w:rPr>
          <w:rFonts w:ascii="Cambria Math" w:eastAsia="Cambria Math" w:hAnsi="Cambria Math" w:cs="Cambria Math"/>
          <w:spacing w:val="-18"/>
          <w:position w:val="-4"/>
          <w:sz w:val="16"/>
          <w:szCs w:val="16"/>
        </w:rPr>
        <w:t xml:space="preserve">� </w:t>
      </w:r>
      <w:r w:rsidR="00FC2624">
        <w:t xml:space="preserve">defined as ratio of both surfaces </w:t>
      </w:r>
      <w:r w:rsidR="00FC2624">
        <w:rPr>
          <w:rFonts w:ascii="Cambria Math" w:eastAsia="Cambria Math" w:hAnsi="Cambria Math" w:cs="Cambria Math"/>
          <w:position w:val="-10"/>
          <w:sz w:val="16"/>
          <w:szCs w:val="16"/>
        </w:rPr>
        <w:t>�′′</w:t>
      </w:r>
    </w:p>
    <w:p w:rsidR="00DF3834" w:rsidRDefault="00FC2624">
      <w:pPr>
        <w:spacing w:before="126" w:line="96" w:lineRule="exact"/>
        <w:ind w:right="568"/>
        <w:jc w:val="right"/>
        <w:rPr>
          <w:rFonts w:ascii="Cambria Math" w:eastAsia="Cambria Math" w:hAnsi="Cambria Math" w:cs="Cambria Math"/>
          <w:sz w:val="12"/>
          <w:szCs w:val="12"/>
        </w:rPr>
      </w:pPr>
      <w:r>
        <w:rPr>
          <w:rFonts w:ascii="Times New Roman" w:eastAsia="Times New Roman" w:hAnsi="Times New Roman" w:cs="Times New Roman"/>
          <w:spacing w:val="-38"/>
          <w:sz w:val="15"/>
          <w:szCs w:val="15"/>
          <w:u w:val="single" w:color="000000"/>
        </w:rPr>
        <w:t xml:space="preserve"> </w:t>
      </w:r>
      <w:r>
        <w:rPr>
          <w:rFonts w:ascii="Cambria Math" w:eastAsia="Cambria Math" w:hAnsi="Cambria Math" w:cs="Cambria Math"/>
          <w:w w:val="105"/>
          <w:sz w:val="15"/>
          <w:szCs w:val="15"/>
          <w:u w:val="single" w:color="000000"/>
        </w:rPr>
        <w:t>9�</w:t>
      </w:r>
      <w:r>
        <w:rPr>
          <w:rFonts w:ascii="Cambria Math" w:eastAsia="Cambria Math" w:hAnsi="Cambria Math" w:cs="Cambria Math"/>
          <w:w w:val="105"/>
          <w:position w:val="-2"/>
          <w:sz w:val="12"/>
          <w:szCs w:val="12"/>
          <w:u w:val="single" w:color="000000"/>
        </w:rPr>
        <w:t>𝑧</w:t>
      </w:r>
    </w:p>
    <w:p w:rsidR="00DF3834" w:rsidRDefault="00FC2624">
      <w:pPr>
        <w:pStyle w:val="BodyText"/>
        <w:spacing w:line="227" w:lineRule="exact"/>
        <w:ind w:left="15"/>
      </w:pPr>
      <w:r>
        <w:br w:type="column"/>
      </w:r>
      <w:r>
        <w:lastRenderedPageBreak/>
        <w:t>can be expressed in the</w:t>
      </w:r>
      <w:r>
        <w:rPr>
          <w:spacing w:val="-9"/>
        </w:rPr>
        <w:t xml:space="preserve"> </w:t>
      </w:r>
      <w:r>
        <w:t>form</w:t>
      </w:r>
    </w:p>
    <w:p w:rsidR="00DF3834" w:rsidRDefault="00DF3834">
      <w:pPr>
        <w:spacing w:line="227" w:lineRule="exact"/>
        <w:sectPr w:rsidR="00DF3834">
          <w:type w:val="continuous"/>
          <w:pgSz w:w="11910" w:h="16840"/>
          <w:pgMar w:top="700" w:right="1020" w:bottom="280" w:left="1600" w:header="720" w:footer="720" w:gutter="0"/>
          <w:cols w:num="2" w:space="720" w:equalWidth="0">
            <w:col w:w="5325" w:space="40"/>
            <w:col w:w="3925"/>
          </w:cols>
        </w:sectPr>
      </w:pPr>
    </w:p>
    <w:p w:rsidR="00DF3834" w:rsidRDefault="00CC465F">
      <w:pPr>
        <w:tabs>
          <w:tab w:val="left" w:pos="4788"/>
          <w:tab w:val="left" w:pos="8894"/>
        </w:tabs>
        <w:spacing w:line="244" w:lineRule="exact"/>
        <w:ind w:left="3989"/>
        <w:rPr>
          <w:rFonts w:ascii="Cambria" w:eastAsia="Cambria" w:hAnsi="Cambria" w:cs="Cambria"/>
          <w:sz w:val="21"/>
          <w:szCs w:val="21"/>
        </w:rPr>
      </w:pPr>
      <w:r w:rsidRPr="00CC465F">
        <w:lastRenderedPageBreak/>
        <w:pict>
          <v:shape id="_x0000_s4638" type="#_x0000_t202" style="position:absolute;left:0;text-align:left;margin-left:309.3pt;margin-top:7.95pt;width:4pt;height:7.5pt;z-index:-251672576;mso-position-horizontal-relative:page" filled="f" stroked="f">
            <v:textbox inset="0,0,0,0">
              <w:txbxContent>
                <w:p w:rsidR="00D5472F" w:rsidRDefault="00D5472F">
                  <w:pPr>
                    <w:spacing w:line="150" w:lineRule="exact"/>
                    <w:rPr>
                      <w:rFonts w:ascii="Cambria Math" w:eastAsia="Cambria Math" w:hAnsi="Cambria Math" w:cs="Cambria Math"/>
                      <w:sz w:val="15"/>
                      <w:szCs w:val="15"/>
                    </w:rPr>
                  </w:pPr>
                  <w:r>
                    <w:rPr>
                      <w:rFonts w:ascii="Cambria Math" w:eastAsia="Cambria Math" w:hAnsi="Cambria Math" w:cs="Cambria Math"/>
                      <w:w w:val="109"/>
                      <w:sz w:val="15"/>
                      <w:szCs w:val="15"/>
                    </w:rPr>
                    <w:t>𝑧</w:t>
                  </w:r>
                </w:p>
              </w:txbxContent>
            </v:textbox>
            <w10:wrap anchorx="page"/>
          </v:shape>
        </w:pict>
      </w:r>
      <w:r w:rsidR="00FC2624">
        <w:rPr>
          <w:rFonts w:ascii="Cambria Math" w:eastAsia="Cambria Math" w:hAnsi="Cambria Math" w:cs="Cambria Math"/>
          <w:spacing w:val="-17"/>
          <w:w w:val="75"/>
          <w:sz w:val="21"/>
          <w:szCs w:val="21"/>
        </w:rPr>
        <w:t>𝐺</w:t>
      </w:r>
      <w:r w:rsidR="00FC2624">
        <w:rPr>
          <w:rFonts w:ascii="Cambria Math" w:eastAsia="Cambria Math" w:hAnsi="Cambria Math" w:cs="Cambria Math"/>
          <w:spacing w:val="-17"/>
          <w:w w:val="75"/>
          <w:position w:val="-3"/>
          <w:sz w:val="15"/>
          <w:szCs w:val="15"/>
        </w:rPr>
        <w:t>�</w:t>
      </w:r>
      <w:r w:rsidR="00FC2624">
        <w:rPr>
          <w:rFonts w:ascii="Cambria Math" w:eastAsia="Cambria Math" w:hAnsi="Cambria Math" w:cs="Cambria Math"/>
          <w:spacing w:val="1"/>
          <w:w w:val="75"/>
          <w:position w:val="-3"/>
          <w:sz w:val="15"/>
          <w:szCs w:val="15"/>
        </w:rPr>
        <w:t xml:space="preserve"> </w:t>
      </w:r>
      <w:r w:rsidR="00FC2624">
        <w:rPr>
          <w:rFonts w:ascii="Cambria Math" w:eastAsia="Cambria Math" w:hAnsi="Cambria Math" w:cs="Cambria Math"/>
          <w:w w:val="75"/>
          <w:sz w:val="21"/>
          <w:szCs w:val="21"/>
        </w:rPr>
        <w:t>=</w:t>
      </w:r>
      <w:r w:rsidR="00FC2624">
        <w:rPr>
          <w:rFonts w:ascii="Cambria Math" w:eastAsia="Cambria Math" w:hAnsi="Cambria Math" w:cs="Cambria Math"/>
          <w:w w:val="75"/>
          <w:sz w:val="21"/>
          <w:szCs w:val="21"/>
        </w:rPr>
        <w:tab/>
      </w:r>
      <w:r w:rsidR="00FC2624">
        <w:rPr>
          <w:rFonts w:ascii="Cambria Math" w:eastAsia="Cambria Math" w:hAnsi="Cambria Math" w:cs="Cambria Math"/>
          <w:spacing w:val="-2"/>
          <w:w w:val="80"/>
          <w:sz w:val="21"/>
          <w:szCs w:val="21"/>
        </w:rPr>
        <w:t>(cos𝜑</w:t>
      </w:r>
      <w:r w:rsidR="00FC2624">
        <w:rPr>
          <w:rFonts w:ascii="Cambria Math" w:eastAsia="Cambria Math" w:hAnsi="Cambria Math" w:cs="Cambria Math"/>
          <w:spacing w:val="-2"/>
          <w:w w:val="80"/>
          <w:position w:val="-3"/>
          <w:sz w:val="15"/>
          <w:szCs w:val="15"/>
        </w:rPr>
        <w:t>�−1</w:t>
      </w:r>
      <w:r w:rsidR="00FC2624">
        <w:rPr>
          <w:rFonts w:ascii="Cambria Math" w:eastAsia="Cambria Math" w:hAnsi="Cambria Math" w:cs="Cambria Math"/>
          <w:spacing w:val="20"/>
          <w:w w:val="80"/>
          <w:position w:val="-3"/>
          <w:sz w:val="15"/>
          <w:szCs w:val="15"/>
        </w:rPr>
        <w:t xml:space="preserve"> </w:t>
      </w:r>
      <w:r w:rsidR="00FC2624">
        <w:rPr>
          <w:rFonts w:ascii="Cambria Math" w:eastAsia="Cambria Math" w:hAnsi="Cambria Math" w:cs="Cambria Math"/>
          <w:w w:val="80"/>
          <w:sz w:val="21"/>
          <w:szCs w:val="21"/>
        </w:rPr>
        <w:t>−</w:t>
      </w:r>
      <w:r w:rsidR="00FC2624">
        <w:rPr>
          <w:rFonts w:ascii="Cambria Math" w:eastAsia="Cambria Math" w:hAnsi="Cambria Math" w:cs="Cambria Math"/>
          <w:spacing w:val="1"/>
          <w:w w:val="80"/>
          <w:sz w:val="21"/>
          <w:szCs w:val="21"/>
        </w:rPr>
        <w:t xml:space="preserve"> </w:t>
      </w:r>
      <w:r w:rsidR="00FC2624">
        <w:rPr>
          <w:rFonts w:ascii="Cambria Math" w:eastAsia="Cambria Math" w:hAnsi="Cambria Math" w:cs="Cambria Math"/>
          <w:w w:val="80"/>
          <w:sz w:val="21"/>
          <w:szCs w:val="21"/>
        </w:rPr>
        <w:t>cos𝜑</w:t>
      </w:r>
      <w:r w:rsidR="00FC2624">
        <w:rPr>
          <w:rFonts w:ascii="Cambria Math" w:eastAsia="Cambria Math" w:hAnsi="Cambria Math" w:cs="Cambria Math"/>
          <w:w w:val="80"/>
          <w:position w:val="-3"/>
          <w:sz w:val="15"/>
          <w:szCs w:val="15"/>
        </w:rPr>
        <w:t>�</w:t>
      </w:r>
      <w:r w:rsidR="00FC2624">
        <w:rPr>
          <w:rFonts w:ascii="Cambria Math" w:eastAsia="Cambria Math" w:hAnsi="Cambria Math" w:cs="Cambria Math"/>
          <w:w w:val="80"/>
          <w:sz w:val="21"/>
          <w:szCs w:val="21"/>
        </w:rPr>
        <w:t>)</w:t>
      </w:r>
      <w:r w:rsidR="00FC2624">
        <w:rPr>
          <w:rFonts w:ascii="Cambria" w:eastAsia="Cambria" w:hAnsi="Cambria" w:cs="Cambria"/>
          <w:w w:val="80"/>
          <w:sz w:val="21"/>
          <w:szCs w:val="21"/>
        </w:rPr>
        <w:t>.</w:t>
      </w:r>
      <w:r w:rsidR="00FC2624">
        <w:rPr>
          <w:rFonts w:ascii="Cambria" w:eastAsia="Cambria" w:hAnsi="Cambria" w:cs="Cambria"/>
          <w:w w:val="80"/>
          <w:sz w:val="21"/>
          <w:szCs w:val="21"/>
        </w:rPr>
        <w:tab/>
      </w:r>
      <w:r w:rsidR="00FC2624">
        <w:rPr>
          <w:rFonts w:ascii="Cambria" w:eastAsia="Cambria" w:hAnsi="Cambria" w:cs="Cambria"/>
          <w:sz w:val="21"/>
          <w:szCs w:val="21"/>
        </w:rPr>
        <w:t>(4)</w:t>
      </w:r>
    </w:p>
    <w:p w:rsidR="00DF3834" w:rsidRDefault="00FC2624">
      <w:pPr>
        <w:pStyle w:val="BodyText"/>
        <w:spacing w:before="71" w:line="249" w:lineRule="auto"/>
        <w:ind w:right="111"/>
        <w:jc w:val="both"/>
      </w:pPr>
      <w:r>
        <w:t xml:space="preserve">The total number of effective fragments, i.e. fragments capable to perforate the screen </w:t>
      </w:r>
      <w:r>
        <w:rPr>
          <w:rFonts w:ascii="Cambria Math" w:eastAsia="Cambria Math" w:hAnsi="Cambria Math" w:cs="Cambria Math"/>
          <w:spacing w:val="-13"/>
        </w:rPr>
        <w:t>𝑁</w:t>
      </w:r>
      <w:r>
        <w:rPr>
          <w:rFonts w:ascii="Cambria Math" w:eastAsia="Cambria Math" w:hAnsi="Cambria Math" w:cs="Cambria Math"/>
          <w:spacing w:val="-13"/>
          <w:position w:val="-4"/>
          <w:sz w:val="16"/>
          <w:szCs w:val="16"/>
        </w:rPr>
        <w:t xml:space="preserve">� </w:t>
      </w:r>
      <w:r>
        <w:t>(total</w:t>
      </w:r>
      <w:r>
        <w:rPr>
          <w:spacing w:val="-16"/>
        </w:rPr>
        <w:t xml:space="preserve"> </w:t>
      </w:r>
      <w:r>
        <w:t>number</w:t>
      </w:r>
      <w:r>
        <w:rPr>
          <w:spacing w:val="-22"/>
        </w:rPr>
        <w:t xml:space="preserve"> </w:t>
      </w:r>
      <w:r>
        <w:t>of</w:t>
      </w:r>
      <w:r>
        <w:rPr>
          <w:spacing w:val="-22"/>
        </w:rPr>
        <w:t xml:space="preserve"> </w:t>
      </w:r>
      <w:r>
        <w:t>perforations)</w:t>
      </w:r>
      <w:r>
        <w:rPr>
          <w:spacing w:val="-21"/>
        </w:rPr>
        <w:t xml:space="preserve"> </w:t>
      </w:r>
      <w:r>
        <w:t>and</w:t>
      </w:r>
      <w:r>
        <w:rPr>
          <w:spacing w:val="-22"/>
        </w:rPr>
        <w:t xml:space="preserve"> </w:t>
      </w:r>
      <w:r>
        <w:t>also</w:t>
      </w:r>
      <w:r>
        <w:rPr>
          <w:spacing w:val="-22"/>
        </w:rPr>
        <w:t xml:space="preserve"> </w:t>
      </w:r>
      <w:r>
        <w:t>fragments</w:t>
      </w:r>
      <w:r>
        <w:rPr>
          <w:spacing w:val="-22"/>
        </w:rPr>
        <w:t xml:space="preserve"> </w:t>
      </w:r>
      <w:r>
        <w:t>capable</w:t>
      </w:r>
      <w:r>
        <w:rPr>
          <w:spacing w:val="-22"/>
        </w:rPr>
        <w:t xml:space="preserve"> </w:t>
      </w:r>
      <w:r>
        <w:t>to</w:t>
      </w:r>
      <w:r>
        <w:rPr>
          <w:spacing w:val="-22"/>
        </w:rPr>
        <w:t xml:space="preserve"> </w:t>
      </w:r>
      <w:r>
        <w:t>penetrate</w:t>
      </w:r>
      <w:r>
        <w:rPr>
          <w:spacing w:val="-23"/>
        </w:rPr>
        <w:t xml:space="preserve"> </w:t>
      </w:r>
      <w:r>
        <w:t>into</w:t>
      </w:r>
      <w:r>
        <w:rPr>
          <w:spacing w:val="-22"/>
        </w:rPr>
        <w:t xml:space="preserve"> </w:t>
      </w:r>
      <w:r>
        <w:t>the</w:t>
      </w:r>
      <w:r>
        <w:rPr>
          <w:spacing w:val="-22"/>
        </w:rPr>
        <w:t xml:space="preserve"> </w:t>
      </w:r>
      <w:r>
        <w:t>screen</w:t>
      </w:r>
      <w:r>
        <w:rPr>
          <w:spacing w:val="-13"/>
        </w:rPr>
        <w:t xml:space="preserve"> </w:t>
      </w:r>
      <w:r>
        <w:rPr>
          <w:rFonts w:ascii="Cambria Math" w:eastAsia="Cambria Math" w:hAnsi="Cambria Math" w:cs="Cambria Math"/>
          <w:spacing w:val="-13"/>
        </w:rPr>
        <w:t>𝑁</w:t>
      </w:r>
      <w:r>
        <w:rPr>
          <w:rFonts w:ascii="Cambria Math" w:eastAsia="Cambria Math" w:hAnsi="Cambria Math" w:cs="Cambria Math"/>
          <w:spacing w:val="-13"/>
          <w:position w:val="-4"/>
          <w:sz w:val="16"/>
          <w:szCs w:val="16"/>
        </w:rPr>
        <w:t>𝑧</w:t>
      </w:r>
      <w:r>
        <w:rPr>
          <w:rFonts w:ascii="Cambria Math" w:eastAsia="Cambria Math" w:hAnsi="Cambria Math" w:cs="Cambria Math"/>
          <w:spacing w:val="6"/>
          <w:position w:val="-4"/>
          <w:sz w:val="16"/>
          <w:szCs w:val="16"/>
        </w:rPr>
        <w:t xml:space="preserve"> </w:t>
      </w:r>
      <w:r>
        <w:t xml:space="preserve">(total number of penetrations), in individual scattering sectors can be determined with the use of coefficient </w:t>
      </w:r>
      <w:r>
        <w:rPr>
          <w:rFonts w:ascii="Cambria Math" w:eastAsia="Cambria Math" w:hAnsi="Cambria Math" w:cs="Cambria Math"/>
          <w:spacing w:val="-18"/>
        </w:rPr>
        <w:t>𝐺</w:t>
      </w:r>
      <w:r>
        <w:rPr>
          <w:rFonts w:ascii="Cambria Math" w:eastAsia="Cambria Math" w:hAnsi="Cambria Math" w:cs="Cambria Math"/>
          <w:spacing w:val="-18"/>
          <w:position w:val="-4"/>
          <w:sz w:val="16"/>
          <w:szCs w:val="16"/>
        </w:rPr>
        <w:t xml:space="preserve">� </w:t>
      </w:r>
      <w:r>
        <w:t>. The fragments capable perforate the screen (soft wood board of thickness     25 mm) can  be considered as fragments potentially deadly, while fragments penetrating into  the  screen</w:t>
      </w:r>
      <w:r>
        <w:rPr>
          <w:spacing w:val="15"/>
        </w:rPr>
        <w:t xml:space="preserve"> </w:t>
      </w:r>
      <w:r>
        <w:t>(not</w:t>
      </w:r>
    </w:p>
    <w:p w:rsidR="00DF3834" w:rsidRDefault="00FC2624">
      <w:pPr>
        <w:pStyle w:val="BodyText"/>
        <w:spacing w:before="15" w:line="264" w:lineRule="auto"/>
        <w:ind w:right="111"/>
        <w:jc w:val="both"/>
      </w:pPr>
      <w:r>
        <w:t xml:space="preserve">perforating the screen) are fragments potentially capable to cause a wound, usually not live threatening. It follows from the </w:t>
      </w:r>
      <w:hyperlink w:anchor="_bookmark141" w:history="1">
        <w:r>
          <w:t>Table 4.1</w:t>
        </w:r>
      </w:hyperlink>
      <w:r>
        <w:t xml:space="preserve"> that, e.g. for side sectors of scattering 6 and 14, in case of</w:t>
      </w:r>
      <w:r>
        <w:rPr>
          <w:spacing w:val="-7"/>
        </w:rPr>
        <w:t xml:space="preserve"> </w:t>
      </w:r>
      <w:r>
        <w:t>screen</w:t>
      </w:r>
      <w:r>
        <w:rPr>
          <w:spacing w:val="-6"/>
        </w:rPr>
        <w:t xml:space="preserve"> </w:t>
      </w:r>
      <w:r>
        <w:t>of</w:t>
      </w:r>
      <w:r>
        <w:rPr>
          <w:spacing w:val="-7"/>
        </w:rPr>
        <w:t xml:space="preserve"> </w:t>
      </w:r>
      <w:r>
        <w:t>radius</w:t>
      </w:r>
      <w:r>
        <w:rPr>
          <w:spacing w:val="-6"/>
        </w:rPr>
        <w:t xml:space="preserve"> </w:t>
      </w:r>
      <w:r>
        <w:t>15</w:t>
      </w:r>
      <w:r>
        <w:rPr>
          <w:spacing w:val="-6"/>
        </w:rPr>
        <w:t xml:space="preserve"> </w:t>
      </w:r>
      <w:r>
        <w:t>m,</w:t>
      </w:r>
      <w:r>
        <w:rPr>
          <w:spacing w:val="-6"/>
        </w:rPr>
        <w:t xml:space="preserve"> </w:t>
      </w:r>
      <w:r>
        <w:t>is</w:t>
      </w:r>
      <w:r>
        <w:rPr>
          <w:spacing w:val="-6"/>
        </w:rPr>
        <w:t xml:space="preserve"> </w:t>
      </w:r>
      <w:r>
        <w:t>the</w:t>
      </w:r>
      <w:r>
        <w:rPr>
          <w:spacing w:val="-6"/>
        </w:rPr>
        <w:t xml:space="preserve"> </w:t>
      </w:r>
      <w:r>
        <w:t>area</w:t>
      </w:r>
      <w:r>
        <w:rPr>
          <w:spacing w:val="-7"/>
        </w:rPr>
        <w:t xml:space="preserve"> </w:t>
      </w:r>
      <w:r>
        <w:t>capable</w:t>
      </w:r>
      <w:r>
        <w:rPr>
          <w:spacing w:val="-7"/>
        </w:rPr>
        <w:t xml:space="preserve"> </w:t>
      </w:r>
      <w:r>
        <w:t>to</w:t>
      </w:r>
      <w:r>
        <w:rPr>
          <w:spacing w:val="-6"/>
        </w:rPr>
        <w:t xml:space="preserve"> </w:t>
      </w:r>
      <w:r>
        <w:t>catch</w:t>
      </w:r>
      <w:r>
        <w:rPr>
          <w:spacing w:val="-6"/>
        </w:rPr>
        <w:t xml:space="preserve"> </w:t>
      </w:r>
      <w:r>
        <w:t>fragments</w:t>
      </w:r>
      <w:r>
        <w:rPr>
          <w:spacing w:val="-5"/>
        </w:rPr>
        <w:t xml:space="preserve"> </w:t>
      </w:r>
      <w:r>
        <w:t>from</w:t>
      </w:r>
      <w:r>
        <w:rPr>
          <w:spacing w:val="-6"/>
        </w:rPr>
        <w:t xml:space="preserve"> </w:t>
      </w:r>
      <w:r>
        <w:t>any</w:t>
      </w:r>
      <w:r>
        <w:rPr>
          <w:spacing w:val="-6"/>
        </w:rPr>
        <w:t xml:space="preserve"> </w:t>
      </w:r>
      <w:r>
        <w:t>of</w:t>
      </w:r>
      <w:r>
        <w:rPr>
          <w:spacing w:val="-7"/>
        </w:rPr>
        <w:t xml:space="preserve"> </w:t>
      </w:r>
      <w:r>
        <w:t>these</w:t>
      </w:r>
      <w:r>
        <w:rPr>
          <w:spacing w:val="-7"/>
        </w:rPr>
        <w:t xml:space="preserve"> </w:t>
      </w:r>
      <w:r>
        <w:t>two</w:t>
      </w:r>
      <w:r>
        <w:rPr>
          <w:spacing w:val="-6"/>
        </w:rPr>
        <w:t xml:space="preserve"> </w:t>
      </w:r>
      <w:r>
        <w:t>sectors</w:t>
      </w:r>
      <w:r>
        <w:rPr>
          <w:spacing w:val="-5"/>
        </w:rPr>
        <w:t xml:space="preserve"> </w:t>
      </w:r>
      <w:r>
        <w:t>only 1/12 of overall area of scattering in this two sectors (</w:t>
      </w:r>
      <w:r>
        <w:rPr>
          <w:i/>
        </w:rPr>
        <w:t>G</w:t>
      </w:r>
      <w:r>
        <w:rPr>
          <w:i/>
          <w:position w:val="-1"/>
          <w:sz w:val="14"/>
        </w:rPr>
        <w:t xml:space="preserve">6 </w:t>
      </w:r>
      <w:r>
        <w:rPr>
          <w:i/>
        </w:rPr>
        <w:t>= G</w:t>
      </w:r>
      <w:r>
        <w:rPr>
          <w:i/>
          <w:position w:val="-1"/>
          <w:sz w:val="14"/>
        </w:rPr>
        <w:t xml:space="preserve">14 </w:t>
      </w:r>
      <w:r>
        <w:t>= 12.02</w:t>
      </w:r>
      <w:r>
        <w:rPr>
          <w:i/>
        </w:rPr>
        <w:t>)</w:t>
      </w:r>
      <w:r>
        <w:t>. On the other hand fragments in sectors 1 and 19 are caught by the screen all (</w:t>
      </w:r>
      <w:r>
        <w:rPr>
          <w:i/>
        </w:rPr>
        <w:t>G</w:t>
      </w:r>
      <w:r>
        <w:rPr>
          <w:i/>
          <w:position w:val="-1"/>
          <w:sz w:val="14"/>
        </w:rPr>
        <w:t xml:space="preserve">1 </w:t>
      </w:r>
      <w:r>
        <w:rPr>
          <w:i/>
        </w:rPr>
        <w:t>= G</w:t>
      </w:r>
      <w:r>
        <w:rPr>
          <w:i/>
          <w:position w:val="-1"/>
          <w:sz w:val="14"/>
        </w:rPr>
        <w:t xml:space="preserve">19 </w:t>
      </w:r>
      <w:r>
        <w:rPr>
          <w:i/>
        </w:rPr>
        <w:t>=</w:t>
      </w:r>
      <w:r>
        <w:rPr>
          <w:i/>
          <w:spacing w:val="8"/>
        </w:rPr>
        <w:t xml:space="preserve"> </w:t>
      </w:r>
      <w:r>
        <w:t>1</w:t>
      </w:r>
      <w:r>
        <w:rPr>
          <w:i/>
        </w:rPr>
        <w:t>)</w:t>
      </w:r>
      <w:r>
        <w:t>.</w:t>
      </w:r>
    </w:p>
    <w:p w:rsidR="00DF3834" w:rsidRDefault="00FC2624">
      <w:pPr>
        <w:spacing w:before="116" w:line="276" w:lineRule="auto"/>
        <w:ind w:left="101" w:right="190"/>
        <w:jc w:val="both"/>
        <w:rPr>
          <w:rFonts w:ascii="Cambria" w:eastAsia="Cambria" w:hAnsi="Cambria" w:cs="Cambria"/>
          <w:sz w:val="21"/>
          <w:szCs w:val="21"/>
        </w:rPr>
      </w:pPr>
      <w:r>
        <w:rPr>
          <w:rFonts w:ascii="Cambria"/>
          <w:sz w:val="21"/>
        </w:rPr>
        <w:t>Under</w:t>
      </w:r>
      <w:r>
        <w:rPr>
          <w:rFonts w:ascii="Cambria"/>
          <w:spacing w:val="-3"/>
          <w:sz w:val="21"/>
        </w:rPr>
        <w:t xml:space="preserve"> </w:t>
      </w:r>
      <w:r>
        <w:rPr>
          <w:rFonts w:ascii="Cambria"/>
          <w:sz w:val="21"/>
        </w:rPr>
        <w:t>the</w:t>
      </w:r>
      <w:r>
        <w:rPr>
          <w:rFonts w:ascii="Cambria"/>
          <w:spacing w:val="-3"/>
          <w:sz w:val="21"/>
        </w:rPr>
        <w:t xml:space="preserve"> </w:t>
      </w:r>
      <w:r>
        <w:rPr>
          <w:rFonts w:ascii="Cambria"/>
          <w:sz w:val="21"/>
        </w:rPr>
        <w:t>condition</w:t>
      </w:r>
      <w:r>
        <w:rPr>
          <w:rFonts w:ascii="Cambria"/>
          <w:spacing w:val="-4"/>
          <w:sz w:val="21"/>
        </w:rPr>
        <w:t xml:space="preserve"> </w:t>
      </w:r>
      <w:r>
        <w:rPr>
          <w:rFonts w:ascii="Cambria"/>
          <w:sz w:val="21"/>
        </w:rPr>
        <w:t>of</w:t>
      </w:r>
      <w:r>
        <w:rPr>
          <w:rFonts w:ascii="Cambria"/>
          <w:spacing w:val="-3"/>
          <w:sz w:val="21"/>
        </w:rPr>
        <w:t xml:space="preserve"> </w:t>
      </w:r>
      <w:r>
        <w:rPr>
          <w:rFonts w:ascii="Cambria"/>
          <w:sz w:val="21"/>
        </w:rPr>
        <w:t>fragment</w:t>
      </w:r>
      <w:r>
        <w:rPr>
          <w:rFonts w:ascii="Cambria"/>
          <w:spacing w:val="-3"/>
          <w:sz w:val="21"/>
        </w:rPr>
        <w:t xml:space="preserve"> </w:t>
      </w:r>
      <w:r>
        <w:rPr>
          <w:rFonts w:ascii="Cambria"/>
          <w:sz w:val="21"/>
        </w:rPr>
        <w:t>field</w:t>
      </w:r>
      <w:r>
        <w:rPr>
          <w:rFonts w:ascii="Cambria"/>
          <w:spacing w:val="-3"/>
          <w:sz w:val="21"/>
        </w:rPr>
        <w:t xml:space="preserve"> </w:t>
      </w:r>
      <w:r>
        <w:rPr>
          <w:rFonts w:ascii="Cambria"/>
          <w:sz w:val="21"/>
        </w:rPr>
        <w:t>axial</w:t>
      </w:r>
      <w:r>
        <w:rPr>
          <w:rFonts w:ascii="Cambria"/>
          <w:spacing w:val="-3"/>
          <w:sz w:val="21"/>
        </w:rPr>
        <w:t xml:space="preserve"> </w:t>
      </w:r>
      <w:r>
        <w:rPr>
          <w:rFonts w:ascii="Cambria"/>
          <w:sz w:val="21"/>
        </w:rPr>
        <w:t>symmetry</w:t>
      </w:r>
      <w:r>
        <w:rPr>
          <w:rFonts w:ascii="Cambria"/>
          <w:spacing w:val="-4"/>
          <w:sz w:val="21"/>
        </w:rPr>
        <w:t xml:space="preserve"> </w:t>
      </w:r>
      <w:r>
        <w:rPr>
          <w:rFonts w:ascii="Cambria"/>
          <w:sz w:val="21"/>
        </w:rPr>
        <w:t>along</w:t>
      </w:r>
      <w:r>
        <w:rPr>
          <w:rFonts w:ascii="Cambria"/>
          <w:spacing w:val="-4"/>
          <w:sz w:val="21"/>
        </w:rPr>
        <w:t xml:space="preserve"> </w:t>
      </w:r>
      <w:r>
        <w:rPr>
          <w:rFonts w:ascii="Cambria"/>
          <w:sz w:val="21"/>
        </w:rPr>
        <w:t>the</w:t>
      </w:r>
      <w:r>
        <w:rPr>
          <w:rFonts w:ascii="Cambria"/>
          <w:spacing w:val="-5"/>
          <w:sz w:val="21"/>
        </w:rPr>
        <w:t xml:space="preserve"> </w:t>
      </w:r>
      <w:r>
        <w:rPr>
          <w:rFonts w:ascii="Cambria"/>
          <w:sz w:val="21"/>
        </w:rPr>
        <w:t>longitudinal</w:t>
      </w:r>
      <w:r>
        <w:rPr>
          <w:rFonts w:ascii="Cambria"/>
          <w:spacing w:val="-4"/>
          <w:sz w:val="21"/>
        </w:rPr>
        <w:t xml:space="preserve"> </w:t>
      </w:r>
      <w:r>
        <w:rPr>
          <w:rFonts w:ascii="Cambria"/>
          <w:sz w:val="21"/>
        </w:rPr>
        <w:t>axis</w:t>
      </w:r>
      <w:r>
        <w:rPr>
          <w:rFonts w:ascii="Cambria"/>
          <w:spacing w:val="-3"/>
          <w:sz w:val="21"/>
        </w:rPr>
        <w:t xml:space="preserve"> </w:t>
      </w:r>
      <w:r>
        <w:rPr>
          <w:rFonts w:ascii="Cambria"/>
          <w:sz w:val="21"/>
        </w:rPr>
        <w:t>of</w:t>
      </w:r>
      <w:r>
        <w:rPr>
          <w:rFonts w:ascii="Cambria"/>
          <w:spacing w:val="-3"/>
          <w:sz w:val="21"/>
        </w:rPr>
        <w:t xml:space="preserve"> </w:t>
      </w:r>
      <w:r>
        <w:rPr>
          <w:rFonts w:ascii="Cambria"/>
          <w:sz w:val="21"/>
        </w:rPr>
        <w:t>projectile</w:t>
      </w:r>
      <w:r>
        <w:rPr>
          <w:rFonts w:ascii="Cambria"/>
          <w:spacing w:val="-5"/>
          <w:sz w:val="21"/>
        </w:rPr>
        <w:t xml:space="preserve"> </w:t>
      </w:r>
      <w:r>
        <w:rPr>
          <w:rFonts w:ascii="Cambria"/>
          <w:sz w:val="21"/>
        </w:rPr>
        <w:t>it</w:t>
      </w:r>
      <w:r>
        <w:rPr>
          <w:rFonts w:ascii="Cambria"/>
          <w:spacing w:val="-4"/>
          <w:sz w:val="21"/>
        </w:rPr>
        <w:t xml:space="preserve"> </w:t>
      </w:r>
      <w:r>
        <w:rPr>
          <w:rFonts w:ascii="Cambria"/>
          <w:sz w:val="21"/>
        </w:rPr>
        <w:t>holds true</w:t>
      </w:r>
    </w:p>
    <w:p w:rsidR="00DF3834" w:rsidRDefault="00DF3834">
      <w:pPr>
        <w:spacing w:line="276" w:lineRule="auto"/>
        <w:jc w:val="both"/>
        <w:rPr>
          <w:rFonts w:ascii="Cambria" w:eastAsia="Cambria" w:hAnsi="Cambria" w:cs="Cambria"/>
          <w:sz w:val="21"/>
          <w:szCs w:val="21"/>
        </w:rPr>
        <w:sectPr w:rsidR="00DF3834">
          <w:type w:val="continuous"/>
          <w:pgSz w:w="11910" w:h="16840"/>
          <w:pgMar w:top="700" w:right="1020" w:bottom="280" w:left="1600" w:header="720" w:footer="720" w:gutter="0"/>
          <w:cols w:space="720"/>
        </w:sectPr>
      </w:pPr>
    </w:p>
    <w:p w:rsidR="00DF3834" w:rsidRDefault="00CC465F">
      <w:pPr>
        <w:spacing w:line="284" w:lineRule="exact"/>
        <w:ind w:right="101"/>
        <w:jc w:val="right"/>
        <w:rPr>
          <w:rFonts w:ascii="Cambria Math" w:eastAsia="Cambria Math" w:hAnsi="Cambria Math" w:cs="Cambria Math"/>
          <w:sz w:val="15"/>
          <w:szCs w:val="15"/>
        </w:rPr>
      </w:pPr>
      <w:r w:rsidRPr="00CC465F">
        <w:lastRenderedPageBreak/>
        <w:pict>
          <v:shape id="_x0000_s4637" type="#_x0000_t202" style="position:absolute;left:0;text-align:left;margin-left:323.2pt;margin-top:7.25pt;width:13.6pt;height:7.5pt;z-index:-251671552;mso-position-horizontal-relative:page" filled="f" stroked="f">
            <v:textbox inset="0,0,0,0">
              <w:txbxContent>
                <w:p w:rsidR="00D5472F" w:rsidRDefault="00D5472F">
                  <w:pPr>
                    <w:spacing w:line="150" w:lineRule="exact"/>
                    <w:rPr>
                      <w:rFonts w:ascii="Cambria Math" w:eastAsia="Cambria Math" w:hAnsi="Cambria Math" w:cs="Cambria Math"/>
                      <w:sz w:val="15"/>
                      <w:szCs w:val="15"/>
                    </w:rPr>
                  </w:pPr>
                  <w:r>
                    <w:rPr>
                      <w:rFonts w:ascii="Cambria Math" w:eastAsia="Cambria Math" w:hAnsi="Cambria Math" w:cs="Cambria Math"/>
                      <w:spacing w:val="5"/>
                      <w:w w:val="71"/>
                      <w:sz w:val="15"/>
                      <w:szCs w:val="15"/>
                    </w:rPr>
                    <w:t>�</w:t>
                  </w:r>
                  <w:r>
                    <w:rPr>
                      <w:rFonts w:ascii="Cambria Math" w:eastAsia="Cambria Math" w:hAnsi="Cambria Math" w:cs="Cambria Math"/>
                      <w:w w:val="97"/>
                      <w:sz w:val="15"/>
                      <w:szCs w:val="15"/>
                    </w:rPr>
                    <w:t>=</w:t>
                  </w:r>
                  <w:r>
                    <w:rPr>
                      <w:rFonts w:ascii="Cambria Math" w:eastAsia="Cambria Math" w:hAnsi="Cambria Math" w:cs="Cambria Math"/>
                      <w:w w:val="104"/>
                      <w:sz w:val="15"/>
                      <w:szCs w:val="15"/>
                    </w:rPr>
                    <w:t>1</w:t>
                  </w:r>
                </w:p>
              </w:txbxContent>
            </v:textbox>
            <w10:wrap anchorx="page"/>
          </v:shape>
        </w:pict>
      </w:r>
      <w:r w:rsidR="00FC2624">
        <w:rPr>
          <w:rFonts w:ascii="Cambria Math" w:eastAsia="Cambria Math" w:hAnsi="Cambria Math" w:cs="Cambria Math"/>
          <w:spacing w:val="-13"/>
          <w:w w:val="85"/>
          <w:sz w:val="21"/>
          <w:szCs w:val="21"/>
        </w:rPr>
        <w:t>𝑁</w:t>
      </w:r>
      <w:r w:rsidR="00FC2624">
        <w:rPr>
          <w:rFonts w:ascii="Cambria Math" w:eastAsia="Cambria Math" w:hAnsi="Cambria Math" w:cs="Cambria Math"/>
          <w:spacing w:val="-13"/>
          <w:w w:val="85"/>
          <w:position w:val="-3"/>
          <w:sz w:val="15"/>
          <w:szCs w:val="15"/>
        </w:rPr>
        <w:t>�</w:t>
      </w:r>
      <w:r w:rsidR="00FC2624">
        <w:rPr>
          <w:rFonts w:ascii="Cambria Math" w:eastAsia="Cambria Math" w:hAnsi="Cambria Math" w:cs="Cambria Math"/>
          <w:w w:val="85"/>
          <w:position w:val="-3"/>
          <w:sz w:val="15"/>
          <w:szCs w:val="15"/>
        </w:rPr>
        <w:t xml:space="preserve">  </w:t>
      </w:r>
      <w:r w:rsidR="00FC2624">
        <w:rPr>
          <w:rFonts w:ascii="Cambria Math" w:eastAsia="Cambria Math" w:hAnsi="Cambria Math" w:cs="Cambria Math"/>
          <w:w w:val="85"/>
          <w:sz w:val="21"/>
          <w:szCs w:val="21"/>
        </w:rPr>
        <w:t>=</w:t>
      </w:r>
      <w:r w:rsidR="00FC2624">
        <w:rPr>
          <w:rFonts w:ascii="Cambria Math" w:eastAsia="Cambria Math" w:hAnsi="Cambria Math" w:cs="Cambria Math"/>
          <w:spacing w:val="-6"/>
          <w:w w:val="85"/>
          <w:sz w:val="21"/>
          <w:szCs w:val="21"/>
        </w:rPr>
        <w:t xml:space="preserve"> </w:t>
      </w:r>
      <w:r w:rsidR="00FC2624">
        <w:rPr>
          <w:rFonts w:ascii="Cambria Math" w:eastAsia="Cambria Math" w:hAnsi="Cambria Math" w:cs="Cambria Math"/>
          <w:spacing w:val="-1"/>
          <w:w w:val="85"/>
          <w:position w:val="1"/>
          <w:sz w:val="21"/>
          <w:szCs w:val="21"/>
        </w:rPr>
        <w:t>∑</w:t>
      </w:r>
      <w:r w:rsidR="00FC2624">
        <w:rPr>
          <w:rFonts w:ascii="Cambria Math" w:eastAsia="Cambria Math" w:hAnsi="Cambria Math" w:cs="Cambria Math"/>
          <w:spacing w:val="-1"/>
          <w:w w:val="85"/>
          <w:position w:val="8"/>
          <w:sz w:val="15"/>
          <w:szCs w:val="15"/>
        </w:rPr>
        <w:t>19</w:t>
      </w:r>
    </w:p>
    <w:p w:rsidR="00DF3834" w:rsidRDefault="00FC2624">
      <w:pPr>
        <w:tabs>
          <w:tab w:val="left" w:pos="3720"/>
        </w:tabs>
        <w:spacing w:before="11"/>
        <w:ind w:left="-6"/>
        <w:rPr>
          <w:rFonts w:ascii="Cambria" w:eastAsia="Cambria" w:hAnsi="Cambria" w:cs="Cambria"/>
          <w:sz w:val="21"/>
          <w:szCs w:val="21"/>
        </w:rPr>
      </w:pPr>
      <w:r>
        <w:rPr>
          <w:spacing w:val="-1"/>
          <w:w w:val="75"/>
        </w:rPr>
        <w:br w:type="column"/>
      </w:r>
      <w:r>
        <w:rPr>
          <w:rFonts w:ascii="Cambria Math" w:eastAsia="Cambria Math" w:hAnsi="Cambria Math" w:cs="Cambria Math"/>
          <w:spacing w:val="-1"/>
          <w:w w:val="75"/>
          <w:sz w:val="21"/>
          <w:szCs w:val="21"/>
        </w:rPr>
        <w:lastRenderedPageBreak/>
        <w:t>�</w:t>
      </w:r>
      <w:r>
        <w:rPr>
          <w:rFonts w:ascii="Cambria Math" w:eastAsia="Cambria Math" w:hAnsi="Cambria Math" w:cs="Cambria Math"/>
          <w:spacing w:val="-1"/>
          <w:w w:val="75"/>
          <w:position w:val="-3"/>
          <w:sz w:val="15"/>
          <w:szCs w:val="15"/>
        </w:rPr>
        <w:t>��</w:t>
      </w:r>
      <w:r>
        <w:rPr>
          <w:rFonts w:ascii="Cambria Math" w:eastAsia="Cambria Math" w:hAnsi="Cambria Math" w:cs="Cambria Math"/>
          <w:spacing w:val="-15"/>
          <w:w w:val="75"/>
          <w:position w:val="-3"/>
          <w:sz w:val="15"/>
          <w:szCs w:val="15"/>
        </w:rPr>
        <w:t xml:space="preserve"> </w:t>
      </w:r>
      <w:r>
        <w:rPr>
          <w:rFonts w:ascii="Cambria Math" w:eastAsia="Cambria Math" w:hAnsi="Cambria Math" w:cs="Cambria Math"/>
          <w:spacing w:val="-17"/>
          <w:w w:val="75"/>
          <w:sz w:val="21"/>
          <w:szCs w:val="21"/>
        </w:rPr>
        <w:t>𝐺</w:t>
      </w:r>
      <w:r>
        <w:rPr>
          <w:rFonts w:ascii="Cambria Math" w:eastAsia="Cambria Math" w:hAnsi="Cambria Math" w:cs="Cambria Math"/>
          <w:spacing w:val="-17"/>
          <w:w w:val="75"/>
          <w:position w:val="-3"/>
          <w:sz w:val="15"/>
          <w:szCs w:val="15"/>
        </w:rPr>
        <w:t>�</w:t>
      </w:r>
      <w:r>
        <w:rPr>
          <w:rFonts w:ascii="Cambria Math" w:eastAsia="Cambria Math" w:hAnsi="Cambria Math" w:cs="Cambria Math"/>
          <w:spacing w:val="18"/>
          <w:w w:val="75"/>
          <w:position w:val="-3"/>
          <w:sz w:val="15"/>
          <w:szCs w:val="15"/>
        </w:rPr>
        <w:t xml:space="preserve"> </w:t>
      </w:r>
      <w:r>
        <w:rPr>
          <w:rFonts w:ascii="Cambria Math" w:eastAsia="Cambria Math" w:hAnsi="Cambria Math" w:cs="Cambria Math"/>
          <w:w w:val="75"/>
          <w:sz w:val="21"/>
          <w:szCs w:val="21"/>
        </w:rPr>
        <w:t>,</w:t>
      </w:r>
      <w:r>
        <w:rPr>
          <w:rFonts w:ascii="Cambria Math" w:eastAsia="Cambria Math" w:hAnsi="Cambria Math" w:cs="Cambria Math"/>
          <w:w w:val="75"/>
          <w:sz w:val="21"/>
          <w:szCs w:val="21"/>
        </w:rPr>
        <w:tab/>
      </w:r>
      <w:r>
        <w:rPr>
          <w:rFonts w:ascii="Cambria" w:eastAsia="Cambria" w:hAnsi="Cambria" w:cs="Cambria"/>
          <w:sz w:val="21"/>
          <w:szCs w:val="21"/>
        </w:rPr>
        <w:t>(5)</w:t>
      </w:r>
    </w:p>
    <w:p w:rsidR="00DF3834" w:rsidRDefault="00DF3834">
      <w:pPr>
        <w:rPr>
          <w:rFonts w:ascii="Cambria" w:eastAsia="Cambria" w:hAnsi="Cambria" w:cs="Cambria"/>
          <w:sz w:val="21"/>
          <w:szCs w:val="21"/>
        </w:rPr>
        <w:sectPr w:rsidR="00DF3834">
          <w:type w:val="continuous"/>
          <w:pgSz w:w="11910" w:h="16840"/>
          <w:pgMar w:top="700" w:right="1020" w:bottom="280" w:left="1600" w:header="720" w:footer="720" w:gutter="0"/>
          <w:cols w:num="2" w:space="720" w:equalWidth="0">
            <w:col w:w="5136" w:space="40"/>
            <w:col w:w="4114"/>
          </w:cols>
        </w:sectPr>
      </w:pPr>
    </w:p>
    <w:p w:rsidR="00DF3834" w:rsidRDefault="00DF3834">
      <w:pPr>
        <w:spacing w:before="2"/>
        <w:rPr>
          <w:rFonts w:ascii="Cambria" w:eastAsia="Cambria" w:hAnsi="Cambria" w:cs="Cambria"/>
          <w:sz w:val="20"/>
          <w:szCs w:val="20"/>
        </w:rPr>
      </w:pPr>
    </w:p>
    <w:p w:rsidR="00DF3834" w:rsidRDefault="00DF3834">
      <w:pPr>
        <w:rPr>
          <w:rFonts w:ascii="Cambria" w:eastAsia="Cambria" w:hAnsi="Cambria" w:cs="Cambria"/>
          <w:sz w:val="20"/>
          <w:szCs w:val="20"/>
        </w:rPr>
        <w:sectPr w:rsidR="00DF3834">
          <w:type w:val="continuous"/>
          <w:pgSz w:w="11910" w:h="16840"/>
          <w:pgMar w:top="700" w:right="1020" w:bottom="280" w:left="1600" w:header="720" w:footer="720" w:gutter="0"/>
          <w:cols w:space="720"/>
        </w:sectPr>
      </w:pPr>
    </w:p>
    <w:p w:rsidR="00DF3834" w:rsidRDefault="00CC465F">
      <w:pPr>
        <w:spacing w:before="78"/>
        <w:ind w:right="101"/>
        <w:jc w:val="right"/>
        <w:rPr>
          <w:rFonts w:ascii="Cambria Math" w:eastAsia="Cambria Math" w:hAnsi="Cambria Math" w:cs="Cambria Math"/>
          <w:sz w:val="15"/>
          <w:szCs w:val="15"/>
        </w:rPr>
      </w:pPr>
      <w:r w:rsidRPr="00CC465F">
        <w:lastRenderedPageBreak/>
        <w:pict>
          <v:shape id="_x0000_s4636" type="#_x0000_t202" style="position:absolute;left:0;text-align:left;margin-left:323.9pt;margin-top:11.75pt;width:13.6pt;height:7.5pt;z-index:-251670528;mso-position-horizontal-relative:page" filled="f" stroked="f">
            <v:textbox inset="0,0,0,0">
              <w:txbxContent>
                <w:p w:rsidR="00D5472F" w:rsidRDefault="00D5472F">
                  <w:pPr>
                    <w:spacing w:line="150" w:lineRule="exact"/>
                    <w:rPr>
                      <w:rFonts w:ascii="Cambria Math" w:eastAsia="Cambria Math" w:hAnsi="Cambria Math" w:cs="Cambria Math"/>
                      <w:sz w:val="15"/>
                      <w:szCs w:val="15"/>
                    </w:rPr>
                  </w:pPr>
                  <w:r>
                    <w:rPr>
                      <w:rFonts w:ascii="Cambria Math" w:eastAsia="Cambria Math" w:hAnsi="Cambria Math" w:cs="Cambria Math"/>
                      <w:spacing w:val="5"/>
                      <w:w w:val="71"/>
                      <w:sz w:val="15"/>
                      <w:szCs w:val="15"/>
                    </w:rPr>
                    <w:t>�</w:t>
                  </w:r>
                  <w:r>
                    <w:rPr>
                      <w:rFonts w:ascii="Cambria Math" w:eastAsia="Cambria Math" w:hAnsi="Cambria Math" w:cs="Cambria Math"/>
                      <w:w w:val="97"/>
                      <w:sz w:val="15"/>
                      <w:szCs w:val="15"/>
                    </w:rPr>
                    <w:t>=</w:t>
                  </w:r>
                  <w:r>
                    <w:rPr>
                      <w:rFonts w:ascii="Cambria Math" w:eastAsia="Cambria Math" w:hAnsi="Cambria Math" w:cs="Cambria Math"/>
                      <w:w w:val="104"/>
                      <w:sz w:val="15"/>
                      <w:szCs w:val="15"/>
                    </w:rPr>
                    <w:t>1</w:t>
                  </w:r>
                </w:p>
              </w:txbxContent>
            </v:textbox>
            <w10:wrap anchorx="page"/>
          </v:shape>
        </w:pict>
      </w:r>
      <w:r w:rsidR="00FC2624">
        <w:rPr>
          <w:rFonts w:ascii="Cambria Math" w:eastAsia="Cambria Math" w:hAnsi="Cambria Math" w:cs="Cambria Math"/>
          <w:spacing w:val="-13"/>
          <w:w w:val="90"/>
          <w:sz w:val="21"/>
          <w:szCs w:val="21"/>
        </w:rPr>
        <w:t>𝑁</w:t>
      </w:r>
      <w:r w:rsidR="00FC2624">
        <w:rPr>
          <w:rFonts w:ascii="Cambria Math" w:eastAsia="Cambria Math" w:hAnsi="Cambria Math" w:cs="Cambria Math"/>
          <w:spacing w:val="-13"/>
          <w:w w:val="90"/>
          <w:position w:val="-3"/>
          <w:sz w:val="15"/>
          <w:szCs w:val="15"/>
        </w:rPr>
        <w:t>𝑧</w:t>
      </w:r>
      <w:r w:rsidR="00FC2624">
        <w:rPr>
          <w:rFonts w:ascii="Cambria Math" w:eastAsia="Cambria Math" w:hAnsi="Cambria Math" w:cs="Cambria Math"/>
          <w:w w:val="90"/>
          <w:position w:val="-3"/>
          <w:sz w:val="15"/>
          <w:szCs w:val="15"/>
        </w:rPr>
        <w:t xml:space="preserve"> </w:t>
      </w:r>
      <w:r w:rsidR="00FC2624">
        <w:rPr>
          <w:rFonts w:ascii="Cambria Math" w:eastAsia="Cambria Math" w:hAnsi="Cambria Math" w:cs="Cambria Math"/>
          <w:w w:val="90"/>
          <w:sz w:val="21"/>
          <w:szCs w:val="21"/>
        </w:rPr>
        <w:t>=</w:t>
      </w:r>
      <w:r w:rsidR="00FC2624">
        <w:rPr>
          <w:rFonts w:ascii="Cambria Math" w:eastAsia="Cambria Math" w:hAnsi="Cambria Math" w:cs="Cambria Math"/>
          <w:spacing w:val="34"/>
          <w:w w:val="90"/>
          <w:sz w:val="21"/>
          <w:szCs w:val="21"/>
        </w:rPr>
        <w:t xml:space="preserve"> </w:t>
      </w:r>
      <w:r w:rsidR="00FC2624">
        <w:rPr>
          <w:rFonts w:ascii="Cambria Math" w:eastAsia="Cambria Math" w:hAnsi="Cambria Math" w:cs="Cambria Math"/>
          <w:spacing w:val="-1"/>
          <w:w w:val="90"/>
          <w:position w:val="1"/>
          <w:sz w:val="21"/>
          <w:szCs w:val="21"/>
        </w:rPr>
        <w:t>∑</w:t>
      </w:r>
      <w:r w:rsidR="00FC2624">
        <w:rPr>
          <w:rFonts w:ascii="Cambria Math" w:eastAsia="Cambria Math" w:hAnsi="Cambria Math" w:cs="Cambria Math"/>
          <w:spacing w:val="-1"/>
          <w:w w:val="90"/>
          <w:position w:val="8"/>
          <w:sz w:val="15"/>
          <w:szCs w:val="15"/>
        </w:rPr>
        <w:t>19</w:t>
      </w:r>
    </w:p>
    <w:p w:rsidR="00DF3834" w:rsidRDefault="00FC2624">
      <w:pPr>
        <w:spacing w:before="101"/>
        <w:ind w:left="-5"/>
        <w:rPr>
          <w:rFonts w:ascii="Cambria Math" w:eastAsia="Cambria Math" w:hAnsi="Cambria Math" w:cs="Cambria Math"/>
          <w:sz w:val="21"/>
          <w:szCs w:val="21"/>
        </w:rPr>
      </w:pPr>
      <w:r>
        <w:rPr>
          <w:spacing w:val="-1"/>
          <w:w w:val="80"/>
        </w:rPr>
        <w:br w:type="column"/>
      </w:r>
      <w:r>
        <w:rPr>
          <w:rFonts w:ascii="Cambria Math" w:eastAsia="Cambria Math" w:hAnsi="Cambria Math" w:cs="Cambria Math"/>
          <w:spacing w:val="-1"/>
          <w:w w:val="80"/>
          <w:sz w:val="21"/>
          <w:szCs w:val="21"/>
        </w:rPr>
        <w:lastRenderedPageBreak/>
        <w:t>�</w:t>
      </w:r>
      <w:r>
        <w:rPr>
          <w:rFonts w:ascii="Cambria Math" w:eastAsia="Cambria Math" w:hAnsi="Cambria Math" w:cs="Cambria Math"/>
          <w:spacing w:val="-1"/>
          <w:w w:val="80"/>
          <w:position w:val="-3"/>
          <w:sz w:val="15"/>
          <w:szCs w:val="15"/>
        </w:rPr>
        <w:t>𝑧�</w:t>
      </w:r>
      <w:r>
        <w:rPr>
          <w:rFonts w:ascii="Cambria Math" w:eastAsia="Cambria Math" w:hAnsi="Cambria Math" w:cs="Cambria Math"/>
          <w:w w:val="80"/>
          <w:position w:val="-3"/>
          <w:sz w:val="15"/>
          <w:szCs w:val="15"/>
        </w:rPr>
        <w:t xml:space="preserve"> </w:t>
      </w:r>
      <w:r>
        <w:rPr>
          <w:rFonts w:ascii="Cambria Math" w:eastAsia="Cambria Math" w:hAnsi="Cambria Math" w:cs="Cambria Math"/>
          <w:spacing w:val="-17"/>
          <w:w w:val="65"/>
          <w:sz w:val="21"/>
          <w:szCs w:val="21"/>
        </w:rPr>
        <w:t>𝐺</w:t>
      </w:r>
      <w:r>
        <w:rPr>
          <w:rFonts w:ascii="Cambria Math" w:eastAsia="Cambria Math" w:hAnsi="Cambria Math" w:cs="Cambria Math"/>
          <w:spacing w:val="-17"/>
          <w:w w:val="65"/>
          <w:position w:val="-3"/>
          <w:sz w:val="15"/>
          <w:szCs w:val="15"/>
        </w:rPr>
        <w:t>�</w:t>
      </w:r>
      <w:r>
        <w:rPr>
          <w:rFonts w:ascii="Cambria Math" w:eastAsia="Cambria Math" w:hAnsi="Cambria Math" w:cs="Cambria Math"/>
          <w:w w:val="65"/>
          <w:position w:val="-3"/>
          <w:sz w:val="15"/>
          <w:szCs w:val="15"/>
        </w:rPr>
        <w:t xml:space="preserve"> </w:t>
      </w:r>
      <w:r>
        <w:rPr>
          <w:rFonts w:ascii="Cambria Math" w:eastAsia="Cambria Math" w:hAnsi="Cambria Math" w:cs="Cambria Math"/>
          <w:spacing w:val="4"/>
          <w:w w:val="65"/>
          <w:position w:val="-3"/>
          <w:sz w:val="15"/>
          <w:szCs w:val="15"/>
        </w:rPr>
        <w:t xml:space="preserve"> </w:t>
      </w:r>
      <w:r>
        <w:rPr>
          <w:rFonts w:ascii="Cambria Math" w:eastAsia="Cambria Math" w:hAnsi="Cambria Math" w:cs="Cambria Math"/>
          <w:w w:val="65"/>
          <w:sz w:val="21"/>
          <w:szCs w:val="21"/>
        </w:rPr>
        <w:t>.</w:t>
      </w:r>
    </w:p>
    <w:p w:rsidR="00DF3834" w:rsidRDefault="00FC2624">
      <w:pPr>
        <w:spacing w:before="101"/>
        <w:ind w:right="110"/>
        <w:jc w:val="right"/>
        <w:rPr>
          <w:rFonts w:ascii="Cambria" w:eastAsia="Cambria" w:hAnsi="Cambria" w:cs="Cambria"/>
          <w:sz w:val="21"/>
          <w:szCs w:val="21"/>
        </w:rPr>
      </w:pPr>
      <w:r>
        <w:br w:type="column"/>
      </w:r>
      <w:r>
        <w:rPr>
          <w:rFonts w:ascii="Cambria"/>
          <w:sz w:val="21"/>
        </w:rPr>
        <w:lastRenderedPageBreak/>
        <w:t>(6)</w:t>
      </w:r>
    </w:p>
    <w:p w:rsidR="00DF3834" w:rsidRDefault="00DF3834">
      <w:pPr>
        <w:jc w:val="right"/>
        <w:rPr>
          <w:rFonts w:ascii="Cambria" w:eastAsia="Cambria" w:hAnsi="Cambria" w:cs="Cambria"/>
          <w:sz w:val="21"/>
          <w:szCs w:val="21"/>
        </w:rPr>
        <w:sectPr w:rsidR="00DF3834">
          <w:type w:val="continuous"/>
          <w:pgSz w:w="11910" w:h="16840"/>
          <w:pgMar w:top="700" w:right="1020" w:bottom="280" w:left="1600" w:header="720" w:footer="720" w:gutter="0"/>
          <w:cols w:num="3" w:space="720" w:equalWidth="0">
            <w:col w:w="5151" w:space="40"/>
            <w:col w:w="561" w:space="40"/>
            <w:col w:w="3498"/>
          </w:cols>
        </w:sectPr>
      </w:pPr>
    </w:p>
    <w:p w:rsidR="00DF3834" w:rsidRDefault="00FC2624">
      <w:pPr>
        <w:pStyle w:val="BodyText"/>
        <w:spacing w:before="45" w:line="254" w:lineRule="auto"/>
        <w:ind w:right="118"/>
      </w:pPr>
      <w:r>
        <w:lastRenderedPageBreak/>
        <w:t xml:space="preserve">Magnitudes of the coefficient </w:t>
      </w:r>
      <w:r>
        <w:rPr>
          <w:rFonts w:ascii="Cambria Math" w:eastAsia="Cambria Math" w:hAnsi="Cambria Math" w:cs="Cambria Math"/>
          <w:spacing w:val="-18"/>
        </w:rPr>
        <w:t>𝐺</w:t>
      </w:r>
      <w:r>
        <w:rPr>
          <w:rFonts w:ascii="Cambria Math" w:eastAsia="Cambria Math" w:hAnsi="Cambria Math" w:cs="Cambria Math"/>
          <w:spacing w:val="-18"/>
          <w:position w:val="-4"/>
          <w:sz w:val="16"/>
          <w:szCs w:val="16"/>
        </w:rPr>
        <w:t xml:space="preserve">� </w:t>
      </w:r>
      <w:r>
        <w:t xml:space="preserve">are for commonly used dimensions of screen presented in </w:t>
      </w:r>
      <w:hyperlink w:anchor="_bookmark141" w:history="1">
        <w:r>
          <w:t>Table</w:t>
        </w:r>
      </w:hyperlink>
      <w:r>
        <w:rPr>
          <w:spacing w:val="-5"/>
        </w:rPr>
        <w:t xml:space="preserve"> </w:t>
      </w:r>
      <w:hyperlink w:anchor="_bookmark141" w:history="1">
        <w:r>
          <w:t>4.1.</w:t>
        </w:r>
      </w:hyperlink>
    </w:p>
    <w:p w:rsidR="00DF3834" w:rsidRDefault="00FC2624">
      <w:pPr>
        <w:pStyle w:val="Heading5"/>
        <w:spacing w:before="128"/>
        <w:ind w:right="118"/>
        <w:rPr>
          <w:b w:val="0"/>
          <w:bCs w:val="0"/>
        </w:rPr>
      </w:pPr>
      <w:bookmarkStart w:id="167" w:name="_bookmark141"/>
      <w:bookmarkEnd w:id="167"/>
      <w:r>
        <w:rPr>
          <w:color w:val="404040"/>
        </w:rPr>
        <w:t>Table 4.1 Magnitudes of coefficient G</w:t>
      </w:r>
      <w:r>
        <w:rPr>
          <w:color w:val="404040"/>
          <w:position w:val="-1"/>
          <w:sz w:val="14"/>
        </w:rPr>
        <w:t xml:space="preserve">j </w:t>
      </w:r>
      <w:r>
        <w:rPr>
          <w:color w:val="404040"/>
        </w:rPr>
        <w:t>(height of screen 2z = 3</w:t>
      </w:r>
      <w:r>
        <w:rPr>
          <w:color w:val="404040"/>
          <w:spacing w:val="-16"/>
        </w:rPr>
        <w:t xml:space="preserve"> </w:t>
      </w:r>
      <w:r>
        <w:rPr>
          <w:color w:val="404040"/>
        </w:rPr>
        <w:t>m)</w:t>
      </w:r>
    </w:p>
    <w:p w:rsidR="00DF3834" w:rsidRDefault="00DF3834">
      <w:pPr>
        <w:spacing w:before="2"/>
        <w:rPr>
          <w:rFonts w:ascii="Cambria" w:eastAsia="Cambria" w:hAnsi="Cambria" w:cs="Cambria"/>
          <w:b/>
          <w:bCs/>
          <w:sz w:val="10"/>
          <w:szCs w:val="10"/>
        </w:rPr>
      </w:pPr>
    </w:p>
    <w:tbl>
      <w:tblPr>
        <w:tblW w:w="0" w:type="auto"/>
        <w:tblInd w:w="1172" w:type="dxa"/>
        <w:tblLayout w:type="fixed"/>
        <w:tblCellMar>
          <w:left w:w="0" w:type="dxa"/>
          <w:right w:w="0" w:type="dxa"/>
        </w:tblCellMar>
        <w:tblLook w:val="01E0"/>
      </w:tblPr>
      <w:tblGrid>
        <w:gridCol w:w="748"/>
        <w:gridCol w:w="580"/>
        <w:gridCol w:w="580"/>
        <w:gridCol w:w="581"/>
        <w:gridCol w:w="580"/>
        <w:gridCol w:w="642"/>
        <w:gridCol w:w="642"/>
        <w:gridCol w:w="642"/>
        <w:gridCol w:w="642"/>
        <w:gridCol w:w="642"/>
        <w:gridCol w:w="642"/>
      </w:tblGrid>
      <w:tr w:rsidR="00DF3834">
        <w:trPr>
          <w:trHeight w:hRule="exact" w:val="347"/>
        </w:trPr>
        <w:tc>
          <w:tcPr>
            <w:tcW w:w="748" w:type="dxa"/>
            <w:tcBorders>
              <w:top w:val="single" w:sz="4" w:space="0" w:color="000000"/>
              <w:left w:val="single" w:sz="4" w:space="0" w:color="000000"/>
              <w:bottom w:val="single" w:sz="17" w:space="0" w:color="000000"/>
              <w:right w:val="single" w:sz="4" w:space="0" w:color="000000"/>
            </w:tcBorders>
          </w:tcPr>
          <w:p w:rsidR="00DF3834" w:rsidRDefault="00FC2624">
            <w:pPr>
              <w:pStyle w:val="TableParagraph"/>
              <w:spacing w:before="13"/>
              <w:jc w:val="center"/>
              <w:rPr>
                <w:rFonts w:ascii="Calibri" w:eastAsia="Calibri" w:hAnsi="Calibri" w:cs="Calibri"/>
              </w:rPr>
            </w:pPr>
            <w:r>
              <w:rPr>
                <w:rFonts w:ascii="Calibri"/>
                <w:i/>
              </w:rPr>
              <w:t>j</w:t>
            </w:r>
          </w:p>
        </w:tc>
        <w:tc>
          <w:tcPr>
            <w:tcW w:w="580" w:type="dxa"/>
            <w:tcBorders>
              <w:top w:val="single" w:sz="4" w:space="0" w:color="000000"/>
              <w:left w:val="single" w:sz="4" w:space="0" w:color="000000"/>
              <w:bottom w:val="single" w:sz="17" w:space="0" w:color="000000"/>
              <w:right w:val="single" w:sz="4" w:space="0" w:color="000000"/>
            </w:tcBorders>
          </w:tcPr>
          <w:p w:rsidR="00DF3834" w:rsidRDefault="00FC2624">
            <w:pPr>
              <w:pStyle w:val="TableParagraph"/>
              <w:spacing w:before="13"/>
              <w:ind w:right="1"/>
              <w:jc w:val="center"/>
              <w:rPr>
                <w:rFonts w:ascii="Calibri" w:eastAsia="Calibri" w:hAnsi="Calibri" w:cs="Calibri"/>
              </w:rPr>
            </w:pPr>
            <w:r>
              <w:rPr>
                <w:rFonts w:ascii="Calibri"/>
              </w:rPr>
              <w:t>1,</w:t>
            </w:r>
            <w:r>
              <w:rPr>
                <w:rFonts w:ascii="Calibri"/>
                <w:spacing w:val="-2"/>
              </w:rPr>
              <w:t xml:space="preserve"> </w:t>
            </w:r>
            <w:r>
              <w:rPr>
                <w:rFonts w:ascii="Calibri"/>
              </w:rPr>
              <w:t>19</w:t>
            </w:r>
          </w:p>
        </w:tc>
        <w:tc>
          <w:tcPr>
            <w:tcW w:w="580" w:type="dxa"/>
            <w:tcBorders>
              <w:top w:val="single" w:sz="4" w:space="0" w:color="000000"/>
              <w:left w:val="single" w:sz="4" w:space="0" w:color="000000"/>
              <w:bottom w:val="single" w:sz="17" w:space="0" w:color="000000"/>
              <w:right w:val="single" w:sz="4" w:space="0" w:color="000000"/>
            </w:tcBorders>
          </w:tcPr>
          <w:p w:rsidR="00DF3834" w:rsidRDefault="00FC2624">
            <w:pPr>
              <w:pStyle w:val="TableParagraph"/>
              <w:spacing w:before="13"/>
              <w:ind w:left="66"/>
              <w:rPr>
                <w:rFonts w:ascii="Calibri" w:eastAsia="Calibri" w:hAnsi="Calibri" w:cs="Calibri"/>
              </w:rPr>
            </w:pPr>
            <w:r>
              <w:rPr>
                <w:rFonts w:ascii="Calibri"/>
              </w:rPr>
              <w:t>2,</w:t>
            </w:r>
            <w:r>
              <w:rPr>
                <w:rFonts w:ascii="Calibri"/>
                <w:spacing w:val="-2"/>
              </w:rPr>
              <w:t xml:space="preserve"> </w:t>
            </w:r>
            <w:r>
              <w:rPr>
                <w:rFonts w:ascii="Calibri"/>
              </w:rPr>
              <w:t>18</w:t>
            </w:r>
          </w:p>
        </w:tc>
        <w:tc>
          <w:tcPr>
            <w:tcW w:w="581" w:type="dxa"/>
            <w:tcBorders>
              <w:top w:val="single" w:sz="4" w:space="0" w:color="000000"/>
              <w:left w:val="single" w:sz="4" w:space="0" w:color="000000"/>
              <w:bottom w:val="single" w:sz="17" w:space="0" w:color="000000"/>
              <w:right w:val="single" w:sz="4" w:space="0" w:color="000000"/>
            </w:tcBorders>
          </w:tcPr>
          <w:p w:rsidR="00DF3834" w:rsidRDefault="00FC2624">
            <w:pPr>
              <w:pStyle w:val="TableParagraph"/>
              <w:spacing w:before="13"/>
              <w:ind w:left="66"/>
              <w:rPr>
                <w:rFonts w:ascii="Calibri" w:eastAsia="Calibri" w:hAnsi="Calibri" w:cs="Calibri"/>
              </w:rPr>
            </w:pPr>
            <w:r>
              <w:rPr>
                <w:rFonts w:ascii="Calibri"/>
              </w:rPr>
              <w:t>3,</w:t>
            </w:r>
            <w:r>
              <w:rPr>
                <w:rFonts w:ascii="Calibri"/>
                <w:spacing w:val="-2"/>
              </w:rPr>
              <w:t xml:space="preserve"> </w:t>
            </w:r>
            <w:r>
              <w:rPr>
                <w:rFonts w:ascii="Calibri"/>
              </w:rPr>
              <w:t>17</w:t>
            </w:r>
          </w:p>
        </w:tc>
        <w:tc>
          <w:tcPr>
            <w:tcW w:w="580" w:type="dxa"/>
            <w:tcBorders>
              <w:top w:val="single" w:sz="4" w:space="0" w:color="000000"/>
              <w:left w:val="single" w:sz="4" w:space="0" w:color="000000"/>
              <w:bottom w:val="single" w:sz="17" w:space="0" w:color="000000"/>
              <w:right w:val="single" w:sz="4" w:space="0" w:color="000000"/>
            </w:tcBorders>
          </w:tcPr>
          <w:p w:rsidR="00DF3834" w:rsidRDefault="00FC2624">
            <w:pPr>
              <w:pStyle w:val="TableParagraph"/>
              <w:spacing w:before="13"/>
              <w:ind w:right="1"/>
              <w:jc w:val="center"/>
              <w:rPr>
                <w:rFonts w:ascii="Calibri" w:eastAsia="Calibri" w:hAnsi="Calibri" w:cs="Calibri"/>
              </w:rPr>
            </w:pPr>
            <w:r>
              <w:rPr>
                <w:rFonts w:ascii="Calibri"/>
              </w:rPr>
              <w:t>4,</w:t>
            </w:r>
            <w:r>
              <w:rPr>
                <w:rFonts w:ascii="Calibri"/>
                <w:spacing w:val="-2"/>
              </w:rPr>
              <w:t xml:space="preserve"> </w:t>
            </w:r>
            <w:r>
              <w:rPr>
                <w:rFonts w:ascii="Calibri"/>
              </w:rPr>
              <w:t>16</w:t>
            </w:r>
          </w:p>
        </w:tc>
        <w:tc>
          <w:tcPr>
            <w:tcW w:w="642" w:type="dxa"/>
            <w:tcBorders>
              <w:top w:val="single" w:sz="4" w:space="0" w:color="000000"/>
              <w:left w:val="single" w:sz="4" w:space="0" w:color="000000"/>
              <w:bottom w:val="single" w:sz="17" w:space="0" w:color="000000"/>
              <w:right w:val="single" w:sz="4" w:space="0" w:color="000000"/>
            </w:tcBorders>
          </w:tcPr>
          <w:p w:rsidR="00DF3834" w:rsidRDefault="00FC2624">
            <w:pPr>
              <w:pStyle w:val="TableParagraph"/>
              <w:spacing w:before="13"/>
              <w:jc w:val="center"/>
              <w:rPr>
                <w:rFonts w:ascii="Calibri" w:eastAsia="Calibri" w:hAnsi="Calibri" w:cs="Calibri"/>
              </w:rPr>
            </w:pPr>
            <w:r>
              <w:rPr>
                <w:rFonts w:ascii="Calibri"/>
              </w:rPr>
              <w:t>5,</w:t>
            </w:r>
            <w:r>
              <w:rPr>
                <w:rFonts w:ascii="Calibri"/>
                <w:spacing w:val="-2"/>
              </w:rPr>
              <w:t xml:space="preserve"> </w:t>
            </w:r>
            <w:r>
              <w:rPr>
                <w:rFonts w:ascii="Calibri"/>
              </w:rPr>
              <w:t>15</w:t>
            </w:r>
          </w:p>
        </w:tc>
        <w:tc>
          <w:tcPr>
            <w:tcW w:w="642" w:type="dxa"/>
            <w:tcBorders>
              <w:top w:val="single" w:sz="4" w:space="0" w:color="000000"/>
              <w:left w:val="single" w:sz="4" w:space="0" w:color="000000"/>
              <w:bottom w:val="single" w:sz="17" w:space="0" w:color="000000"/>
              <w:right w:val="single" w:sz="4" w:space="0" w:color="000000"/>
            </w:tcBorders>
          </w:tcPr>
          <w:p w:rsidR="00DF3834" w:rsidRDefault="00FC2624">
            <w:pPr>
              <w:pStyle w:val="TableParagraph"/>
              <w:spacing w:before="13"/>
              <w:jc w:val="center"/>
              <w:rPr>
                <w:rFonts w:ascii="Calibri" w:eastAsia="Calibri" w:hAnsi="Calibri" w:cs="Calibri"/>
              </w:rPr>
            </w:pPr>
            <w:r>
              <w:rPr>
                <w:rFonts w:ascii="Calibri"/>
              </w:rPr>
              <w:t>6,</w:t>
            </w:r>
            <w:r>
              <w:rPr>
                <w:rFonts w:ascii="Calibri"/>
                <w:spacing w:val="-2"/>
              </w:rPr>
              <w:t xml:space="preserve"> </w:t>
            </w:r>
            <w:r>
              <w:rPr>
                <w:rFonts w:ascii="Calibri"/>
              </w:rPr>
              <w:t>14</w:t>
            </w:r>
          </w:p>
        </w:tc>
        <w:tc>
          <w:tcPr>
            <w:tcW w:w="642" w:type="dxa"/>
            <w:tcBorders>
              <w:top w:val="single" w:sz="4" w:space="0" w:color="000000"/>
              <w:left w:val="single" w:sz="4" w:space="0" w:color="000000"/>
              <w:bottom w:val="single" w:sz="17" w:space="0" w:color="000000"/>
              <w:right w:val="single" w:sz="4" w:space="0" w:color="000000"/>
            </w:tcBorders>
          </w:tcPr>
          <w:p w:rsidR="00DF3834" w:rsidRDefault="00FC2624">
            <w:pPr>
              <w:pStyle w:val="TableParagraph"/>
              <w:spacing w:before="13"/>
              <w:jc w:val="center"/>
              <w:rPr>
                <w:rFonts w:ascii="Calibri" w:eastAsia="Calibri" w:hAnsi="Calibri" w:cs="Calibri"/>
              </w:rPr>
            </w:pPr>
            <w:r>
              <w:rPr>
                <w:rFonts w:ascii="Calibri"/>
              </w:rPr>
              <w:t>7,</w:t>
            </w:r>
            <w:r>
              <w:rPr>
                <w:rFonts w:ascii="Calibri"/>
                <w:spacing w:val="-2"/>
              </w:rPr>
              <w:t xml:space="preserve"> </w:t>
            </w:r>
            <w:r>
              <w:rPr>
                <w:rFonts w:ascii="Calibri"/>
              </w:rPr>
              <w:t>13</w:t>
            </w:r>
          </w:p>
        </w:tc>
        <w:tc>
          <w:tcPr>
            <w:tcW w:w="642" w:type="dxa"/>
            <w:tcBorders>
              <w:top w:val="single" w:sz="4" w:space="0" w:color="000000"/>
              <w:left w:val="single" w:sz="4" w:space="0" w:color="000000"/>
              <w:bottom w:val="single" w:sz="17" w:space="0" w:color="000000"/>
              <w:right w:val="single" w:sz="4" w:space="0" w:color="000000"/>
            </w:tcBorders>
          </w:tcPr>
          <w:p w:rsidR="00DF3834" w:rsidRDefault="00FC2624">
            <w:pPr>
              <w:pStyle w:val="TableParagraph"/>
              <w:spacing w:before="13"/>
              <w:jc w:val="center"/>
              <w:rPr>
                <w:rFonts w:ascii="Calibri" w:eastAsia="Calibri" w:hAnsi="Calibri" w:cs="Calibri"/>
              </w:rPr>
            </w:pPr>
            <w:r>
              <w:rPr>
                <w:rFonts w:ascii="Calibri"/>
              </w:rPr>
              <w:t>8,</w:t>
            </w:r>
            <w:r>
              <w:rPr>
                <w:rFonts w:ascii="Calibri"/>
                <w:spacing w:val="-2"/>
              </w:rPr>
              <w:t xml:space="preserve"> </w:t>
            </w:r>
            <w:r>
              <w:rPr>
                <w:rFonts w:ascii="Calibri"/>
              </w:rPr>
              <w:t>12</w:t>
            </w:r>
          </w:p>
        </w:tc>
        <w:tc>
          <w:tcPr>
            <w:tcW w:w="642" w:type="dxa"/>
            <w:tcBorders>
              <w:top w:val="single" w:sz="4" w:space="0" w:color="000000"/>
              <w:left w:val="single" w:sz="4" w:space="0" w:color="000000"/>
              <w:bottom w:val="single" w:sz="17" w:space="0" w:color="000000"/>
              <w:right w:val="single" w:sz="4" w:space="0" w:color="000000"/>
            </w:tcBorders>
          </w:tcPr>
          <w:p w:rsidR="00DF3834" w:rsidRDefault="00FC2624">
            <w:pPr>
              <w:pStyle w:val="TableParagraph"/>
              <w:spacing w:before="13"/>
              <w:jc w:val="center"/>
              <w:rPr>
                <w:rFonts w:ascii="Calibri" w:eastAsia="Calibri" w:hAnsi="Calibri" w:cs="Calibri"/>
              </w:rPr>
            </w:pPr>
            <w:r>
              <w:rPr>
                <w:rFonts w:ascii="Calibri"/>
              </w:rPr>
              <w:t>9,</w:t>
            </w:r>
            <w:r>
              <w:rPr>
                <w:rFonts w:ascii="Calibri"/>
                <w:spacing w:val="-2"/>
              </w:rPr>
              <w:t xml:space="preserve"> </w:t>
            </w:r>
            <w:r>
              <w:rPr>
                <w:rFonts w:ascii="Calibri"/>
              </w:rPr>
              <w:t>11</w:t>
            </w:r>
          </w:p>
        </w:tc>
        <w:tc>
          <w:tcPr>
            <w:tcW w:w="642" w:type="dxa"/>
            <w:tcBorders>
              <w:top w:val="single" w:sz="4" w:space="0" w:color="000000"/>
              <w:left w:val="single" w:sz="4" w:space="0" w:color="000000"/>
              <w:bottom w:val="single" w:sz="17" w:space="0" w:color="000000"/>
              <w:right w:val="single" w:sz="4" w:space="0" w:color="000000"/>
            </w:tcBorders>
          </w:tcPr>
          <w:p w:rsidR="00DF3834" w:rsidRDefault="00FC2624">
            <w:pPr>
              <w:pStyle w:val="TableParagraph"/>
              <w:spacing w:before="13"/>
              <w:ind w:left="1"/>
              <w:jc w:val="center"/>
              <w:rPr>
                <w:rFonts w:ascii="Calibri" w:eastAsia="Calibri" w:hAnsi="Calibri" w:cs="Calibri"/>
              </w:rPr>
            </w:pPr>
            <w:r>
              <w:rPr>
                <w:rFonts w:ascii="Calibri"/>
              </w:rPr>
              <w:t>10</w:t>
            </w:r>
          </w:p>
        </w:tc>
      </w:tr>
      <w:tr w:rsidR="00DF3834">
        <w:trPr>
          <w:trHeight w:hRule="exact" w:val="332"/>
        </w:trPr>
        <w:tc>
          <w:tcPr>
            <w:tcW w:w="748" w:type="dxa"/>
            <w:tcBorders>
              <w:top w:val="single" w:sz="17" w:space="0" w:color="000000"/>
              <w:left w:val="single" w:sz="4" w:space="0" w:color="000000"/>
              <w:bottom w:val="single" w:sz="4" w:space="0" w:color="000000"/>
              <w:right w:val="single" w:sz="4" w:space="0" w:color="000000"/>
            </w:tcBorders>
          </w:tcPr>
          <w:p w:rsidR="00DF3834" w:rsidRDefault="00FC2624">
            <w:pPr>
              <w:pStyle w:val="TableParagraph"/>
              <w:spacing w:before="6"/>
              <w:jc w:val="center"/>
              <w:rPr>
                <w:rFonts w:ascii="Calibri" w:eastAsia="Calibri" w:hAnsi="Calibri" w:cs="Calibri"/>
              </w:rPr>
            </w:pPr>
            <w:r>
              <w:rPr>
                <w:rFonts w:ascii="Calibri"/>
                <w:i/>
              </w:rPr>
              <w:t>R</w:t>
            </w:r>
            <w:r>
              <w:rPr>
                <w:rFonts w:ascii="Calibri"/>
                <w:i/>
                <w:position w:val="-1"/>
                <w:sz w:val="14"/>
              </w:rPr>
              <w:t xml:space="preserve">z  </w:t>
            </w:r>
            <w:r>
              <w:rPr>
                <w:rFonts w:ascii="Calibri"/>
                <w:i/>
              </w:rPr>
              <w:t>=</w:t>
            </w:r>
            <w:r>
              <w:rPr>
                <w:rFonts w:ascii="Calibri"/>
                <w:i/>
                <w:spacing w:val="-17"/>
              </w:rPr>
              <w:t xml:space="preserve"> </w:t>
            </w:r>
            <w:r>
              <w:rPr>
                <w:rFonts w:ascii="Calibri"/>
              </w:rPr>
              <w:t>15</w:t>
            </w:r>
          </w:p>
        </w:tc>
        <w:tc>
          <w:tcPr>
            <w:tcW w:w="580" w:type="dxa"/>
            <w:tcBorders>
              <w:top w:val="single" w:sz="17" w:space="0" w:color="000000"/>
              <w:left w:val="single" w:sz="4" w:space="0" w:color="000000"/>
              <w:bottom w:val="single" w:sz="4" w:space="0" w:color="000000"/>
              <w:right w:val="single" w:sz="4" w:space="0" w:color="000000"/>
            </w:tcBorders>
          </w:tcPr>
          <w:p w:rsidR="00DF3834" w:rsidRDefault="00FC2624">
            <w:pPr>
              <w:pStyle w:val="TableParagraph"/>
              <w:spacing w:before="6"/>
              <w:jc w:val="center"/>
              <w:rPr>
                <w:rFonts w:ascii="Calibri" w:eastAsia="Calibri" w:hAnsi="Calibri" w:cs="Calibri"/>
              </w:rPr>
            </w:pPr>
            <w:r>
              <w:rPr>
                <w:rFonts w:ascii="Calibri"/>
              </w:rPr>
              <w:t>1</w:t>
            </w:r>
          </w:p>
        </w:tc>
        <w:tc>
          <w:tcPr>
            <w:tcW w:w="580" w:type="dxa"/>
            <w:tcBorders>
              <w:top w:val="single" w:sz="17" w:space="0" w:color="000000"/>
              <w:left w:val="single" w:sz="4" w:space="0" w:color="000000"/>
              <w:bottom w:val="single" w:sz="4" w:space="0" w:color="000000"/>
              <w:right w:val="single" w:sz="4" w:space="0" w:color="000000"/>
            </w:tcBorders>
          </w:tcPr>
          <w:p w:rsidR="00DF3834" w:rsidRDefault="00FC2624">
            <w:pPr>
              <w:pStyle w:val="TableParagraph"/>
              <w:spacing w:before="6"/>
              <w:ind w:left="91"/>
              <w:rPr>
                <w:rFonts w:ascii="Calibri" w:eastAsia="Calibri" w:hAnsi="Calibri" w:cs="Calibri"/>
              </w:rPr>
            </w:pPr>
            <w:r>
              <w:rPr>
                <w:rFonts w:ascii="Calibri"/>
              </w:rPr>
              <w:t>2.72</w:t>
            </w:r>
          </w:p>
        </w:tc>
        <w:tc>
          <w:tcPr>
            <w:tcW w:w="581" w:type="dxa"/>
            <w:tcBorders>
              <w:top w:val="single" w:sz="17" w:space="0" w:color="000000"/>
              <w:left w:val="single" w:sz="4" w:space="0" w:color="000000"/>
              <w:bottom w:val="single" w:sz="4" w:space="0" w:color="000000"/>
              <w:right w:val="single" w:sz="4" w:space="0" w:color="000000"/>
            </w:tcBorders>
          </w:tcPr>
          <w:p w:rsidR="00DF3834" w:rsidRDefault="00FC2624">
            <w:pPr>
              <w:pStyle w:val="TableParagraph"/>
              <w:spacing w:before="6"/>
              <w:ind w:left="91"/>
              <w:rPr>
                <w:rFonts w:ascii="Calibri" w:eastAsia="Calibri" w:hAnsi="Calibri" w:cs="Calibri"/>
              </w:rPr>
            </w:pPr>
            <w:r>
              <w:rPr>
                <w:rFonts w:ascii="Calibri"/>
              </w:rPr>
              <w:t>5.37</w:t>
            </w:r>
          </w:p>
        </w:tc>
        <w:tc>
          <w:tcPr>
            <w:tcW w:w="580" w:type="dxa"/>
            <w:tcBorders>
              <w:top w:val="single" w:sz="17" w:space="0" w:color="000000"/>
              <w:left w:val="single" w:sz="4" w:space="0" w:color="000000"/>
              <w:bottom w:val="single" w:sz="4" w:space="0" w:color="000000"/>
              <w:right w:val="single" w:sz="4" w:space="0" w:color="000000"/>
            </w:tcBorders>
          </w:tcPr>
          <w:p w:rsidR="00DF3834" w:rsidRDefault="00FC2624">
            <w:pPr>
              <w:pStyle w:val="TableParagraph"/>
              <w:spacing w:before="6"/>
              <w:jc w:val="center"/>
              <w:rPr>
                <w:rFonts w:ascii="Calibri" w:eastAsia="Calibri" w:hAnsi="Calibri" w:cs="Calibri"/>
              </w:rPr>
            </w:pPr>
            <w:r>
              <w:rPr>
                <w:rFonts w:ascii="Calibri"/>
              </w:rPr>
              <w:t>7.84</w:t>
            </w:r>
          </w:p>
        </w:tc>
        <w:tc>
          <w:tcPr>
            <w:tcW w:w="642" w:type="dxa"/>
            <w:tcBorders>
              <w:top w:val="single" w:sz="17" w:space="0" w:color="000000"/>
              <w:left w:val="single" w:sz="4" w:space="0" w:color="000000"/>
              <w:bottom w:val="single" w:sz="4" w:space="0" w:color="000000"/>
              <w:right w:val="single" w:sz="4" w:space="0" w:color="000000"/>
            </w:tcBorders>
          </w:tcPr>
          <w:p w:rsidR="00DF3834" w:rsidRDefault="00FC2624">
            <w:pPr>
              <w:pStyle w:val="TableParagraph"/>
              <w:spacing w:before="6"/>
              <w:jc w:val="center"/>
              <w:rPr>
                <w:rFonts w:ascii="Calibri" w:eastAsia="Calibri" w:hAnsi="Calibri" w:cs="Calibri"/>
              </w:rPr>
            </w:pPr>
            <w:r>
              <w:rPr>
                <w:rFonts w:ascii="Calibri"/>
              </w:rPr>
              <w:t>10.08</w:t>
            </w:r>
          </w:p>
        </w:tc>
        <w:tc>
          <w:tcPr>
            <w:tcW w:w="642" w:type="dxa"/>
            <w:tcBorders>
              <w:top w:val="single" w:sz="17" w:space="0" w:color="000000"/>
              <w:left w:val="single" w:sz="4" w:space="0" w:color="000000"/>
              <w:bottom w:val="single" w:sz="4" w:space="0" w:color="000000"/>
              <w:right w:val="single" w:sz="4" w:space="0" w:color="000000"/>
            </w:tcBorders>
          </w:tcPr>
          <w:p w:rsidR="00DF3834" w:rsidRDefault="00FC2624">
            <w:pPr>
              <w:pStyle w:val="TableParagraph"/>
              <w:spacing w:before="6"/>
              <w:jc w:val="center"/>
              <w:rPr>
                <w:rFonts w:ascii="Calibri" w:eastAsia="Calibri" w:hAnsi="Calibri" w:cs="Calibri"/>
              </w:rPr>
            </w:pPr>
            <w:r>
              <w:rPr>
                <w:rFonts w:ascii="Calibri"/>
              </w:rPr>
              <w:t>12.02</w:t>
            </w:r>
          </w:p>
        </w:tc>
        <w:tc>
          <w:tcPr>
            <w:tcW w:w="642" w:type="dxa"/>
            <w:tcBorders>
              <w:top w:val="single" w:sz="17" w:space="0" w:color="000000"/>
              <w:left w:val="single" w:sz="4" w:space="0" w:color="000000"/>
              <w:bottom w:val="single" w:sz="4" w:space="0" w:color="000000"/>
              <w:right w:val="single" w:sz="4" w:space="0" w:color="000000"/>
            </w:tcBorders>
          </w:tcPr>
          <w:p w:rsidR="00DF3834" w:rsidRDefault="00FC2624">
            <w:pPr>
              <w:pStyle w:val="TableParagraph"/>
              <w:spacing w:before="6"/>
              <w:jc w:val="center"/>
              <w:rPr>
                <w:rFonts w:ascii="Calibri" w:eastAsia="Calibri" w:hAnsi="Calibri" w:cs="Calibri"/>
              </w:rPr>
            </w:pPr>
            <w:r>
              <w:rPr>
                <w:rFonts w:ascii="Calibri"/>
              </w:rPr>
              <w:t>13.59</w:t>
            </w:r>
          </w:p>
        </w:tc>
        <w:tc>
          <w:tcPr>
            <w:tcW w:w="642" w:type="dxa"/>
            <w:tcBorders>
              <w:top w:val="single" w:sz="17" w:space="0" w:color="000000"/>
              <w:left w:val="single" w:sz="4" w:space="0" w:color="000000"/>
              <w:bottom w:val="single" w:sz="4" w:space="0" w:color="000000"/>
              <w:right w:val="single" w:sz="4" w:space="0" w:color="000000"/>
            </w:tcBorders>
          </w:tcPr>
          <w:p w:rsidR="00DF3834" w:rsidRDefault="00FC2624">
            <w:pPr>
              <w:pStyle w:val="TableParagraph"/>
              <w:spacing w:before="6"/>
              <w:jc w:val="center"/>
              <w:rPr>
                <w:rFonts w:ascii="Calibri" w:eastAsia="Calibri" w:hAnsi="Calibri" w:cs="Calibri"/>
              </w:rPr>
            </w:pPr>
            <w:r>
              <w:rPr>
                <w:rFonts w:ascii="Calibri"/>
              </w:rPr>
              <w:t>14.74</w:t>
            </w:r>
          </w:p>
        </w:tc>
        <w:tc>
          <w:tcPr>
            <w:tcW w:w="642" w:type="dxa"/>
            <w:tcBorders>
              <w:top w:val="single" w:sz="17" w:space="0" w:color="000000"/>
              <w:left w:val="single" w:sz="4" w:space="0" w:color="000000"/>
              <w:bottom w:val="single" w:sz="4" w:space="0" w:color="000000"/>
              <w:right w:val="single" w:sz="4" w:space="0" w:color="000000"/>
            </w:tcBorders>
          </w:tcPr>
          <w:p w:rsidR="00DF3834" w:rsidRDefault="00FC2624">
            <w:pPr>
              <w:pStyle w:val="TableParagraph"/>
              <w:spacing w:before="6"/>
              <w:jc w:val="center"/>
              <w:rPr>
                <w:rFonts w:ascii="Calibri" w:eastAsia="Calibri" w:hAnsi="Calibri" w:cs="Calibri"/>
              </w:rPr>
            </w:pPr>
            <w:r>
              <w:rPr>
                <w:rFonts w:ascii="Calibri"/>
              </w:rPr>
              <w:t>15.45</w:t>
            </w:r>
          </w:p>
        </w:tc>
        <w:tc>
          <w:tcPr>
            <w:tcW w:w="642" w:type="dxa"/>
            <w:tcBorders>
              <w:top w:val="single" w:sz="17" w:space="0" w:color="000000"/>
              <w:left w:val="single" w:sz="4" w:space="0" w:color="000000"/>
              <w:bottom w:val="single" w:sz="4" w:space="0" w:color="000000"/>
              <w:right w:val="single" w:sz="4" w:space="0" w:color="000000"/>
            </w:tcBorders>
          </w:tcPr>
          <w:p w:rsidR="00DF3834" w:rsidRDefault="00FC2624">
            <w:pPr>
              <w:pStyle w:val="TableParagraph"/>
              <w:spacing w:before="6"/>
              <w:jc w:val="center"/>
              <w:rPr>
                <w:rFonts w:ascii="Calibri" w:eastAsia="Calibri" w:hAnsi="Calibri" w:cs="Calibri"/>
              </w:rPr>
            </w:pPr>
            <w:r>
              <w:rPr>
                <w:rFonts w:ascii="Calibri"/>
              </w:rPr>
              <w:t>15.69</w:t>
            </w:r>
          </w:p>
        </w:tc>
      </w:tr>
    </w:tbl>
    <w:p w:rsidR="00DF3834" w:rsidRDefault="00DF3834">
      <w:pPr>
        <w:spacing w:before="6"/>
        <w:rPr>
          <w:rFonts w:ascii="Cambria" w:eastAsia="Cambria" w:hAnsi="Cambria" w:cs="Cambria"/>
          <w:b/>
          <w:bCs/>
          <w:sz w:val="28"/>
          <w:szCs w:val="28"/>
        </w:rPr>
      </w:pPr>
    </w:p>
    <w:p w:rsidR="00DF3834" w:rsidRDefault="00FC2624">
      <w:pPr>
        <w:pStyle w:val="BodyText"/>
        <w:spacing w:before="69" w:line="247" w:lineRule="auto"/>
        <w:ind w:right="113"/>
        <w:jc w:val="both"/>
      </w:pPr>
      <w:r>
        <w:t>For</w:t>
      </w:r>
      <w:r>
        <w:rPr>
          <w:spacing w:val="-15"/>
        </w:rPr>
        <w:t xml:space="preserve"> </w:t>
      </w:r>
      <w:r>
        <w:t>the</w:t>
      </w:r>
      <w:r>
        <w:rPr>
          <w:spacing w:val="-14"/>
        </w:rPr>
        <w:t xml:space="preserve"> </w:t>
      </w:r>
      <w:r>
        <w:t>evaluation</w:t>
      </w:r>
      <w:r>
        <w:rPr>
          <w:spacing w:val="-14"/>
        </w:rPr>
        <w:t xml:space="preserve"> </w:t>
      </w:r>
      <w:r>
        <w:t>of</w:t>
      </w:r>
      <w:r>
        <w:rPr>
          <w:spacing w:val="-14"/>
        </w:rPr>
        <w:t xml:space="preserve"> </w:t>
      </w:r>
      <w:r>
        <w:t>fragment</w:t>
      </w:r>
      <w:r>
        <w:rPr>
          <w:spacing w:val="-14"/>
        </w:rPr>
        <w:t xml:space="preserve"> </w:t>
      </w:r>
      <w:r>
        <w:t>effect</w:t>
      </w:r>
      <w:r>
        <w:rPr>
          <w:spacing w:val="-15"/>
        </w:rPr>
        <w:t xml:space="preserve"> </w:t>
      </w:r>
      <w:r>
        <w:t>it</w:t>
      </w:r>
      <w:r>
        <w:rPr>
          <w:spacing w:val="-14"/>
        </w:rPr>
        <w:t xml:space="preserve"> </w:t>
      </w:r>
      <w:r>
        <w:t>is</w:t>
      </w:r>
      <w:r>
        <w:rPr>
          <w:spacing w:val="-14"/>
        </w:rPr>
        <w:t xml:space="preserve"> </w:t>
      </w:r>
      <w:r>
        <w:t>usually</w:t>
      </w:r>
      <w:r>
        <w:rPr>
          <w:spacing w:val="-14"/>
        </w:rPr>
        <w:t xml:space="preserve"> </w:t>
      </w:r>
      <w:r>
        <w:t>taken</w:t>
      </w:r>
      <w:r>
        <w:rPr>
          <w:spacing w:val="-15"/>
        </w:rPr>
        <w:t xml:space="preserve"> </w:t>
      </w:r>
      <w:r>
        <w:t>into</w:t>
      </w:r>
      <w:r>
        <w:rPr>
          <w:spacing w:val="-13"/>
        </w:rPr>
        <w:t xml:space="preserve"> </w:t>
      </w:r>
      <w:r>
        <w:t>account</w:t>
      </w:r>
      <w:r>
        <w:rPr>
          <w:spacing w:val="-15"/>
        </w:rPr>
        <w:t xml:space="preserve"> </w:t>
      </w:r>
      <w:r>
        <w:t>number</w:t>
      </w:r>
      <w:r>
        <w:rPr>
          <w:spacing w:val="-13"/>
        </w:rPr>
        <w:t xml:space="preserve"> </w:t>
      </w:r>
      <w:r>
        <w:t>of</w:t>
      </w:r>
      <w:r>
        <w:rPr>
          <w:spacing w:val="-14"/>
        </w:rPr>
        <w:t xml:space="preserve"> </w:t>
      </w:r>
      <w:r>
        <w:t>fragments</w:t>
      </w:r>
      <w:r>
        <w:rPr>
          <w:spacing w:val="-14"/>
        </w:rPr>
        <w:t xml:space="preserve"> </w:t>
      </w:r>
      <w:r>
        <w:t>of</w:t>
      </w:r>
      <w:r>
        <w:rPr>
          <w:spacing w:val="-15"/>
        </w:rPr>
        <w:t xml:space="preserve"> </w:t>
      </w:r>
      <w:r>
        <w:t xml:space="preserve">higher mass than minimal agreed mass of effective fragment </w:t>
      </w:r>
      <w:r>
        <w:rPr>
          <w:rFonts w:ascii="Cambria Math" w:eastAsia="Cambria Math" w:hAnsi="Cambria Math" w:cs="Cambria Math"/>
          <w:spacing w:val="-4"/>
        </w:rPr>
        <w:t>𝑁</w:t>
      </w:r>
      <w:r>
        <w:rPr>
          <w:rFonts w:ascii="Cambria Math" w:eastAsia="Cambria Math" w:hAnsi="Cambria Math" w:cs="Cambria Math"/>
          <w:spacing w:val="-4"/>
          <w:position w:val="-4"/>
          <w:sz w:val="16"/>
          <w:szCs w:val="16"/>
        </w:rPr>
        <w:t>�</w:t>
      </w:r>
      <w:r>
        <w:rPr>
          <w:rFonts w:ascii="Cambria Math" w:eastAsia="Cambria Math" w:hAnsi="Cambria Math" w:cs="Cambria Math"/>
          <w:spacing w:val="-4"/>
          <w:position w:val="-7"/>
          <w:sz w:val="13"/>
          <w:szCs w:val="13"/>
        </w:rPr>
        <w:t>���</w:t>
      </w:r>
      <w:r>
        <w:rPr>
          <w:spacing w:val="-4"/>
        </w:rPr>
        <w:t xml:space="preserve">. </w:t>
      </w:r>
      <w:r>
        <w:t xml:space="preserve">In case of artillery projectiles   it is considered as the minimal mass of effective fragment </w:t>
      </w:r>
      <w:r>
        <w:rPr>
          <w:rFonts w:ascii="Cambria Math" w:eastAsia="Cambria Math" w:hAnsi="Cambria Math" w:cs="Cambria Math"/>
        </w:rPr>
        <w:t>�</w:t>
      </w:r>
      <w:r>
        <w:rPr>
          <w:rFonts w:ascii="Cambria Math" w:eastAsia="Cambria Math" w:hAnsi="Cambria Math" w:cs="Cambria Math"/>
          <w:position w:val="-4"/>
          <w:sz w:val="16"/>
          <w:szCs w:val="16"/>
        </w:rPr>
        <w:t xml:space="preserve">��� </w:t>
      </w:r>
      <w:r>
        <w:rPr>
          <w:rFonts w:ascii="Cambria Math" w:eastAsia="Cambria Math" w:hAnsi="Cambria Math" w:cs="Cambria Math"/>
        </w:rPr>
        <w:t xml:space="preserve">= </w:t>
      </w:r>
      <w:r>
        <w:t xml:space="preserve">0.5 g, thus </w:t>
      </w:r>
      <w:r>
        <w:rPr>
          <w:rFonts w:ascii="Cambria Math" w:eastAsia="Cambria Math" w:hAnsi="Cambria Math" w:cs="Cambria Math"/>
          <w:spacing w:val="-7"/>
        </w:rPr>
        <w:t>𝑁</w:t>
      </w:r>
      <w:r>
        <w:rPr>
          <w:rFonts w:ascii="Cambria Math" w:eastAsia="Cambria Math" w:hAnsi="Cambria Math" w:cs="Cambria Math"/>
          <w:spacing w:val="-7"/>
          <w:position w:val="-4"/>
          <w:sz w:val="16"/>
          <w:szCs w:val="16"/>
        </w:rPr>
        <w:t>�</w:t>
      </w:r>
      <w:r>
        <w:rPr>
          <w:rFonts w:ascii="Cambria Math" w:eastAsia="Cambria Math" w:hAnsi="Cambria Math" w:cs="Cambria Math"/>
          <w:spacing w:val="-7"/>
          <w:position w:val="-7"/>
          <w:sz w:val="13"/>
          <w:szCs w:val="13"/>
        </w:rPr>
        <w:t xml:space="preserve">��� </w:t>
      </w:r>
      <w:r>
        <w:rPr>
          <w:rFonts w:ascii="Cambria Math" w:eastAsia="Cambria Math" w:hAnsi="Cambria Math" w:cs="Cambria Math"/>
        </w:rPr>
        <w:t xml:space="preserve">= </w:t>
      </w:r>
      <w:r>
        <w:rPr>
          <w:rFonts w:ascii="Cambria Math" w:eastAsia="Cambria Math" w:hAnsi="Cambria Math" w:cs="Cambria Math"/>
          <w:spacing w:val="-6"/>
        </w:rPr>
        <w:t>𝑁</w:t>
      </w:r>
      <w:r>
        <w:rPr>
          <w:rFonts w:ascii="Cambria Math" w:eastAsia="Cambria Math" w:hAnsi="Cambria Math" w:cs="Cambria Math"/>
          <w:spacing w:val="-6"/>
          <w:position w:val="-4"/>
          <w:sz w:val="16"/>
          <w:szCs w:val="16"/>
        </w:rPr>
        <w:t>0.5</w:t>
      </w:r>
      <w:r>
        <w:rPr>
          <w:spacing w:val="-6"/>
        </w:rPr>
        <w:t>.</w:t>
      </w:r>
      <w:r>
        <w:rPr>
          <w:spacing w:val="-16"/>
        </w:rPr>
        <w:t xml:space="preserve"> </w:t>
      </w:r>
      <w:r>
        <w:t>Generally</w:t>
      </w:r>
      <w:r>
        <w:rPr>
          <w:spacing w:val="-18"/>
        </w:rPr>
        <w:t xml:space="preserve"> </w:t>
      </w:r>
      <w:r>
        <w:t>valid</w:t>
      </w:r>
      <w:r>
        <w:rPr>
          <w:spacing w:val="-18"/>
        </w:rPr>
        <w:t xml:space="preserve"> </w:t>
      </w:r>
      <w:r>
        <w:t>inequality</w:t>
      </w:r>
      <w:r>
        <w:rPr>
          <w:spacing w:val="-18"/>
        </w:rPr>
        <w:t xml:space="preserve"> </w:t>
      </w:r>
      <w:r>
        <w:t>follows</w:t>
      </w:r>
      <w:r>
        <w:rPr>
          <w:spacing w:val="-18"/>
        </w:rPr>
        <w:t xml:space="preserve"> </w:t>
      </w:r>
      <w:r>
        <w:t>from</w:t>
      </w:r>
      <w:r>
        <w:rPr>
          <w:spacing w:val="-19"/>
        </w:rPr>
        <w:t xml:space="preserve"> </w:t>
      </w:r>
      <w:r>
        <w:t>the</w:t>
      </w:r>
      <w:r>
        <w:rPr>
          <w:spacing w:val="-18"/>
        </w:rPr>
        <w:t xml:space="preserve"> </w:t>
      </w:r>
      <w:r>
        <w:t>analysis</w:t>
      </w:r>
      <w:r>
        <w:rPr>
          <w:spacing w:val="-18"/>
        </w:rPr>
        <w:t xml:space="preserve"> </w:t>
      </w:r>
      <w:r>
        <w:t>of</w:t>
      </w:r>
      <w:r>
        <w:rPr>
          <w:spacing w:val="-19"/>
        </w:rPr>
        <w:t xml:space="preserve"> </w:t>
      </w:r>
      <w:r>
        <w:t>data</w:t>
      </w:r>
      <w:r>
        <w:rPr>
          <w:spacing w:val="-18"/>
        </w:rPr>
        <w:t xml:space="preserve"> </w:t>
      </w:r>
      <w:r>
        <w:t>from</w:t>
      </w:r>
      <w:r>
        <w:rPr>
          <w:spacing w:val="-18"/>
        </w:rPr>
        <w:t xml:space="preserve"> </w:t>
      </w:r>
      <w:r>
        <w:t>arena</w:t>
      </w:r>
      <w:r>
        <w:rPr>
          <w:spacing w:val="-18"/>
        </w:rPr>
        <w:t xml:space="preserve"> </w:t>
      </w:r>
      <w:r>
        <w:t>test</w:t>
      </w:r>
    </w:p>
    <w:p w:rsidR="00DF3834" w:rsidRDefault="00FC2624">
      <w:pPr>
        <w:spacing w:before="137"/>
        <w:ind w:left="721" w:right="729"/>
        <w:jc w:val="center"/>
        <w:rPr>
          <w:rFonts w:ascii="Cambria Math" w:eastAsia="Cambria Math" w:hAnsi="Cambria Math" w:cs="Cambria Math"/>
          <w:sz w:val="21"/>
          <w:szCs w:val="21"/>
        </w:rPr>
      </w:pPr>
      <w:r>
        <w:rPr>
          <w:rFonts w:ascii="Cambria Math" w:eastAsia="Cambria Math" w:hAnsi="Cambria Math" w:cs="Cambria Math"/>
          <w:spacing w:val="-13"/>
          <w:w w:val="80"/>
          <w:sz w:val="21"/>
          <w:szCs w:val="21"/>
        </w:rPr>
        <w:t>𝑁</w:t>
      </w:r>
      <w:r>
        <w:rPr>
          <w:rFonts w:ascii="Cambria Math" w:eastAsia="Cambria Math" w:hAnsi="Cambria Math" w:cs="Cambria Math"/>
          <w:spacing w:val="-13"/>
          <w:w w:val="80"/>
          <w:position w:val="-3"/>
          <w:sz w:val="15"/>
          <w:szCs w:val="15"/>
        </w:rPr>
        <w:t>�</w:t>
      </w:r>
      <w:r>
        <w:rPr>
          <w:rFonts w:ascii="Cambria Math" w:eastAsia="Cambria Math" w:hAnsi="Cambria Math" w:cs="Cambria Math"/>
          <w:w w:val="80"/>
          <w:position w:val="-3"/>
          <w:sz w:val="15"/>
          <w:szCs w:val="15"/>
        </w:rPr>
        <w:t xml:space="preserve">  </w:t>
      </w:r>
      <w:r>
        <w:rPr>
          <w:rFonts w:ascii="Cambria Math" w:eastAsia="Cambria Math" w:hAnsi="Cambria Math" w:cs="Cambria Math"/>
          <w:w w:val="80"/>
          <w:sz w:val="21"/>
          <w:szCs w:val="21"/>
        </w:rPr>
        <w:t xml:space="preserve">&lt; </w:t>
      </w:r>
      <w:r>
        <w:rPr>
          <w:rFonts w:ascii="Cambria Math" w:eastAsia="Cambria Math" w:hAnsi="Cambria Math" w:cs="Cambria Math"/>
          <w:spacing w:val="-8"/>
          <w:w w:val="80"/>
          <w:sz w:val="21"/>
          <w:szCs w:val="21"/>
        </w:rPr>
        <w:t>𝑁</w:t>
      </w:r>
      <w:r>
        <w:rPr>
          <w:rFonts w:ascii="Cambria Math" w:eastAsia="Cambria Math" w:hAnsi="Cambria Math" w:cs="Cambria Math"/>
          <w:spacing w:val="-8"/>
          <w:w w:val="80"/>
          <w:position w:val="-3"/>
          <w:sz w:val="15"/>
          <w:szCs w:val="15"/>
        </w:rPr>
        <w:t>0.5</w:t>
      </w:r>
      <w:r>
        <w:rPr>
          <w:rFonts w:ascii="Cambria Math" w:eastAsia="Cambria Math" w:hAnsi="Cambria Math" w:cs="Cambria Math"/>
          <w:w w:val="80"/>
          <w:position w:val="-3"/>
          <w:sz w:val="15"/>
          <w:szCs w:val="15"/>
        </w:rPr>
        <w:t xml:space="preserve">  </w:t>
      </w:r>
      <w:r>
        <w:rPr>
          <w:rFonts w:ascii="Cambria Math" w:eastAsia="Cambria Math" w:hAnsi="Cambria Math" w:cs="Cambria Math"/>
          <w:w w:val="80"/>
          <w:sz w:val="21"/>
          <w:szCs w:val="21"/>
        </w:rPr>
        <w:t xml:space="preserve">&lt; </w:t>
      </w:r>
      <w:r>
        <w:rPr>
          <w:rFonts w:ascii="Cambria Math" w:eastAsia="Cambria Math" w:hAnsi="Cambria Math" w:cs="Cambria Math"/>
          <w:spacing w:val="-13"/>
          <w:w w:val="80"/>
          <w:sz w:val="21"/>
          <w:szCs w:val="21"/>
        </w:rPr>
        <w:t>𝑁</w:t>
      </w:r>
      <w:r>
        <w:rPr>
          <w:rFonts w:ascii="Cambria Math" w:eastAsia="Cambria Math" w:hAnsi="Cambria Math" w:cs="Cambria Math"/>
          <w:spacing w:val="-13"/>
          <w:w w:val="80"/>
          <w:position w:val="-3"/>
          <w:sz w:val="15"/>
          <w:szCs w:val="15"/>
        </w:rPr>
        <w:t>�</w:t>
      </w:r>
      <w:r>
        <w:rPr>
          <w:rFonts w:ascii="Cambria Math" w:eastAsia="Cambria Math" w:hAnsi="Cambria Math" w:cs="Cambria Math"/>
          <w:w w:val="80"/>
          <w:position w:val="-3"/>
          <w:sz w:val="15"/>
          <w:szCs w:val="15"/>
        </w:rPr>
        <w:t xml:space="preserve"> </w:t>
      </w:r>
      <w:r>
        <w:rPr>
          <w:rFonts w:ascii="Cambria Math" w:eastAsia="Cambria Math" w:hAnsi="Cambria Math" w:cs="Cambria Math"/>
          <w:w w:val="80"/>
          <w:sz w:val="21"/>
          <w:szCs w:val="21"/>
        </w:rPr>
        <w:t xml:space="preserve">+ </w:t>
      </w:r>
      <w:r>
        <w:rPr>
          <w:rFonts w:ascii="Cambria Math" w:eastAsia="Cambria Math" w:hAnsi="Cambria Math" w:cs="Cambria Math"/>
          <w:spacing w:val="-13"/>
          <w:w w:val="80"/>
          <w:sz w:val="21"/>
          <w:szCs w:val="21"/>
        </w:rPr>
        <w:t>𝑁</w:t>
      </w:r>
      <w:r>
        <w:rPr>
          <w:rFonts w:ascii="Cambria Math" w:eastAsia="Cambria Math" w:hAnsi="Cambria Math" w:cs="Cambria Math"/>
          <w:spacing w:val="-13"/>
          <w:w w:val="80"/>
          <w:position w:val="-3"/>
          <w:sz w:val="15"/>
          <w:szCs w:val="15"/>
        </w:rPr>
        <w:t>𝑧</w:t>
      </w:r>
      <w:r>
        <w:rPr>
          <w:rFonts w:ascii="Cambria Math" w:eastAsia="Cambria Math" w:hAnsi="Cambria Math" w:cs="Cambria Math"/>
          <w:spacing w:val="-5"/>
          <w:w w:val="80"/>
          <w:position w:val="-3"/>
          <w:sz w:val="15"/>
          <w:szCs w:val="15"/>
        </w:rPr>
        <w:t xml:space="preserve"> </w:t>
      </w:r>
      <w:r>
        <w:rPr>
          <w:rFonts w:ascii="Cambria Math" w:eastAsia="Cambria Math" w:hAnsi="Cambria Math" w:cs="Cambria Math"/>
          <w:w w:val="80"/>
          <w:sz w:val="21"/>
          <w:szCs w:val="21"/>
        </w:rPr>
        <w:t>,</w:t>
      </w:r>
    </w:p>
    <w:p w:rsidR="00DF3834" w:rsidRDefault="00FC2624">
      <w:pPr>
        <w:pStyle w:val="BodyText"/>
        <w:spacing w:before="38" w:line="264" w:lineRule="auto"/>
        <w:ind w:right="117"/>
        <w:jc w:val="both"/>
      </w:pPr>
      <w:r>
        <w:t>That is given by way of evaluation of the arena test, where the number of perforations and penetrations is determined without respect to their size and mass. Penetrations are usually caused</w:t>
      </w:r>
      <w:r>
        <w:rPr>
          <w:spacing w:val="-5"/>
        </w:rPr>
        <w:t xml:space="preserve"> </w:t>
      </w:r>
      <w:r>
        <w:t>by</w:t>
      </w:r>
      <w:r>
        <w:rPr>
          <w:spacing w:val="-6"/>
        </w:rPr>
        <w:t xml:space="preserve"> </w:t>
      </w:r>
      <w:r>
        <w:t>fragments</w:t>
      </w:r>
      <w:r>
        <w:rPr>
          <w:spacing w:val="-4"/>
        </w:rPr>
        <w:t xml:space="preserve"> </w:t>
      </w:r>
      <w:r>
        <w:t>of</w:t>
      </w:r>
      <w:r>
        <w:rPr>
          <w:spacing w:val="-5"/>
        </w:rPr>
        <w:t xml:space="preserve"> </w:t>
      </w:r>
      <w:r>
        <w:t>lowest</w:t>
      </w:r>
      <w:r>
        <w:rPr>
          <w:spacing w:val="-5"/>
        </w:rPr>
        <w:t xml:space="preserve"> </w:t>
      </w:r>
      <w:r>
        <w:t>mass</w:t>
      </w:r>
      <w:r>
        <w:rPr>
          <w:spacing w:val="-5"/>
        </w:rPr>
        <w:t xml:space="preserve"> </w:t>
      </w:r>
      <w:r>
        <w:t>that</w:t>
      </w:r>
      <w:r>
        <w:rPr>
          <w:spacing w:val="-5"/>
        </w:rPr>
        <w:t xml:space="preserve"> </w:t>
      </w:r>
      <w:r>
        <w:t>are</w:t>
      </w:r>
      <w:r>
        <w:rPr>
          <w:spacing w:val="-5"/>
        </w:rPr>
        <w:t xml:space="preserve"> </w:t>
      </w:r>
      <w:r>
        <w:t>treated</w:t>
      </w:r>
      <w:r>
        <w:rPr>
          <w:spacing w:val="-5"/>
        </w:rPr>
        <w:t xml:space="preserve"> </w:t>
      </w:r>
      <w:r>
        <w:t>as</w:t>
      </w:r>
      <w:r>
        <w:rPr>
          <w:spacing w:val="-5"/>
        </w:rPr>
        <w:t xml:space="preserve"> </w:t>
      </w:r>
      <w:r>
        <w:t>ineffective</w:t>
      </w:r>
      <w:r>
        <w:rPr>
          <w:spacing w:val="-5"/>
        </w:rPr>
        <w:t xml:space="preserve"> </w:t>
      </w:r>
      <w:r>
        <w:t>and</w:t>
      </w:r>
      <w:r>
        <w:rPr>
          <w:spacing w:val="-5"/>
        </w:rPr>
        <w:t xml:space="preserve"> </w:t>
      </w:r>
      <w:r>
        <w:t>therefore</w:t>
      </w:r>
      <w:r>
        <w:rPr>
          <w:spacing w:val="-6"/>
        </w:rPr>
        <w:t xml:space="preserve"> </w:t>
      </w:r>
      <w:r>
        <w:t>to</w:t>
      </w:r>
      <w:r>
        <w:rPr>
          <w:spacing w:val="-5"/>
        </w:rPr>
        <w:t xml:space="preserve"> </w:t>
      </w:r>
      <w:r>
        <w:t>the</w:t>
      </w:r>
      <w:r>
        <w:rPr>
          <w:spacing w:val="-6"/>
        </w:rPr>
        <w:t xml:space="preserve"> </w:t>
      </w:r>
      <w:r>
        <w:t>number</w:t>
      </w:r>
      <w:r>
        <w:rPr>
          <w:spacing w:val="-5"/>
        </w:rPr>
        <w:t xml:space="preserve"> </w:t>
      </w:r>
      <w:r>
        <w:t>of perforations</w:t>
      </w:r>
      <w:r>
        <w:rPr>
          <w:spacing w:val="-4"/>
        </w:rPr>
        <w:t xml:space="preserve"> </w:t>
      </w:r>
      <w:r>
        <w:t>is</w:t>
      </w:r>
      <w:r>
        <w:rPr>
          <w:spacing w:val="-5"/>
        </w:rPr>
        <w:t xml:space="preserve"> </w:t>
      </w:r>
      <w:r>
        <w:t>added</w:t>
      </w:r>
      <w:r>
        <w:rPr>
          <w:spacing w:val="-5"/>
        </w:rPr>
        <w:t xml:space="preserve"> </w:t>
      </w:r>
      <w:r>
        <w:t>the</w:t>
      </w:r>
      <w:r>
        <w:rPr>
          <w:spacing w:val="-4"/>
        </w:rPr>
        <w:t xml:space="preserve"> </w:t>
      </w:r>
      <w:r>
        <w:t>equivalent</w:t>
      </w:r>
      <w:r>
        <w:rPr>
          <w:spacing w:val="-4"/>
        </w:rPr>
        <w:t xml:space="preserve"> </w:t>
      </w:r>
      <w:r>
        <w:t>part</w:t>
      </w:r>
      <w:r>
        <w:rPr>
          <w:spacing w:val="-4"/>
        </w:rPr>
        <w:t xml:space="preserve"> </w:t>
      </w:r>
      <w:r>
        <w:t>of</w:t>
      </w:r>
      <w:r>
        <w:rPr>
          <w:spacing w:val="-5"/>
        </w:rPr>
        <w:t xml:space="preserve"> </w:t>
      </w:r>
      <w:r>
        <w:t>penetrations</w:t>
      </w:r>
      <w:r>
        <w:rPr>
          <w:spacing w:val="-4"/>
        </w:rPr>
        <w:t xml:space="preserve"> </w:t>
      </w:r>
      <w:r>
        <w:t>to</w:t>
      </w:r>
      <w:r>
        <w:rPr>
          <w:spacing w:val="-5"/>
        </w:rPr>
        <w:t xml:space="preserve"> </w:t>
      </w:r>
      <w:r>
        <w:t>be</w:t>
      </w:r>
      <w:r>
        <w:rPr>
          <w:spacing w:val="-4"/>
        </w:rPr>
        <w:t xml:space="preserve"> </w:t>
      </w:r>
      <w:r>
        <w:t>true</w:t>
      </w:r>
      <w:r>
        <w:rPr>
          <w:spacing w:val="-5"/>
        </w:rPr>
        <w:t xml:space="preserve"> </w:t>
      </w:r>
      <w:r>
        <w:t>equality</w:t>
      </w:r>
    </w:p>
    <w:p w:rsidR="00DF3834" w:rsidRDefault="00FC2624">
      <w:pPr>
        <w:tabs>
          <w:tab w:val="left" w:pos="8881"/>
        </w:tabs>
        <w:spacing w:before="120"/>
        <w:ind w:left="4172"/>
        <w:rPr>
          <w:rFonts w:ascii="Cambria" w:eastAsia="Cambria" w:hAnsi="Cambria" w:cs="Cambria"/>
        </w:rPr>
      </w:pPr>
      <w:r>
        <w:rPr>
          <w:rFonts w:ascii="Cambria Math" w:eastAsia="Cambria Math" w:hAnsi="Cambria Math" w:cs="Cambria Math"/>
          <w:spacing w:val="-8"/>
          <w:w w:val="80"/>
        </w:rPr>
        <w:t>𝑁</w:t>
      </w:r>
      <w:r>
        <w:rPr>
          <w:rFonts w:ascii="Cambria Math" w:eastAsia="Cambria Math" w:hAnsi="Cambria Math" w:cs="Cambria Math"/>
          <w:spacing w:val="-8"/>
          <w:w w:val="80"/>
          <w:position w:val="-4"/>
          <w:sz w:val="16"/>
          <w:szCs w:val="16"/>
        </w:rPr>
        <w:t>0.5</w:t>
      </w:r>
      <w:r>
        <w:rPr>
          <w:rFonts w:ascii="Cambria Math" w:eastAsia="Cambria Math" w:hAnsi="Cambria Math" w:cs="Cambria Math"/>
          <w:w w:val="80"/>
          <w:position w:val="-4"/>
          <w:sz w:val="16"/>
          <w:szCs w:val="16"/>
        </w:rPr>
        <w:t xml:space="preserve"> </w:t>
      </w:r>
      <w:r>
        <w:rPr>
          <w:rFonts w:ascii="Cambria Math" w:eastAsia="Cambria Math" w:hAnsi="Cambria Math" w:cs="Cambria Math"/>
          <w:w w:val="80"/>
        </w:rPr>
        <w:t xml:space="preserve">= </w:t>
      </w:r>
      <w:r>
        <w:rPr>
          <w:rFonts w:ascii="Cambria Math" w:eastAsia="Cambria Math" w:hAnsi="Cambria Math" w:cs="Cambria Math"/>
          <w:spacing w:val="-13"/>
          <w:w w:val="80"/>
        </w:rPr>
        <w:t>𝑁</w:t>
      </w:r>
      <w:r>
        <w:rPr>
          <w:rFonts w:ascii="Cambria Math" w:eastAsia="Cambria Math" w:hAnsi="Cambria Math" w:cs="Cambria Math"/>
          <w:spacing w:val="-13"/>
          <w:w w:val="80"/>
          <w:position w:val="-4"/>
          <w:sz w:val="16"/>
          <w:szCs w:val="16"/>
        </w:rPr>
        <w:t>�</w:t>
      </w:r>
      <w:r>
        <w:rPr>
          <w:rFonts w:ascii="Cambria Math" w:eastAsia="Cambria Math" w:hAnsi="Cambria Math" w:cs="Cambria Math"/>
          <w:w w:val="80"/>
          <w:position w:val="-4"/>
          <w:sz w:val="16"/>
          <w:szCs w:val="16"/>
        </w:rPr>
        <w:t xml:space="preserve"> </w:t>
      </w:r>
      <w:r>
        <w:rPr>
          <w:rFonts w:ascii="Cambria Math" w:eastAsia="Cambria Math" w:hAnsi="Cambria Math" w:cs="Cambria Math"/>
          <w:w w:val="80"/>
        </w:rPr>
        <w:t xml:space="preserve">+ </w:t>
      </w:r>
      <w:r>
        <w:rPr>
          <w:rFonts w:ascii="Cambria Math" w:eastAsia="Cambria Math" w:hAnsi="Cambria Math" w:cs="Cambria Math"/>
          <w:spacing w:val="-13"/>
          <w:w w:val="80"/>
        </w:rPr>
        <w:t>𝑁</w:t>
      </w:r>
      <w:r>
        <w:rPr>
          <w:rFonts w:ascii="Cambria Math" w:eastAsia="Cambria Math" w:hAnsi="Cambria Math" w:cs="Cambria Math"/>
          <w:spacing w:val="-13"/>
          <w:w w:val="80"/>
          <w:position w:val="-4"/>
          <w:sz w:val="16"/>
          <w:szCs w:val="16"/>
        </w:rPr>
        <w:t>𝑧</w:t>
      </w:r>
      <w:r>
        <w:rPr>
          <w:rFonts w:ascii="Cambria Math" w:eastAsia="Cambria Math" w:hAnsi="Cambria Math" w:cs="Cambria Math"/>
          <w:spacing w:val="-11"/>
          <w:w w:val="80"/>
          <w:position w:val="-4"/>
          <w:sz w:val="16"/>
          <w:szCs w:val="16"/>
        </w:rPr>
        <w:t xml:space="preserve"> </w:t>
      </w:r>
      <w:r>
        <w:rPr>
          <w:rFonts w:ascii="Cambria Math" w:eastAsia="Cambria Math" w:hAnsi="Cambria Math" w:cs="Cambria Math"/>
          <w:w w:val="80"/>
        </w:rPr>
        <w:t>𝜂</w:t>
      </w:r>
      <w:r>
        <w:rPr>
          <w:rFonts w:ascii="Cambria Math" w:eastAsia="Cambria Math" w:hAnsi="Cambria Math" w:cs="Cambria Math"/>
          <w:w w:val="80"/>
          <w:position w:val="-4"/>
          <w:sz w:val="16"/>
          <w:szCs w:val="16"/>
        </w:rPr>
        <w:t>𝑧</w:t>
      </w:r>
      <w:r>
        <w:rPr>
          <w:rFonts w:ascii="Cambria Math" w:eastAsia="Cambria Math" w:hAnsi="Cambria Math" w:cs="Cambria Math"/>
          <w:spacing w:val="-8"/>
          <w:w w:val="80"/>
          <w:position w:val="-4"/>
          <w:sz w:val="16"/>
          <w:szCs w:val="16"/>
        </w:rPr>
        <w:t xml:space="preserve"> </w:t>
      </w:r>
      <w:r>
        <w:rPr>
          <w:rFonts w:ascii="Cambria Math" w:eastAsia="Cambria Math" w:hAnsi="Cambria Math" w:cs="Cambria Math"/>
          <w:w w:val="80"/>
        </w:rPr>
        <w:t>,</w:t>
      </w:r>
      <w:r>
        <w:rPr>
          <w:rFonts w:ascii="Cambria Math" w:eastAsia="Cambria Math" w:hAnsi="Cambria Math" w:cs="Cambria Math"/>
          <w:w w:val="80"/>
        </w:rPr>
        <w:tab/>
      </w:r>
      <w:r>
        <w:rPr>
          <w:rFonts w:ascii="Cambria" w:eastAsia="Cambria" w:hAnsi="Cambria" w:cs="Cambria"/>
        </w:rPr>
        <w:t>(7)</w:t>
      </w:r>
    </w:p>
    <w:p w:rsidR="00DF3834" w:rsidRDefault="00DF3834">
      <w:pPr>
        <w:rPr>
          <w:rFonts w:ascii="Cambria" w:eastAsia="Cambria" w:hAnsi="Cambria" w:cs="Cambria"/>
        </w:rPr>
        <w:sectPr w:rsidR="00DF3834">
          <w:type w:val="continuous"/>
          <w:pgSz w:w="11910" w:h="16840"/>
          <w:pgMar w:top="700" w:right="1020" w:bottom="280" w:left="1600" w:header="720" w:footer="720" w:gutter="0"/>
          <w:cols w:space="720"/>
        </w:sectPr>
      </w:pPr>
    </w:p>
    <w:p w:rsidR="00DF3834" w:rsidRDefault="00DF3834">
      <w:pPr>
        <w:rPr>
          <w:rFonts w:ascii="Cambria" w:eastAsia="Cambria" w:hAnsi="Cambria" w:cs="Cambria"/>
          <w:sz w:val="20"/>
          <w:szCs w:val="20"/>
        </w:rPr>
      </w:pPr>
    </w:p>
    <w:p w:rsidR="00DF3834" w:rsidRDefault="00DF3834">
      <w:pPr>
        <w:spacing w:before="8"/>
        <w:rPr>
          <w:rFonts w:ascii="Cambria" w:eastAsia="Cambria" w:hAnsi="Cambria" w:cs="Cambria"/>
          <w:sz w:val="17"/>
          <w:szCs w:val="17"/>
        </w:rPr>
      </w:pPr>
    </w:p>
    <w:p w:rsidR="00DF3834" w:rsidRDefault="00FC2624">
      <w:pPr>
        <w:pStyle w:val="BodyText"/>
        <w:spacing w:line="284" w:lineRule="exact"/>
        <w:ind w:right="118"/>
      </w:pPr>
      <w:r>
        <w:t xml:space="preserve">where </w:t>
      </w:r>
      <w:r>
        <w:rPr>
          <w:rFonts w:ascii="Cambria Math" w:eastAsia="Cambria Math" w:hAnsi="Cambria Math" w:cs="Cambria Math"/>
        </w:rPr>
        <w:t>𝜂</w:t>
      </w:r>
      <w:r>
        <w:rPr>
          <w:rFonts w:ascii="Cambria Math" w:eastAsia="Cambria Math" w:hAnsi="Cambria Math" w:cs="Cambria Math"/>
          <w:position w:val="-4"/>
          <w:sz w:val="16"/>
          <w:szCs w:val="16"/>
        </w:rPr>
        <w:t xml:space="preserve">𝑧  </w:t>
      </w:r>
      <w:r>
        <w:rPr>
          <w:rFonts w:cs="Cambria"/>
        </w:rPr>
        <w:t xml:space="preserve">– </w:t>
      </w:r>
      <w:r>
        <w:t>coefficient describing equivalent relative number of penetrations determined     in accordance with (6) by</w:t>
      </w:r>
      <w:r>
        <w:rPr>
          <w:spacing w:val="-16"/>
        </w:rPr>
        <w:t xml:space="preserve"> </w:t>
      </w:r>
      <w:r>
        <w:t>relation</w:t>
      </w:r>
    </w:p>
    <w:p w:rsidR="00DF3834" w:rsidRDefault="00DF3834">
      <w:pPr>
        <w:spacing w:line="284" w:lineRule="exact"/>
        <w:sectPr w:rsidR="00DF3834">
          <w:pgSz w:w="11910" w:h="16840"/>
          <w:pgMar w:top="940" w:right="1020" w:bottom="280" w:left="1600" w:header="739" w:footer="0" w:gutter="0"/>
          <w:cols w:space="720"/>
        </w:sectPr>
      </w:pPr>
    </w:p>
    <w:p w:rsidR="00DF3834" w:rsidRDefault="00FC2624">
      <w:pPr>
        <w:spacing w:before="199"/>
        <w:jc w:val="right"/>
        <w:rPr>
          <w:rFonts w:ascii="Cambria Math" w:eastAsia="Cambria Math" w:hAnsi="Cambria Math" w:cs="Cambria Math"/>
          <w:sz w:val="21"/>
          <w:szCs w:val="21"/>
        </w:rPr>
      </w:pPr>
      <w:r>
        <w:rPr>
          <w:rFonts w:ascii="Cambria Math" w:eastAsia="Cambria Math" w:hAnsi="Cambria Math" w:cs="Cambria Math"/>
          <w:w w:val="80"/>
          <w:sz w:val="21"/>
          <w:szCs w:val="21"/>
        </w:rPr>
        <w:lastRenderedPageBreak/>
        <w:t>𝜂</w:t>
      </w:r>
      <w:r>
        <w:rPr>
          <w:rFonts w:ascii="Cambria Math" w:eastAsia="Cambria Math" w:hAnsi="Cambria Math" w:cs="Cambria Math"/>
          <w:w w:val="80"/>
          <w:position w:val="-3"/>
          <w:sz w:val="15"/>
          <w:szCs w:val="15"/>
        </w:rPr>
        <w:t>𝑧</w:t>
      </w:r>
      <w:r>
        <w:rPr>
          <w:rFonts w:ascii="Cambria Math" w:eastAsia="Cambria Math" w:hAnsi="Cambria Math" w:cs="Cambria Math"/>
          <w:spacing w:val="25"/>
          <w:w w:val="80"/>
          <w:position w:val="-3"/>
          <w:sz w:val="15"/>
          <w:szCs w:val="15"/>
        </w:rPr>
        <w:t xml:space="preserve"> </w:t>
      </w:r>
      <w:r>
        <w:rPr>
          <w:rFonts w:ascii="Cambria Math" w:eastAsia="Cambria Math" w:hAnsi="Cambria Math" w:cs="Cambria Math"/>
          <w:w w:val="80"/>
          <w:sz w:val="21"/>
          <w:szCs w:val="21"/>
        </w:rPr>
        <w:t>=</w:t>
      </w:r>
    </w:p>
    <w:p w:rsidR="00DF3834" w:rsidRDefault="00FC2624">
      <w:pPr>
        <w:spacing w:before="122"/>
        <w:ind w:left="17"/>
        <w:jc w:val="center"/>
        <w:rPr>
          <w:rFonts w:ascii="Cambria Math" w:eastAsia="Cambria Math" w:hAnsi="Cambria Math" w:cs="Cambria Math"/>
          <w:sz w:val="12"/>
          <w:szCs w:val="12"/>
        </w:rPr>
      </w:pPr>
      <w:r>
        <w:br w:type="column"/>
      </w:r>
      <w:r>
        <w:rPr>
          <w:rFonts w:ascii="Cambria Math" w:eastAsia="Cambria Math" w:hAnsi="Cambria Math" w:cs="Cambria Math"/>
          <w:spacing w:val="-9"/>
          <w:w w:val="103"/>
          <w:position w:val="3"/>
          <w:sz w:val="15"/>
          <w:szCs w:val="15"/>
        </w:rPr>
        <w:lastRenderedPageBreak/>
        <w:t>𝑁</w:t>
      </w:r>
      <w:r>
        <w:rPr>
          <w:rFonts w:ascii="Cambria Math" w:eastAsia="Cambria Math" w:hAnsi="Cambria Math" w:cs="Cambria Math"/>
          <w:spacing w:val="1"/>
          <w:w w:val="107"/>
          <w:sz w:val="12"/>
          <w:szCs w:val="12"/>
        </w:rPr>
        <w:t>0</w:t>
      </w:r>
      <w:r>
        <w:rPr>
          <w:rFonts w:ascii="Cambria Math" w:eastAsia="Cambria Math" w:hAnsi="Cambria Math" w:cs="Cambria Math"/>
          <w:w w:val="99"/>
          <w:sz w:val="12"/>
          <w:szCs w:val="12"/>
        </w:rPr>
        <w:t>.</w:t>
      </w:r>
      <w:r>
        <w:rPr>
          <w:rFonts w:ascii="Cambria Math" w:eastAsia="Cambria Math" w:hAnsi="Cambria Math" w:cs="Cambria Math"/>
          <w:spacing w:val="5"/>
          <w:w w:val="107"/>
          <w:sz w:val="12"/>
          <w:szCs w:val="12"/>
        </w:rPr>
        <w:t>5</w:t>
      </w:r>
      <w:r>
        <w:rPr>
          <w:rFonts w:ascii="Cambria Math" w:eastAsia="Cambria Math" w:hAnsi="Cambria Math" w:cs="Cambria Math"/>
          <w:w w:val="97"/>
          <w:position w:val="3"/>
          <w:sz w:val="15"/>
          <w:szCs w:val="15"/>
        </w:rPr>
        <w:t>−</w:t>
      </w:r>
      <w:r>
        <w:rPr>
          <w:rFonts w:ascii="Cambria Math" w:eastAsia="Cambria Math" w:hAnsi="Cambria Math" w:cs="Cambria Math"/>
          <w:spacing w:val="-9"/>
          <w:w w:val="103"/>
          <w:position w:val="3"/>
          <w:sz w:val="15"/>
          <w:szCs w:val="15"/>
        </w:rPr>
        <w:t>𝑁</w:t>
      </w:r>
      <w:r>
        <w:rPr>
          <w:rFonts w:ascii="Cambria Math" w:eastAsia="Cambria Math" w:hAnsi="Cambria Math" w:cs="Cambria Math"/>
          <w:w w:val="103"/>
          <w:sz w:val="12"/>
          <w:szCs w:val="12"/>
        </w:rPr>
        <w:t>�</w:t>
      </w:r>
    </w:p>
    <w:p w:rsidR="00DF3834" w:rsidRDefault="00CC465F">
      <w:pPr>
        <w:spacing w:line="20" w:lineRule="exact"/>
        <w:ind w:left="10" w:right="-81"/>
        <w:rPr>
          <w:rFonts w:ascii="Cambria Math" w:eastAsia="Cambria Math" w:hAnsi="Cambria Math" w:cs="Cambria Math"/>
          <w:sz w:val="2"/>
          <w:szCs w:val="2"/>
        </w:rPr>
      </w:pPr>
      <w:r>
        <w:rPr>
          <w:rFonts w:ascii="Cambria Math" w:eastAsia="Cambria Math" w:hAnsi="Cambria Math" w:cs="Cambria Math"/>
          <w:sz w:val="2"/>
          <w:szCs w:val="2"/>
        </w:rPr>
      </w:r>
      <w:r>
        <w:rPr>
          <w:rFonts w:ascii="Cambria Math" w:eastAsia="Cambria Math" w:hAnsi="Cambria Math" w:cs="Cambria Math"/>
          <w:sz w:val="2"/>
          <w:szCs w:val="2"/>
        </w:rPr>
        <w:pict>
          <v:group id="_x0000_s4633" style="width:29.8pt;height:.7pt;mso-position-horizontal-relative:char;mso-position-vertical-relative:line" coordsize="596,14">
            <v:group id="_x0000_s4634" style="position:absolute;left:7;top:7;width:582;height:2" coordorigin="7,7" coordsize="582,2">
              <v:shape id="_x0000_s4635" style="position:absolute;left:7;top:7;width:582;height:2" coordorigin="7,7" coordsize="582,0" path="m7,7r582,e" filled="f" strokeweight=".66pt">
                <v:path arrowok="t"/>
              </v:shape>
            </v:group>
            <w10:wrap type="none"/>
            <w10:anchorlock/>
          </v:group>
        </w:pict>
      </w:r>
    </w:p>
    <w:p w:rsidR="00DF3834" w:rsidRDefault="00FC2624">
      <w:pPr>
        <w:spacing w:before="21"/>
        <w:ind w:left="149" w:right="132"/>
        <w:jc w:val="center"/>
        <w:rPr>
          <w:rFonts w:ascii="Cambria Math" w:eastAsia="Cambria Math" w:hAnsi="Cambria Math" w:cs="Cambria Math"/>
          <w:sz w:val="12"/>
          <w:szCs w:val="12"/>
        </w:rPr>
      </w:pPr>
      <w:r>
        <w:rPr>
          <w:rFonts w:ascii="Cambria Math" w:eastAsia="Cambria Math" w:hAnsi="Cambria Math" w:cs="Cambria Math"/>
          <w:spacing w:val="-6"/>
          <w:w w:val="105"/>
          <w:sz w:val="15"/>
          <w:szCs w:val="15"/>
        </w:rPr>
        <w:t>𝑁</w:t>
      </w:r>
      <w:r>
        <w:rPr>
          <w:rFonts w:ascii="Cambria Math" w:eastAsia="Cambria Math" w:hAnsi="Cambria Math" w:cs="Cambria Math"/>
          <w:spacing w:val="-6"/>
          <w:w w:val="105"/>
          <w:position w:val="-2"/>
          <w:sz w:val="12"/>
          <w:szCs w:val="12"/>
        </w:rPr>
        <w:t>𝑧</w:t>
      </w:r>
    </w:p>
    <w:p w:rsidR="00DF3834" w:rsidRDefault="00FC2624">
      <w:pPr>
        <w:rPr>
          <w:rFonts w:ascii="Cambria Math" w:eastAsia="Cambria Math" w:hAnsi="Cambria Math" w:cs="Cambria Math"/>
          <w:sz w:val="17"/>
          <w:szCs w:val="17"/>
        </w:rPr>
      </w:pPr>
      <w:r>
        <w:br w:type="column"/>
      </w:r>
    </w:p>
    <w:p w:rsidR="00DF3834" w:rsidRDefault="00FC2624">
      <w:pPr>
        <w:tabs>
          <w:tab w:val="left" w:pos="3155"/>
        </w:tabs>
        <w:ind w:left="13"/>
        <w:rPr>
          <w:rFonts w:ascii="Cambria" w:eastAsia="Cambria" w:hAnsi="Cambria" w:cs="Cambria"/>
          <w:sz w:val="21"/>
          <w:szCs w:val="21"/>
        </w:rPr>
      </w:pPr>
      <w:r>
        <w:rPr>
          <w:rFonts w:ascii="Cambria Math"/>
          <w:sz w:val="21"/>
        </w:rPr>
        <w:t>.</w:t>
      </w:r>
      <w:r>
        <w:rPr>
          <w:rFonts w:ascii="Cambria Math"/>
          <w:sz w:val="21"/>
        </w:rPr>
        <w:tab/>
      </w:r>
      <w:r>
        <w:rPr>
          <w:rFonts w:ascii="Cambria"/>
          <w:sz w:val="21"/>
        </w:rPr>
        <w:t>(8)</w:t>
      </w:r>
    </w:p>
    <w:p w:rsidR="00DF3834" w:rsidRDefault="00DF3834">
      <w:pPr>
        <w:rPr>
          <w:rFonts w:ascii="Cambria" w:eastAsia="Cambria" w:hAnsi="Cambria" w:cs="Cambria"/>
          <w:sz w:val="21"/>
          <w:szCs w:val="21"/>
        </w:rPr>
        <w:sectPr w:rsidR="00DF3834">
          <w:type w:val="continuous"/>
          <w:pgSz w:w="11910" w:h="16840"/>
          <w:pgMar w:top="700" w:right="1020" w:bottom="280" w:left="1600" w:header="720" w:footer="720" w:gutter="0"/>
          <w:cols w:num="3" w:space="720" w:equalWidth="0">
            <w:col w:w="5068" w:space="40"/>
            <w:col w:w="594" w:space="40"/>
            <w:col w:w="3548"/>
          </w:cols>
        </w:sectPr>
      </w:pPr>
    </w:p>
    <w:p w:rsidR="00DF3834" w:rsidRDefault="00DF3834">
      <w:pPr>
        <w:spacing w:before="3"/>
        <w:rPr>
          <w:rFonts w:ascii="Cambria" w:eastAsia="Cambria" w:hAnsi="Cambria" w:cs="Cambria"/>
          <w:sz w:val="19"/>
          <w:szCs w:val="19"/>
        </w:rPr>
      </w:pPr>
    </w:p>
    <w:p w:rsidR="00DF3834" w:rsidRDefault="00FC2624">
      <w:pPr>
        <w:pStyle w:val="BodyText"/>
        <w:spacing w:before="69" w:line="259" w:lineRule="auto"/>
        <w:ind w:right="112"/>
        <w:jc w:val="both"/>
      </w:pPr>
      <w:r>
        <w:t xml:space="preserve">Relation (7) describes agreement between number of effective fragments determined at the pit and arena tests. The overall number of effective fragments in </w:t>
      </w:r>
      <w:r>
        <w:rPr>
          <w:rFonts w:cs="Cambria"/>
          <w:i/>
        </w:rPr>
        <w:t>j</w:t>
      </w:r>
      <w:r>
        <w:rPr>
          <w:position w:val="5"/>
          <w:sz w:val="14"/>
          <w:szCs w:val="14"/>
        </w:rPr>
        <w:t xml:space="preserve">th </w:t>
      </w:r>
      <w:r>
        <w:t xml:space="preserve">cone of scattering </w:t>
      </w:r>
      <w:r>
        <w:rPr>
          <w:rFonts w:ascii="Cambria Math" w:eastAsia="Cambria Math" w:hAnsi="Cambria Math" w:cs="Cambria Math"/>
          <w:spacing w:val="-10"/>
        </w:rPr>
        <w:t>𝑁</w:t>
      </w:r>
      <w:r>
        <w:rPr>
          <w:rFonts w:ascii="Cambria Math" w:eastAsia="Cambria Math" w:hAnsi="Cambria Math" w:cs="Cambria Math"/>
          <w:spacing w:val="-10"/>
          <w:position w:val="-4"/>
          <w:sz w:val="16"/>
          <w:szCs w:val="16"/>
        </w:rPr>
        <w:t xml:space="preserve">0� </w:t>
      </w:r>
      <w:r>
        <w:t>at the centre of explosion is</w:t>
      </w:r>
      <w:r>
        <w:rPr>
          <w:spacing w:val="-10"/>
        </w:rPr>
        <w:t xml:space="preserve"> </w:t>
      </w:r>
      <w:r>
        <w:t>then</w:t>
      </w:r>
    </w:p>
    <w:p w:rsidR="00DF3834" w:rsidRDefault="00FC2624">
      <w:pPr>
        <w:tabs>
          <w:tab w:val="left" w:pos="8896"/>
        </w:tabs>
        <w:spacing w:before="124"/>
        <w:ind w:left="4146"/>
        <w:rPr>
          <w:rFonts w:ascii="Cambria" w:eastAsia="Cambria" w:hAnsi="Cambria" w:cs="Cambria"/>
          <w:sz w:val="21"/>
          <w:szCs w:val="21"/>
        </w:rPr>
      </w:pPr>
      <w:r>
        <w:rPr>
          <w:rFonts w:ascii="Cambria Math" w:eastAsia="Cambria Math" w:hAnsi="Cambria Math" w:cs="Cambria Math"/>
          <w:spacing w:val="-10"/>
          <w:w w:val="80"/>
          <w:sz w:val="21"/>
          <w:szCs w:val="21"/>
        </w:rPr>
        <w:t>𝑁</w:t>
      </w:r>
      <w:r>
        <w:rPr>
          <w:rFonts w:ascii="Cambria Math" w:eastAsia="Cambria Math" w:hAnsi="Cambria Math" w:cs="Cambria Math"/>
          <w:spacing w:val="-10"/>
          <w:w w:val="80"/>
          <w:position w:val="-3"/>
          <w:sz w:val="15"/>
          <w:szCs w:val="15"/>
        </w:rPr>
        <w:t>0�</w:t>
      </w:r>
      <w:r>
        <w:rPr>
          <w:rFonts w:ascii="Cambria Math" w:eastAsia="Cambria Math" w:hAnsi="Cambria Math" w:cs="Cambria Math"/>
          <w:spacing w:val="-2"/>
          <w:w w:val="80"/>
          <w:position w:val="-3"/>
          <w:sz w:val="15"/>
          <w:szCs w:val="15"/>
        </w:rPr>
        <w:t xml:space="preserve"> </w:t>
      </w:r>
      <w:r>
        <w:rPr>
          <w:rFonts w:ascii="Cambria Math" w:eastAsia="Cambria Math" w:hAnsi="Cambria Math" w:cs="Cambria Math"/>
          <w:w w:val="80"/>
          <w:sz w:val="21"/>
          <w:szCs w:val="21"/>
        </w:rPr>
        <w:t>=</w:t>
      </w:r>
      <w:r>
        <w:rPr>
          <w:rFonts w:ascii="Cambria Math" w:eastAsia="Cambria Math" w:hAnsi="Cambria Math" w:cs="Cambria Math"/>
          <w:spacing w:val="-18"/>
          <w:w w:val="80"/>
          <w:sz w:val="21"/>
          <w:szCs w:val="21"/>
        </w:rPr>
        <w:t xml:space="preserve"> </w:t>
      </w:r>
      <w:r>
        <w:rPr>
          <w:rFonts w:ascii="Cambria Math" w:eastAsia="Cambria Math" w:hAnsi="Cambria Math" w:cs="Cambria Math"/>
          <w:spacing w:val="-17"/>
          <w:w w:val="80"/>
          <w:sz w:val="21"/>
          <w:szCs w:val="21"/>
        </w:rPr>
        <w:t>𝐺</w:t>
      </w:r>
      <w:r>
        <w:rPr>
          <w:rFonts w:ascii="Cambria Math" w:eastAsia="Cambria Math" w:hAnsi="Cambria Math" w:cs="Cambria Math"/>
          <w:spacing w:val="-17"/>
          <w:w w:val="80"/>
          <w:position w:val="-3"/>
          <w:sz w:val="15"/>
          <w:szCs w:val="15"/>
        </w:rPr>
        <w:t>�</w:t>
      </w:r>
      <w:r>
        <w:rPr>
          <w:rFonts w:ascii="Cambria Math" w:eastAsia="Cambria Math" w:hAnsi="Cambria Math" w:cs="Cambria Math"/>
          <w:spacing w:val="-7"/>
          <w:w w:val="80"/>
          <w:position w:val="-3"/>
          <w:sz w:val="15"/>
          <w:szCs w:val="15"/>
        </w:rPr>
        <w:t xml:space="preserve"> </w:t>
      </w:r>
      <w:r>
        <w:rPr>
          <w:rFonts w:ascii="Cambria Math" w:eastAsia="Cambria Math" w:hAnsi="Cambria Math" w:cs="Cambria Math"/>
          <w:spacing w:val="-1"/>
          <w:w w:val="80"/>
          <w:sz w:val="21"/>
          <w:szCs w:val="21"/>
        </w:rPr>
        <w:t>(�</w:t>
      </w:r>
      <w:r>
        <w:rPr>
          <w:rFonts w:ascii="Cambria Math" w:eastAsia="Cambria Math" w:hAnsi="Cambria Math" w:cs="Cambria Math"/>
          <w:spacing w:val="-1"/>
          <w:w w:val="80"/>
          <w:position w:val="-3"/>
          <w:sz w:val="15"/>
          <w:szCs w:val="15"/>
        </w:rPr>
        <w:t>��</w:t>
      </w:r>
      <w:r>
        <w:rPr>
          <w:rFonts w:ascii="Cambria Math" w:eastAsia="Cambria Math" w:hAnsi="Cambria Math" w:cs="Cambria Math"/>
          <w:spacing w:val="-7"/>
          <w:w w:val="80"/>
          <w:position w:val="-3"/>
          <w:sz w:val="15"/>
          <w:szCs w:val="15"/>
        </w:rPr>
        <w:t xml:space="preserve"> </w:t>
      </w:r>
      <w:r>
        <w:rPr>
          <w:rFonts w:ascii="Cambria Math" w:eastAsia="Cambria Math" w:hAnsi="Cambria Math" w:cs="Cambria Math"/>
          <w:w w:val="80"/>
          <w:sz w:val="21"/>
          <w:szCs w:val="21"/>
        </w:rPr>
        <w:t>+</w:t>
      </w:r>
      <w:r>
        <w:rPr>
          <w:rFonts w:ascii="Cambria Math" w:eastAsia="Cambria Math" w:hAnsi="Cambria Math" w:cs="Cambria Math"/>
          <w:spacing w:val="-22"/>
          <w:w w:val="80"/>
          <w:sz w:val="21"/>
          <w:szCs w:val="21"/>
        </w:rPr>
        <w:t xml:space="preserve"> </w:t>
      </w:r>
      <w:r>
        <w:rPr>
          <w:rFonts w:ascii="Cambria Math" w:eastAsia="Cambria Math" w:hAnsi="Cambria Math" w:cs="Cambria Math"/>
          <w:w w:val="80"/>
          <w:sz w:val="21"/>
          <w:szCs w:val="21"/>
        </w:rPr>
        <w:t>𝜂</w:t>
      </w:r>
      <w:r>
        <w:rPr>
          <w:rFonts w:ascii="Cambria Math" w:eastAsia="Cambria Math" w:hAnsi="Cambria Math" w:cs="Cambria Math"/>
          <w:w w:val="80"/>
          <w:position w:val="-3"/>
          <w:sz w:val="15"/>
          <w:szCs w:val="15"/>
        </w:rPr>
        <w:t>𝑧</w:t>
      </w:r>
      <w:r>
        <w:rPr>
          <w:rFonts w:ascii="Cambria Math" w:eastAsia="Cambria Math" w:hAnsi="Cambria Math" w:cs="Cambria Math"/>
          <w:spacing w:val="-9"/>
          <w:w w:val="80"/>
          <w:position w:val="-3"/>
          <w:sz w:val="15"/>
          <w:szCs w:val="15"/>
        </w:rPr>
        <w:t xml:space="preserve"> </w:t>
      </w:r>
      <w:r>
        <w:rPr>
          <w:rFonts w:ascii="Cambria Math" w:eastAsia="Cambria Math" w:hAnsi="Cambria Math" w:cs="Cambria Math"/>
          <w:spacing w:val="-1"/>
          <w:w w:val="80"/>
          <w:sz w:val="21"/>
          <w:szCs w:val="21"/>
        </w:rPr>
        <w:t>�</w:t>
      </w:r>
      <w:r>
        <w:rPr>
          <w:rFonts w:ascii="Cambria Math" w:eastAsia="Cambria Math" w:hAnsi="Cambria Math" w:cs="Cambria Math"/>
          <w:spacing w:val="-1"/>
          <w:w w:val="80"/>
          <w:position w:val="-3"/>
          <w:sz w:val="15"/>
          <w:szCs w:val="15"/>
        </w:rPr>
        <w:t>𝑧�</w:t>
      </w:r>
      <w:r>
        <w:rPr>
          <w:rFonts w:ascii="Cambria Math" w:eastAsia="Cambria Math" w:hAnsi="Cambria Math" w:cs="Cambria Math"/>
          <w:spacing w:val="-22"/>
          <w:w w:val="80"/>
          <w:position w:val="-3"/>
          <w:sz w:val="15"/>
          <w:szCs w:val="15"/>
        </w:rPr>
        <w:t xml:space="preserve"> </w:t>
      </w:r>
      <w:r>
        <w:rPr>
          <w:rFonts w:ascii="Cambria Math" w:eastAsia="Cambria Math" w:hAnsi="Cambria Math" w:cs="Cambria Math"/>
          <w:w w:val="80"/>
          <w:sz w:val="21"/>
          <w:szCs w:val="21"/>
        </w:rPr>
        <w:t>).</w:t>
      </w:r>
      <w:r>
        <w:rPr>
          <w:rFonts w:ascii="Cambria Math" w:eastAsia="Cambria Math" w:hAnsi="Cambria Math" w:cs="Cambria Math"/>
          <w:w w:val="80"/>
          <w:sz w:val="21"/>
          <w:szCs w:val="21"/>
        </w:rPr>
        <w:tab/>
      </w:r>
      <w:r>
        <w:rPr>
          <w:rFonts w:ascii="Cambria" w:eastAsia="Cambria" w:hAnsi="Cambria" w:cs="Cambria"/>
          <w:sz w:val="21"/>
          <w:szCs w:val="21"/>
        </w:rPr>
        <w:t>(9)</w:t>
      </w:r>
    </w:p>
    <w:p w:rsidR="00DF3834" w:rsidRDefault="00DF3834">
      <w:pPr>
        <w:spacing w:before="8"/>
        <w:rPr>
          <w:rFonts w:ascii="Cambria" w:eastAsia="Cambria" w:hAnsi="Cambria" w:cs="Cambria"/>
          <w:sz w:val="27"/>
          <w:szCs w:val="27"/>
        </w:rPr>
      </w:pPr>
    </w:p>
    <w:p w:rsidR="00DF3834" w:rsidRDefault="00FC2624">
      <w:pPr>
        <w:pStyle w:val="BodyText"/>
        <w:spacing w:line="261" w:lineRule="auto"/>
        <w:ind w:right="113"/>
        <w:jc w:val="both"/>
      </w:pPr>
      <w:r>
        <w:t xml:space="preserve">This number of effective fragments decreases with increasing distance from the centre of </w:t>
      </w:r>
      <w:r>
        <w:rPr>
          <w:rFonts w:cs="Cambria"/>
        </w:rPr>
        <w:t>explosion and the drop is proportional to the drop of fragment’s kinet</w:t>
      </w:r>
      <w:r>
        <w:t xml:space="preserve">ic energy. A fragment of certain mass and initial scattering velocity </w:t>
      </w:r>
      <w:r>
        <w:rPr>
          <w:rFonts w:ascii="Cambria Math" w:eastAsia="Cambria Math" w:hAnsi="Cambria Math" w:cs="Cambria Math"/>
        </w:rPr>
        <w:t>𝑣</w:t>
      </w:r>
      <w:r>
        <w:rPr>
          <w:rFonts w:ascii="Cambria Math" w:eastAsia="Cambria Math" w:hAnsi="Cambria Math" w:cs="Cambria Math"/>
          <w:position w:val="-4"/>
          <w:sz w:val="16"/>
          <w:szCs w:val="16"/>
        </w:rPr>
        <w:t xml:space="preserve">�� </w:t>
      </w:r>
      <w:r>
        <w:t>reaches at certain distance from the centre  of explosion the limit energy required for elimination of certain target and loses thus capability to eliminate the target. The drop in the number of effective fragments is continuous in practice. The model mentioned  hereinafter  is  based  on the  step  change  of  number  of effective fragments at certain</w:t>
      </w:r>
      <w:r>
        <w:rPr>
          <w:spacing w:val="10"/>
        </w:rPr>
        <w:t xml:space="preserve"> </w:t>
      </w:r>
      <w:r>
        <w:t>ranges.</w:t>
      </w:r>
    </w:p>
    <w:p w:rsidR="00DF3834" w:rsidRDefault="00FC2624">
      <w:pPr>
        <w:pStyle w:val="BodyText"/>
        <w:spacing w:before="123" w:line="264" w:lineRule="auto"/>
        <w:ind w:right="114"/>
        <w:jc w:val="both"/>
      </w:pPr>
      <w:r>
        <w:rPr>
          <w:rFonts w:cs="Cambria"/>
        </w:rPr>
        <w:t xml:space="preserve">The fragment’s limit specific energy is further considered as a criterion of fragment’s efficiency against live target, i.e. energy falling on the unit of mean area of fragment’s projection into area </w:t>
      </w:r>
      <w:r>
        <w:t>perpendicular to the direction of motion; this energy is defined</w:t>
      </w:r>
      <w:r>
        <w:rPr>
          <w:spacing w:val="-29"/>
        </w:rPr>
        <w:t xml:space="preserve"> </w:t>
      </w:r>
      <w:r>
        <w:t>as</w:t>
      </w:r>
    </w:p>
    <w:p w:rsidR="00DF3834" w:rsidRDefault="00FC2624">
      <w:pPr>
        <w:spacing w:before="97" w:line="140" w:lineRule="exact"/>
        <w:ind w:left="1144"/>
        <w:jc w:val="center"/>
        <w:rPr>
          <w:rFonts w:ascii="Cambria Math" w:eastAsia="Cambria Math" w:hAnsi="Cambria Math" w:cs="Cambria Math"/>
          <w:sz w:val="13"/>
          <w:szCs w:val="13"/>
        </w:rPr>
      </w:pPr>
      <w:r>
        <w:rPr>
          <w:rFonts w:ascii="Cambria Math" w:eastAsia="Cambria Math" w:hAnsi="Cambria Math" w:cs="Cambria Math"/>
          <w:spacing w:val="-9"/>
          <w:w w:val="102"/>
          <w:position w:val="8"/>
          <w:sz w:val="16"/>
          <w:szCs w:val="16"/>
        </w:rPr>
        <w:t>𝐸</w:t>
      </w:r>
      <w:r>
        <w:rPr>
          <w:rFonts w:ascii="Cambria Math" w:eastAsia="Cambria Math" w:hAnsi="Cambria Math" w:cs="Cambria Math"/>
          <w:spacing w:val="-1"/>
          <w:w w:val="74"/>
          <w:position w:val="4"/>
          <w:sz w:val="13"/>
          <w:szCs w:val="13"/>
        </w:rPr>
        <w:t>�</w:t>
      </w:r>
      <w:r>
        <w:rPr>
          <w:rFonts w:ascii="Cambria Math" w:eastAsia="Cambria Math" w:hAnsi="Cambria Math" w:cs="Cambria Math"/>
          <w:w w:val="57"/>
          <w:sz w:val="13"/>
          <w:szCs w:val="13"/>
        </w:rPr>
        <w:t>��</w:t>
      </w:r>
      <w:r>
        <w:rPr>
          <w:rFonts w:ascii="Cambria Math" w:eastAsia="Cambria Math" w:hAnsi="Cambria Math" w:cs="Cambria Math"/>
          <w:w w:val="152"/>
          <w:sz w:val="13"/>
          <w:szCs w:val="13"/>
        </w:rPr>
        <w:t>�</w:t>
      </w:r>
    </w:p>
    <w:p w:rsidR="00DF3834" w:rsidRDefault="00DF3834">
      <w:pPr>
        <w:spacing w:line="140" w:lineRule="exact"/>
        <w:jc w:val="center"/>
        <w:rPr>
          <w:rFonts w:ascii="Cambria Math" w:eastAsia="Cambria Math" w:hAnsi="Cambria Math" w:cs="Cambria Math"/>
          <w:sz w:val="13"/>
          <w:szCs w:val="13"/>
        </w:rPr>
        <w:sectPr w:rsidR="00DF3834">
          <w:type w:val="continuous"/>
          <w:pgSz w:w="11910" w:h="16840"/>
          <w:pgMar w:top="700" w:right="1020" w:bottom="280" w:left="1600" w:header="720" w:footer="720" w:gutter="0"/>
          <w:cols w:space="720"/>
        </w:sectPr>
      </w:pPr>
    </w:p>
    <w:p w:rsidR="00DF3834" w:rsidRDefault="00CC465F">
      <w:pPr>
        <w:spacing w:line="285" w:lineRule="exact"/>
        <w:jc w:val="right"/>
        <w:rPr>
          <w:rFonts w:ascii="Cambria Math" w:eastAsia="Cambria Math" w:hAnsi="Cambria Math" w:cs="Cambria Math"/>
        </w:rPr>
      </w:pPr>
      <w:r w:rsidRPr="00CC465F">
        <w:lastRenderedPageBreak/>
        <w:pict>
          <v:group id="_x0000_s4631" style="position:absolute;left:0;text-align:left;margin-left:331.1pt;margin-top:5.7pt;width:20pt;height:.1pt;z-index:251571200;mso-position-horizontal-relative:page" coordorigin="6622,114" coordsize="400,2">
            <v:shape id="_x0000_s4632" style="position:absolute;left:6622;top:114;width:400;height:2" coordorigin="6622,114" coordsize="400,0" path="m6622,114r400,e" filled="f" strokeweight=".72pt">
              <v:path arrowok="t"/>
            </v:shape>
            <w10:wrap anchorx="page"/>
          </v:group>
        </w:pict>
      </w:r>
      <w:r w:rsidR="00FC2624">
        <w:rPr>
          <w:rFonts w:ascii="Cambria Math" w:eastAsia="Cambria Math" w:hAnsi="Cambria Math" w:cs="Cambria Math"/>
          <w:spacing w:val="-6"/>
          <w:w w:val="99"/>
          <w:position w:val="8"/>
        </w:rPr>
        <w:t>𝑒</w:t>
      </w:r>
      <w:r w:rsidR="00FC2624">
        <w:rPr>
          <w:rFonts w:ascii="Cambria Math" w:eastAsia="Cambria Math" w:hAnsi="Cambria Math" w:cs="Cambria Math"/>
          <w:spacing w:val="-1"/>
          <w:w w:val="73"/>
          <w:position w:val="3"/>
          <w:sz w:val="16"/>
          <w:szCs w:val="16"/>
        </w:rPr>
        <w:t>�</w:t>
      </w:r>
      <w:r w:rsidR="00FC2624">
        <w:rPr>
          <w:rFonts w:ascii="Cambria Math" w:eastAsia="Cambria Math" w:hAnsi="Cambria Math" w:cs="Cambria Math"/>
          <w:w w:val="57"/>
          <w:sz w:val="13"/>
          <w:szCs w:val="13"/>
        </w:rPr>
        <w:t>��</w:t>
      </w:r>
      <w:r w:rsidR="00FC2624">
        <w:rPr>
          <w:rFonts w:ascii="Cambria Math" w:eastAsia="Cambria Math" w:hAnsi="Cambria Math" w:cs="Cambria Math"/>
          <w:w w:val="152"/>
          <w:sz w:val="13"/>
          <w:szCs w:val="13"/>
        </w:rPr>
        <w:t>�</w:t>
      </w:r>
      <w:r w:rsidR="00FC2624">
        <w:rPr>
          <w:rFonts w:ascii="Cambria Math" w:eastAsia="Cambria Math" w:hAnsi="Cambria Math" w:cs="Cambria Math"/>
          <w:sz w:val="13"/>
          <w:szCs w:val="13"/>
        </w:rPr>
        <w:t xml:space="preserve">  </w:t>
      </w:r>
      <w:r w:rsidR="00FC2624">
        <w:rPr>
          <w:rFonts w:ascii="Cambria Math" w:eastAsia="Cambria Math" w:hAnsi="Cambria Math" w:cs="Cambria Math"/>
          <w:spacing w:val="-9"/>
          <w:sz w:val="13"/>
          <w:szCs w:val="13"/>
        </w:rPr>
        <w:t xml:space="preserve"> </w:t>
      </w:r>
      <w:r w:rsidR="00FC2624">
        <w:rPr>
          <w:rFonts w:ascii="Cambria Math" w:eastAsia="Cambria Math" w:hAnsi="Cambria Math" w:cs="Cambria Math"/>
          <w:w w:val="99"/>
          <w:position w:val="8"/>
        </w:rPr>
        <w:t>=</w:t>
      </w:r>
    </w:p>
    <w:p w:rsidR="00DF3834" w:rsidRDefault="00FC2624">
      <w:pPr>
        <w:spacing w:before="137"/>
        <w:ind w:left="133" w:right="-137"/>
        <w:rPr>
          <w:rFonts w:ascii="Cambria Math" w:eastAsia="Cambria Math" w:hAnsi="Cambria Math" w:cs="Cambria Math"/>
          <w:sz w:val="13"/>
          <w:szCs w:val="13"/>
        </w:rPr>
      </w:pPr>
      <w:r>
        <w:br w:type="column"/>
      </w:r>
      <w:r>
        <w:rPr>
          <w:rFonts w:ascii="Cambria Math" w:eastAsia="Cambria Math" w:hAnsi="Cambria Math" w:cs="Cambria Math"/>
          <w:w w:val="83"/>
          <w:sz w:val="16"/>
          <w:szCs w:val="16"/>
        </w:rPr>
        <w:lastRenderedPageBreak/>
        <w:t>�</w:t>
      </w:r>
      <w:r>
        <w:rPr>
          <w:rFonts w:ascii="Cambria Math" w:eastAsia="Cambria Math" w:hAnsi="Cambria Math" w:cs="Cambria Math"/>
          <w:w w:val="116"/>
          <w:position w:val="-2"/>
          <w:sz w:val="13"/>
          <w:szCs w:val="13"/>
        </w:rPr>
        <w:t>𝑆</w:t>
      </w:r>
    </w:p>
    <w:p w:rsidR="00DF3834" w:rsidRDefault="00FC2624">
      <w:pPr>
        <w:pStyle w:val="BodyText"/>
        <w:tabs>
          <w:tab w:val="left" w:pos="3416"/>
        </w:tabs>
        <w:spacing w:line="227" w:lineRule="exact"/>
        <w:ind w:left="126"/>
      </w:pPr>
      <w:r>
        <w:rPr>
          <w:w w:val="95"/>
        </w:rPr>
        <w:br w:type="column"/>
      </w:r>
      <w:r>
        <w:rPr>
          <w:rFonts w:ascii="Cambria Math"/>
          <w:w w:val="95"/>
        </w:rPr>
        <w:lastRenderedPageBreak/>
        <w:t>,</w:t>
      </w:r>
      <w:r>
        <w:rPr>
          <w:rFonts w:ascii="Cambria Math"/>
          <w:w w:val="95"/>
        </w:rPr>
        <w:tab/>
      </w:r>
      <w:r>
        <w:t>(10)</w:t>
      </w:r>
    </w:p>
    <w:p w:rsidR="00DF3834" w:rsidRDefault="00DF3834">
      <w:pPr>
        <w:spacing w:line="227" w:lineRule="exact"/>
        <w:sectPr w:rsidR="00DF3834">
          <w:type w:val="continuous"/>
          <w:pgSz w:w="11910" w:h="16840"/>
          <w:pgMar w:top="700" w:right="1020" w:bottom="280" w:left="1600" w:header="720" w:footer="720" w:gutter="0"/>
          <w:cols w:num="3" w:space="720" w:equalWidth="0">
            <w:col w:w="4961" w:space="40"/>
            <w:col w:w="303" w:space="40"/>
            <w:col w:w="3946"/>
          </w:cols>
        </w:sectPr>
      </w:pPr>
    </w:p>
    <w:p w:rsidR="00DF3834" w:rsidRDefault="00FC2624">
      <w:pPr>
        <w:pStyle w:val="BodyText"/>
        <w:spacing w:before="101" w:line="284" w:lineRule="exact"/>
        <w:ind w:right="118"/>
      </w:pPr>
      <w:r>
        <w:lastRenderedPageBreak/>
        <w:t xml:space="preserve">where </w:t>
      </w:r>
      <w:r>
        <w:rPr>
          <w:rFonts w:ascii="Cambria Math" w:eastAsia="Cambria Math" w:hAnsi="Cambria Math" w:cs="Cambria Math"/>
          <w:spacing w:val="-10"/>
        </w:rPr>
        <w:t>�</w:t>
      </w:r>
      <w:r>
        <w:rPr>
          <w:rFonts w:ascii="Cambria Math" w:eastAsia="Cambria Math" w:hAnsi="Cambria Math" w:cs="Cambria Math"/>
          <w:spacing w:val="-10"/>
          <w:position w:val="-4"/>
          <w:sz w:val="16"/>
          <w:szCs w:val="16"/>
        </w:rPr>
        <w:t xml:space="preserve">�   </w:t>
      </w:r>
      <w:r>
        <w:rPr>
          <w:rFonts w:cs="Cambria"/>
        </w:rPr>
        <w:t>–  area  of  fragment’s  front  cross</w:t>
      </w:r>
      <w:r>
        <w:t>-</w:t>
      </w:r>
      <w:r>
        <w:rPr>
          <w:rFonts w:cs="Cambria"/>
        </w:rPr>
        <w:t xml:space="preserve">section,  or  area  of  fragment’s  projection  into area </w:t>
      </w:r>
      <w:r>
        <w:t>perpendicular to the direction of motion that is defined by</w:t>
      </w:r>
      <w:r>
        <w:rPr>
          <w:spacing w:val="-30"/>
        </w:rPr>
        <w:t xml:space="preserve"> </w:t>
      </w:r>
      <w:r>
        <w:t>relation</w:t>
      </w:r>
    </w:p>
    <w:p w:rsidR="00DF3834" w:rsidRDefault="00DF3834">
      <w:pPr>
        <w:spacing w:line="284" w:lineRule="exact"/>
        <w:sectPr w:rsidR="00DF3834">
          <w:type w:val="continuous"/>
          <w:pgSz w:w="11910" w:h="16840"/>
          <w:pgMar w:top="700" w:right="1020" w:bottom="280" w:left="1600" w:header="720" w:footer="720" w:gutter="0"/>
          <w:cols w:space="720"/>
        </w:sectPr>
      </w:pPr>
    </w:p>
    <w:p w:rsidR="00DF3834" w:rsidRDefault="00DF3834">
      <w:pPr>
        <w:rPr>
          <w:rFonts w:ascii="Cambria" w:eastAsia="Cambria" w:hAnsi="Cambria" w:cs="Cambria"/>
          <w:sz w:val="26"/>
          <w:szCs w:val="26"/>
        </w:rPr>
      </w:pPr>
    </w:p>
    <w:p w:rsidR="00DF3834" w:rsidRDefault="00DF3834">
      <w:pPr>
        <w:spacing w:before="3"/>
        <w:rPr>
          <w:rFonts w:ascii="Cambria" w:eastAsia="Cambria" w:hAnsi="Cambria" w:cs="Cambria"/>
          <w:sz w:val="35"/>
          <w:szCs w:val="35"/>
        </w:rPr>
      </w:pPr>
    </w:p>
    <w:p w:rsidR="00DF3834" w:rsidRDefault="00FC2624">
      <w:pPr>
        <w:pStyle w:val="BodyText"/>
      </w:pPr>
      <w:r>
        <w:t xml:space="preserve">where </w:t>
      </w:r>
      <w:r>
        <w:rPr>
          <w:rFonts w:ascii="Cambria Math" w:eastAsia="Cambria Math" w:hAnsi="Cambria Math" w:cs="Cambria Math"/>
        </w:rPr>
        <w:t>�</w:t>
      </w:r>
      <w:r>
        <w:rPr>
          <w:rFonts w:ascii="Cambria Math" w:eastAsia="Cambria Math" w:hAnsi="Cambria Math" w:cs="Cambria Math"/>
          <w:position w:val="-4"/>
          <w:sz w:val="16"/>
          <w:szCs w:val="16"/>
        </w:rPr>
        <w:t xml:space="preserve">� </w:t>
      </w:r>
      <w:r>
        <w:rPr>
          <w:rFonts w:cs="Cambria"/>
        </w:rPr>
        <w:t xml:space="preserve">– </w:t>
      </w:r>
      <w:r>
        <w:t>mass of fragments,</w:t>
      </w:r>
    </w:p>
    <w:p w:rsidR="00DF3834" w:rsidRDefault="00FC2624">
      <w:pPr>
        <w:spacing w:before="6"/>
        <w:rPr>
          <w:rFonts w:ascii="Cambria" w:eastAsia="Cambria" w:hAnsi="Cambria" w:cs="Cambria"/>
          <w:sz w:val="10"/>
          <w:szCs w:val="10"/>
        </w:rPr>
      </w:pPr>
      <w:r>
        <w:br w:type="column"/>
      </w:r>
    </w:p>
    <w:p w:rsidR="00DF3834" w:rsidRDefault="00FC2624">
      <w:pPr>
        <w:ind w:left="997"/>
        <w:rPr>
          <w:rFonts w:ascii="Cambria Math" w:eastAsia="Cambria Math" w:hAnsi="Cambria Math" w:cs="Cambria Math"/>
          <w:sz w:val="13"/>
          <w:szCs w:val="13"/>
        </w:rPr>
      </w:pPr>
      <w:r>
        <w:rPr>
          <w:rFonts w:ascii="Cambria Math"/>
          <w:w w:val="105"/>
          <w:sz w:val="13"/>
        </w:rPr>
        <w:t>2</w:t>
      </w:r>
    </w:p>
    <w:p w:rsidR="00DF3834" w:rsidRDefault="00CC465F">
      <w:pPr>
        <w:spacing w:line="20" w:lineRule="exact"/>
        <w:ind w:left="991"/>
        <w:rPr>
          <w:rFonts w:ascii="Cambria Math" w:eastAsia="Cambria Math" w:hAnsi="Cambria Math" w:cs="Cambria Math"/>
          <w:sz w:val="2"/>
          <w:szCs w:val="2"/>
        </w:rPr>
      </w:pPr>
      <w:r>
        <w:rPr>
          <w:rFonts w:ascii="Cambria Math" w:eastAsia="Cambria Math" w:hAnsi="Cambria Math" w:cs="Cambria Math"/>
          <w:sz w:val="2"/>
          <w:szCs w:val="2"/>
        </w:rPr>
      </w:r>
      <w:r>
        <w:rPr>
          <w:rFonts w:ascii="Cambria Math" w:eastAsia="Cambria Math" w:hAnsi="Cambria Math" w:cs="Cambria Math"/>
          <w:sz w:val="2"/>
          <w:szCs w:val="2"/>
        </w:rPr>
        <w:pict>
          <v:group id="_x0000_s4628" style="width:4.4pt;height:.55pt;mso-position-horizontal-relative:char;mso-position-vertical-relative:line" coordsize="88,11">
            <v:group id="_x0000_s4629" style="position:absolute;left:6;top:6;width:77;height:2" coordorigin="6,6" coordsize="77,2">
              <v:shape id="_x0000_s4630" style="position:absolute;left:6;top:6;width:77;height:2" coordorigin="6,6" coordsize="77,0" path="m6,6r76,e" filled="f" strokeweight=".54pt">
                <v:path arrowok="t"/>
              </v:shape>
            </v:group>
            <w10:wrap type="none"/>
            <w10:anchorlock/>
          </v:group>
        </w:pict>
      </w:r>
    </w:p>
    <w:p w:rsidR="00DF3834" w:rsidRDefault="00CC465F">
      <w:pPr>
        <w:tabs>
          <w:tab w:val="left" w:pos="4422"/>
        </w:tabs>
        <w:spacing w:before="1"/>
        <w:ind w:left="101"/>
        <w:rPr>
          <w:rFonts w:ascii="Cambria" w:eastAsia="Cambria" w:hAnsi="Cambria" w:cs="Cambria"/>
        </w:rPr>
      </w:pPr>
      <w:r w:rsidRPr="00CC465F">
        <w:pict>
          <v:shape id="_x0000_s4627" type="#_x0000_t202" style="position:absolute;left:0;text-align:left;margin-left:346.5pt;margin-top:7.6pt;width:3.9pt;height:8pt;z-index:-251663360;mso-position-horizontal-relative:page" filled="f" stroked="f">
            <v:textbox inset="0,0,0,0">
              <w:txbxContent>
                <w:p w:rsidR="00D5472F" w:rsidRDefault="00D5472F">
                  <w:pPr>
                    <w:spacing w:line="160" w:lineRule="exact"/>
                    <w:rPr>
                      <w:rFonts w:ascii="Cambria Math" w:eastAsia="Cambria Math" w:hAnsi="Cambria Math" w:cs="Cambria Math"/>
                      <w:sz w:val="16"/>
                      <w:szCs w:val="16"/>
                    </w:rPr>
                  </w:pPr>
                  <w:r>
                    <w:rPr>
                      <w:rFonts w:ascii="Cambria Math" w:eastAsia="Cambria Math" w:hAnsi="Cambria Math" w:cs="Cambria Math"/>
                      <w:w w:val="73"/>
                      <w:sz w:val="16"/>
                      <w:szCs w:val="16"/>
                    </w:rPr>
                    <w:t>�</w:t>
                  </w:r>
                </w:p>
              </w:txbxContent>
            </v:textbox>
            <w10:wrap anchorx="page"/>
          </v:shape>
        </w:pict>
      </w:r>
      <w:r w:rsidR="00FC2624">
        <w:rPr>
          <w:rFonts w:ascii="Cambria Math" w:eastAsia="Cambria Math" w:hAnsi="Cambria Math" w:cs="Cambria Math"/>
          <w:spacing w:val="-10"/>
        </w:rPr>
        <w:t>�</w:t>
      </w:r>
      <w:r w:rsidR="00FC2624">
        <w:rPr>
          <w:rFonts w:ascii="Cambria Math" w:eastAsia="Cambria Math" w:hAnsi="Cambria Math" w:cs="Cambria Math"/>
          <w:spacing w:val="-10"/>
          <w:position w:val="-4"/>
          <w:sz w:val="16"/>
          <w:szCs w:val="16"/>
        </w:rPr>
        <w:t xml:space="preserve">�   </w:t>
      </w:r>
      <w:r w:rsidR="00FC2624">
        <w:rPr>
          <w:rFonts w:ascii="Cambria Math" w:eastAsia="Cambria Math" w:hAnsi="Cambria Math" w:cs="Cambria Math"/>
        </w:rPr>
        <w:t>= Ф</w:t>
      </w:r>
      <w:r w:rsidR="00FC2624">
        <w:rPr>
          <w:rFonts w:ascii="Cambria Math" w:eastAsia="Cambria Math" w:hAnsi="Cambria Math" w:cs="Cambria Math"/>
          <w:spacing w:val="11"/>
        </w:rPr>
        <w:t xml:space="preserve"> </w:t>
      </w:r>
      <w:r w:rsidR="00FC2624">
        <w:rPr>
          <w:rFonts w:ascii="Cambria Math" w:eastAsia="Cambria Math" w:hAnsi="Cambria Math" w:cs="Cambria Math"/>
        </w:rPr>
        <w:t>�</w:t>
      </w:r>
      <w:r w:rsidR="00FC2624">
        <w:rPr>
          <w:rFonts w:ascii="Cambria Math" w:eastAsia="Cambria Math" w:hAnsi="Cambria Math" w:cs="Cambria Math"/>
          <w:position w:val="8"/>
          <w:sz w:val="13"/>
          <w:szCs w:val="13"/>
        </w:rPr>
        <w:t xml:space="preserve">3 </w:t>
      </w:r>
      <w:r w:rsidR="00FC2624">
        <w:rPr>
          <w:rFonts w:ascii="Cambria Math" w:eastAsia="Cambria Math" w:hAnsi="Cambria Math" w:cs="Cambria Math"/>
          <w:spacing w:val="1"/>
          <w:position w:val="8"/>
          <w:sz w:val="13"/>
          <w:szCs w:val="13"/>
        </w:rPr>
        <w:t xml:space="preserve"> </w:t>
      </w:r>
      <w:r w:rsidR="00FC2624">
        <w:rPr>
          <w:rFonts w:ascii="Cambria Math" w:eastAsia="Cambria Math" w:hAnsi="Cambria Math" w:cs="Cambria Math"/>
        </w:rPr>
        <w:t>,</w:t>
      </w:r>
      <w:r w:rsidR="00FC2624">
        <w:rPr>
          <w:rFonts w:ascii="Cambria Math" w:eastAsia="Cambria Math" w:hAnsi="Cambria Math" w:cs="Cambria Math"/>
        </w:rPr>
        <w:tab/>
      </w:r>
      <w:r w:rsidR="00FC2624">
        <w:rPr>
          <w:rFonts w:ascii="Cambria" w:eastAsia="Cambria" w:hAnsi="Cambria" w:cs="Cambria"/>
        </w:rPr>
        <w:t>(11)</w:t>
      </w:r>
    </w:p>
    <w:p w:rsidR="00DF3834" w:rsidRDefault="00DF3834">
      <w:pPr>
        <w:rPr>
          <w:rFonts w:ascii="Cambria" w:eastAsia="Cambria" w:hAnsi="Cambria" w:cs="Cambria"/>
          <w:sz w:val="26"/>
          <w:szCs w:val="26"/>
        </w:rPr>
      </w:pPr>
    </w:p>
    <w:p w:rsidR="00DF3834" w:rsidRDefault="00FC2624">
      <w:pPr>
        <w:spacing w:before="212" w:line="94" w:lineRule="exact"/>
        <w:ind w:left="3031" w:right="1802"/>
        <w:jc w:val="center"/>
        <w:rPr>
          <w:rFonts w:ascii="Cambria Math" w:eastAsia="Cambria Math" w:hAnsi="Cambria Math" w:cs="Cambria Math"/>
          <w:sz w:val="13"/>
          <w:szCs w:val="13"/>
        </w:rPr>
      </w:pPr>
      <w:r>
        <w:rPr>
          <w:rFonts w:ascii="Cambria Math"/>
          <w:w w:val="105"/>
          <w:sz w:val="13"/>
        </w:rPr>
        <w:t>2</w:t>
      </w:r>
    </w:p>
    <w:p w:rsidR="00DF3834" w:rsidRDefault="00DF3834">
      <w:pPr>
        <w:spacing w:line="94" w:lineRule="exact"/>
        <w:jc w:val="center"/>
        <w:rPr>
          <w:rFonts w:ascii="Cambria Math" w:eastAsia="Cambria Math" w:hAnsi="Cambria Math" w:cs="Cambria Math"/>
          <w:sz w:val="13"/>
          <w:szCs w:val="13"/>
        </w:rPr>
        <w:sectPr w:rsidR="00DF3834">
          <w:type w:val="continuous"/>
          <w:pgSz w:w="11910" w:h="16840"/>
          <w:pgMar w:top="700" w:right="1020" w:bottom="280" w:left="1600" w:header="720" w:footer="720" w:gutter="0"/>
          <w:cols w:num="2" w:space="720" w:equalWidth="0">
            <w:col w:w="2989" w:space="1348"/>
            <w:col w:w="4953"/>
          </w:cols>
        </w:sectPr>
      </w:pPr>
    </w:p>
    <w:p w:rsidR="00DF3834" w:rsidRDefault="00CC465F">
      <w:pPr>
        <w:pStyle w:val="BodyText"/>
        <w:spacing w:line="280" w:lineRule="exact"/>
        <w:ind w:left="528" w:right="118"/>
      </w:pPr>
      <w:r>
        <w:lastRenderedPageBreak/>
        <w:pict>
          <v:group id="_x0000_s4625" style="position:absolute;left:0;text-align:left;margin-left:449.4pt;margin-top:3.95pt;width:3.85pt;height:.1pt;z-index:-251669504;mso-position-horizontal-relative:page" coordorigin="8988,79" coordsize="77,2">
            <v:shape id="_x0000_s4626" style="position:absolute;left:8988;top:79;width:77;height:2" coordorigin="8988,79" coordsize="77,0" path="m8988,79r77,e" filled="f" strokeweight=".54pt">
              <v:path arrowok="t"/>
            </v:shape>
            <w10:wrap anchorx="page"/>
          </v:group>
        </w:pict>
      </w:r>
      <w:r w:rsidR="00FC2624">
        <w:rPr>
          <w:rFonts w:ascii="Cambria Math" w:eastAsia="Cambria Math" w:hAnsi="Cambria Math" w:cs="Cambria Math"/>
        </w:rPr>
        <w:t xml:space="preserve">Ф </w:t>
      </w:r>
      <w:r w:rsidR="00FC2624">
        <w:rPr>
          <w:rFonts w:cs="Cambria"/>
        </w:rPr>
        <w:t xml:space="preserve">– </w:t>
      </w:r>
      <w:r w:rsidR="00FC2624">
        <w:t xml:space="preserve">coefficient incorporating effect of shape and density of fragment </w:t>
      </w:r>
      <w:r w:rsidR="00FC2624">
        <w:rPr>
          <w:rFonts w:ascii="Cambria Math" w:eastAsia="Cambria Math" w:hAnsi="Cambria Math" w:cs="Cambria Math"/>
        </w:rPr>
        <w:t>[kg</w:t>
      </w:r>
      <w:r w:rsidR="00FC2624">
        <w:rPr>
          <w:rFonts w:ascii="Cambria Math" w:eastAsia="Cambria Math" w:hAnsi="Cambria Math" w:cs="Cambria Math"/>
          <w:position w:val="11"/>
          <w:sz w:val="16"/>
          <w:szCs w:val="16"/>
        </w:rPr>
        <w:t>−</w:t>
      </w:r>
      <w:r w:rsidR="00FC2624">
        <w:rPr>
          <w:rFonts w:ascii="Cambria Math" w:eastAsia="Cambria Math" w:hAnsi="Cambria Math" w:cs="Cambria Math"/>
          <w:position w:val="3"/>
          <w:sz w:val="13"/>
          <w:szCs w:val="13"/>
        </w:rPr>
        <w:t xml:space="preserve">3 </w:t>
      </w:r>
      <w:r w:rsidR="00FC2624">
        <w:rPr>
          <w:rFonts w:ascii="Cambria Math" w:eastAsia="Cambria Math" w:hAnsi="Cambria Math" w:cs="Cambria Math"/>
          <w:spacing w:val="9"/>
          <w:position w:val="3"/>
          <w:sz w:val="13"/>
          <w:szCs w:val="13"/>
        </w:rPr>
        <w:t xml:space="preserve"> </w:t>
      </w:r>
      <w:r w:rsidR="00FC2624">
        <w:rPr>
          <w:rFonts w:ascii="Cambria Math" w:eastAsia="Cambria Math" w:hAnsi="Cambria Math" w:cs="Cambria Math"/>
        </w:rPr>
        <w:t>m</w:t>
      </w:r>
      <w:r w:rsidR="00FC2624">
        <w:rPr>
          <w:rFonts w:ascii="Cambria Math" w:eastAsia="Cambria Math" w:hAnsi="Cambria Math" w:cs="Cambria Math"/>
          <w:position w:val="8"/>
          <w:sz w:val="16"/>
          <w:szCs w:val="16"/>
        </w:rPr>
        <w:t>2</w:t>
      </w:r>
      <w:r w:rsidR="00FC2624">
        <w:rPr>
          <w:rFonts w:ascii="Cambria Math" w:eastAsia="Cambria Math" w:hAnsi="Cambria Math" w:cs="Cambria Math"/>
        </w:rPr>
        <w:t>]</w:t>
      </w:r>
      <w:r w:rsidR="00FC2624">
        <w:t>.</w:t>
      </w:r>
    </w:p>
    <w:p w:rsidR="00DF3834" w:rsidRDefault="00FC2624">
      <w:pPr>
        <w:pStyle w:val="BodyText"/>
        <w:spacing w:before="215" w:line="264" w:lineRule="auto"/>
        <w:ind w:right="118"/>
        <w:jc w:val="both"/>
        <w:rPr>
          <w:rFonts w:cs="Cambria"/>
        </w:rPr>
      </w:pPr>
      <w:r>
        <w:t xml:space="preserve">Coefficient </w:t>
      </w:r>
      <w:r>
        <w:rPr>
          <w:rFonts w:ascii="Cambria Math" w:eastAsia="Cambria Math" w:hAnsi="Cambria Math" w:cs="Cambria Math"/>
        </w:rPr>
        <w:t>Ф</w:t>
      </w:r>
      <w:r>
        <w:rPr>
          <w:rFonts w:cs="Cambria"/>
        </w:rPr>
        <w:t xml:space="preserve">, defined as ratio of mean area of fragment’s projection into area perpendicular to </w:t>
      </w:r>
      <w:r>
        <w:t>the direction of motion and stated power of mass of fragment, can be expressed, in agreement with [</w:t>
      </w:r>
      <w:hyperlink w:anchor="_bookmark209" w:history="1">
        <w:r>
          <w:t>9</w:t>
        </w:r>
      </w:hyperlink>
      <w:r>
        <w:t>], by means of den</w:t>
      </w:r>
      <w:r>
        <w:rPr>
          <w:rFonts w:cs="Cambria"/>
        </w:rPr>
        <w:t>sity of fragment’s material and dimensional characteristics of</w:t>
      </w:r>
      <w:r>
        <w:rPr>
          <w:rFonts w:cs="Cambria"/>
          <w:spacing w:val="29"/>
        </w:rPr>
        <w:t xml:space="preserve"> </w:t>
      </w:r>
      <w:r>
        <w:rPr>
          <w:rFonts w:cs="Cambria"/>
        </w:rPr>
        <w:t>fragment</w:t>
      </w:r>
    </w:p>
    <w:p w:rsidR="00DF3834" w:rsidRDefault="00FC2624">
      <w:pPr>
        <w:pStyle w:val="BodyText"/>
        <w:spacing w:line="294" w:lineRule="exact"/>
        <w:jc w:val="both"/>
      </w:pPr>
      <w:r>
        <w:rPr>
          <w:rFonts w:ascii="Cambria Math" w:eastAsia="Cambria Math" w:hAnsi="Cambria Math" w:cs="Cambria Math"/>
          <w:spacing w:val="5"/>
        </w:rPr>
        <w:t>�</w:t>
      </w:r>
      <w:r>
        <w:rPr>
          <w:rFonts w:ascii="Cambria Math" w:eastAsia="Cambria Math" w:hAnsi="Cambria Math" w:cs="Cambria Math"/>
          <w:spacing w:val="5"/>
          <w:position w:val="-4"/>
          <w:sz w:val="16"/>
          <w:szCs w:val="16"/>
        </w:rPr>
        <w:t>�</w:t>
      </w:r>
      <w:r>
        <w:rPr>
          <w:rFonts w:ascii="Cambria Math" w:eastAsia="Cambria Math" w:hAnsi="Cambria Math" w:cs="Cambria Math"/>
          <w:spacing w:val="5"/>
        </w:rPr>
        <w:t>,</w:t>
      </w:r>
      <w:r>
        <w:rPr>
          <w:rFonts w:ascii="Cambria Math" w:eastAsia="Cambria Math" w:hAnsi="Cambria Math" w:cs="Cambria Math"/>
          <w:spacing w:val="-33"/>
        </w:rPr>
        <w:t xml:space="preserve"> </w:t>
      </w:r>
      <w:r>
        <w:rPr>
          <w:rFonts w:ascii="Cambria Math" w:eastAsia="Cambria Math" w:hAnsi="Cambria Math" w:cs="Cambria Math"/>
          <w:spacing w:val="2"/>
        </w:rPr>
        <w:t>�</w:t>
      </w:r>
      <w:r>
        <w:rPr>
          <w:rFonts w:ascii="Cambria Math" w:eastAsia="Cambria Math" w:hAnsi="Cambria Math" w:cs="Cambria Math"/>
          <w:spacing w:val="2"/>
          <w:position w:val="-4"/>
          <w:sz w:val="16"/>
          <w:szCs w:val="16"/>
        </w:rPr>
        <w:t>�</w:t>
      </w:r>
      <w:r>
        <w:rPr>
          <w:rFonts w:ascii="Cambria Math" w:eastAsia="Cambria Math" w:hAnsi="Cambria Math" w:cs="Cambria Math"/>
          <w:spacing w:val="2"/>
        </w:rPr>
        <w:t>,</w:t>
      </w:r>
      <w:r>
        <w:rPr>
          <w:rFonts w:ascii="Cambria Math" w:eastAsia="Cambria Math" w:hAnsi="Cambria Math" w:cs="Cambria Math"/>
          <w:spacing w:val="-33"/>
        </w:rPr>
        <w:t xml:space="preserve"> </w:t>
      </w:r>
      <w:r>
        <w:rPr>
          <w:rFonts w:ascii="Cambria Math" w:eastAsia="Cambria Math" w:hAnsi="Cambria Math" w:cs="Cambria Math"/>
          <w:spacing w:val="-4"/>
        </w:rPr>
        <w:t>�</w:t>
      </w:r>
      <w:r>
        <w:rPr>
          <w:rFonts w:ascii="Cambria Math" w:eastAsia="Cambria Math" w:hAnsi="Cambria Math" w:cs="Cambria Math"/>
          <w:spacing w:val="-4"/>
          <w:position w:val="-4"/>
          <w:sz w:val="16"/>
          <w:szCs w:val="16"/>
        </w:rPr>
        <w:t>�</w:t>
      </w:r>
      <w:r>
        <w:rPr>
          <w:rFonts w:ascii="Cambria Math" w:eastAsia="Cambria Math" w:hAnsi="Cambria Math" w:cs="Cambria Math"/>
          <w:spacing w:val="-9"/>
          <w:position w:val="-4"/>
          <w:sz w:val="16"/>
          <w:szCs w:val="16"/>
        </w:rPr>
        <w:t xml:space="preserve"> </w:t>
      </w:r>
      <w:r>
        <w:t>(sides</w:t>
      </w:r>
      <w:r>
        <w:rPr>
          <w:spacing w:val="-28"/>
        </w:rPr>
        <w:t xml:space="preserve"> </w:t>
      </w:r>
      <w:r>
        <w:t>of</w:t>
      </w:r>
      <w:r>
        <w:rPr>
          <w:spacing w:val="-28"/>
        </w:rPr>
        <w:t xml:space="preserve"> </w:t>
      </w:r>
      <w:r>
        <w:t>block</w:t>
      </w:r>
      <w:r>
        <w:rPr>
          <w:spacing w:val="-28"/>
        </w:rPr>
        <w:t xml:space="preserve"> </w:t>
      </w:r>
      <w:r>
        <w:t>circumscribed</w:t>
      </w:r>
      <w:r>
        <w:rPr>
          <w:spacing w:val="-27"/>
        </w:rPr>
        <w:t xml:space="preserve"> </w:t>
      </w:r>
      <w:r>
        <w:t>to</w:t>
      </w:r>
      <w:r>
        <w:rPr>
          <w:spacing w:val="-27"/>
        </w:rPr>
        <w:t xml:space="preserve"> </w:t>
      </w:r>
      <w:r>
        <w:t>fragment)</w:t>
      </w:r>
      <w:r>
        <w:rPr>
          <w:spacing w:val="-27"/>
        </w:rPr>
        <w:t xml:space="preserve"> </w:t>
      </w:r>
      <w:r>
        <w:t>in</w:t>
      </w:r>
      <w:r>
        <w:rPr>
          <w:spacing w:val="-28"/>
        </w:rPr>
        <w:t xml:space="preserve"> </w:t>
      </w:r>
      <w:r>
        <w:t>the</w:t>
      </w:r>
      <w:r>
        <w:rPr>
          <w:spacing w:val="-28"/>
        </w:rPr>
        <w:t xml:space="preserve"> </w:t>
      </w:r>
      <w:r>
        <w:t>form</w:t>
      </w:r>
    </w:p>
    <w:p w:rsidR="00DF3834" w:rsidRDefault="00CC465F">
      <w:pPr>
        <w:spacing w:before="86" w:line="205" w:lineRule="exact"/>
        <w:ind w:left="647"/>
        <w:jc w:val="center"/>
        <w:rPr>
          <w:rFonts w:ascii="Cambria Math" w:eastAsia="Cambria Math" w:hAnsi="Cambria Math" w:cs="Cambria Math"/>
          <w:sz w:val="16"/>
          <w:szCs w:val="16"/>
        </w:rPr>
      </w:pPr>
      <w:r w:rsidRPr="00CC465F">
        <w:pict>
          <v:group id="_x0000_s4623" style="position:absolute;left:0;text-align:left;margin-left:285.6pt;margin-top:19.9pt;width:86.2pt;height:.1pt;z-index:-251668480;mso-position-horizontal-relative:page" coordorigin="5712,398" coordsize="1724,2">
            <v:shape id="_x0000_s4624" style="position:absolute;left:5712;top:398;width:1724;height:2" coordorigin="5712,398" coordsize="1724,0" path="m5712,398r1723,e" filled="f" strokeweight=".72pt">
              <v:path arrowok="t"/>
            </v:shape>
            <w10:wrap anchorx="page"/>
          </v:group>
        </w:pict>
      </w:r>
      <w:r w:rsidR="00FC2624">
        <w:rPr>
          <w:rFonts w:ascii="Cambria Math" w:eastAsia="Cambria Math" w:hAnsi="Cambria Math" w:cs="Cambria Math"/>
          <w:w w:val="85"/>
        </w:rPr>
        <w:t>�</w:t>
      </w:r>
      <w:r w:rsidR="00FC2624">
        <w:rPr>
          <w:rFonts w:ascii="Cambria Math" w:eastAsia="Cambria Math" w:hAnsi="Cambria Math" w:cs="Cambria Math"/>
          <w:w w:val="85"/>
          <w:position w:val="-4"/>
          <w:sz w:val="16"/>
          <w:szCs w:val="16"/>
        </w:rPr>
        <w:t>�</w:t>
      </w:r>
      <w:r w:rsidR="00FC2624">
        <w:rPr>
          <w:rFonts w:ascii="Cambria Math" w:eastAsia="Cambria Math" w:hAnsi="Cambria Math" w:cs="Cambria Math"/>
          <w:w w:val="85"/>
        </w:rPr>
        <w:t>�</w:t>
      </w:r>
      <w:r w:rsidR="00FC2624">
        <w:rPr>
          <w:rFonts w:ascii="Cambria Math" w:eastAsia="Cambria Math" w:hAnsi="Cambria Math" w:cs="Cambria Math"/>
          <w:w w:val="85"/>
          <w:position w:val="-4"/>
          <w:sz w:val="16"/>
          <w:szCs w:val="16"/>
        </w:rPr>
        <w:t>�</w:t>
      </w:r>
      <w:r w:rsidR="00FC2624">
        <w:rPr>
          <w:rFonts w:ascii="Cambria Math" w:eastAsia="Cambria Math" w:hAnsi="Cambria Math" w:cs="Cambria Math"/>
          <w:spacing w:val="-7"/>
          <w:w w:val="85"/>
          <w:position w:val="-4"/>
          <w:sz w:val="16"/>
          <w:szCs w:val="16"/>
        </w:rPr>
        <w:t xml:space="preserve"> </w:t>
      </w:r>
      <w:r w:rsidR="00FC2624">
        <w:rPr>
          <w:rFonts w:ascii="Cambria Math" w:eastAsia="Cambria Math" w:hAnsi="Cambria Math" w:cs="Cambria Math"/>
          <w:w w:val="85"/>
        </w:rPr>
        <w:t>+</w:t>
      </w:r>
      <w:r w:rsidR="00FC2624">
        <w:rPr>
          <w:rFonts w:ascii="Cambria Math" w:eastAsia="Cambria Math" w:hAnsi="Cambria Math" w:cs="Cambria Math"/>
          <w:spacing w:val="-23"/>
          <w:w w:val="85"/>
        </w:rPr>
        <w:t xml:space="preserve"> </w:t>
      </w:r>
      <w:r w:rsidR="00FC2624">
        <w:rPr>
          <w:rFonts w:ascii="Cambria Math" w:eastAsia="Cambria Math" w:hAnsi="Cambria Math" w:cs="Cambria Math"/>
          <w:w w:val="85"/>
        </w:rPr>
        <w:t>�</w:t>
      </w:r>
      <w:r w:rsidR="00FC2624">
        <w:rPr>
          <w:rFonts w:ascii="Cambria Math" w:eastAsia="Cambria Math" w:hAnsi="Cambria Math" w:cs="Cambria Math"/>
          <w:w w:val="85"/>
          <w:position w:val="-4"/>
          <w:sz w:val="16"/>
          <w:szCs w:val="16"/>
        </w:rPr>
        <w:t>�</w:t>
      </w:r>
      <w:r w:rsidR="00FC2624">
        <w:rPr>
          <w:rFonts w:ascii="Cambria Math" w:eastAsia="Cambria Math" w:hAnsi="Cambria Math" w:cs="Cambria Math"/>
          <w:w w:val="85"/>
        </w:rPr>
        <w:t>�</w:t>
      </w:r>
      <w:r w:rsidR="00FC2624">
        <w:rPr>
          <w:rFonts w:ascii="Cambria Math" w:eastAsia="Cambria Math" w:hAnsi="Cambria Math" w:cs="Cambria Math"/>
          <w:w w:val="85"/>
          <w:position w:val="-4"/>
          <w:sz w:val="16"/>
          <w:szCs w:val="16"/>
        </w:rPr>
        <w:t>�</w:t>
      </w:r>
      <w:r w:rsidR="00FC2624">
        <w:rPr>
          <w:rFonts w:ascii="Cambria Math" w:eastAsia="Cambria Math" w:hAnsi="Cambria Math" w:cs="Cambria Math"/>
          <w:spacing w:val="-7"/>
          <w:w w:val="85"/>
          <w:position w:val="-4"/>
          <w:sz w:val="16"/>
          <w:szCs w:val="16"/>
        </w:rPr>
        <w:t xml:space="preserve"> </w:t>
      </w:r>
      <w:r w:rsidR="00FC2624">
        <w:rPr>
          <w:rFonts w:ascii="Cambria Math" w:eastAsia="Cambria Math" w:hAnsi="Cambria Math" w:cs="Cambria Math"/>
          <w:w w:val="85"/>
        </w:rPr>
        <w:t>+</w:t>
      </w:r>
      <w:r w:rsidR="00FC2624">
        <w:rPr>
          <w:rFonts w:ascii="Cambria Math" w:eastAsia="Cambria Math" w:hAnsi="Cambria Math" w:cs="Cambria Math"/>
          <w:spacing w:val="-23"/>
          <w:w w:val="85"/>
        </w:rPr>
        <w:t xml:space="preserve"> </w:t>
      </w:r>
      <w:r w:rsidR="00FC2624">
        <w:rPr>
          <w:rFonts w:ascii="Cambria Math" w:eastAsia="Cambria Math" w:hAnsi="Cambria Math" w:cs="Cambria Math"/>
          <w:w w:val="85"/>
        </w:rPr>
        <w:t>�</w:t>
      </w:r>
      <w:r w:rsidR="00FC2624">
        <w:rPr>
          <w:rFonts w:ascii="Cambria Math" w:eastAsia="Cambria Math" w:hAnsi="Cambria Math" w:cs="Cambria Math"/>
          <w:w w:val="85"/>
          <w:position w:val="-4"/>
          <w:sz w:val="16"/>
          <w:szCs w:val="16"/>
        </w:rPr>
        <w:t>�</w:t>
      </w:r>
      <w:r w:rsidR="00FC2624">
        <w:rPr>
          <w:rFonts w:ascii="Cambria Math" w:eastAsia="Cambria Math" w:hAnsi="Cambria Math" w:cs="Cambria Math"/>
          <w:w w:val="85"/>
        </w:rPr>
        <w:t>�</w:t>
      </w:r>
      <w:r w:rsidR="00FC2624">
        <w:rPr>
          <w:rFonts w:ascii="Cambria Math" w:eastAsia="Cambria Math" w:hAnsi="Cambria Math" w:cs="Cambria Math"/>
          <w:w w:val="85"/>
          <w:position w:val="-4"/>
          <w:sz w:val="16"/>
          <w:szCs w:val="16"/>
        </w:rPr>
        <w:t>�</w:t>
      </w:r>
    </w:p>
    <w:p w:rsidR="00DF3834" w:rsidRDefault="00DF3834">
      <w:pPr>
        <w:spacing w:line="205" w:lineRule="exact"/>
        <w:jc w:val="center"/>
        <w:rPr>
          <w:rFonts w:ascii="Cambria Math" w:eastAsia="Cambria Math" w:hAnsi="Cambria Math" w:cs="Cambria Math"/>
          <w:sz w:val="16"/>
          <w:szCs w:val="16"/>
        </w:rPr>
        <w:sectPr w:rsidR="00DF3834">
          <w:type w:val="continuous"/>
          <w:pgSz w:w="11910" w:h="16840"/>
          <w:pgMar w:top="700" w:right="1020" w:bottom="280" w:left="1600" w:header="720" w:footer="720" w:gutter="0"/>
          <w:cols w:space="720"/>
        </w:sectPr>
      </w:pPr>
    </w:p>
    <w:p w:rsidR="00DF3834" w:rsidRDefault="00FC2624">
      <w:pPr>
        <w:pStyle w:val="BodyText"/>
        <w:spacing w:line="256" w:lineRule="exact"/>
        <w:ind w:left="0"/>
        <w:jc w:val="right"/>
        <w:rPr>
          <w:rFonts w:ascii="Cambria Math" w:eastAsia="Cambria Math" w:hAnsi="Cambria Math" w:cs="Cambria Math"/>
          <w:sz w:val="16"/>
          <w:szCs w:val="16"/>
        </w:rPr>
      </w:pPr>
      <w:r>
        <w:rPr>
          <w:rFonts w:ascii="Cambria Math" w:eastAsia="Cambria Math" w:hAnsi="Cambria Math" w:cs="Cambria Math"/>
          <w:w w:val="85"/>
        </w:rPr>
        <w:lastRenderedPageBreak/>
        <w:t>Ф =</w:t>
      </w:r>
      <w:r>
        <w:rPr>
          <w:rFonts w:ascii="Cambria Math" w:eastAsia="Cambria Math" w:hAnsi="Cambria Math" w:cs="Cambria Math"/>
          <w:spacing w:val="-29"/>
          <w:w w:val="85"/>
        </w:rPr>
        <w:t xml:space="preserve"> </w:t>
      </w:r>
      <w:r>
        <w:rPr>
          <w:rFonts w:ascii="Cambria Math" w:eastAsia="Cambria Math" w:hAnsi="Cambria Math" w:cs="Cambria Math"/>
          <w:spacing w:val="-12"/>
          <w:w w:val="85"/>
        </w:rPr>
        <w:t>𝐾</w:t>
      </w:r>
      <w:r>
        <w:rPr>
          <w:rFonts w:ascii="Cambria Math" w:eastAsia="Cambria Math" w:hAnsi="Cambria Math" w:cs="Cambria Math"/>
          <w:spacing w:val="-12"/>
          <w:w w:val="85"/>
          <w:position w:val="-4"/>
          <w:sz w:val="16"/>
          <w:szCs w:val="16"/>
        </w:rPr>
        <w:t>Ф</w:t>
      </w:r>
    </w:p>
    <w:p w:rsidR="00DF3834" w:rsidRDefault="00FC2624">
      <w:pPr>
        <w:tabs>
          <w:tab w:val="left" w:pos="274"/>
          <w:tab w:val="left" w:pos="645"/>
        </w:tabs>
        <w:spacing w:line="302" w:lineRule="exact"/>
        <w:ind w:right="2223"/>
        <w:jc w:val="center"/>
        <w:rPr>
          <w:rFonts w:ascii="Cambria Math" w:eastAsia="Cambria Math" w:hAnsi="Cambria Math" w:cs="Cambria Math"/>
        </w:rPr>
      </w:pPr>
      <w:r>
        <w:rPr>
          <w:spacing w:val="-89"/>
        </w:rPr>
        <w:br w:type="column"/>
      </w:r>
      <w:r>
        <w:rPr>
          <w:rFonts w:ascii="Cambria Math"/>
          <w:spacing w:val="-89"/>
          <w:position w:val="-5"/>
          <w:sz w:val="16"/>
          <w:u w:val="single" w:color="000000"/>
        </w:rPr>
        <w:lastRenderedPageBreak/>
        <w:t>2</w:t>
      </w:r>
      <w:r>
        <w:rPr>
          <w:rFonts w:ascii="Times New Roman"/>
          <w:spacing w:val="-89"/>
          <w:position w:val="-5"/>
          <w:sz w:val="16"/>
        </w:rPr>
        <w:tab/>
      </w:r>
      <w:r>
        <w:rPr>
          <w:rFonts w:ascii="Times New Roman"/>
          <w:spacing w:val="-89"/>
          <w:sz w:val="16"/>
          <w:u w:val="single" w:color="000000"/>
        </w:rPr>
        <w:t xml:space="preserve"> </w:t>
      </w:r>
      <w:r>
        <w:rPr>
          <w:rFonts w:ascii="Cambria Math"/>
          <w:sz w:val="16"/>
          <w:u w:val="single" w:color="000000"/>
        </w:rPr>
        <w:t>2</w:t>
      </w:r>
      <w:r>
        <w:rPr>
          <w:rFonts w:ascii="Cambria Math"/>
          <w:sz w:val="16"/>
        </w:rPr>
        <w:tab/>
      </w:r>
      <w:r>
        <w:rPr>
          <w:rFonts w:ascii="Cambria Math"/>
          <w:w w:val="105"/>
          <w:position w:val="7"/>
        </w:rPr>
        <w:t>,</w:t>
      </w:r>
    </w:p>
    <w:p w:rsidR="00DF3834" w:rsidRDefault="00FC2624">
      <w:pPr>
        <w:spacing w:line="19" w:lineRule="exact"/>
        <w:ind w:right="2272"/>
        <w:jc w:val="center"/>
        <w:rPr>
          <w:rFonts w:ascii="Cambria Math" w:eastAsia="Cambria Math" w:hAnsi="Cambria Math" w:cs="Cambria Math"/>
          <w:sz w:val="16"/>
          <w:szCs w:val="16"/>
        </w:rPr>
      </w:pPr>
      <w:r>
        <w:rPr>
          <w:rFonts w:ascii="Cambria Math"/>
          <w:w w:val="105"/>
          <w:sz w:val="16"/>
        </w:rPr>
        <w:t>3</w:t>
      </w:r>
    </w:p>
    <w:p w:rsidR="00DF3834" w:rsidRDefault="00DF3834">
      <w:pPr>
        <w:spacing w:line="19" w:lineRule="exact"/>
        <w:jc w:val="center"/>
        <w:rPr>
          <w:rFonts w:ascii="Cambria Math" w:eastAsia="Cambria Math" w:hAnsi="Cambria Math" w:cs="Cambria Math"/>
          <w:sz w:val="16"/>
          <w:szCs w:val="16"/>
        </w:rPr>
        <w:sectPr w:rsidR="00DF3834">
          <w:type w:val="continuous"/>
          <w:pgSz w:w="11910" w:h="16840"/>
          <w:pgMar w:top="700" w:right="1020" w:bottom="280" w:left="1600" w:header="720" w:footer="720" w:gutter="0"/>
          <w:cols w:num="2" w:space="720" w:equalWidth="0">
            <w:col w:w="4065" w:space="40"/>
            <w:col w:w="5185"/>
          </w:cols>
        </w:sectPr>
      </w:pPr>
    </w:p>
    <w:p w:rsidR="00DF3834" w:rsidRDefault="00FC2624">
      <w:pPr>
        <w:spacing w:line="286" w:lineRule="exact"/>
        <w:ind w:left="628"/>
        <w:jc w:val="center"/>
        <w:rPr>
          <w:rFonts w:ascii="Cambria Math" w:eastAsia="Cambria Math" w:hAnsi="Cambria Math" w:cs="Cambria Math"/>
          <w:sz w:val="16"/>
          <w:szCs w:val="16"/>
        </w:rPr>
      </w:pPr>
      <w:r>
        <w:rPr>
          <w:rFonts w:ascii="Cambria Math" w:eastAsia="Cambria Math" w:hAnsi="Cambria Math" w:cs="Cambria Math"/>
          <w:spacing w:val="3"/>
          <w:w w:val="75"/>
        </w:rPr>
        <w:lastRenderedPageBreak/>
        <w:t>2</w:t>
      </w:r>
      <w:r>
        <w:rPr>
          <w:rFonts w:ascii="Cambria Math" w:eastAsia="Cambria Math" w:hAnsi="Cambria Math" w:cs="Cambria Math"/>
          <w:spacing w:val="3"/>
          <w:w w:val="75"/>
          <w:position w:val="1"/>
        </w:rPr>
        <w:t>(</w:t>
      </w:r>
      <w:r>
        <w:rPr>
          <w:rFonts w:ascii="Cambria Math" w:eastAsia="Cambria Math" w:hAnsi="Cambria Math" w:cs="Cambria Math"/>
          <w:spacing w:val="3"/>
          <w:w w:val="75"/>
        </w:rPr>
        <w:t>�</w:t>
      </w:r>
      <w:r>
        <w:rPr>
          <w:rFonts w:ascii="Cambria Math" w:eastAsia="Cambria Math" w:hAnsi="Cambria Math" w:cs="Cambria Math"/>
          <w:spacing w:val="3"/>
          <w:w w:val="75"/>
          <w:position w:val="-4"/>
          <w:sz w:val="16"/>
          <w:szCs w:val="16"/>
        </w:rPr>
        <w:t>�</w:t>
      </w:r>
      <w:r>
        <w:rPr>
          <w:rFonts w:ascii="Cambria Math" w:eastAsia="Cambria Math" w:hAnsi="Cambria Math" w:cs="Cambria Math"/>
          <w:spacing w:val="3"/>
          <w:w w:val="75"/>
        </w:rPr>
        <w:t>�</w:t>
      </w:r>
      <w:r>
        <w:rPr>
          <w:rFonts w:ascii="Cambria Math" w:eastAsia="Cambria Math" w:hAnsi="Cambria Math" w:cs="Cambria Math"/>
          <w:spacing w:val="3"/>
          <w:w w:val="75"/>
          <w:position w:val="-4"/>
          <w:sz w:val="16"/>
          <w:szCs w:val="16"/>
        </w:rPr>
        <w:t>�</w:t>
      </w:r>
      <w:r>
        <w:rPr>
          <w:rFonts w:ascii="Cambria Math" w:eastAsia="Cambria Math" w:hAnsi="Cambria Math" w:cs="Cambria Math"/>
          <w:spacing w:val="3"/>
          <w:w w:val="75"/>
        </w:rPr>
        <w:t>�</w:t>
      </w:r>
      <w:r>
        <w:rPr>
          <w:rFonts w:ascii="Cambria Math" w:eastAsia="Cambria Math" w:hAnsi="Cambria Math" w:cs="Cambria Math"/>
          <w:spacing w:val="3"/>
          <w:w w:val="75"/>
          <w:position w:val="-4"/>
          <w:sz w:val="16"/>
          <w:szCs w:val="16"/>
        </w:rPr>
        <w:t>�</w:t>
      </w:r>
      <w:r>
        <w:rPr>
          <w:rFonts w:ascii="Cambria Math" w:eastAsia="Cambria Math" w:hAnsi="Cambria Math" w:cs="Cambria Math"/>
          <w:spacing w:val="3"/>
          <w:w w:val="75"/>
          <w:position w:val="1"/>
        </w:rPr>
        <w:t>)</w:t>
      </w:r>
      <w:r>
        <w:rPr>
          <w:rFonts w:ascii="Cambria Math" w:eastAsia="Cambria Math" w:hAnsi="Cambria Math" w:cs="Cambria Math"/>
          <w:spacing w:val="3"/>
          <w:w w:val="75"/>
          <w:position w:val="3"/>
          <w:sz w:val="16"/>
          <w:szCs w:val="16"/>
        </w:rPr>
        <w:t>3</w:t>
      </w:r>
      <w:r>
        <w:rPr>
          <w:rFonts w:ascii="Cambria Math" w:eastAsia="Cambria Math" w:hAnsi="Cambria Math" w:cs="Cambria Math"/>
          <w:w w:val="75"/>
          <w:position w:val="3"/>
          <w:sz w:val="16"/>
          <w:szCs w:val="16"/>
        </w:rPr>
        <w:t xml:space="preserve"> </w:t>
      </w:r>
      <w:r>
        <w:rPr>
          <w:rFonts w:ascii="Cambria Math" w:eastAsia="Cambria Math" w:hAnsi="Cambria Math" w:cs="Cambria Math"/>
          <w:spacing w:val="5"/>
          <w:w w:val="75"/>
          <w:position w:val="3"/>
          <w:sz w:val="16"/>
          <w:szCs w:val="16"/>
        </w:rPr>
        <w:t xml:space="preserve"> </w:t>
      </w:r>
      <w:r>
        <w:rPr>
          <w:rFonts w:ascii="Cambria Math" w:eastAsia="Cambria Math" w:hAnsi="Cambria Math" w:cs="Cambria Math"/>
          <w:spacing w:val="-1"/>
          <w:w w:val="75"/>
        </w:rPr>
        <w:t>𝜚</w:t>
      </w:r>
      <w:r>
        <w:rPr>
          <w:rFonts w:ascii="Cambria Math" w:eastAsia="Cambria Math" w:hAnsi="Cambria Math" w:cs="Cambria Math"/>
          <w:spacing w:val="-1"/>
          <w:w w:val="75"/>
          <w:position w:val="-6"/>
          <w:sz w:val="16"/>
          <w:szCs w:val="16"/>
        </w:rPr>
        <w:t>�</w:t>
      </w:r>
    </w:p>
    <w:p w:rsidR="00DF3834" w:rsidRDefault="00FC2624">
      <w:pPr>
        <w:pStyle w:val="BodyText"/>
        <w:spacing w:before="109"/>
        <w:ind w:right="118"/>
      </w:pPr>
      <w:r>
        <w:t>where</w:t>
      </w:r>
      <w:r>
        <w:rPr>
          <w:spacing w:val="-21"/>
        </w:rPr>
        <w:t xml:space="preserve"> </w:t>
      </w:r>
      <w:r>
        <w:rPr>
          <w:rFonts w:ascii="Cambria Math" w:eastAsia="Cambria Math" w:hAnsi="Cambria Math" w:cs="Cambria Math"/>
          <w:spacing w:val="-13"/>
        </w:rPr>
        <w:t>𝐾</w:t>
      </w:r>
      <w:r>
        <w:rPr>
          <w:rFonts w:ascii="Cambria Math" w:eastAsia="Cambria Math" w:hAnsi="Cambria Math" w:cs="Cambria Math"/>
          <w:spacing w:val="-13"/>
          <w:position w:val="-4"/>
          <w:sz w:val="16"/>
          <w:szCs w:val="16"/>
        </w:rPr>
        <w:t>Ф</w:t>
      </w:r>
      <w:r>
        <w:rPr>
          <w:rFonts w:ascii="Cambria Math" w:eastAsia="Cambria Math" w:hAnsi="Cambria Math" w:cs="Cambria Math"/>
          <w:spacing w:val="-4"/>
          <w:position w:val="-4"/>
          <w:sz w:val="16"/>
          <w:szCs w:val="16"/>
        </w:rPr>
        <w:t xml:space="preserve"> </w:t>
      </w:r>
      <w:r>
        <w:rPr>
          <w:rFonts w:cs="Cambria"/>
        </w:rPr>
        <w:t>–</w:t>
      </w:r>
      <w:r>
        <w:rPr>
          <w:rFonts w:cs="Cambria"/>
          <w:spacing w:val="-22"/>
        </w:rPr>
        <w:t xml:space="preserve"> </w:t>
      </w:r>
      <w:r>
        <w:t>coefficient</w:t>
      </w:r>
      <w:r>
        <w:rPr>
          <w:spacing w:val="-22"/>
        </w:rPr>
        <w:t xml:space="preserve"> </w:t>
      </w:r>
      <w:r>
        <w:t>describing</w:t>
      </w:r>
      <w:r>
        <w:rPr>
          <w:spacing w:val="-22"/>
        </w:rPr>
        <w:t xml:space="preserve"> </w:t>
      </w:r>
      <w:r>
        <w:t>effect</w:t>
      </w:r>
      <w:r>
        <w:rPr>
          <w:spacing w:val="-21"/>
        </w:rPr>
        <w:t xml:space="preserve"> </w:t>
      </w:r>
      <w:r>
        <w:t>of</w:t>
      </w:r>
      <w:r>
        <w:rPr>
          <w:spacing w:val="-22"/>
        </w:rPr>
        <w:t xml:space="preserve"> </w:t>
      </w:r>
      <w:r>
        <w:t>real</w:t>
      </w:r>
      <w:r>
        <w:rPr>
          <w:spacing w:val="-22"/>
        </w:rPr>
        <w:t xml:space="preserve"> </w:t>
      </w:r>
      <w:r>
        <w:t>shape</w:t>
      </w:r>
      <w:r>
        <w:rPr>
          <w:spacing w:val="-22"/>
        </w:rPr>
        <w:t xml:space="preserve"> </w:t>
      </w:r>
      <w:r>
        <w:t>of</w:t>
      </w:r>
      <w:r>
        <w:rPr>
          <w:spacing w:val="-20"/>
        </w:rPr>
        <w:t xml:space="preserve"> </w:t>
      </w:r>
      <w:r>
        <w:t>fragments.</w:t>
      </w:r>
    </w:p>
    <w:p w:rsidR="00DF3834" w:rsidRDefault="00FC2624">
      <w:pPr>
        <w:pStyle w:val="BodyText"/>
        <w:spacing w:before="90" w:line="284" w:lineRule="exact"/>
        <w:ind w:right="118"/>
      </w:pPr>
      <w:r>
        <w:t>According to [</w:t>
      </w:r>
      <w:hyperlink w:anchor="_bookmark210" w:history="1">
        <w:r>
          <w:t>10</w:t>
        </w:r>
      </w:hyperlink>
      <w:r>
        <w:t xml:space="preserve">] the magnitude of </w:t>
      </w:r>
      <w:r>
        <w:rPr>
          <w:rFonts w:ascii="Cambria Math" w:eastAsia="Cambria Math" w:hAnsi="Cambria Math" w:cs="Cambria Math"/>
          <w:spacing w:val="-13"/>
        </w:rPr>
        <w:t>𝐾</w:t>
      </w:r>
      <w:r>
        <w:rPr>
          <w:rFonts w:ascii="Cambria Math" w:eastAsia="Cambria Math" w:hAnsi="Cambria Math" w:cs="Cambria Math"/>
          <w:spacing w:val="-13"/>
          <w:position w:val="-4"/>
          <w:sz w:val="16"/>
          <w:szCs w:val="16"/>
        </w:rPr>
        <w:t xml:space="preserve">Ф  </w:t>
      </w:r>
      <w:r>
        <w:rPr>
          <w:rFonts w:ascii="Cambria Math" w:eastAsia="Cambria Math" w:hAnsi="Cambria Math" w:cs="Cambria Math"/>
        </w:rPr>
        <w:t xml:space="preserve">= 1.08 </w:t>
      </w:r>
      <w:r>
        <w:t>was determined experimentally. Introduction  of</w:t>
      </w:r>
      <w:r>
        <w:rPr>
          <w:spacing w:val="-2"/>
        </w:rPr>
        <w:t xml:space="preserve"> </w:t>
      </w:r>
      <w:r>
        <w:t>ratios</w:t>
      </w:r>
    </w:p>
    <w:p w:rsidR="00DF3834" w:rsidRDefault="00DF3834">
      <w:pPr>
        <w:spacing w:line="284" w:lineRule="exact"/>
        <w:sectPr w:rsidR="00DF3834">
          <w:type w:val="continuous"/>
          <w:pgSz w:w="11910" w:h="16840"/>
          <w:pgMar w:top="700" w:right="1020" w:bottom="280" w:left="1600" w:header="720" w:footer="720" w:gutter="0"/>
          <w:cols w:space="720"/>
        </w:sectPr>
      </w:pPr>
    </w:p>
    <w:p w:rsidR="00DF3834" w:rsidRDefault="00CC465F">
      <w:pPr>
        <w:pStyle w:val="BodyText"/>
        <w:spacing w:before="110" w:line="350" w:lineRule="exact"/>
        <w:ind w:left="0"/>
        <w:jc w:val="right"/>
        <w:rPr>
          <w:rFonts w:ascii="Cambria Math" w:eastAsia="Cambria Math" w:hAnsi="Cambria Math" w:cs="Cambria Math"/>
          <w:sz w:val="16"/>
          <w:szCs w:val="16"/>
        </w:rPr>
      </w:pPr>
      <w:r w:rsidRPr="00CC465F">
        <w:lastRenderedPageBreak/>
        <w:pict>
          <v:group id="_x0000_s4621" style="position:absolute;left:0;text-align:left;margin-left:283.95pt;margin-top:21.25pt;width:10.65pt;height:.1pt;z-index:-251667456;mso-position-horizontal-relative:page" coordorigin="5679,425" coordsize="213,2">
            <v:shape id="_x0000_s4622" style="position:absolute;left:5679;top:425;width:213;height:2" coordorigin="5679,425" coordsize="213,0" path="m5679,425r213,e" filled="f" strokeweight=".72pt">
              <v:path arrowok="t"/>
            </v:shape>
            <w10:wrap anchorx="page"/>
          </v:group>
        </w:pict>
      </w:r>
      <w:r w:rsidR="00FC2624">
        <w:rPr>
          <w:rFonts w:ascii="Cambria Math" w:eastAsia="Cambria Math" w:hAnsi="Cambria Math" w:cs="Cambria Math"/>
        </w:rPr>
        <w:t>�  =</w:t>
      </w:r>
      <w:r w:rsidR="00FC2624">
        <w:rPr>
          <w:rFonts w:ascii="Cambria Math" w:eastAsia="Cambria Math" w:hAnsi="Cambria Math" w:cs="Cambria Math"/>
          <w:spacing w:val="-30"/>
        </w:rPr>
        <w:t xml:space="preserve"> </w:t>
      </w:r>
      <w:r w:rsidR="00FC2624">
        <w:rPr>
          <w:rFonts w:ascii="Cambria Math" w:eastAsia="Cambria Math" w:hAnsi="Cambria Math" w:cs="Cambria Math"/>
          <w:position w:val="17"/>
        </w:rPr>
        <w:t>�</w:t>
      </w:r>
      <w:r w:rsidR="00FC2624">
        <w:rPr>
          <w:rFonts w:ascii="Cambria Math" w:eastAsia="Cambria Math" w:hAnsi="Cambria Math" w:cs="Cambria Math"/>
          <w:position w:val="12"/>
          <w:sz w:val="16"/>
          <w:szCs w:val="16"/>
        </w:rPr>
        <w:t>�</w:t>
      </w:r>
    </w:p>
    <w:p w:rsidR="00DF3834" w:rsidRDefault="00FC2624">
      <w:pPr>
        <w:tabs>
          <w:tab w:val="left" w:pos="389"/>
        </w:tabs>
        <w:spacing w:line="260" w:lineRule="exact"/>
        <w:ind w:right="11"/>
        <w:jc w:val="right"/>
        <w:rPr>
          <w:rFonts w:ascii="Cambria Math" w:eastAsia="Cambria Math" w:hAnsi="Cambria Math" w:cs="Cambria Math"/>
          <w:sz w:val="16"/>
          <w:szCs w:val="16"/>
        </w:rPr>
      </w:pPr>
      <w:r>
        <w:rPr>
          <w:rFonts w:ascii="Cambria Math" w:eastAsia="Cambria Math" w:hAnsi="Cambria Math" w:cs="Cambria Math"/>
          <w:w w:val="70"/>
          <w:sz w:val="16"/>
          <w:szCs w:val="16"/>
        </w:rPr>
        <w:t>�</w:t>
      </w:r>
      <w:r>
        <w:rPr>
          <w:rFonts w:ascii="Cambria Math" w:eastAsia="Cambria Math" w:hAnsi="Cambria Math" w:cs="Cambria Math"/>
          <w:w w:val="70"/>
          <w:sz w:val="16"/>
          <w:szCs w:val="16"/>
        </w:rPr>
        <w:tab/>
      </w:r>
      <w:r>
        <w:rPr>
          <w:rFonts w:ascii="Cambria Math" w:eastAsia="Cambria Math" w:hAnsi="Cambria Math" w:cs="Cambria Math"/>
          <w:spacing w:val="-4"/>
          <w:w w:val="70"/>
          <w:position w:val="-9"/>
        </w:rPr>
        <w:t>�</w:t>
      </w:r>
      <w:r>
        <w:rPr>
          <w:rFonts w:ascii="Cambria Math" w:eastAsia="Cambria Math" w:hAnsi="Cambria Math" w:cs="Cambria Math"/>
          <w:spacing w:val="-4"/>
          <w:w w:val="70"/>
          <w:position w:val="-14"/>
          <w:sz w:val="16"/>
          <w:szCs w:val="16"/>
        </w:rPr>
        <w:t>�</w:t>
      </w:r>
    </w:p>
    <w:p w:rsidR="00DF3834" w:rsidRDefault="00FC2624">
      <w:pPr>
        <w:tabs>
          <w:tab w:val="left" w:pos="687"/>
        </w:tabs>
        <w:spacing w:before="110" w:line="350" w:lineRule="exact"/>
        <w:ind w:left="203"/>
        <w:rPr>
          <w:rFonts w:ascii="Cambria Math" w:eastAsia="Cambria Math" w:hAnsi="Cambria Math" w:cs="Cambria Math"/>
          <w:sz w:val="16"/>
          <w:szCs w:val="16"/>
        </w:rPr>
      </w:pPr>
      <w:r>
        <w:rPr>
          <w:w w:val="95"/>
        </w:rPr>
        <w:br w:type="column"/>
      </w:r>
      <w:r>
        <w:rPr>
          <w:rFonts w:ascii="Cambria Math" w:eastAsia="Cambria Math" w:hAnsi="Cambria Math" w:cs="Cambria Math"/>
          <w:w w:val="95"/>
        </w:rPr>
        <w:lastRenderedPageBreak/>
        <w:t>,</w:t>
      </w:r>
      <w:r>
        <w:rPr>
          <w:rFonts w:ascii="Cambria Math" w:eastAsia="Cambria Math" w:hAnsi="Cambria Math" w:cs="Cambria Math"/>
          <w:w w:val="95"/>
        </w:rPr>
        <w:tab/>
      </w:r>
      <w:r>
        <w:rPr>
          <w:rFonts w:ascii="Cambria Math" w:eastAsia="Cambria Math" w:hAnsi="Cambria Math" w:cs="Cambria Math"/>
        </w:rPr>
        <w:t>� =</w:t>
      </w:r>
      <w:r>
        <w:rPr>
          <w:rFonts w:ascii="Cambria Math" w:eastAsia="Cambria Math" w:hAnsi="Cambria Math" w:cs="Cambria Math"/>
          <w:spacing w:val="2"/>
        </w:rPr>
        <w:t xml:space="preserve"> </w:t>
      </w:r>
      <w:r>
        <w:rPr>
          <w:rFonts w:ascii="Cambria Math" w:eastAsia="Cambria Math" w:hAnsi="Cambria Math" w:cs="Cambria Math"/>
          <w:spacing w:val="-5"/>
          <w:position w:val="17"/>
        </w:rPr>
        <w:t>�</w:t>
      </w:r>
      <w:r>
        <w:rPr>
          <w:rFonts w:ascii="Cambria Math" w:eastAsia="Cambria Math" w:hAnsi="Cambria Math" w:cs="Cambria Math"/>
          <w:spacing w:val="-5"/>
          <w:position w:val="12"/>
          <w:sz w:val="16"/>
          <w:szCs w:val="16"/>
        </w:rPr>
        <w:t>�</w:t>
      </w:r>
    </w:p>
    <w:p w:rsidR="00DF3834" w:rsidRDefault="00CC465F">
      <w:pPr>
        <w:tabs>
          <w:tab w:val="left" w:pos="1191"/>
        </w:tabs>
        <w:spacing w:line="260" w:lineRule="exact"/>
        <w:ind w:left="806"/>
        <w:rPr>
          <w:rFonts w:ascii="Cambria Math" w:eastAsia="Cambria Math" w:hAnsi="Cambria Math" w:cs="Cambria Math"/>
          <w:sz w:val="16"/>
          <w:szCs w:val="16"/>
        </w:rPr>
      </w:pPr>
      <w:r w:rsidRPr="00CC465F">
        <w:pict>
          <v:group id="_x0000_s4619" style="position:absolute;left:0;text-align:left;margin-left:355.1pt;margin-top:-1.75pt;width:10.1pt;height:.1pt;z-index:-251666432;mso-position-horizontal-relative:page" coordorigin="7102,-35" coordsize="202,2">
            <v:shape id="_x0000_s4620" style="position:absolute;left:7102;top:-35;width:202;height:2" coordorigin="7102,-35" coordsize="202,0" path="m7102,-35r202,e" filled="f" strokeweight=".72pt">
              <v:path arrowok="t"/>
            </v:shape>
            <w10:wrap anchorx="page"/>
          </v:group>
        </w:pict>
      </w:r>
      <w:r w:rsidR="00FC2624">
        <w:rPr>
          <w:rFonts w:ascii="Cambria Math" w:eastAsia="Cambria Math" w:hAnsi="Cambria Math" w:cs="Cambria Math"/>
          <w:w w:val="70"/>
          <w:sz w:val="16"/>
          <w:szCs w:val="16"/>
        </w:rPr>
        <w:t>�</w:t>
      </w:r>
      <w:r w:rsidR="00FC2624">
        <w:rPr>
          <w:rFonts w:ascii="Cambria Math" w:eastAsia="Cambria Math" w:hAnsi="Cambria Math" w:cs="Cambria Math"/>
          <w:w w:val="70"/>
          <w:sz w:val="16"/>
          <w:szCs w:val="16"/>
        </w:rPr>
        <w:tab/>
      </w:r>
      <w:r w:rsidR="00FC2624">
        <w:rPr>
          <w:rFonts w:ascii="Cambria Math" w:eastAsia="Cambria Math" w:hAnsi="Cambria Math" w:cs="Cambria Math"/>
          <w:spacing w:val="-4"/>
          <w:w w:val="80"/>
          <w:position w:val="-9"/>
        </w:rPr>
        <w:t>�</w:t>
      </w:r>
      <w:r w:rsidR="00FC2624">
        <w:rPr>
          <w:rFonts w:ascii="Cambria Math" w:eastAsia="Cambria Math" w:hAnsi="Cambria Math" w:cs="Cambria Math"/>
          <w:spacing w:val="-4"/>
          <w:w w:val="80"/>
          <w:position w:val="-14"/>
          <w:sz w:val="16"/>
          <w:szCs w:val="16"/>
        </w:rPr>
        <w:t>�</w:t>
      </w:r>
    </w:p>
    <w:p w:rsidR="00DF3834" w:rsidRDefault="00DF3834">
      <w:pPr>
        <w:spacing w:line="260" w:lineRule="exact"/>
        <w:rPr>
          <w:rFonts w:ascii="Cambria Math" w:eastAsia="Cambria Math" w:hAnsi="Cambria Math" w:cs="Cambria Math"/>
          <w:sz w:val="16"/>
          <w:szCs w:val="16"/>
        </w:rPr>
        <w:sectPr w:rsidR="00DF3834">
          <w:type w:val="continuous"/>
          <w:pgSz w:w="11910" w:h="16840"/>
          <w:pgMar w:top="700" w:right="1020" w:bottom="280" w:left="1600" w:header="720" w:footer="720" w:gutter="0"/>
          <w:cols w:num="2" w:space="720" w:equalWidth="0">
            <w:col w:w="4279" w:space="40"/>
            <w:col w:w="4971"/>
          </w:cols>
        </w:sectPr>
      </w:pPr>
    </w:p>
    <w:p w:rsidR="00DF3834" w:rsidRDefault="00FC2624">
      <w:pPr>
        <w:pStyle w:val="BodyText"/>
        <w:spacing w:before="108" w:line="264" w:lineRule="auto"/>
        <w:ind w:right="118"/>
      </w:pPr>
      <w:r>
        <w:lastRenderedPageBreak/>
        <w:t xml:space="preserve">allows transfer of absolute dimensions of fragments into relative ones. Coefficient </w:t>
      </w:r>
      <w:r>
        <w:rPr>
          <w:rFonts w:ascii="Cambria Math" w:hAnsi="Cambria Math"/>
        </w:rPr>
        <w:t xml:space="preserve">Ф </w:t>
      </w:r>
      <w:r>
        <w:t>can be then expressed by</w:t>
      </w:r>
      <w:r>
        <w:rPr>
          <w:spacing w:val="-12"/>
        </w:rPr>
        <w:t xml:space="preserve"> </w:t>
      </w:r>
      <w:r>
        <w:t>relation</w:t>
      </w:r>
    </w:p>
    <w:p w:rsidR="00DF3834" w:rsidRDefault="00FC2624">
      <w:pPr>
        <w:spacing w:before="113" w:line="104" w:lineRule="exact"/>
        <w:ind w:left="814"/>
        <w:jc w:val="center"/>
        <w:rPr>
          <w:rFonts w:ascii="Cambria Math" w:eastAsia="Cambria Math" w:hAnsi="Cambria Math" w:cs="Cambria Math"/>
          <w:sz w:val="13"/>
          <w:szCs w:val="13"/>
        </w:rPr>
      </w:pPr>
      <w:r>
        <w:rPr>
          <w:rFonts w:ascii="Times New Roman" w:eastAsia="Times New Roman" w:hAnsi="Times New Roman" w:cs="Times New Roman"/>
          <w:spacing w:val="-40"/>
          <w:w w:val="99"/>
          <w:sz w:val="16"/>
          <w:szCs w:val="16"/>
          <w:u w:val="single" w:color="000000"/>
        </w:rPr>
        <w:t xml:space="preserve"> </w:t>
      </w:r>
      <w:r>
        <w:rPr>
          <w:rFonts w:ascii="Cambria Math" w:eastAsia="Cambria Math" w:hAnsi="Cambria Math" w:cs="Cambria Math"/>
          <w:sz w:val="16"/>
          <w:szCs w:val="16"/>
          <w:u w:val="single" w:color="000000"/>
        </w:rPr>
        <w:t>�</w:t>
      </w:r>
      <w:r>
        <w:rPr>
          <w:rFonts w:ascii="Cambria Math" w:eastAsia="Cambria Math" w:hAnsi="Cambria Math" w:cs="Cambria Math"/>
          <w:position w:val="-2"/>
          <w:sz w:val="13"/>
          <w:szCs w:val="13"/>
          <w:u w:val="single" w:color="000000"/>
        </w:rPr>
        <w:t>�</w:t>
      </w:r>
      <w:r>
        <w:rPr>
          <w:rFonts w:ascii="Cambria Math" w:eastAsia="Cambria Math" w:hAnsi="Cambria Math" w:cs="Cambria Math"/>
          <w:sz w:val="16"/>
          <w:szCs w:val="16"/>
          <w:u w:val="single" w:color="000000"/>
        </w:rPr>
        <w:t>+�</w:t>
      </w:r>
      <w:r>
        <w:rPr>
          <w:rFonts w:ascii="Cambria Math" w:eastAsia="Cambria Math" w:hAnsi="Cambria Math" w:cs="Cambria Math"/>
          <w:position w:val="-2"/>
          <w:sz w:val="13"/>
          <w:szCs w:val="13"/>
          <w:u w:val="single" w:color="000000"/>
        </w:rPr>
        <w:t>�</w:t>
      </w:r>
      <w:r>
        <w:rPr>
          <w:rFonts w:ascii="Cambria Math" w:eastAsia="Cambria Math" w:hAnsi="Cambria Math" w:cs="Cambria Math"/>
          <w:sz w:val="16"/>
          <w:szCs w:val="16"/>
          <w:u w:val="single" w:color="000000"/>
        </w:rPr>
        <w:t>+�</w:t>
      </w:r>
      <w:r>
        <w:rPr>
          <w:rFonts w:ascii="Cambria Math" w:eastAsia="Cambria Math" w:hAnsi="Cambria Math" w:cs="Cambria Math"/>
          <w:position w:val="-2"/>
          <w:sz w:val="13"/>
          <w:szCs w:val="13"/>
          <w:u w:val="single" w:color="000000"/>
        </w:rPr>
        <w:t>�</w:t>
      </w:r>
      <w:r>
        <w:rPr>
          <w:rFonts w:ascii="Cambria Math" w:eastAsia="Cambria Math" w:hAnsi="Cambria Math" w:cs="Cambria Math"/>
          <w:sz w:val="16"/>
          <w:szCs w:val="16"/>
          <w:u w:val="single" w:color="000000"/>
        </w:rPr>
        <w:t>�</w:t>
      </w:r>
      <w:r>
        <w:rPr>
          <w:rFonts w:ascii="Cambria Math" w:eastAsia="Cambria Math" w:hAnsi="Cambria Math" w:cs="Cambria Math"/>
          <w:position w:val="-2"/>
          <w:sz w:val="13"/>
          <w:szCs w:val="13"/>
          <w:u w:val="single" w:color="000000"/>
        </w:rPr>
        <w:t>�</w:t>
      </w:r>
    </w:p>
    <w:p w:rsidR="00DF3834" w:rsidRDefault="00DF3834">
      <w:pPr>
        <w:spacing w:line="104" w:lineRule="exact"/>
        <w:jc w:val="center"/>
        <w:rPr>
          <w:rFonts w:ascii="Cambria Math" w:eastAsia="Cambria Math" w:hAnsi="Cambria Math" w:cs="Cambria Math"/>
          <w:sz w:val="13"/>
          <w:szCs w:val="13"/>
        </w:rPr>
        <w:sectPr w:rsidR="00DF3834">
          <w:type w:val="continuous"/>
          <w:pgSz w:w="11910" w:h="16840"/>
          <w:pgMar w:top="700" w:right="1020" w:bottom="280" w:left="1600" w:header="720" w:footer="720" w:gutter="0"/>
          <w:cols w:space="720"/>
        </w:sectPr>
      </w:pPr>
    </w:p>
    <w:p w:rsidR="00DF3834" w:rsidRDefault="00FC2624">
      <w:pPr>
        <w:pStyle w:val="BodyText"/>
        <w:spacing w:line="264" w:lineRule="exact"/>
        <w:ind w:left="0"/>
        <w:jc w:val="right"/>
        <w:rPr>
          <w:rFonts w:ascii="Cambria Math" w:eastAsia="Cambria Math" w:hAnsi="Cambria Math" w:cs="Cambria Math"/>
          <w:sz w:val="16"/>
          <w:szCs w:val="16"/>
        </w:rPr>
      </w:pPr>
      <w:r>
        <w:rPr>
          <w:rFonts w:ascii="Cambria Math" w:eastAsia="Cambria Math" w:hAnsi="Cambria Math" w:cs="Cambria Math"/>
          <w:w w:val="85"/>
        </w:rPr>
        <w:lastRenderedPageBreak/>
        <w:t>Ф =</w:t>
      </w:r>
      <w:r>
        <w:rPr>
          <w:rFonts w:ascii="Cambria Math" w:eastAsia="Cambria Math" w:hAnsi="Cambria Math" w:cs="Cambria Math"/>
          <w:spacing w:val="-29"/>
          <w:w w:val="85"/>
        </w:rPr>
        <w:t xml:space="preserve"> </w:t>
      </w:r>
      <w:r>
        <w:rPr>
          <w:rFonts w:ascii="Cambria Math" w:eastAsia="Cambria Math" w:hAnsi="Cambria Math" w:cs="Cambria Math"/>
          <w:spacing w:val="-12"/>
          <w:w w:val="85"/>
        </w:rPr>
        <w:t>𝐾</w:t>
      </w:r>
      <w:r>
        <w:rPr>
          <w:rFonts w:ascii="Cambria Math" w:eastAsia="Cambria Math" w:hAnsi="Cambria Math" w:cs="Cambria Math"/>
          <w:spacing w:val="-12"/>
          <w:w w:val="85"/>
          <w:position w:val="-4"/>
          <w:sz w:val="16"/>
          <w:szCs w:val="16"/>
        </w:rPr>
        <w:t>Ф</w:t>
      </w:r>
    </w:p>
    <w:p w:rsidR="00DF3834" w:rsidRDefault="00FC2624">
      <w:pPr>
        <w:tabs>
          <w:tab w:val="left" w:pos="4183"/>
        </w:tabs>
        <w:spacing w:line="240" w:lineRule="exact"/>
        <w:ind w:left="800"/>
        <w:rPr>
          <w:rFonts w:ascii="Cambria" w:eastAsia="Cambria" w:hAnsi="Cambria" w:cs="Cambria"/>
        </w:rPr>
      </w:pPr>
      <w:r>
        <w:br w:type="column"/>
      </w:r>
      <w:r>
        <w:rPr>
          <w:rFonts w:ascii="Cambria Math"/>
          <w:position w:val="-3"/>
          <w:sz w:val="13"/>
        </w:rPr>
        <w:lastRenderedPageBreak/>
        <w:t xml:space="preserve">2   </w:t>
      </w:r>
      <w:r>
        <w:rPr>
          <w:rFonts w:ascii="Cambria Math"/>
          <w:spacing w:val="2"/>
          <w:position w:val="-3"/>
          <w:sz w:val="13"/>
        </w:rPr>
        <w:t xml:space="preserve"> </w:t>
      </w:r>
      <w:r>
        <w:rPr>
          <w:rFonts w:ascii="Cambria Math"/>
        </w:rPr>
        <w:t>.</w:t>
      </w:r>
      <w:r>
        <w:rPr>
          <w:rFonts w:ascii="Cambria Math"/>
        </w:rPr>
        <w:tab/>
      </w:r>
      <w:r>
        <w:rPr>
          <w:rFonts w:ascii="Cambria"/>
        </w:rPr>
        <w:t>(12)</w:t>
      </w:r>
    </w:p>
    <w:p w:rsidR="00DF3834" w:rsidRDefault="00CC465F">
      <w:pPr>
        <w:spacing w:line="47" w:lineRule="exact"/>
        <w:ind w:left="800"/>
        <w:rPr>
          <w:rFonts w:ascii="Cambria Math" w:eastAsia="Cambria Math" w:hAnsi="Cambria Math" w:cs="Cambria Math"/>
          <w:sz w:val="13"/>
          <w:szCs w:val="13"/>
        </w:rPr>
      </w:pPr>
      <w:r w:rsidRPr="00CC465F">
        <w:pict>
          <v:group id="_x0000_s4617" style="position:absolute;left:0;text-align:left;margin-left:348.8pt;margin-top:.65pt;width:3.85pt;height:.1pt;z-index:-251664384;mso-position-horizontal-relative:page" coordorigin="6976,13" coordsize="77,2">
            <v:shape id="_x0000_s4618" style="position:absolute;left:6976;top:13;width:77;height:2" coordorigin="6976,13" coordsize="77,0" path="m6976,13r77,e" filled="f" strokeweight=".42pt">
              <v:path arrowok="t"/>
            </v:shape>
            <w10:wrap anchorx="page"/>
          </v:group>
        </w:pict>
      </w:r>
      <w:r w:rsidRPr="00CC465F">
        <w:pict>
          <v:shape id="_x0000_s4616" type="#_x0000_t202" style="position:absolute;left:0;text-align:left;margin-left:336.15pt;margin-top:-4.3pt;width:3.9pt;height:6.5pt;z-index:251572224;mso-position-horizontal-relative:page" filled="f" stroked="f">
            <v:textbox inset="0,0,0,0">
              <w:txbxContent>
                <w:p w:rsidR="00D5472F" w:rsidRDefault="00D5472F">
                  <w:pPr>
                    <w:spacing w:line="130" w:lineRule="exact"/>
                    <w:rPr>
                      <w:rFonts w:ascii="Cambria Math" w:eastAsia="Cambria Math" w:hAnsi="Cambria Math" w:cs="Cambria Math"/>
                      <w:sz w:val="13"/>
                      <w:szCs w:val="13"/>
                    </w:rPr>
                  </w:pPr>
                  <w:r>
                    <w:rPr>
                      <w:rFonts w:ascii="Cambria Math"/>
                      <w:w w:val="105"/>
                      <w:sz w:val="13"/>
                    </w:rPr>
                    <w:t>2</w:t>
                  </w:r>
                </w:p>
              </w:txbxContent>
            </v:textbox>
            <w10:wrap anchorx="page"/>
          </v:shape>
        </w:pict>
      </w:r>
      <w:r w:rsidR="00FC2624">
        <w:rPr>
          <w:rFonts w:ascii="Cambria Math"/>
          <w:w w:val="105"/>
          <w:sz w:val="13"/>
        </w:rPr>
        <w:t>3</w:t>
      </w:r>
    </w:p>
    <w:p w:rsidR="00DF3834" w:rsidRDefault="00DF3834">
      <w:pPr>
        <w:spacing w:line="47" w:lineRule="exact"/>
        <w:rPr>
          <w:rFonts w:ascii="Cambria Math" w:eastAsia="Cambria Math" w:hAnsi="Cambria Math" w:cs="Cambria Math"/>
          <w:sz w:val="13"/>
          <w:szCs w:val="13"/>
        </w:rPr>
        <w:sectPr w:rsidR="00DF3834">
          <w:type w:val="continuous"/>
          <w:pgSz w:w="11910" w:h="16840"/>
          <w:pgMar w:top="700" w:right="1020" w:bottom="280" w:left="1600" w:header="720" w:footer="720" w:gutter="0"/>
          <w:cols w:num="2" w:space="720" w:equalWidth="0">
            <w:col w:w="4536" w:space="40"/>
            <w:col w:w="4714"/>
          </w:cols>
        </w:sectPr>
      </w:pPr>
    </w:p>
    <w:p w:rsidR="00DF3834" w:rsidRDefault="00CC465F">
      <w:pPr>
        <w:spacing w:line="209" w:lineRule="exact"/>
        <w:ind w:left="790"/>
        <w:jc w:val="center"/>
        <w:rPr>
          <w:rFonts w:ascii="Cambria Math" w:eastAsia="Cambria Math" w:hAnsi="Cambria Math" w:cs="Cambria Math"/>
          <w:sz w:val="13"/>
          <w:szCs w:val="13"/>
        </w:rPr>
      </w:pPr>
      <w:r w:rsidRPr="00CC465F">
        <w:lastRenderedPageBreak/>
        <w:pict>
          <v:group id="_x0000_s4614" style="position:absolute;left:0;text-align:left;margin-left:336.15pt;margin-top:.35pt;width:3.85pt;height:.1pt;z-index:-251665408;mso-position-horizontal-relative:page" coordorigin="6723,7" coordsize="77,2">
            <v:shape id="_x0000_s4615" style="position:absolute;left:6723;top:7;width:77;height:2" coordorigin="6723,7" coordsize="77,0" path="m6723,7r77,e" filled="f" strokeweight=".42pt">
              <v:path arrowok="t"/>
            </v:shape>
            <w10:wrap anchorx="page"/>
          </v:group>
        </w:pict>
      </w:r>
      <w:r w:rsidR="00FC2624">
        <w:rPr>
          <w:rFonts w:ascii="Cambria Math" w:eastAsia="Cambria Math" w:hAnsi="Cambria Math" w:cs="Cambria Math"/>
          <w:spacing w:val="1"/>
          <w:w w:val="85"/>
          <w:position w:val="1"/>
          <w:sz w:val="16"/>
          <w:szCs w:val="16"/>
        </w:rPr>
        <w:t>(</w:t>
      </w:r>
      <w:r w:rsidR="00FC2624">
        <w:rPr>
          <w:rFonts w:ascii="Cambria Math" w:eastAsia="Cambria Math" w:hAnsi="Cambria Math" w:cs="Cambria Math"/>
          <w:spacing w:val="1"/>
          <w:w w:val="85"/>
          <w:sz w:val="16"/>
          <w:szCs w:val="16"/>
        </w:rPr>
        <w:t>�</w:t>
      </w:r>
      <w:r w:rsidR="00FC2624">
        <w:rPr>
          <w:rFonts w:ascii="Cambria Math" w:eastAsia="Cambria Math" w:hAnsi="Cambria Math" w:cs="Cambria Math"/>
          <w:spacing w:val="1"/>
          <w:w w:val="85"/>
          <w:position w:val="-2"/>
          <w:sz w:val="13"/>
          <w:szCs w:val="13"/>
        </w:rPr>
        <w:t>�</w:t>
      </w:r>
      <w:r w:rsidR="00FC2624">
        <w:rPr>
          <w:rFonts w:ascii="Cambria Math" w:eastAsia="Cambria Math" w:hAnsi="Cambria Math" w:cs="Cambria Math"/>
          <w:spacing w:val="1"/>
          <w:w w:val="85"/>
          <w:sz w:val="16"/>
          <w:szCs w:val="16"/>
        </w:rPr>
        <w:t>�</w:t>
      </w:r>
      <w:r w:rsidR="00FC2624">
        <w:rPr>
          <w:rFonts w:ascii="Cambria Math" w:eastAsia="Cambria Math" w:hAnsi="Cambria Math" w:cs="Cambria Math"/>
          <w:spacing w:val="1"/>
          <w:w w:val="85"/>
          <w:position w:val="-2"/>
          <w:sz w:val="13"/>
          <w:szCs w:val="13"/>
        </w:rPr>
        <w:t>�</w:t>
      </w:r>
      <w:r w:rsidR="00FC2624">
        <w:rPr>
          <w:rFonts w:ascii="Cambria Math" w:eastAsia="Cambria Math" w:hAnsi="Cambria Math" w:cs="Cambria Math"/>
          <w:spacing w:val="1"/>
          <w:w w:val="85"/>
          <w:position w:val="1"/>
          <w:sz w:val="16"/>
          <w:szCs w:val="16"/>
        </w:rPr>
        <w:t>)</w:t>
      </w:r>
      <w:r w:rsidR="00FC2624">
        <w:rPr>
          <w:rFonts w:ascii="Cambria Math" w:eastAsia="Cambria Math" w:hAnsi="Cambria Math" w:cs="Cambria Math"/>
          <w:spacing w:val="1"/>
          <w:w w:val="85"/>
          <w:position w:val="2"/>
          <w:sz w:val="13"/>
          <w:szCs w:val="13"/>
        </w:rPr>
        <w:t>3</w:t>
      </w:r>
      <w:r w:rsidR="00FC2624">
        <w:rPr>
          <w:rFonts w:ascii="Cambria Math" w:eastAsia="Cambria Math" w:hAnsi="Cambria Math" w:cs="Cambria Math"/>
          <w:spacing w:val="6"/>
          <w:w w:val="85"/>
          <w:position w:val="2"/>
          <w:sz w:val="13"/>
          <w:szCs w:val="13"/>
        </w:rPr>
        <w:t xml:space="preserve"> </w:t>
      </w:r>
      <w:r w:rsidR="00FC2624">
        <w:rPr>
          <w:rFonts w:ascii="Cambria Math" w:eastAsia="Cambria Math" w:hAnsi="Cambria Math" w:cs="Cambria Math"/>
          <w:w w:val="85"/>
          <w:sz w:val="16"/>
          <w:szCs w:val="16"/>
        </w:rPr>
        <w:t>𝜚</w:t>
      </w:r>
      <w:r w:rsidR="00FC2624">
        <w:rPr>
          <w:rFonts w:ascii="Cambria Math" w:eastAsia="Cambria Math" w:hAnsi="Cambria Math" w:cs="Cambria Math"/>
          <w:w w:val="85"/>
          <w:position w:val="-4"/>
          <w:sz w:val="13"/>
          <w:szCs w:val="13"/>
        </w:rPr>
        <w:t>�</w:t>
      </w:r>
    </w:p>
    <w:p w:rsidR="00DF3834" w:rsidRDefault="00DF3834">
      <w:pPr>
        <w:spacing w:line="209" w:lineRule="exact"/>
        <w:jc w:val="center"/>
        <w:rPr>
          <w:rFonts w:ascii="Cambria Math" w:eastAsia="Cambria Math" w:hAnsi="Cambria Math" w:cs="Cambria Math"/>
          <w:sz w:val="13"/>
          <w:szCs w:val="13"/>
        </w:rPr>
        <w:sectPr w:rsidR="00DF3834">
          <w:type w:val="continuous"/>
          <w:pgSz w:w="11910" w:h="16840"/>
          <w:pgMar w:top="700" w:right="1020" w:bottom="280" w:left="1600" w:header="720" w:footer="720" w:gutter="0"/>
          <w:cols w:space="720"/>
        </w:sectPr>
      </w:pPr>
    </w:p>
    <w:p w:rsidR="00DF3834" w:rsidRDefault="00DF3834">
      <w:pPr>
        <w:rPr>
          <w:rFonts w:ascii="Cambria Math" w:eastAsia="Cambria Math" w:hAnsi="Cambria Math" w:cs="Cambria Math"/>
          <w:sz w:val="20"/>
          <w:szCs w:val="20"/>
        </w:rPr>
      </w:pPr>
    </w:p>
    <w:p w:rsidR="00DF3834" w:rsidRDefault="00DF3834">
      <w:pPr>
        <w:spacing w:before="3"/>
        <w:rPr>
          <w:rFonts w:ascii="Cambria Math" w:eastAsia="Cambria Math" w:hAnsi="Cambria Math" w:cs="Cambria Math"/>
          <w:sz w:val="19"/>
          <w:szCs w:val="19"/>
        </w:rPr>
      </w:pPr>
    </w:p>
    <w:p w:rsidR="00DF3834" w:rsidRDefault="00FC2624">
      <w:pPr>
        <w:pStyle w:val="BodyText"/>
        <w:spacing w:line="247" w:lineRule="auto"/>
        <w:ind w:right="112"/>
        <w:jc w:val="both"/>
      </w:pPr>
      <w:r>
        <w:t xml:space="preserve">It follows from relation (11) that coefficient </w:t>
      </w:r>
      <w:r>
        <w:rPr>
          <w:rFonts w:ascii="Cambria Math" w:eastAsia="Cambria Math" w:hAnsi="Cambria Math" w:cs="Cambria Math"/>
        </w:rPr>
        <w:t xml:space="preserve">Ф </w:t>
      </w:r>
      <w:r>
        <w:t xml:space="preserve">is for fragments of the same shape and density constant. Magnitude of coefficient </w:t>
      </w:r>
      <w:r>
        <w:rPr>
          <w:rFonts w:ascii="Cambria Math" w:eastAsia="Cambria Math" w:hAnsi="Cambria Math" w:cs="Cambria Math"/>
        </w:rPr>
        <w:t xml:space="preserve">Ф </w:t>
      </w:r>
      <w:r>
        <w:t xml:space="preserve">for steel fragments </w:t>
      </w:r>
      <w:r>
        <w:rPr>
          <w:rFonts w:ascii="Cambria Math" w:eastAsia="Cambria Math" w:hAnsi="Cambria Math" w:cs="Cambria Math"/>
          <w:position w:val="1"/>
        </w:rPr>
        <w:t>(</w:t>
      </w:r>
      <w:r>
        <w:rPr>
          <w:rFonts w:ascii="Cambria Math" w:eastAsia="Cambria Math" w:hAnsi="Cambria Math" w:cs="Cambria Math"/>
        </w:rPr>
        <w:t>𝜚</w:t>
      </w:r>
      <w:r>
        <w:rPr>
          <w:rFonts w:ascii="Cambria Math" w:eastAsia="Cambria Math" w:hAnsi="Cambria Math" w:cs="Cambria Math"/>
          <w:position w:val="-4"/>
          <w:sz w:val="16"/>
          <w:szCs w:val="16"/>
        </w:rPr>
        <w:t xml:space="preserve">� </w:t>
      </w:r>
      <w:r>
        <w:rPr>
          <w:rFonts w:ascii="Cambria Math" w:eastAsia="Cambria Math" w:hAnsi="Cambria Math" w:cs="Cambria Math"/>
        </w:rPr>
        <w:t>= 7810 kg. m</w:t>
      </w:r>
      <w:r>
        <w:rPr>
          <w:rFonts w:ascii="Cambria Math" w:eastAsia="Cambria Math" w:hAnsi="Cambria Math" w:cs="Cambria Math"/>
          <w:position w:val="8"/>
          <w:sz w:val="16"/>
          <w:szCs w:val="16"/>
        </w:rPr>
        <w:t>−3</w:t>
      </w:r>
      <w:r>
        <w:rPr>
          <w:rFonts w:ascii="Cambria Math" w:eastAsia="Cambria Math" w:hAnsi="Cambria Math" w:cs="Cambria Math"/>
          <w:position w:val="1"/>
        </w:rPr>
        <w:t xml:space="preserve">) </w:t>
      </w:r>
      <w:r>
        <w:t>of common shapes is in range of 4-6.10</w:t>
      </w:r>
      <w:r>
        <w:rPr>
          <w:position w:val="5"/>
          <w:sz w:val="14"/>
          <w:szCs w:val="14"/>
        </w:rPr>
        <w:t xml:space="preserve">-3 </w:t>
      </w:r>
      <w:r>
        <w:t>kg</w:t>
      </w:r>
      <w:r>
        <w:rPr>
          <w:position w:val="5"/>
          <w:sz w:val="14"/>
          <w:szCs w:val="14"/>
        </w:rPr>
        <w:t>-2/3</w:t>
      </w:r>
      <w:r>
        <w:t>m</w:t>
      </w:r>
      <w:r>
        <w:rPr>
          <w:position w:val="5"/>
          <w:sz w:val="14"/>
          <w:szCs w:val="14"/>
        </w:rPr>
        <w:t>2</w:t>
      </w:r>
      <w:r>
        <w:t xml:space="preserve">. For shape-typical fragments with ratio of sides 1:2:4 it holds true </w:t>
      </w:r>
      <w:r>
        <w:rPr>
          <w:rFonts w:ascii="Cambria Math" w:eastAsia="Cambria Math" w:hAnsi="Cambria Math" w:cs="Cambria Math"/>
        </w:rPr>
        <w:t xml:space="preserve">Ф = 4.8 </w:t>
      </w:r>
      <w:r>
        <w:t>.10</w:t>
      </w:r>
      <w:r>
        <w:rPr>
          <w:position w:val="5"/>
          <w:sz w:val="14"/>
          <w:szCs w:val="14"/>
        </w:rPr>
        <w:t xml:space="preserve">-3 </w:t>
      </w:r>
      <w:r>
        <w:t>kg</w:t>
      </w:r>
      <w:r>
        <w:rPr>
          <w:position w:val="5"/>
          <w:sz w:val="14"/>
          <w:szCs w:val="14"/>
        </w:rPr>
        <w:t>2/3</w:t>
      </w:r>
      <w:r>
        <w:t>m</w:t>
      </w:r>
      <w:r>
        <w:rPr>
          <w:position w:val="5"/>
          <w:sz w:val="14"/>
          <w:szCs w:val="14"/>
        </w:rPr>
        <w:t>2</w:t>
      </w:r>
      <w:r>
        <w:t>. This magnitude is also used for calculation of parameters of fragment</w:t>
      </w:r>
      <w:r>
        <w:rPr>
          <w:spacing w:val="-3"/>
        </w:rPr>
        <w:t xml:space="preserve"> </w:t>
      </w:r>
      <w:r>
        <w:t>field.</w:t>
      </w:r>
    </w:p>
    <w:p w:rsidR="00DF3834" w:rsidRDefault="00FC2624">
      <w:pPr>
        <w:pStyle w:val="BodyText"/>
        <w:spacing w:before="136"/>
        <w:jc w:val="both"/>
      </w:pPr>
      <w:r>
        <w:rPr>
          <w:w w:val="99"/>
        </w:rPr>
        <w:t>The</w:t>
      </w:r>
      <w:r>
        <w:rPr>
          <w:spacing w:val="-1"/>
        </w:rPr>
        <w:t xml:space="preserve"> </w:t>
      </w:r>
      <w:r>
        <w:rPr>
          <w:spacing w:val="-1"/>
          <w:w w:val="99"/>
        </w:rPr>
        <w:t>ab</w:t>
      </w:r>
      <w:r>
        <w:rPr>
          <w:w w:val="99"/>
        </w:rPr>
        <w:t>solute</w:t>
      </w:r>
      <w:r>
        <w:t xml:space="preserve"> </w:t>
      </w:r>
      <w:r>
        <w:rPr>
          <w:spacing w:val="-1"/>
          <w:w w:val="99"/>
        </w:rPr>
        <w:t>kineti</w:t>
      </w:r>
      <w:r>
        <w:rPr>
          <w:w w:val="99"/>
        </w:rPr>
        <w:t>c</w:t>
      </w:r>
      <w:r>
        <w:rPr>
          <w:spacing w:val="1"/>
        </w:rPr>
        <w:t xml:space="preserve"> </w:t>
      </w:r>
      <w:r>
        <w:rPr>
          <w:w w:val="99"/>
        </w:rPr>
        <w:t>energy</w:t>
      </w:r>
      <w:r>
        <w:rPr>
          <w:spacing w:val="-1"/>
        </w:rPr>
        <w:t xml:space="preserve"> </w:t>
      </w:r>
      <w:r>
        <w:rPr>
          <w:w w:val="99"/>
        </w:rPr>
        <w:t>of</w:t>
      </w:r>
      <w:r>
        <w:rPr>
          <w:spacing w:val="-1"/>
        </w:rPr>
        <w:t xml:space="preserve"> </w:t>
      </w:r>
      <w:r>
        <w:rPr>
          <w:spacing w:val="-1"/>
          <w:w w:val="99"/>
        </w:rPr>
        <w:t>p</w:t>
      </w:r>
      <w:r>
        <w:rPr>
          <w:w w:val="99"/>
        </w:rPr>
        <w:t>rojec</w:t>
      </w:r>
      <w:r>
        <w:rPr>
          <w:spacing w:val="1"/>
          <w:w w:val="99"/>
        </w:rPr>
        <w:t>t</w:t>
      </w:r>
      <w:r>
        <w:rPr>
          <w:w w:val="99"/>
        </w:rPr>
        <w:t>ile</w:t>
      </w:r>
      <w:r>
        <w:rPr>
          <w:spacing w:val="2"/>
        </w:rPr>
        <w:t xml:space="preserve"> </w:t>
      </w:r>
      <w:r>
        <w:rPr>
          <w:rFonts w:ascii="Cambria Math" w:eastAsia="Cambria Math" w:hAnsi="Cambria Math" w:cs="Cambria Math"/>
          <w:spacing w:val="-13"/>
          <w:w w:val="99"/>
        </w:rPr>
        <w:t>𝐸</w:t>
      </w:r>
      <w:r>
        <w:rPr>
          <w:rFonts w:ascii="Cambria Math" w:eastAsia="Cambria Math" w:hAnsi="Cambria Math" w:cs="Cambria Math"/>
          <w:spacing w:val="-1"/>
          <w:w w:val="73"/>
          <w:position w:val="-4"/>
          <w:sz w:val="16"/>
          <w:szCs w:val="16"/>
        </w:rPr>
        <w:t>�</w:t>
      </w:r>
      <w:r>
        <w:rPr>
          <w:rFonts w:ascii="Cambria Math" w:eastAsia="Cambria Math" w:hAnsi="Cambria Math" w:cs="Cambria Math"/>
          <w:w w:val="57"/>
          <w:position w:val="-7"/>
          <w:sz w:val="13"/>
          <w:szCs w:val="13"/>
        </w:rPr>
        <w:t>��</w:t>
      </w:r>
      <w:r>
        <w:rPr>
          <w:rFonts w:ascii="Cambria Math" w:eastAsia="Cambria Math" w:hAnsi="Cambria Math" w:cs="Cambria Math"/>
          <w:w w:val="152"/>
          <w:position w:val="-7"/>
          <w:sz w:val="13"/>
          <w:szCs w:val="13"/>
        </w:rPr>
        <w:t>�</w:t>
      </w:r>
      <w:r>
        <w:rPr>
          <w:rFonts w:ascii="Cambria Math" w:eastAsia="Cambria Math" w:hAnsi="Cambria Math" w:cs="Cambria Math"/>
          <w:position w:val="-7"/>
          <w:sz w:val="13"/>
          <w:szCs w:val="13"/>
        </w:rPr>
        <w:t xml:space="preserve"> </w:t>
      </w:r>
      <w:r>
        <w:rPr>
          <w:rFonts w:ascii="Cambria Math" w:eastAsia="Cambria Math" w:hAnsi="Cambria Math" w:cs="Cambria Math"/>
          <w:spacing w:val="8"/>
          <w:position w:val="-7"/>
          <w:sz w:val="13"/>
          <w:szCs w:val="13"/>
        </w:rPr>
        <w:t xml:space="preserve"> </w:t>
      </w:r>
      <w:r>
        <w:rPr>
          <w:w w:val="99"/>
        </w:rPr>
        <w:t>is</w:t>
      </w:r>
      <w:r>
        <w:rPr>
          <w:spacing w:val="-1"/>
        </w:rPr>
        <w:t xml:space="preserve"> </w:t>
      </w:r>
      <w:r>
        <w:rPr>
          <w:w w:val="99"/>
        </w:rPr>
        <w:t>de</w:t>
      </w:r>
      <w:r>
        <w:rPr>
          <w:spacing w:val="-1"/>
          <w:w w:val="99"/>
        </w:rPr>
        <w:t>f</w:t>
      </w:r>
      <w:r>
        <w:rPr>
          <w:w w:val="99"/>
        </w:rPr>
        <w:t>ined</w:t>
      </w:r>
      <w:r>
        <w:rPr>
          <w:spacing w:val="-1"/>
        </w:rPr>
        <w:t xml:space="preserve"> </w:t>
      </w:r>
      <w:r>
        <w:rPr>
          <w:spacing w:val="-1"/>
          <w:w w:val="99"/>
        </w:rPr>
        <w:t>b</w:t>
      </w:r>
      <w:r>
        <w:rPr>
          <w:w w:val="99"/>
        </w:rPr>
        <w:t>y</w:t>
      </w:r>
      <w:r>
        <w:rPr>
          <w:spacing w:val="-1"/>
        </w:rPr>
        <w:t xml:space="preserve"> </w:t>
      </w:r>
      <w:r>
        <w:rPr>
          <w:w w:val="99"/>
        </w:rPr>
        <w:t>rel</w:t>
      </w:r>
      <w:r>
        <w:rPr>
          <w:spacing w:val="-1"/>
          <w:w w:val="99"/>
        </w:rPr>
        <w:t>ation</w:t>
      </w:r>
    </w:p>
    <w:p w:rsidR="00DF3834" w:rsidRDefault="00FC2624">
      <w:pPr>
        <w:tabs>
          <w:tab w:val="left" w:pos="1384"/>
          <w:tab w:val="left" w:pos="1691"/>
        </w:tabs>
        <w:spacing w:before="89" w:line="205" w:lineRule="exact"/>
        <w:ind w:left="721"/>
        <w:jc w:val="center"/>
        <w:rPr>
          <w:rFonts w:ascii="Cambria Math" w:eastAsia="Cambria Math" w:hAnsi="Cambria Math" w:cs="Cambria Math"/>
        </w:rPr>
      </w:pPr>
      <w:r>
        <w:rPr>
          <w:rFonts w:ascii="Cambria Math"/>
          <w:w w:val="95"/>
        </w:rPr>
        <w:t>1</w:t>
      </w:r>
      <w:r>
        <w:rPr>
          <w:rFonts w:ascii="Cambria Math"/>
          <w:w w:val="95"/>
        </w:rPr>
        <w:tab/>
      </w:r>
      <w:r>
        <w:rPr>
          <w:rFonts w:ascii="Cambria Math"/>
          <w:position w:val="-7"/>
          <w:sz w:val="16"/>
        </w:rPr>
        <w:t>2</w:t>
      </w:r>
      <w:r>
        <w:rPr>
          <w:rFonts w:ascii="Cambria Math"/>
          <w:position w:val="-7"/>
          <w:sz w:val="16"/>
        </w:rPr>
        <w:tab/>
      </w:r>
      <w:r>
        <w:rPr>
          <w:rFonts w:ascii="Cambria Math"/>
          <w:position w:val="-16"/>
        </w:rPr>
        <w:t>,</w:t>
      </w:r>
    </w:p>
    <w:p w:rsidR="00DF3834" w:rsidRDefault="00CC465F">
      <w:pPr>
        <w:spacing w:line="364" w:lineRule="exact"/>
        <w:ind w:left="721" w:right="836"/>
        <w:jc w:val="center"/>
        <w:rPr>
          <w:rFonts w:ascii="Cambria Math" w:eastAsia="Cambria Math" w:hAnsi="Cambria Math" w:cs="Cambria Math"/>
          <w:sz w:val="16"/>
          <w:szCs w:val="16"/>
        </w:rPr>
      </w:pPr>
      <w:r w:rsidRPr="00CC465F">
        <w:pict>
          <v:group id="_x0000_s4612" style="position:absolute;left:0;text-align:left;margin-left:304.85pt;margin-top:5.35pt;width:6.15pt;height:.1pt;z-index:-251662336;mso-position-horizontal-relative:page" coordorigin="6097,107" coordsize="123,2">
            <v:shape id="_x0000_s4613" style="position:absolute;left:6097;top:107;width:123;height:2" coordorigin="6097,107" coordsize="123,0" path="m6097,107r122,e" filled="f" strokeweight=".72pt">
              <v:path arrowok="t"/>
            </v:shape>
            <w10:wrap anchorx="page"/>
          </v:group>
        </w:pict>
      </w:r>
      <w:r w:rsidR="00FC2624">
        <w:rPr>
          <w:rFonts w:ascii="Cambria Math" w:eastAsia="Cambria Math" w:hAnsi="Cambria Math" w:cs="Cambria Math"/>
          <w:spacing w:val="-12"/>
          <w:w w:val="99"/>
          <w:position w:val="5"/>
        </w:rPr>
        <w:t>𝐸</w:t>
      </w:r>
      <w:r w:rsidR="00FC2624">
        <w:rPr>
          <w:rFonts w:ascii="Cambria Math" w:eastAsia="Cambria Math" w:hAnsi="Cambria Math" w:cs="Cambria Math"/>
          <w:spacing w:val="-1"/>
          <w:w w:val="73"/>
          <w:position w:val="1"/>
          <w:sz w:val="16"/>
          <w:szCs w:val="16"/>
        </w:rPr>
        <w:t>�</w:t>
      </w:r>
      <w:r w:rsidR="00FC2624">
        <w:rPr>
          <w:rFonts w:ascii="Cambria Math" w:eastAsia="Cambria Math" w:hAnsi="Cambria Math" w:cs="Cambria Math"/>
          <w:w w:val="57"/>
          <w:position w:val="-1"/>
          <w:sz w:val="13"/>
          <w:szCs w:val="13"/>
        </w:rPr>
        <w:t>��</w:t>
      </w:r>
      <w:r w:rsidR="00FC2624">
        <w:rPr>
          <w:rFonts w:ascii="Cambria Math" w:eastAsia="Cambria Math" w:hAnsi="Cambria Math" w:cs="Cambria Math"/>
          <w:w w:val="152"/>
          <w:position w:val="-1"/>
          <w:sz w:val="13"/>
          <w:szCs w:val="13"/>
        </w:rPr>
        <w:t>�</w:t>
      </w:r>
      <w:r w:rsidR="00FC2624">
        <w:rPr>
          <w:rFonts w:ascii="Cambria Math" w:eastAsia="Cambria Math" w:hAnsi="Cambria Math" w:cs="Cambria Math"/>
          <w:position w:val="-1"/>
          <w:sz w:val="13"/>
          <w:szCs w:val="13"/>
        </w:rPr>
        <w:t xml:space="preserve">  </w:t>
      </w:r>
      <w:r w:rsidR="00FC2624">
        <w:rPr>
          <w:rFonts w:ascii="Cambria Math" w:eastAsia="Cambria Math" w:hAnsi="Cambria Math" w:cs="Cambria Math"/>
          <w:spacing w:val="-9"/>
          <w:position w:val="-1"/>
          <w:sz w:val="13"/>
          <w:szCs w:val="13"/>
        </w:rPr>
        <w:t xml:space="preserve"> </w:t>
      </w:r>
      <w:r w:rsidR="00FC2624">
        <w:rPr>
          <w:rFonts w:ascii="Cambria Math" w:eastAsia="Cambria Math" w:hAnsi="Cambria Math" w:cs="Cambria Math"/>
          <w:w w:val="99"/>
          <w:position w:val="5"/>
        </w:rPr>
        <w:t>=</w:t>
      </w:r>
      <w:r w:rsidR="00FC2624">
        <w:rPr>
          <w:rFonts w:ascii="Cambria Math" w:eastAsia="Cambria Math" w:hAnsi="Cambria Math" w:cs="Cambria Math"/>
          <w:spacing w:val="13"/>
          <w:position w:val="5"/>
        </w:rPr>
        <w:t xml:space="preserve"> </w:t>
      </w:r>
      <w:r w:rsidR="00FC2624">
        <w:rPr>
          <w:rFonts w:ascii="Cambria Math" w:eastAsia="Cambria Math" w:hAnsi="Cambria Math" w:cs="Cambria Math"/>
          <w:w w:val="99"/>
          <w:position w:val="-8"/>
        </w:rPr>
        <w:t>2</w:t>
      </w:r>
      <w:r w:rsidR="00FC2624">
        <w:rPr>
          <w:rFonts w:ascii="Cambria Math" w:eastAsia="Cambria Math" w:hAnsi="Cambria Math" w:cs="Cambria Math"/>
          <w:position w:val="-8"/>
        </w:rPr>
        <w:t xml:space="preserve"> </w:t>
      </w:r>
      <w:r w:rsidR="00FC2624">
        <w:rPr>
          <w:rFonts w:ascii="Cambria Math" w:eastAsia="Cambria Math" w:hAnsi="Cambria Math" w:cs="Cambria Math"/>
          <w:spacing w:val="-11"/>
          <w:position w:val="-8"/>
        </w:rPr>
        <w:t xml:space="preserve"> </w:t>
      </w:r>
      <w:r w:rsidR="00FC2624">
        <w:rPr>
          <w:rFonts w:ascii="Cambria Math" w:eastAsia="Cambria Math" w:hAnsi="Cambria Math" w:cs="Cambria Math"/>
          <w:spacing w:val="-1"/>
          <w:w w:val="127"/>
          <w:position w:val="5"/>
        </w:rPr>
        <w:t>�</w:t>
      </w:r>
      <w:r w:rsidR="00FC2624">
        <w:rPr>
          <w:rFonts w:ascii="Cambria Math" w:eastAsia="Cambria Math" w:hAnsi="Cambria Math" w:cs="Cambria Math"/>
          <w:w w:val="73"/>
          <w:position w:val="1"/>
          <w:sz w:val="16"/>
          <w:szCs w:val="16"/>
        </w:rPr>
        <w:t>�</w:t>
      </w:r>
      <w:r w:rsidR="00FC2624">
        <w:rPr>
          <w:rFonts w:ascii="Cambria Math" w:eastAsia="Cambria Math" w:hAnsi="Cambria Math" w:cs="Cambria Math"/>
          <w:position w:val="1"/>
          <w:sz w:val="16"/>
          <w:szCs w:val="16"/>
        </w:rPr>
        <w:t xml:space="preserve"> </w:t>
      </w:r>
      <w:r w:rsidR="00FC2624">
        <w:rPr>
          <w:rFonts w:ascii="Cambria Math" w:eastAsia="Cambria Math" w:hAnsi="Cambria Math" w:cs="Cambria Math"/>
          <w:spacing w:val="-9"/>
          <w:position w:val="1"/>
          <w:sz w:val="16"/>
          <w:szCs w:val="16"/>
        </w:rPr>
        <w:t xml:space="preserve"> </w:t>
      </w:r>
      <w:r w:rsidR="00FC2624">
        <w:rPr>
          <w:rFonts w:ascii="Cambria Math" w:eastAsia="Cambria Math" w:hAnsi="Cambria Math" w:cs="Cambria Math"/>
          <w:spacing w:val="-2"/>
          <w:w w:val="99"/>
          <w:position w:val="5"/>
        </w:rPr>
        <w:t>𝑣</w:t>
      </w:r>
      <w:r w:rsidR="00FC2624">
        <w:rPr>
          <w:rFonts w:ascii="Cambria Math" w:eastAsia="Cambria Math" w:hAnsi="Cambria Math" w:cs="Cambria Math"/>
          <w:w w:val="82"/>
          <w:sz w:val="16"/>
          <w:szCs w:val="16"/>
        </w:rPr>
        <w:t>���</w:t>
      </w:r>
    </w:p>
    <w:p w:rsidR="00DF3834" w:rsidRDefault="00FC2624">
      <w:pPr>
        <w:pStyle w:val="BodyText"/>
        <w:spacing w:before="82" w:line="284" w:lineRule="exact"/>
        <w:ind w:right="118"/>
      </w:pPr>
      <w:r>
        <w:t>where</w:t>
      </w:r>
      <w:r>
        <w:rPr>
          <w:spacing w:val="-18"/>
        </w:rPr>
        <w:t xml:space="preserve"> </w:t>
      </w:r>
      <w:r>
        <w:rPr>
          <w:rFonts w:ascii="Cambria Math" w:eastAsia="Cambria Math" w:hAnsi="Cambria Math" w:cs="Cambria Math"/>
        </w:rPr>
        <w:t>𝑣</w:t>
      </w:r>
      <w:r>
        <w:rPr>
          <w:rFonts w:ascii="Cambria Math" w:eastAsia="Cambria Math" w:hAnsi="Cambria Math" w:cs="Cambria Math"/>
          <w:position w:val="-4"/>
          <w:sz w:val="16"/>
          <w:szCs w:val="16"/>
        </w:rPr>
        <w:t>���</w:t>
      </w:r>
      <w:r>
        <w:rPr>
          <w:rFonts w:ascii="Cambria Math" w:eastAsia="Cambria Math" w:hAnsi="Cambria Math" w:cs="Cambria Math"/>
          <w:spacing w:val="2"/>
          <w:position w:val="-4"/>
          <w:sz w:val="16"/>
          <w:szCs w:val="16"/>
        </w:rPr>
        <w:t xml:space="preserve"> </w:t>
      </w:r>
      <w:r>
        <w:t>-</w:t>
      </w:r>
      <w:r>
        <w:rPr>
          <w:spacing w:val="-20"/>
        </w:rPr>
        <w:t xml:space="preserve"> </w:t>
      </w:r>
      <w:r>
        <w:t>limit</w:t>
      </w:r>
      <w:r>
        <w:rPr>
          <w:spacing w:val="-20"/>
        </w:rPr>
        <w:t xml:space="preserve"> </w:t>
      </w:r>
      <w:r>
        <w:t>velocity</w:t>
      </w:r>
      <w:r>
        <w:rPr>
          <w:spacing w:val="-20"/>
        </w:rPr>
        <w:t xml:space="preserve"> </w:t>
      </w:r>
      <w:r>
        <w:t>of</w:t>
      </w:r>
      <w:r>
        <w:rPr>
          <w:spacing w:val="-19"/>
        </w:rPr>
        <w:t xml:space="preserve"> </w:t>
      </w:r>
      <w:r>
        <w:t>fragment</w:t>
      </w:r>
      <w:r>
        <w:rPr>
          <w:spacing w:val="-20"/>
        </w:rPr>
        <w:t xml:space="preserve"> </w:t>
      </w:r>
      <w:r>
        <w:t>(minimal</w:t>
      </w:r>
      <w:r>
        <w:rPr>
          <w:spacing w:val="-19"/>
        </w:rPr>
        <w:t xml:space="preserve"> </w:t>
      </w:r>
      <w:r>
        <w:t>velocity</w:t>
      </w:r>
      <w:r>
        <w:rPr>
          <w:spacing w:val="-20"/>
        </w:rPr>
        <w:t xml:space="preserve"> </w:t>
      </w:r>
      <w:r>
        <w:t>of</w:t>
      </w:r>
      <w:r>
        <w:rPr>
          <w:spacing w:val="-18"/>
        </w:rPr>
        <w:t xml:space="preserve"> </w:t>
      </w:r>
      <w:r>
        <w:t>fragment</w:t>
      </w:r>
      <w:r>
        <w:rPr>
          <w:spacing w:val="-20"/>
        </w:rPr>
        <w:t xml:space="preserve"> </w:t>
      </w:r>
      <w:r>
        <w:t>of</w:t>
      </w:r>
      <w:r>
        <w:rPr>
          <w:spacing w:val="-20"/>
        </w:rPr>
        <w:t xml:space="preserve"> </w:t>
      </w:r>
      <w:r>
        <w:t>given</w:t>
      </w:r>
      <w:r>
        <w:rPr>
          <w:spacing w:val="-19"/>
        </w:rPr>
        <w:t xml:space="preserve"> </w:t>
      </w:r>
      <w:r>
        <w:t>mass</w:t>
      </w:r>
      <w:r>
        <w:rPr>
          <w:spacing w:val="-18"/>
        </w:rPr>
        <w:t xml:space="preserve"> </w:t>
      </w:r>
      <w:r>
        <w:rPr>
          <w:rFonts w:ascii="Cambria Math" w:eastAsia="Cambria Math" w:hAnsi="Cambria Math" w:cs="Cambria Math"/>
        </w:rPr>
        <w:t>�</w:t>
      </w:r>
      <w:r>
        <w:rPr>
          <w:rFonts w:ascii="Cambria Math" w:eastAsia="Cambria Math" w:hAnsi="Cambria Math" w:cs="Cambria Math"/>
          <w:position w:val="-4"/>
          <w:sz w:val="16"/>
          <w:szCs w:val="16"/>
        </w:rPr>
        <w:t>�</w:t>
      </w:r>
      <w:r>
        <w:rPr>
          <w:rFonts w:ascii="Cambria Math" w:eastAsia="Cambria Math" w:hAnsi="Cambria Math" w:cs="Cambria Math"/>
          <w:spacing w:val="3"/>
          <w:position w:val="-4"/>
          <w:sz w:val="16"/>
          <w:szCs w:val="16"/>
        </w:rPr>
        <w:t xml:space="preserve"> </w:t>
      </w:r>
      <w:r>
        <w:t>that</w:t>
      </w:r>
      <w:r>
        <w:rPr>
          <w:spacing w:val="-20"/>
        </w:rPr>
        <w:t xml:space="preserve"> </w:t>
      </w:r>
      <w:r>
        <w:t>is just sufficient to eliminate the</w:t>
      </w:r>
      <w:r>
        <w:rPr>
          <w:spacing w:val="-18"/>
        </w:rPr>
        <w:t xml:space="preserve"> </w:t>
      </w:r>
      <w:r>
        <w:t>target).</w:t>
      </w:r>
    </w:p>
    <w:p w:rsidR="00DF3834" w:rsidRDefault="00FC2624">
      <w:pPr>
        <w:pStyle w:val="BodyText"/>
        <w:spacing w:before="138"/>
        <w:ind w:right="118"/>
      </w:pPr>
      <w:r>
        <w:t>Specific</w:t>
      </w:r>
      <w:r>
        <w:rPr>
          <w:spacing w:val="-3"/>
        </w:rPr>
        <w:t xml:space="preserve"> </w:t>
      </w:r>
      <w:r>
        <w:t>energy</w:t>
      </w:r>
      <w:r>
        <w:rPr>
          <w:spacing w:val="-3"/>
        </w:rPr>
        <w:t xml:space="preserve"> </w:t>
      </w:r>
      <w:r>
        <w:t>of</w:t>
      </w:r>
      <w:r>
        <w:rPr>
          <w:spacing w:val="-3"/>
        </w:rPr>
        <w:t xml:space="preserve"> </w:t>
      </w:r>
      <w:r>
        <w:t>fragment</w:t>
      </w:r>
      <w:r>
        <w:rPr>
          <w:spacing w:val="-3"/>
        </w:rPr>
        <w:t xml:space="preserve"> </w:t>
      </w:r>
      <w:r>
        <w:t>can</w:t>
      </w:r>
      <w:r>
        <w:rPr>
          <w:spacing w:val="-2"/>
        </w:rPr>
        <w:t xml:space="preserve"> </w:t>
      </w:r>
      <w:r>
        <w:t>be</w:t>
      </w:r>
      <w:r>
        <w:rPr>
          <w:spacing w:val="-3"/>
        </w:rPr>
        <w:t xml:space="preserve"> </w:t>
      </w:r>
      <w:r>
        <w:t>expressed</w:t>
      </w:r>
      <w:r>
        <w:rPr>
          <w:spacing w:val="-3"/>
        </w:rPr>
        <w:t xml:space="preserve"> </w:t>
      </w:r>
      <w:r>
        <w:t>with</w:t>
      </w:r>
      <w:r>
        <w:rPr>
          <w:spacing w:val="-2"/>
        </w:rPr>
        <w:t xml:space="preserve"> </w:t>
      </w:r>
      <w:r>
        <w:t>use</w:t>
      </w:r>
      <w:r>
        <w:rPr>
          <w:spacing w:val="-2"/>
        </w:rPr>
        <w:t xml:space="preserve"> </w:t>
      </w:r>
      <w:r>
        <w:t>of</w:t>
      </w:r>
      <w:r>
        <w:rPr>
          <w:spacing w:val="-3"/>
        </w:rPr>
        <w:t xml:space="preserve"> </w:t>
      </w:r>
      <w:r>
        <w:t>equations</w:t>
      </w:r>
      <w:r>
        <w:rPr>
          <w:spacing w:val="-3"/>
        </w:rPr>
        <w:t xml:space="preserve"> </w:t>
      </w:r>
      <w:r>
        <w:t>(10)</w:t>
      </w:r>
      <w:r>
        <w:rPr>
          <w:spacing w:val="-3"/>
        </w:rPr>
        <w:t xml:space="preserve"> </w:t>
      </w:r>
      <w:r>
        <w:t>and</w:t>
      </w:r>
      <w:r>
        <w:rPr>
          <w:spacing w:val="-3"/>
        </w:rPr>
        <w:t xml:space="preserve"> </w:t>
      </w:r>
      <w:r>
        <w:t>(11)</w:t>
      </w:r>
      <w:r>
        <w:rPr>
          <w:spacing w:val="-4"/>
        </w:rPr>
        <w:t xml:space="preserve"> </w:t>
      </w:r>
      <w:r>
        <w:t>in</w:t>
      </w:r>
      <w:r>
        <w:rPr>
          <w:spacing w:val="-3"/>
        </w:rPr>
        <w:t xml:space="preserve"> </w:t>
      </w:r>
      <w:r>
        <w:t>the</w:t>
      </w:r>
      <w:r>
        <w:rPr>
          <w:spacing w:val="-3"/>
        </w:rPr>
        <w:t xml:space="preserve"> </w:t>
      </w:r>
      <w:r>
        <w:t>form</w:t>
      </w:r>
    </w:p>
    <w:p w:rsidR="00DF3834" w:rsidRDefault="00DF3834">
      <w:pPr>
        <w:spacing w:before="1"/>
        <w:rPr>
          <w:rFonts w:ascii="Cambria" w:eastAsia="Cambria" w:hAnsi="Cambria" w:cs="Cambria"/>
          <w:sz w:val="11"/>
          <w:szCs w:val="11"/>
        </w:rPr>
      </w:pPr>
    </w:p>
    <w:p w:rsidR="00DF3834" w:rsidRDefault="00FC2624">
      <w:pPr>
        <w:spacing w:line="143" w:lineRule="exact"/>
        <w:ind w:left="655"/>
        <w:jc w:val="center"/>
        <w:rPr>
          <w:rFonts w:ascii="Cambria Math" w:eastAsia="Cambria Math" w:hAnsi="Cambria Math" w:cs="Cambria Math"/>
          <w:sz w:val="13"/>
          <w:szCs w:val="13"/>
        </w:rPr>
      </w:pPr>
      <w:r>
        <w:rPr>
          <w:rFonts w:ascii="Cambria Math"/>
          <w:w w:val="105"/>
          <w:sz w:val="13"/>
        </w:rPr>
        <w:t>1</w:t>
      </w:r>
    </w:p>
    <w:p w:rsidR="00DF3834" w:rsidRDefault="00CC465F">
      <w:pPr>
        <w:spacing w:line="60" w:lineRule="exact"/>
        <w:ind w:left="871"/>
        <w:jc w:val="center"/>
        <w:rPr>
          <w:rFonts w:ascii="Cambria Math" w:eastAsia="Cambria Math" w:hAnsi="Cambria Math" w:cs="Cambria Math"/>
          <w:sz w:val="13"/>
          <w:szCs w:val="13"/>
        </w:rPr>
      </w:pPr>
      <w:r w:rsidRPr="00CC465F">
        <w:pict>
          <v:group id="_x0000_s4610" style="position:absolute;left:0;text-align:left;margin-left:326.6pt;margin-top:1pt;width:3.85pt;height:.1pt;z-index:-251661312;mso-position-horizontal-relative:page" coordorigin="6532,20" coordsize="77,2">
            <v:shape id="_x0000_s4611" style="position:absolute;left:6532;top:20;width:77;height:2" coordorigin="6532,20" coordsize="77,0" path="m6532,20r77,e" filled="f" strokeweight=".42pt">
              <v:path arrowok="t"/>
            </v:shape>
            <w10:wrap anchorx="page"/>
          </v:group>
        </w:pict>
      </w:r>
      <w:r w:rsidR="00FC2624">
        <w:rPr>
          <w:rFonts w:ascii="Cambria Math"/>
          <w:w w:val="105"/>
          <w:sz w:val="13"/>
        </w:rPr>
        <w:t xml:space="preserve">3   </w:t>
      </w:r>
      <w:r w:rsidR="00FC2624">
        <w:rPr>
          <w:rFonts w:ascii="Cambria Math"/>
          <w:spacing w:val="20"/>
          <w:w w:val="105"/>
          <w:sz w:val="13"/>
        </w:rPr>
        <w:t xml:space="preserve"> </w:t>
      </w:r>
      <w:r w:rsidR="00FC2624">
        <w:rPr>
          <w:rFonts w:ascii="Cambria Math"/>
          <w:w w:val="105"/>
          <w:position w:val="1"/>
          <w:sz w:val="13"/>
        </w:rPr>
        <w:t>2</w:t>
      </w:r>
    </w:p>
    <w:p w:rsidR="00DF3834" w:rsidRDefault="00DF3834">
      <w:pPr>
        <w:spacing w:line="60" w:lineRule="exact"/>
        <w:jc w:val="center"/>
        <w:rPr>
          <w:rFonts w:ascii="Cambria Math" w:eastAsia="Cambria Math" w:hAnsi="Cambria Math" w:cs="Cambria Math"/>
          <w:sz w:val="13"/>
          <w:szCs w:val="13"/>
        </w:rPr>
        <w:sectPr w:rsidR="00DF3834">
          <w:pgSz w:w="11910" w:h="16840"/>
          <w:pgMar w:top="940" w:right="1020" w:bottom="280" w:left="1600" w:header="739" w:footer="0" w:gutter="0"/>
          <w:cols w:space="720"/>
        </w:sectPr>
      </w:pPr>
    </w:p>
    <w:p w:rsidR="00DF3834" w:rsidRDefault="00FC2624">
      <w:pPr>
        <w:spacing w:before="52"/>
        <w:jc w:val="right"/>
        <w:rPr>
          <w:rFonts w:ascii="Cambria Math" w:eastAsia="Cambria Math" w:hAnsi="Cambria Math" w:cs="Cambria Math"/>
        </w:rPr>
      </w:pPr>
      <w:r>
        <w:rPr>
          <w:rFonts w:ascii="Cambria Math" w:eastAsia="Cambria Math" w:hAnsi="Cambria Math" w:cs="Cambria Math"/>
          <w:spacing w:val="-6"/>
          <w:w w:val="99"/>
          <w:position w:val="8"/>
        </w:rPr>
        <w:lastRenderedPageBreak/>
        <w:t>𝑒</w:t>
      </w:r>
      <w:r>
        <w:rPr>
          <w:rFonts w:ascii="Cambria Math" w:eastAsia="Cambria Math" w:hAnsi="Cambria Math" w:cs="Cambria Math"/>
          <w:spacing w:val="-1"/>
          <w:w w:val="73"/>
          <w:position w:val="3"/>
          <w:sz w:val="16"/>
          <w:szCs w:val="16"/>
        </w:rPr>
        <w:t>�</w:t>
      </w:r>
      <w:r>
        <w:rPr>
          <w:rFonts w:ascii="Cambria Math" w:eastAsia="Cambria Math" w:hAnsi="Cambria Math" w:cs="Cambria Math"/>
          <w:w w:val="57"/>
          <w:sz w:val="13"/>
          <w:szCs w:val="13"/>
        </w:rPr>
        <w:t>��</w:t>
      </w:r>
      <w:r>
        <w:rPr>
          <w:rFonts w:ascii="Cambria Math" w:eastAsia="Cambria Math" w:hAnsi="Cambria Math" w:cs="Cambria Math"/>
          <w:w w:val="152"/>
          <w:sz w:val="13"/>
          <w:szCs w:val="13"/>
        </w:rPr>
        <w:t>�</w:t>
      </w:r>
      <w:r>
        <w:rPr>
          <w:rFonts w:ascii="Cambria Math" w:eastAsia="Cambria Math" w:hAnsi="Cambria Math" w:cs="Cambria Math"/>
          <w:sz w:val="13"/>
          <w:szCs w:val="13"/>
        </w:rPr>
        <w:t xml:space="preserve">  </w:t>
      </w:r>
      <w:r>
        <w:rPr>
          <w:rFonts w:ascii="Cambria Math" w:eastAsia="Cambria Math" w:hAnsi="Cambria Math" w:cs="Cambria Math"/>
          <w:spacing w:val="-9"/>
          <w:sz w:val="13"/>
          <w:szCs w:val="13"/>
        </w:rPr>
        <w:t xml:space="preserve"> </w:t>
      </w:r>
      <w:r>
        <w:rPr>
          <w:rFonts w:ascii="Cambria Math" w:eastAsia="Cambria Math" w:hAnsi="Cambria Math" w:cs="Cambria Math"/>
          <w:w w:val="99"/>
          <w:position w:val="8"/>
        </w:rPr>
        <w:t>=</w:t>
      </w:r>
    </w:p>
    <w:p w:rsidR="00DF3834" w:rsidRDefault="00FC2624">
      <w:pPr>
        <w:spacing w:before="130" w:line="54" w:lineRule="exact"/>
        <w:ind w:right="1278"/>
        <w:jc w:val="right"/>
        <w:rPr>
          <w:rFonts w:ascii="Cambria Math" w:eastAsia="Cambria Math" w:hAnsi="Cambria Math" w:cs="Cambria Math"/>
          <w:sz w:val="16"/>
          <w:szCs w:val="16"/>
        </w:rPr>
      </w:pPr>
      <w:r>
        <w:rPr>
          <w:rFonts w:ascii="Cambria Math" w:eastAsia="Cambria Math" w:hAnsi="Cambria Math" w:cs="Cambria Math"/>
          <w:sz w:val="16"/>
          <w:szCs w:val="16"/>
        </w:rPr>
        <w:t>−2</w:t>
      </w:r>
    </w:p>
    <w:p w:rsidR="00DF3834" w:rsidRDefault="00FC2624">
      <w:pPr>
        <w:tabs>
          <w:tab w:val="left" w:pos="4001"/>
        </w:tabs>
        <w:spacing w:line="268" w:lineRule="exact"/>
        <w:ind w:left="21"/>
        <w:rPr>
          <w:rFonts w:ascii="Cambria" w:eastAsia="Cambria" w:hAnsi="Cambria" w:cs="Cambria"/>
        </w:rPr>
      </w:pPr>
      <w:r>
        <w:br w:type="column"/>
      </w:r>
      <w:r>
        <w:rPr>
          <w:rFonts w:ascii="Cambria Math" w:eastAsia="Cambria Math" w:hAnsi="Cambria Math" w:cs="Cambria Math"/>
          <w:spacing w:val="-1"/>
          <w:w w:val="141"/>
          <w:position w:val="14"/>
          <w:sz w:val="16"/>
          <w:szCs w:val="16"/>
        </w:rPr>
        <w:lastRenderedPageBreak/>
        <w:t>�</w:t>
      </w:r>
      <w:r>
        <w:rPr>
          <w:rFonts w:ascii="Cambria Math" w:eastAsia="Cambria Math" w:hAnsi="Cambria Math" w:cs="Cambria Math"/>
          <w:w w:val="74"/>
          <w:position w:val="9"/>
          <w:sz w:val="13"/>
          <w:szCs w:val="13"/>
        </w:rPr>
        <w:t>�</w:t>
      </w:r>
      <w:r>
        <w:rPr>
          <w:rFonts w:ascii="Cambria Math" w:eastAsia="Cambria Math" w:hAnsi="Cambria Math" w:cs="Cambria Math"/>
          <w:position w:val="9"/>
          <w:sz w:val="13"/>
          <w:szCs w:val="13"/>
        </w:rPr>
        <w:t xml:space="preserve"> </w:t>
      </w:r>
      <w:r>
        <w:rPr>
          <w:rFonts w:ascii="Cambria Math" w:eastAsia="Cambria Math" w:hAnsi="Cambria Math" w:cs="Cambria Math"/>
          <w:spacing w:val="1"/>
          <w:position w:val="9"/>
          <w:sz w:val="13"/>
          <w:szCs w:val="13"/>
        </w:rPr>
        <w:t xml:space="preserve"> </w:t>
      </w:r>
      <w:r>
        <w:rPr>
          <w:rFonts w:ascii="Cambria Math" w:eastAsia="Cambria Math" w:hAnsi="Cambria Math" w:cs="Cambria Math"/>
          <w:spacing w:val="-5"/>
          <w:w w:val="103"/>
          <w:position w:val="14"/>
          <w:sz w:val="16"/>
          <w:szCs w:val="16"/>
        </w:rPr>
        <w:t>𝑣</w:t>
      </w:r>
      <w:r>
        <w:rPr>
          <w:rFonts w:ascii="Cambria Math" w:eastAsia="Cambria Math" w:hAnsi="Cambria Math" w:cs="Cambria Math"/>
          <w:w w:val="57"/>
          <w:position w:val="9"/>
          <w:sz w:val="13"/>
          <w:szCs w:val="13"/>
        </w:rPr>
        <w:t>��</w:t>
      </w:r>
      <w:r>
        <w:rPr>
          <w:rFonts w:ascii="Cambria Math" w:eastAsia="Cambria Math" w:hAnsi="Cambria Math" w:cs="Cambria Math"/>
          <w:w w:val="152"/>
          <w:position w:val="9"/>
          <w:sz w:val="13"/>
          <w:szCs w:val="13"/>
        </w:rPr>
        <w:t>�</w:t>
      </w:r>
      <w:r>
        <w:rPr>
          <w:rFonts w:ascii="Cambria Math" w:eastAsia="Cambria Math" w:hAnsi="Cambria Math" w:cs="Cambria Math"/>
          <w:position w:val="9"/>
          <w:sz w:val="13"/>
          <w:szCs w:val="13"/>
        </w:rPr>
        <w:t xml:space="preserve"> </w:t>
      </w:r>
      <w:r>
        <w:rPr>
          <w:rFonts w:ascii="Cambria Math" w:eastAsia="Cambria Math" w:hAnsi="Cambria Math" w:cs="Cambria Math"/>
          <w:spacing w:val="-2"/>
          <w:position w:val="9"/>
          <w:sz w:val="13"/>
          <w:szCs w:val="13"/>
        </w:rPr>
        <w:t xml:space="preserve"> </w:t>
      </w:r>
      <w:r>
        <w:rPr>
          <w:rFonts w:ascii="Cambria Math" w:eastAsia="Cambria Math" w:hAnsi="Cambria Math" w:cs="Cambria Math"/>
          <w:w w:val="99"/>
        </w:rPr>
        <w:t>.</w:t>
      </w:r>
      <w:r>
        <w:rPr>
          <w:rFonts w:ascii="Cambria Math" w:eastAsia="Cambria Math" w:hAnsi="Cambria Math" w:cs="Cambria Math"/>
        </w:rPr>
        <w:tab/>
      </w:r>
      <w:r>
        <w:rPr>
          <w:rFonts w:ascii="Cambria" w:eastAsia="Cambria" w:hAnsi="Cambria" w:cs="Cambria"/>
          <w:w w:val="99"/>
        </w:rPr>
        <w:t>(13)</w:t>
      </w:r>
    </w:p>
    <w:p w:rsidR="00DF3834" w:rsidRDefault="00CC465F">
      <w:pPr>
        <w:spacing w:line="143" w:lineRule="exact"/>
        <w:ind w:left="208"/>
        <w:rPr>
          <w:rFonts w:ascii="Cambria Math" w:eastAsia="Cambria Math" w:hAnsi="Cambria Math" w:cs="Cambria Math"/>
          <w:sz w:val="16"/>
          <w:szCs w:val="16"/>
        </w:rPr>
      </w:pPr>
      <w:r w:rsidRPr="00CC465F">
        <w:pict>
          <v:group id="_x0000_s4608" style="position:absolute;left:0;text-align:left;margin-left:319pt;margin-top:-3.4pt;width:29.65pt;height:.1pt;z-index:-251660288;mso-position-horizontal-relative:page" coordorigin="6380,-68" coordsize="593,2">
            <v:shape id="_x0000_s4609" style="position:absolute;left:6380;top:-68;width:593;height:2" coordorigin="6380,-68" coordsize="593,0" path="m6380,-68r593,e" filled="f" strokeweight=".72pt">
              <v:path arrowok="t"/>
            </v:shape>
            <w10:wrap anchorx="page"/>
          </v:group>
        </w:pict>
      </w:r>
      <w:r w:rsidR="00FC2624">
        <w:rPr>
          <w:rFonts w:ascii="Cambria Math" w:hAnsi="Cambria Math"/>
          <w:sz w:val="16"/>
        </w:rPr>
        <w:t>2Ф</w:t>
      </w:r>
    </w:p>
    <w:p w:rsidR="00DF3834" w:rsidRDefault="00DF3834">
      <w:pPr>
        <w:spacing w:line="143" w:lineRule="exact"/>
        <w:rPr>
          <w:rFonts w:ascii="Cambria Math" w:eastAsia="Cambria Math" w:hAnsi="Cambria Math" w:cs="Cambria Math"/>
          <w:sz w:val="16"/>
          <w:szCs w:val="16"/>
        </w:rPr>
        <w:sectPr w:rsidR="00DF3834">
          <w:type w:val="continuous"/>
          <w:pgSz w:w="11910" w:h="16840"/>
          <w:pgMar w:top="700" w:right="1020" w:bottom="280" w:left="1600" w:header="720" w:footer="720" w:gutter="0"/>
          <w:cols w:num="2" w:space="720" w:equalWidth="0">
            <w:col w:w="4719" w:space="40"/>
            <w:col w:w="4531"/>
          </w:cols>
        </w:sectPr>
      </w:pPr>
    </w:p>
    <w:p w:rsidR="00DF3834" w:rsidRDefault="00FC2624">
      <w:pPr>
        <w:pStyle w:val="BodyText"/>
        <w:spacing w:line="287" w:lineRule="exact"/>
        <w:rPr>
          <w:rFonts w:ascii="Cambria Math" w:eastAsia="Cambria Math" w:hAnsi="Cambria Math" w:cs="Cambria Math"/>
        </w:rPr>
      </w:pPr>
      <w:r>
        <w:rPr>
          <w:w w:val="99"/>
        </w:rPr>
        <w:lastRenderedPageBreak/>
        <w:t xml:space="preserve">The </w:t>
      </w:r>
      <w:r>
        <w:rPr>
          <w:spacing w:val="-1"/>
          <w:w w:val="99"/>
        </w:rPr>
        <w:t>magnitude</w:t>
      </w:r>
      <w:r>
        <w:rPr>
          <w:w w:val="99"/>
        </w:rPr>
        <w:t xml:space="preserve"> of </w:t>
      </w:r>
      <w:r>
        <w:rPr>
          <w:rFonts w:ascii="Cambria Math" w:eastAsia="Cambria Math" w:hAnsi="Cambria Math" w:cs="Cambria Math"/>
          <w:spacing w:val="-3"/>
          <w:w w:val="89"/>
        </w:rPr>
        <w:t>𝑒</w:t>
      </w:r>
      <w:r>
        <w:rPr>
          <w:rFonts w:ascii="Cambria Math" w:eastAsia="Cambria Math" w:hAnsi="Cambria Math" w:cs="Cambria Math"/>
          <w:spacing w:val="-3"/>
          <w:w w:val="89"/>
          <w:position w:val="-4"/>
          <w:sz w:val="16"/>
          <w:szCs w:val="16"/>
        </w:rPr>
        <w:t>�</w:t>
      </w:r>
      <w:r>
        <w:rPr>
          <w:rFonts w:ascii="Cambria Math" w:eastAsia="Cambria Math" w:hAnsi="Cambria Math" w:cs="Cambria Math"/>
          <w:spacing w:val="-3"/>
          <w:w w:val="89"/>
          <w:position w:val="-7"/>
          <w:sz w:val="13"/>
          <w:szCs w:val="13"/>
        </w:rPr>
        <w:t>���</w:t>
      </w:r>
      <w:r>
        <w:rPr>
          <w:rFonts w:ascii="Cambria Math" w:eastAsia="Cambria Math" w:hAnsi="Cambria Math" w:cs="Cambria Math"/>
          <w:w w:val="89"/>
          <w:position w:val="-7"/>
          <w:sz w:val="13"/>
          <w:szCs w:val="13"/>
        </w:rPr>
        <w:t xml:space="preserve"> </w:t>
      </w:r>
      <w:r>
        <w:rPr>
          <w:rFonts w:ascii="Cambria Math" w:eastAsia="Cambria Math" w:hAnsi="Cambria Math" w:cs="Cambria Math"/>
          <w:w w:val="99"/>
        </w:rPr>
        <w:t xml:space="preserve">= 1 </w:t>
      </w:r>
      <w:r>
        <w:rPr>
          <w:rFonts w:ascii="Cambria Math" w:eastAsia="Cambria Math" w:hAnsi="Cambria Math" w:cs="Cambria Math"/>
        </w:rPr>
        <w:t>MJ.</w:t>
      </w:r>
      <w:r>
        <w:rPr>
          <w:rFonts w:ascii="Cambria Math" w:eastAsia="Cambria Math" w:hAnsi="Cambria Math" w:cs="Cambria Math"/>
          <w:spacing w:val="-13"/>
        </w:rPr>
        <w:t xml:space="preserve"> </w:t>
      </w:r>
      <w:r>
        <w:rPr>
          <w:rFonts w:ascii="Cambria Math" w:eastAsia="Cambria Math" w:hAnsi="Cambria Math" w:cs="Cambria Math"/>
        </w:rPr>
        <w:t>m</w:t>
      </w:r>
    </w:p>
    <w:p w:rsidR="00DF3834" w:rsidRDefault="00FC2624">
      <w:pPr>
        <w:pStyle w:val="BodyText"/>
        <w:spacing w:line="227" w:lineRule="exact"/>
      </w:pPr>
      <w:r>
        <w:br w:type="column"/>
      </w:r>
      <w:r>
        <w:lastRenderedPageBreak/>
        <w:t xml:space="preserve">is taken as criterion of resistivity for unprotected live  </w:t>
      </w:r>
      <w:r>
        <w:rPr>
          <w:spacing w:val="28"/>
        </w:rPr>
        <w:t xml:space="preserve"> </w:t>
      </w:r>
      <w:r>
        <w:t>force</w:t>
      </w:r>
    </w:p>
    <w:p w:rsidR="00DF3834" w:rsidRDefault="00DF3834">
      <w:pPr>
        <w:spacing w:line="227" w:lineRule="exact"/>
        <w:sectPr w:rsidR="00DF3834">
          <w:type w:val="continuous"/>
          <w:pgSz w:w="11910" w:h="16840"/>
          <w:pgMar w:top="700" w:right="1020" w:bottom="280" w:left="1600" w:header="720" w:footer="720" w:gutter="0"/>
          <w:cols w:num="2" w:space="720" w:equalWidth="0">
            <w:col w:w="3229" w:space="164"/>
            <w:col w:w="5897"/>
          </w:cols>
        </w:sectPr>
      </w:pPr>
    </w:p>
    <w:p w:rsidR="00DF3834" w:rsidRDefault="00FC2624">
      <w:pPr>
        <w:pStyle w:val="BodyText"/>
        <w:spacing w:line="252" w:lineRule="auto"/>
        <w:ind w:right="114"/>
        <w:jc w:val="both"/>
      </w:pPr>
      <w:r>
        <w:lastRenderedPageBreak/>
        <w:t>during combat activity. The fragment of this specific energy is considered to be efficient against live</w:t>
      </w:r>
      <w:r>
        <w:rPr>
          <w:spacing w:val="-7"/>
        </w:rPr>
        <w:t xml:space="preserve"> </w:t>
      </w:r>
      <w:r>
        <w:t>force.</w:t>
      </w:r>
      <w:r>
        <w:rPr>
          <w:spacing w:val="-8"/>
        </w:rPr>
        <w:t xml:space="preserve"> </w:t>
      </w:r>
      <w:r>
        <w:t>In</w:t>
      </w:r>
      <w:r>
        <w:rPr>
          <w:spacing w:val="-8"/>
        </w:rPr>
        <w:t xml:space="preserve"> </w:t>
      </w:r>
      <w:r>
        <w:t>case</w:t>
      </w:r>
      <w:r>
        <w:rPr>
          <w:spacing w:val="-8"/>
        </w:rPr>
        <w:t xml:space="preserve"> </w:t>
      </w:r>
      <w:r>
        <w:t>of</w:t>
      </w:r>
      <w:r>
        <w:rPr>
          <w:spacing w:val="-8"/>
        </w:rPr>
        <w:t xml:space="preserve"> </w:t>
      </w:r>
      <w:r>
        <w:t>impact</w:t>
      </w:r>
      <w:r>
        <w:rPr>
          <w:spacing w:val="-8"/>
        </w:rPr>
        <w:t xml:space="preserve"> </w:t>
      </w:r>
      <w:r>
        <w:t>of</w:t>
      </w:r>
      <w:r>
        <w:rPr>
          <w:spacing w:val="-8"/>
        </w:rPr>
        <w:t xml:space="preserve"> </w:t>
      </w:r>
      <w:r>
        <w:t>fragment</w:t>
      </w:r>
      <w:r>
        <w:rPr>
          <w:spacing w:val="-8"/>
        </w:rPr>
        <w:t xml:space="preserve"> </w:t>
      </w:r>
      <w:r>
        <w:t>of</w:t>
      </w:r>
      <w:r>
        <w:rPr>
          <w:spacing w:val="-8"/>
        </w:rPr>
        <w:t xml:space="preserve"> </w:t>
      </w:r>
      <w:r>
        <w:t>specific</w:t>
      </w:r>
      <w:r>
        <w:rPr>
          <w:spacing w:val="-8"/>
        </w:rPr>
        <w:t xml:space="preserve"> </w:t>
      </w:r>
      <w:r>
        <w:t>energy</w:t>
      </w:r>
      <w:r>
        <w:rPr>
          <w:spacing w:val="-11"/>
        </w:rPr>
        <w:t xml:space="preserve"> </w:t>
      </w:r>
      <w:r>
        <w:rPr>
          <w:rFonts w:ascii="Cambria Math" w:eastAsia="Cambria Math" w:hAnsi="Cambria Math" w:cs="Cambria Math"/>
          <w:spacing w:val="-4"/>
        </w:rPr>
        <w:t>𝑒</w:t>
      </w:r>
      <w:r>
        <w:rPr>
          <w:rFonts w:ascii="Cambria Math" w:eastAsia="Cambria Math" w:hAnsi="Cambria Math" w:cs="Cambria Math"/>
          <w:spacing w:val="-4"/>
          <w:position w:val="-4"/>
          <w:sz w:val="16"/>
          <w:szCs w:val="16"/>
        </w:rPr>
        <w:t>�</w:t>
      </w:r>
      <w:r>
        <w:rPr>
          <w:rFonts w:ascii="Cambria Math" w:eastAsia="Cambria Math" w:hAnsi="Cambria Math" w:cs="Cambria Math"/>
          <w:spacing w:val="18"/>
          <w:position w:val="-4"/>
          <w:sz w:val="16"/>
          <w:szCs w:val="16"/>
        </w:rPr>
        <w:t xml:space="preserve"> </w:t>
      </w:r>
      <w:r>
        <w:rPr>
          <w:rFonts w:ascii="Cambria Math" w:eastAsia="Cambria Math" w:hAnsi="Cambria Math" w:cs="Cambria Math"/>
        </w:rPr>
        <w:t>=</w:t>
      </w:r>
      <w:r>
        <w:rPr>
          <w:rFonts w:ascii="Cambria Math" w:eastAsia="Cambria Math" w:hAnsi="Cambria Math" w:cs="Cambria Math"/>
          <w:spacing w:val="-14"/>
        </w:rPr>
        <w:t xml:space="preserve"> </w:t>
      </w:r>
      <w:r>
        <w:t>1</w:t>
      </w:r>
      <w:r>
        <w:rPr>
          <w:spacing w:val="-8"/>
        </w:rPr>
        <w:t xml:space="preserve"> </w:t>
      </w:r>
      <w:r>
        <w:t>MJ.m</w:t>
      </w:r>
      <w:r>
        <w:rPr>
          <w:position w:val="5"/>
          <w:sz w:val="14"/>
          <w:szCs w:val="14"/>
        </w:rPr>
        <w:t>-2</w:t>
      </w:r>
      <w:r>
        <w:rPr>
          <w:spacing w:val="9"/>
          <w:position w:val="5"/>
          <w:sz w:val="14"/>
          <w:szCs w:val="14"/>
        </w:rPr>
        <w:t xml:space="preserve"> </w:t>
      </w:r>
      <w:r>
        <w:t>on</w:t>
      </w:r>
      <w:r>
        <w:rPr>
          <w:spacing w:val="-8"/>
        </w:rPr>
        <w:t xml:space="preserve"> </w:t>
      </w:r>
      <w:r>
        <w:t>an</w:t>
      </w:r>
      <w:r>
        <w:rPr>
          <w:spacing w:val="-8"/>
        </w:rPr>
        <w:t xml:space="preserve"> </w:t>
      </w:r>
      <w:r>
        <w:t>arbitrary</w:t>
      </w:r>
      <w:r>
        <w:rPr>
          <w:spacing w:val="-8"/>
        </w:rPr>
        <w:t xml:space="preserve"> </w:t>
      </w:r>
      <w:r>
        <w:t>part</w:t>
      </w:r>
      <w:r>
        <w:rPr>
          <w:spacing w:val="-8"/>
        </w:rPr>
        <w:t xml:space="preserve"> </w:t>
      </w:r>
      <w:r>
        <w:t>of a human body, protected only by standard military  field uniform, the fragment will cause to      hit human serious or deadly wounds. The literature [</w:t>
      </w:r>
      <w:hyperlink w:anchor="_bookmark210" w:history="1">
        <w:r>
          <w:t>10</w:t>
        </w:r>
      </w:hyperlink>
      <w:r>
        <w:t>] mentions this specific energy in range from</w:t>
      </w:r>
    </w:p>
    <w:p w:rsidR="00DF3834" w:rsidRDefault="00FC2624">
      <w:pPr>
        <w:pStyle w:val="BodyText"/>
        <w:spacing w:before="13" w:line="264" w:lineRule="auto"/>
        <w:ind w:right="113"/>
        <w:jc w:val="both"/>
      </w:pPr>
      <w:r>
        <w:t>0.5</w:t>
      </w:r>
      <w:r>
        <w:rPr>
          <w:spacing w:val="-6"/>
        </w:rPr>
        <w:t xml:space="preserve"> </w:t>
      </w:r>
      <w:r>
        <w:t>to</w:t>
      </w:r>
      <w:r>
        <w:rPr>
          <w:spacing w:val="-3"/>
        </w:rPr>
        <w:t xml:space="preserve"> </w:t>
      </w:r>
      <w:r>
        <w:t>1.5</w:t>
      </w:r>
      <w:r>
        <w:rPr>
          <w:spacing w:val="-4"/>
        </w:rPr>
        <w:t xml:space="preserve"> </w:t>
      </w:r>
      <w:r>
        <w:t>MJ.m</w:t>
      </w:r>
      <w:r>
        <w:rPr>
          <w:position w:val="5"/>
          <w:sz w:val="14"/>
        </w:rPr>
        <w:t>-2</w:t>
      </w:r>
      <w:r>
        <w:rPr>
          <w:spacing w:val="-3"/>
          <w:position w:val="5"/>
          <w:sz w:val="14"/>
        </w:rPr>
        <w:t xml:space="preserve"> </w:t>
      </w:r>
      <w:r>
        <w:t>according</w:t>
      </w:r>
      <w:r>
        <w:rPr>
          <w:spacing w:val="-6"/>
        </w:rPr>
        <w:t xml:space="preserve"> </w:t>
      </w:r>
      <w:r>
        <w:t>to</w:t>
      </w:r>
      <w:r>
        <w:rPr>
          <w:spacing w:val="-5"/>
        </w:rPr>
        <w:t xml:space="preserve"> </w:t>
      </w:r>
      <w:r>
        <w:t>the</w:t>
      </w:r>
      <w:r>
        <w:rPr>
          <w:spacing w:val="-6"/>
        </w:rPr>
        <w:t xml:space="preserve"> </w:t>
      </w:r>
      <w:r>
        <w:t>level</w:t>
      </w:r>
      <w:r>
        <w:rPr>
          <w:spacing w:val="-4"/>
        </w:rPr>
        <w:t xml:space="preserve"> </w:t>
      </w:r>
      <w:r>
        <w:t>of</w:t>
      </w:r>
      <w:r>
        <w:rPr>
          <w:spacing w:val="-6"/>
        </w:rPr>
        <w:t xml:space="preserve"> </w:t>
      </w:r>
      <w:r>
        <w:t>personal</w:t>
      </w:r>
      <w:r>
        <w:rPr>
          <w:spacing w:val="-4"/>
        </w:rPr>
        <w:t xml:space="preserve"> </w:t>
      </w:r>
      <w:r>
        <w:t>protection</w:t>
      </w:r>
      <w:r>
        <w:rPr>
          <w:spacing w:val="-3"/>
        </w:rPr>
        <w:t xml:space="preserve"> </w:t>
      </w:r>
      <w:r>
        <w:t>and</w:t>
      </w:r>
      <w:r>
        <w:rPr>
          <w:spacing w:val="-5"/>
        </w:rPr>
        <w:t xml:space="preserve"> </w:t>
      </w:r>
      <w:r>
        <w:t>the</w:t>
      </w:r>
      <w:r>
        <w:rPr>
          <w:spacing w:val="-5"/>
        </w:rPr>
        <w:t xml:space="preserve"> </w:t>
      </w:r>
      <w:r>
        <w:t>literature</w:t>
      </w:r>
      <w:r>
        <w:rPr>
          <w:spacing w:val="-2"/>
        </w:rPr>
        <w:t xml:space="preserve"> </w:t>
      </w:r>
      <w:r>
        <w:t>[</w:t>
      </w:r>
      <w:hyperlink w:anchor="_bookmark211" w:history="1">
        <w:r>
          <w:t>11</w:t>
        </w:r>
      </w:hyperlink>
      <w:r>
        <w:t>]</w:t>
      </w:r>
      <w:r>
        <w:rPr>
          <w:spacing w:val="-5"/>
        </w:rPr>
        <w:t xml:space="preserve"> </w:t>
      </w:r>
      <w:r>
        <w:t>presents</w:t>
      </w:r>
      <w:r>
        <w:rPr>
          <w:spacing w:val="-5"/>
        </w:rPr>
        <w:t xml:space="preserve"> </w:t>
      </w:r>
      <w:r>
        <w:t>this extent between 0.8 and 1.5</w:t>
      </w:r>
      <w:r>
        <w:rPr>
          <w:spacing w:val="-12"/>
        </w:rPr>
        <w:t xml:space="preserve"> </w:t>
      </w:r>
      <w:r>
        <w:t>MJ.m</w:t>
      </w:r>
      <w:r>
        <w:rPr>
          <w:position w:val="5"/>
          <w:sz w:val="14"/>
        </w:rPr>
        <w:t>-2</w:t>
      </w:r>
      <w:r>
        <w:t>.</w:t>
      </w:r>
    </w:p>
    <w:p w:rsidR="00DF3834" w:rsidRDefault="00FC2624">
      <w:pPr>
        <w:pStyle w:val="BodyText"/>
        <w:spacing w:before="120" w:line="264" w:lineRule="auto"/>
        <w:ind w:right="117"/>
        <w:jc w:val="both"/>
      </w:pPr>
      <w:r>
        <w:t>With respect to the above mentioned magnitudes of specific energy it will be taken into account, in</w:t>
      </w:r>
      <w:r>
        <w:rPr>
          <w:spacing w:val="-5"/>
        </w:rPr>
        <w:t xml:space="preserve"> </w:t>
      </w:r>
      <w:r>
        <w:t>case</w:t>
      </w:r>
      <w:r>
        <w:rPr>
          <w:spacing w:val="-5"/>
        </w:rPr>
        <w:t xml:space="preserve"> </w:t>
      </w:r>
      <w:r>
        <w:t>of</w:t>
      </w:r>
      <w:r>
        <w:rPr>
          <w:spacing w:val="-6"/>
        </w:rPr>
        <w:t xml:space="preserve"> </w:t>
      </w:r>
      <w:r>
        <w:t>unprotected</w:t>
      </w:r>
      <w:r>
        <w:rPr>
          <w:spacing w:val="-5"/>
        </w:rPr>
        <w:t xml:space="preserve"> </w:t>
      </w:r>
      <w:r>
        <w:t>man</w:t>
      </w:r>
      <w:r>
        <w:rPr>
          <w:spacing w:val="-6"/>
        </w:rPr>
        <w:t xml:space="preserve"> </w:t>
      </w:r>
      <w:r>
        <w:t>in</w:t>
      </w:r>
      <w:r>
        <w:rPr>
          <w:spacing w:val="-5"/>
        </w:rPr>
        <w:t xml:space="preserve"> </w:t>
      </w:r>
      <w:r>
        <w:t>civilian</w:t>
      </w:r>
      <w:r>
        <w:rPr>
          <w:spacing w:val="-5"/>
        </w:rPr>
        <w:t xml:space="preserve"> </w:t>
      </w:r>
      <w:r>
        <w:t>sector</w:t>
      </w:r>
      <w:r>
        <w:rPr>
          <w:spacing w:val="-5"/>
        </w:rPr>
        <w:t xml:space="preserve"> </w:t>
      </w:r>
      <w:r>
        <w:t>that</w:t>
      </w:r>
      <w:r>
        <w:rPr>
          <w:spacing w:val="-5"/>
        </w:rPr>
        <w:t xml:space="preserve"> </w:t>
      </w:r>
      <w:r>
        <w:t>is</w:t>
      </w:r>
      <w:r>
        <w:rPr>
          <w:spacing w:val="-5"/>
        </w:rPr>
        <w:t xml:space="preserve"> </w:t>
      </w:r>
      <w:r>
        <w:t>not</w:t>
      </w:r>
      <w:r>
        <w:rPr>
          <w:spacing w:val="-5"/>
        </w:rPr>
        <w:t xml:space="preserve"> </w:t>
      </w:r>
      <w:r>
        <w:t>prepared</w:t>
      </w:r>
      <w:r>
        <w:rPr>
          <w:spacing w:val="-5"/>
        </w:rPr>
        <w:t xml:space="preserve"> </w:t>
      </w:r>
      <w:r>
        <w:t>for</w:t>
      </w:r>
      <w:r>
        <w:rPr>
          <w:spacing w:val="-5"/>
        </w:rPr>
        <w:t xml:space="preserve"> </w:t>
      </w:r>
      <w:r>
        <w:t>explosion</w:t>
      </w:r>
      <w:r>
        <w:rPr>
          <w:spacing w:val="-4"/>
        </w:rPr>
        <w:t xml:space="preserve"> </w:t>
      </w:r>
      <w:r>
        <w:t>of</w:t>
      </w:r>
      <w:r>
        <w:rPr>
          <w:spacing w:val="-6"/>
        </w:rPr>
        <w:t xml:space="preserve"> </w:t>
      </w:r>
      <w:r>
        <w:t>projectile</w:t>
      </w:r>
      <w:r>
        <w:rPr>
          <w:spacing w:val="-6"/>
        </w:rPr>
        <w:t xml:space="preserve"> </w:t>
      </w:r>
      <w:r>
        <w:t>and</w:t>
      </w:r>
      <w:r>
        <w:rPr>
          <w:spacing w:val="-5"/>
        </w:rPr>
        <w:t xml:space="preserve"> </w:t>
      </w:r>
      <w:r>
        <w:t>is</w:t>
      </w:r>
    </w:p>
    <w:p w:rsidR="00DF3834" w:rsidRDefault="00DF3834">
      <w:pPr>
        <w:spacing w:line="264" w:lineRule="auto"/>
        <w:jc w:val="both"/>
        <w:sectPr w:rsidR="00DF3834">
          <w:type w:val="continuous"/>
          <w:pgSz w:w="11910" w:h="16840"/>
          <w:pgMar w:top="700" w:right="1020" w:bottom="280" w:left="1600" w:header="720" w:footer="720" w:gutter="0"/>
          <w:cols w:space="720"/>
        </w:sectPr>
      </w:pPr>
    </w:p>
    <w:p w:rsidR="00DF3834" w:rsidRDefault="00CC465F">
      <w:pPr>
        <w:pStyle w:val="BodyText"/>
        <w:spacing w:line="237" w:lineRule="auto"/>
      </w:pPr>
      <w:r>
        <w:lastRenderedPageBreak/>
        <w:pict>
          <v:shape id="_x0000_s4607" type="#_x0000_t202" style="position:absolute;left:0;text-align:left;margin-left:445.85pt;margin-top:2.15pt;width:6.25pt;height:7.05pt;z-index:251573248;mso-position-horizontal-relative:page" filled="f" stroked="f">
            <v:textbox inset="0,0,0,0">
              <w:txbxContent>
                <w:p w:rsidR="00D5472F" w:rsidRDefault="00D5472F">
                  <w:pPr>
                    <w:spacing w:line="140" w:lineRule="exact"/>
                    <w:rPr>
                      <w:rFonts w:ascii="Cambria" w:eastAsia="Cambria" w:hAnsi="Cambria" w:cs="Cambria"/>
                      <w:sz w:val="14"/>
                      <w:szCs w:val="14"/>
                    </w:rPr>
                  </w:pPr>
                  <w:r>
                    <w:rPr>
                      <w:rFonts w:ascii="Cambria"/>
                      <w:sz w:val="14"/>
                    </w:rPr>
                    <w:t>-2</w:t>
                  </w:r>
                </w:p>
              </w:txbxContent>
            </v:textbox>
            <w10:wrap anchorx="page"/>
          </v:shape>
        </w:pict>
      </w:r>
      <w:r w:rsidR="00FC2624">
        <w:rPr>
          <w:spacing w:val="-1"/>
          <w:w w:val="99"/>
        </w:rPr>
        <w:t>not</w:t>
      </w:r>
      <w:r w:rsidR="00FC2624">
        <w:rPr>
          <w:w w:val="99"/>
        </w:rPr>
        <w:t xml:space="preserve"> motivated for  </w:t>
      </w:r>
      <w:r w:rsidR="00FC2624">
        <w:rPr>
          <w:spacing w:val="-1"/>
          <w:w w:val="99"/>
        </w:rPr>
        <w:t>combat</w:t>
      </w:r>
      <w:r w:rsidR="00FC2624">
        <w:rPr>
          <w:w w:val="99"/>
        </w:rPr>
        <w:t xml:space="preserve">  service,  </w:t>
      </w:r>
      <w:r w:rsidR="00FC2624">
        <w:rPr>
          <w:spacing w:val="-1"/>
          <w:w w:val="99"/>
        </w:rPr>
        <w:t>the</w:t>
      </w:r>
      <w:r w:rsidR="00FC2624">
        <w:rPr>
          <w:w w:val="99"/>
        </w:rPr>
        <w:t xml:space="preserve">  specific  energy  </w:t>
      </w:r>
      <w:r w:rsidR="00FC2624">
        <w:rPr>
          <w:rFonts w:ascii="Cambria Math" w:eastAsia="Cambria Math" w:hAnsi="Cambria Math" w:cs="Cambria Math"/>
          <w:spacing w:val="-3"/>
          <w:w w:val="89"/>
        </w:rPr>
        <w:t>𝑒</w:t>
      </w:r>
      <w:r w:rsidR="00FC2624">
        <w:rPr>
          <w:rFonts w:ascii="Cambria Math" w:eastAsia="Cambria Math" w:hAnsi="Cambria Math" w:cs="Cambria Math"/>
          <w:spacing w:val="-3"/>
          <w:w w:val="89"/>
          <w:position w:val="-4"/>
          <w:sz w:val="16"/>
          <w:szCs w:val="16"/>
        </w:rPr>
        <w:t>�</w:t>
      </w:r>
      <w:r w:rsidR="00FC2624">
        <w:rPr>
          <w:rFonts w:ascii="Cambria Math" w:eastAsia="Cambria Math" w:hAnsi="Cambria Math" w:cs="Cambria Math"/>
          <w:spacing w:val="-3"/>
          <w:w w:val="89"/>
          <w:position w:val="-7"/>
          <w:sz w:val="13"/>
          <w:szCs w:val="13"/>
        </w:rPr>
        <w:t>���</w:t>
      </w:r>
      <w:r w:rsidR="00FC2624">
        <w:rPr>
          <w:rFonts w:ascii="Cambria Math" w:eastAsia="Cambria Math" w:hAnsi="Cambria Math" w:cs="Cambria Math"/>
          <w:w w:val="89"/>
          <w:position w:val="-7"/>
          <w:sz w:val="13"/>
          <w:szCs w:val="13"/>
        </w:rPr>
        <w:t xml:space="preserve">  </w:t>
      </w:r>
      <w:r w:rsidR="00FC2624">
        <w:rPr>
          <w:rFonts w:ascii="Cambria Math" w:eastAsia="Cambria Math" w:hAnsi="Cambria Math" w:cs="Cambria Math"/>
          <w:w w:val="99"/>
        </w:rPr>
        <w:t xml:space="preserve">=  </w:t>
      </w:r>
      <w:r w:rsidR="00FC2624">
        <w:rPr>
          <w:w w:val="99"/>
        </w:rPr>
        <w:t xml:space="preserve">0.5  </w:t>
      </w:r>
      <w:r w:rsidR="00FC2624">
        <w:t>MJm elimination of the target, i.e. for causing serious or deadly</w:t>
      </w:r>
      <w:r w:rsidR="00FC2624">
        <w:rPr>
          <w:spacing w:val="-30"/>
        </w:rPr>
        <w:t xml:space="preserve"> </w:t>
      </w:r>
      <w:r w:rsidR="00FC2624">
        <w:t>wound.</w:t>
      </w:r>
    </w:p>
    <w:p w:rsidR="00DF3834" w:rsidRDefault="00FC2624">
      <w:pPr>
        <w:pStyle w:val="BodyText"/>
        <w:spacing w:line="257" w:lineRule="exact"/>
        <w:ind w:left="87"/>
      </w:pPr>
      <w:r>
        <w:br w:type="column"/>
      </w:r>
      <w:r>
        <w:lastRenderedPageBreak/>
        <w:t xml:space="preserve">as   sufficient </w:t>
      </w:r>
      <w:r>
        <w:rPr>
          <w:spacing w:val="8"/>
        </w:rPr>
        <w:t xml:space="preserve"> </w:t>
      </w:r>
      <w:r>
        <w:t>for</w:t>
      </w:r>
    </w:p>
    <w:p w:rsidR="00DF3834" w:rsidRDefault="00DF3834">
      <w:pPr>
        <w:spacing w:line="257" w:lineRule="exact"/>
        <w:sectPr w:rsidR="00DF3834">
          <w:type w:val="continuous"/>
          <w:pgSz w:w="11910" w:h="16840"/>
          <w:pgMar w:top="700" w:right="1020" w:bottom="280" w:left="1600" w:header="720" w:footer="720" w:gutter="0"/>
          <w:cols w:num="2" w:space="720" w:equalWidth="0">
            <w:col w:w="7442" w:space="40"/>
            <w:col w:w="1808"/>
          </w:cols>
        </w:sectPr>
      </w:pPr>
    </w:p>
    <w:p w:rsidR="00DF3834" w:rsidRDefault="00FC2624">
      <w:pPr>
        <w:pStyle w:val="BodyText"/>
        <w:spacing w:before="147" w:line="264" w:lineRule="auto"/>
        <w:ind w:right="115"/>
        <w:jc w:val="both"/>
      </w:pPr>
      <w:r>
        <w:lastRenderedPageBreak/>
        <w:t>Number of authors is avoiding selection of suitable criterion of live force resistance and they compare</w:t>
      </w:r>
      <w:r>
        <w:rPr>
          <w:spacing w:val="-14"/>
        </w:rPr>
        <w:t xml:space="preserve"> </w:t>
      </w:r>
      <w:r>
        <w:t>its</w:t>
      </w:r>
      <w:r>
        <w:rPr>
          <w:spacing w:val="-13"/>
        </w:rPr>
        <w:t xml:space="preserve"> </w:t>
      </w:r>
      <w:r>
        <w:t>resistance</w:t>
      </w:r>
      <w:r>
        <w:rPr>
          <w:spacing w:val="-14"/>
        </w:rPr>
        <w:t xml:space="preserve"> </w:t>
      </w:r>
      <w:r>
        <w:t>with</w:t>
      </w:r>
      <w:r>
        <w:rPr>
          <w:spacing w:val="-15"/>
        </w:rPr>
        <w:t xml:space="preserve"> </w:t>
      </w:r>
      <w:r>
        <w:t>resistance</w:t>
      </w:r>
      <w:r>
        <w:rPr>
          <w:spacing w:val="-14"/>
        </w:rPr>
        <w:t xml:space="preserve"> </w:t>
      </w:r>
      <w:r>
        <w:t>of</w:t>
      </w:r>
      <w:r>
        <w:rPr>
          <w:spacing w:val="-14"/>
        </w:rPr>
        <w:t xml:space="preserve"> </w:t>
      </w:r>
      <w:r>
        <w:t>obstacle</w:t>
      </w:r>
      <w:r>
        <w:rPr>
          <w:spacing w:val="-14"/>
        </w:rPr>
        <w:t xml:space="preserve"> </w:t>
      </w:r>
      <w:r>
        <w:t>made</w:t>
      </w:r>
      <w:r>
        <w:rPr>
          <w:spacing w:val="-14"/>
        </w:rPr>
        <w:t xml:space="preserve"> </w:t>
      </w:r>
      <w:r>
        <w:t>of</w:t>
      </w:r>
      <w:r>
        <w:rPr>
          <w:spacing w:val="-14"/>
        </w:rPr>
        <w:t xml:space="preserve"> </w:t>
      </w:r>
      <w:r>
        <w:t>substitute</w:t>
      </w:r>
      <w:r>
        <w:rPr>
          <w:spacing w:val="-13"/>
        </w:rPr>
        <w:t xml:space="preserve"> </w:t>
      </w:r>
      <w:r>
        <w:t>material</w:t>
      </w:r>
      <w:r>
        <w:rPr>
          <w:spacing w:val="-14"/>
        </w:rPr>
        <w:t xml:space="preserve"> </w:t>
      </w:r>
      <w:r>
        <w:t>of</w:t>
      </w:r>
      <w:r>
        <w:rPr>
          <w:spacing w:val="-15"/>
        </w:rPr>
        <w:t xml:space="preserve"> </w:t>
      </w:r>
      <w:r>
        <w:t>certain</w:t>
      </w:r>
      <w:r>
        <w:rPr>
          <w:spacing w:val="-14"/>
        </w:rPr>
        <w:t xml:space="preserve"> </w:t>
      </w:r>
      <w:r>
        <w:t>thickness.</w:t>
      </w:r>
    </w:p>
    <w:p w:rsidR="00DF3834" w:rsidRDefault="00FC2624">
      <w:pPr>
        <w:pStyle w:val="BodyText"/>
        <w:spacing w:line="264" w:lineRule="auto"/>
        <w:ind w:right="114"/>
        <w:jc w:val="both"/>
      </w:pPr>
      <w:r>
        <w:t>E.g. literature [</w:t>
      </w:r>
      <w:hyperlink w:anchor="_bookmark212" w:history="1">
        <w:r>
          <w:t>12</w:t>
        </w:r>
      </w:hyperlink>
      <w:r>
        <w:t>] and [</w:t>
      </w:r>
      <w:hyperlink w:anchor="_bookmark207" w:history="1">
        <w:r>
          <w:t>6</w:t>
        </w:r>
      </w:hyperlink>
      <w:r>
        <w:t>] define this obstacle as soft wood board of thickness of 25 mm. This thickness</w:t>
      </w:r>
      <w:r>
        <w:rPr>
          <w:spacing w:val="-4"/>
        </w:rPr>
        <w:t xml:space="preserve"> </w:t>
      </w:r>
      <w:r>
        <w:t>was</w:t>
      </w:r>
      <w:r>
        <w:rPr>
          <w:spacing w:val="-4"/>
        </w:rPr>
        <w:t xml:space="preserve"> </w:t>
      </w:r>
      <w:r>
        <w:t>therefore</w:t>
      </w:r>
      <w:r>
        <w:rPr>
          <w:spacing w:val="-4"/>
        </w:rPr>
        <w:t xml:space="preserve"> </w:t>
      </w:r>
      <w:r>
        <w:t>chosen</w:t>
      </w:r>
      <w:r>
        <w:rPr>
          <w:spacing w:val="-5"/>
        </w:rPr>
        <w:t xml:space="preserve"> </w:t>
      </w:r>
      <w:r>
        <w:t>for</w:t>
      </w:r>
      <w:r>
        <w:rPr>
          <w:spacing w:val="-4"/>
        </w:rPr>
        <w:t xml:space="preserve"> </w:t>
      </w:r>
      <w:r>
        <w:t>boards</w:t>
      </w:r>
      <w:r>
        <w:rPr>
          <w:spacing w:val="-4"/>
        </w:rPr>
        <w:t xml:space="preserve"> </w:t>
      </w:r>
      <w:r>
        <w:t>that</w:t>
      </w:r>
      <w:r>
        <w:rPr>
          <w:spacing w:val="-3"/>
        </w:rPr>
        <w:t xml:space="preserve"> </w:t>
      </w:r>
      <w:r>
        <w:t>were</w:t>
      </w:r>
      <w:r>
        <w:rPr>
          <w:spacing w:val="-4"/>
        </w:rPr>
        <w:t xml:space="preserve"> </w:t>
      </w:r>
      <w:r>
        <w:t>used</w:t>
      </w:r>
      <w:r>
        <w:rPr>
          <w:spacing w:val="-3"/>
        </w:rPr>
        <w:t xml:space="preserve"> </w:t>
      </w:r>
      <w:r>
        <w:t>for</w:t>
      </w:r>
      <w:r>
        <w:rPr>
          <w:spacing w:val="-4"/>
        </w:rPr>
        <w:t xml:space="preserve"> </w:t>
      </w:r>
      <w:r>
        <w:t>preparation</w:t>
      </w:r>
      <w:r>
        <w:rPr>
          <w:spacing w:val="-4"/>
        </w:rPr>
        <w:t xml:space="preserve"> </w:t>
      </w:r>
      <w:r>
        <w:t>of</w:t>
      </w:r>
      <w:r>
        <w:rPr>
          <w:spacing w:val="-4"/>
        </w:rPr>
        <w:t xml:space="preserve"> </w:t>
      </w:r>
      <w:r>
        <w:t>screens</w:t>
      </w:r>
      <w:r>
        <w:rPr>
          <w:spacing w:val="-4"/>
        </w:rPr>
        <w:t xml:space="preserve"> </w:t>
      </w:r>
      <w:r>
        <w:t>used</w:t>
      </w:r>
      <w:r>
        <w:rPr>
          <w:spacing w:val="-4"/>
        </w:rPr>
        <w:t xml:space="preserve"> </w:t>
      </w:r>
      <w:r>
        <w:t>during experiments at Nikinci. According to [</w:t>
      </w:r>
      <w:hyperlink w:anchor="_bookmark213" w:history="1">
        <w:r>
          <w:t>13</w:t>
        </w:r>
      </w:hyperlink>
      <w:r>
        <w:t>] the effective fragment against live force is considered fragment that is able to perforate steel sheet of thickness of 1.5 mm, the literature [</w:t>
      </w:r>
      <w:hyperlink w:anchor="_bookmark209" w:history="1">
        <w:r>
          <w:t>9</w:t>
        </w:r>
      </w:hyperlink>
      <w:r>
        <w:t>] compares the resistance of live force to duralumin steel sheet of thickness of 5.0</w:t>
      </w:r>
      <w:r>
        <w:rPr>
          <w:spacing w:val="-32"/>
        </w:rPr>
        <w:t xml:space="preserve"> </w:t>
      </w:r>
      <w:r>
        <w:t>mm.</w:t>
      </w:r>
    </w:p>
    <w:p w:rsidR="00DF3834" w:rsidRDefault="00FC2624">
      <w:pPr>
        <w:pStyle w:val="BodyText"/>
        <w:spacing w:before="120" w:line="264" w:lineRule="auto"/>
        <w:ind w:right="114"/>
        <w:jc w:val="both"/>
      </w:pPr>
      <w:r>
        <w:t xml:space="preserve">Functional dependency of velocity of fragment </w:t>
      </w:r>
      <w:r>
        <w:rPr>
          <w:i/>
        </w:rPr>
        <w:t xml:space="preserve">v </w:t>
      </w:r>
      <w:r>
        <w:t xml:space="preserve">on trajectory </w:t>
      </w:r>
      <w:r>
        <w:rPr>
          <w:i/>
        </w:rPr>
        <w:t>x</w:t>
      </w:r>
      <w:r>
        <w:t>, that a fragment travelled from the centre of explosion can be expressed in the</w:t>
      </w:r>
      <w:r>
        <w:rPr>
          <w:spacing w:val="-25"/>
        </w:rPr>
        <w:t xml:space="preserve"> </w:t>
      </w:r>
      <w:r>
        <w:t>form</w:t>
      </w:r>
    </w:p>
    <w:p w:rsidR="00DF3834" w:rsidRDefault="00FC2624">
      <w:pPr>
        <w:tabs>
          <w:tab w:val="left" w:pos="8759"/>
        </w:tabs>
        <w:spacing w:before="97"/>
        <w:ind w:left="3893"/>
        <w:rPr>
          <w:rFonts w:ascii="Cambria" w:eastAsia="Cambria" w:hAnsi="Cambria" w:cs="Cambria"/>
        </w:rPr>
      </w:pPr>
      <w:r>
        <w:rPr>
          <w:rFonts w:ascii="Cambria Math" w:eastAsia="Cambria Math" w:hAnsi="Cambria Math" w:cs="Cambria Math"/>
          <w:spacing w:val="4"/>
          <w:w w:val="65"/>
        </w:rPr>
        <w:t>𝑣</w:t>
      </w:r>
      <w:r>
        <w:rPr>
          <w:rFonts w:ascii="Cambria Math" w:eastAsia="Cambria Math" w:hAnsi="Cambria Math" w:cs="Cambria Math"/>
          <w:spacing w:val="4"/>
          <w:w w:val="65"/>
          <w:position w:val="1"/>
        </w:rPr>
        <w:t>(</w:t>
      </w:r>
      <w:r>
        <w:rPr>
          <w:rFonts w:ascii="Cambria Math" w:eastAsia="Cambria Math" w:hAnsi="Cambria Math" w:cs="Cambria Math"/>
          <w:spacing w:val="4"/>
          <w:w w:val="65"/>
        </w:rPr>
        <w:t>𝑥</w:t>
      </w:r>
      <w:r>
        <w:rPr>
          <w:rFonts w:ascii="Cambria Math" w:eastAsia="Cambria Math" w:hAnsi="Cambria Math" w:cs="Cambria Math"/>
          <w:spacing w:val="4"/>
          <w:w w:val="65"/>
          <w:position w:val="1"/>
        </w:rPr>
        <w:t>)</w:t>
      </w:r>
      <w:r>
        <w:rPr>
          <w:rFonts w:ascii="Cambria Math" w:eastAsia="Cambria Math" w:hAnsi="Cambria Math" w:cs="Cambria Math"/>
          <w:w w:val="65"/>
          <w:position w:val="1"/>
        </w:rPr>
        <w:t xml:space="preserve"> </w:t>
      </w:r>
      <w:r>
        <w:rPr>
          <w:rFonts w:ascii="Cambria Math" w:eastAsia="Cambria Math" w:hAnsi="Cambria Math" w:cs="Cambria Math"/>
          <w:w w:val="65"/>
        </w:rPr>
        <w:t xml:space="preserve">= </w:t>
      </w:r>
      <w:r>
        <w:rPr>
          <w:rFonts w:ascii="Cambria Math" w:eastAsia="Cambria Math" w:hAnsi="Cambria Math" w:cs="Cambria Math"/>
          <w:spacing w:val="-2"/>
          <w:w w:val="65"/>
        </w:rPr>
        <w:t>𝑣</w:t>
      </w:r>
      <w:r>
        <w:rPr>
          <w:rFonts w:ascii="Cambria Math" w:eastAsia="Cambria Math" w:hAnsi="Cambria Math" w:cs="Cambria Math"/>
          <w:spacing w:val="-2"/>
          <w:w w:val="65"/>
          <w:position w:val="-4"/>
          <w:sz w:val="16"/>
          <w:szCs w:val="16"/>
        </w:rPr>
        <w:t>0</w:t>
      </w:r>
      <w:r>
        <w:rPr>
          <w:rFonts w:ascii="Cambria Math" w:eastAsia="Cambria Math" w:hAnsi="Cambria Math" w:cs="Cambria Math"/>
          <w:w w:val="65"/>
          <w:position w:val="-4"/>
          <w:sz w:val="16"/>
          <w:szCs w:val="16"/>
        </w:rPr>
        <w:t xml:space="preserve">  </w:t>
      </w:r>
      <w:r>
        <w:rPr>
          <w:rFonts w:ascii="Cambria Math" w:eastAsia="Cambria Math" w:hAnsi="Cambria Math" w:cs="Cambria Math"/>
          <w:spacing w:val="4"/>
          <w:w w:val="65"/>
          <w:position w:val="-4"/>
          <w:sz w:val="16"/>
          <w:szCs w:val="16"/>
        </w:rPr>
        <w:t xml:space="preserve"> </w:t>
      </w:r>
      <w:r>
        <w:rPr>
          <w:rFonts w:ascii="Cambria Math" w:eastAsia="Cambria Math" w:hAnsi="Cambria Math" w:cs="Cambria Math"/>
          <w:spacing w:val="4"/>
          <w:w w:val="65"/>
        </w:rPr>
        <w:t>𝑒</w:t>
      </w:r>
      <w:r>
        <w:rPr>
          <w:rFonts w:ascii="Cambria Math" w:eastAsia="Cambria Math" w:hAnsi="Cambria Math" w:cs="Cambria Math"/>
          <w:spacing w:val="4"/>
          <w:w w:val="65"/>
          <w:position w:val="8"/>
          <w:sz w:val="16"/>
          <w:szCs w:val="16"/>
        </w:rPr>
        <w:t>−𝑐</w:t>
      </w:r>
      <w:r>
        <w:rPr>
          <w:rFonts w:ascii="Cambria Math" w:eastAsia="Cambria Math" w:hAnsi="Cambria Math" w:cs="Cambria Math"/>
          <w:spacing w:val="4"/>
          <w:w w:val="65"/>
          <w:position w:val="5"/>
          <w:sz w:val="13"/>
          <w:szCs w:val="13"/>
        </w:rPr>
        <w:t>𝑁</w:t>
      </w:r>
      <w:r>
        <w:rPr>
          <w:rFonts w:ascii="Cambria Math" w:eastAsia="Cambria Math" w:hAnsi="Cambria Math" w:cs="Cambria Math"/>
          <w:spacing w:val="4"/>
          <w:w w:val="65"/>
          <w:position w:val="8"/>
          <w:sz w:val="16"/>
          <w:szCs w:val="16"/>
        </w:rPr>
        <w:t>𝑥</w:t>
      </w:r>
      <w:r>
        <w:rPr>
          <w:rFonts w:ascii="Cambria Math" w:eastAsia="Cambria Math" w:hAnsi="Cambria Math" w:cs="Cambria Math"/>
          <w:w w:val="65"/>
          <w:position w:val="8"/>
          <w:sz w:val="16"/>
          <w:szCs w:val="16"/>
        </w:rPr>
        <w:t xml:space="preserve"> </w:t>
      </w:r>
      <w:r>
        <w:rPr>
          <w:rFonts w:ascii="Cambria Math" w:eastAsia="Cambria Math" w:hAnsi="Cambria Math" w:cs="Cambria Math"/>
          <w:spacing w:val="1"/>
          <w:w w:val="65"/>
          <w:position w:val="8"/>
          <w:sz w:val="16"/>
          <w:szCs w:val="16"/>
        </w:rPr>
        <w:t xml:space="preserve"> </w:t>
      </w:r>
      <w:r>
        <w:rPr>
          <w:rFonts w:ascii="Cambria Math" w:eastAsia="Cambria Math" w:hAnsi="Cambria Math" w:cs="Cambria Math"/>
          <w:w w:val="65"/>
        </w:rPr>
        <w:t>,</w:t>
      </w:r>
      <w:r>
        <w:rPr>
          <w:rFonts w:ascii="Cambria Math" w:eastAsia="Cambria Math" w:hAnsi="Cambria Math" w:cs="Cambria Math"/>
          <w:w w:val="65"/>
        </w:rPr>
        <w:tab/>
      </w:r>
      <w:r>
        <w:rPr>
          <w:rFonts w:ascii="Cambria" w:eastAsia="Cambria" w:hAnsi="Cambria" w:cs="Cambria"/>
        </w:rPr>
        <w:t>(14)</w:t>
      </w:r>
    </w:p>
    <w:p w:rsidR="00DF3834" w:rsidRDefault="00FC2624">
      <w:pPr>
        <w:pStyle w:val="BodyText"/>
        <w:spacing w:before="90" w:line="284" w:lineRule="exact"/>
        <w:ind w:right="115"/>
        <w:jc w:val="both"/>
      </w:pPr>
      <w:r>
        <w:t xml:space="preserve">where   coefficient  </w:t>
      </w:r>
      <w:r>
        <w:rPr>
          <w:rFonts w:ascii="Cambria Math" w:eastAsia="Cambria Math" w:hAnsi="Cambria Math" w:cs="Cambria Math"/>
          <w:spacing w:val="-4"/>
        </w:rPr>
        <w:t>�</w:t>
      </w:r>
      <w:r>
        <w:rPr>
          <w:rFonts w:ascii="Cambria Math" w:eastAsia="Cambria Math" w:hAnsi="Cambria Math" w:cs="Cambria Math"/>
          <w:spacing w:val="-4"/>
          <w:position w:val="-4"/>
          <w:sz w:val="16"/>
          <w:szCs w:val="16"/>
        </w:rPr>
        <w:t xml:space="preserve">𝑁    </w:t>
      </w:r>
      <w:r>
        <w:rPr>
          <w:rFonts w:cs="Cambria"/>
        </w:rPr>
        <w:t>expressing   fragment’s   in</w:t>
      </w:r>
      <w:r>
        <w:t>-flight   properties   and   effect   of surrounding environment, through which the fragment travels is determined by</w:t>
      </w:r>
      <w:r>
        <w:rPr>
          <w:spacing w:val="-32"/>
        </w:rPr>
        <w:t xml:space="preserve"> </w:t>
      </w:r>
      <w:r>
        <w:t>relation</w:t>
      </w:r>
    </w:p>
    <w:p w:rsidR="00DF3834" w:rsidRDefault="00CC465F">
      <w:pPr>
        <w:spacing w:before="123" w:line="212" w:lineRule="exact"/>
        <w:ind w:left="1731"/>
        <w:jc w:val="center"/>
        <w:rPr>
          <w:rFonts w:ascii="Cambria Math" w:eastAsia="Cambria Math" w:hAnsi="Cambria Math" w:cs="Cambria Math"/>
          <w:sz w:val="13"/>
          <w:szCs w:val="13"/>
        </w:rPr>
      </w:pPr>
      <w:r w:rsidRPr="00CC465F">
        <w:pict>
          <v:group id="_x0000_s4605" style="position:absolute;left:0;text-align:left;margin-left:356.45pt;margin-top:14.8pt;width:3.85pt;height:.1pt;z-index:-251658240;mso-position-horizontal-relative:page" coordorigin="7129,296" coordsize="77,2">
            <v:shape id="_x0000_s4606" style="position:absolute;left:7129;top:296;width:77;height:2" coordorigin="7129,296" coordsize="77,0" path="m7129,296r77,e" filled="f" strokeweight=".54pt">
              <v:path arrowok="t"/>
            </v:shape>
            <w10:wrap anchorx="page"/>
          </v:group>
        </w:pict>
      </w:r>
      <w:r w:rsidRPr="00CC465F">
        <w:pict>
          <v:shape id="_x0000_s4604" type="#_x0000_t202" style="position:absolute;left:0;text-align:left;margin-left:294.8pt;margin-top:12.6pt;width:4.65pt;height:8pt;z-index:-251657216;mso-position-horizontal-relative:page" filled="f" stroked="f">
            <v:textbox inset="0,0,0,0">
              <w:txbxContent>
                <w:p w:rsidR="00D5472F" w:rsidRDefault="00D5472F">
                  <w:pPr>
                    <w:spacing w:line="160" w:lineRule="exact"/>
                    <w:rPr>
                      <w:rFonts w:ascii="Cambria Math" w:eastAsia="Cambria Math" w:hAnsi="Cambria Math" w:cs="Cambria Math"/>
                      <w:sz w:val="16"/>
                      <w:szCs w:val="16"/>
                    </w:rPr>
                  </w:pPr>
                  <w:r>
                    <w:rPr>
                      <w:rFonts w:ascii="Cambria Math"/>
                      <w:sz w:val="16"/>
                    </w:rPr>
                    <w:t>1</w:t>
                  </w:r>
                </w:p>
              </w:txbxContent>
            </v:textbox>
            <w10:wrap anchorx="page"/>
          </v:shape>
        </w:pict>
      </w:r>
      <w:r w:rsidR="00FC2624">
        <w:rPr>
          <w:rFonts w:ascii="Cambria Math" w:eastAsia="Cambria Math" w:hAnsi="Cambria Math" w:cs="Cambria Math"/>
          <w:position w:val="-8"/>
          <w:sz w:val="16"/>
          <w:szCs w:val="16"/>
        </w:rPr>
        <w:t>−</w:t>
      </w:r>
      <w:r w:rsidR="00FC2624">
        <w:rPr>
          <w:rFonts w:ascii="Cambria Math" w:eastAsia="Cambria Math" w:hAnsi="Cambria Math" w:cs="Cambria Math"/>
          <w:sz w:val="13"/>
          <w:szCs w:val="13"/>
        </w:rPr>
        <w:t>1</w:t>
      </w:r>
    </w:p>
    <w:p w:rsidR="00DF3834" w:rsidRDefault="00FC2624">
      <w:pPr>
        <w:spacing w:line="7" w:lineRule="exact"/>
        <w:ind w:left="1848"/>
        <w:jc w:val="center"/>
        <w:rPr>
          <w:rFonts w:ascii="Cambria Math" w:eastAsia="Cambria Math" w:hAnsi="Cambria Math" w:cs="Cambria Math"/>
          <w:sz w:val="13"/>
          <w:szCs w:val="13"/>
        </w:rPr>
      </w:pPr>
      <w:r>
        <w:rPr>
          <w:rFonts w:ascii="Cambria Math"/>
          <w:w w:val="105"/>
          <w:sz w:val="13"/>
        </w:rPr>
        <w:t>3</w:t>
      </w:r>
    </w:p>
    <w:p w:rsidR="00DF3834" w:rsidRDefault="00DF3834">
      <w:pPr>
        <w:spacing w:line="7" w:lineRule="exact"/>
        <w:jc w:val="center"/>
        <w:rPr>
          <w:rFonts w:ascii="Cambria Math" w:eastAsia="Cambria Math" w:hAnsi="Cambria Math" w:cs="Cambria Math"/>
          <w:sz w:val="13"/>
          <w:szCs w:val="13"/>
        </w:rPr>
        <w:sectPr w:rsidR="00DF3834">
          <w:type w:val="continuous"/>
          <w:pgSz w:w="11910" w:h="16840"/>
          <w:pgMar w:top="700" w:right="1020" w:bottom="280" w:left="1600" w:header="720" w:footer="720" w:gutter="0"/>
          <w:cols w:space="720"/>
        </w:sectPr>
      </w:pPr>
    </w:p>
    <w:p w:rsidR="00DF3834" w:rsidRDefault="00CC465F">
      <w:pPr>
        <w:spacing w:line="316" w:lineRule="exact"/>
        <w:ind w:left="3780"/>
        <w:rPr>
          <w:rFonts w:ascii="Cambria Math" w:eastAsia="Cambria Math" w:hAnsi="Cambria Math" w:cs="Cambria Math"/>
          <w:sz w:val="16"/>
          <w:szCs w:val="16"/>
        </w:rPr>
      </w:pPr>
      <w:r w:rsidRPr="00CC465F">
        <w:lastRenderedPageBreak/>
        <w:pict>
          <v:group id="_x0000_s4602" style="position:absolute;left:0;text-align:left;margin-left:294.8pt;margin-top:5.35pt;width:4.65pt;height:.1pt;z-index:-251659264;mso-position-horizontal-relative:page" coordorigin="5896,107" coordsize="93,2">
            <v:shape id="_x0000_s4603" style="position:absolute;left:5896;top:107;width:93;height:2" coordorigin="5896,107" coordsize="93,0" path="m5896,107r93,e" filled="f" strokeweight=".72pt">
              <v:path arrowok="t"/>
            </v:shape>
            <w10:wrap anchorx="page"/>
          </v:group>
        </w:pict>
      </w:r>
      <w:r w:rsidR="00FC2624">
        <w:rPr>
          <w:rFonts w:ascii="Cambria Math" w:eastAsia="Cambria Math" w:hAnsi="Cambria Math" w:cs="Cambria Math"/>
          <w:spacing w:val="-4"/>
        </w:rPr>
        <w:t>�</w:t>
      </w:r>
      <w:r w:rsidR="00FC2624">
        <w:rPr>
          <w:rFonts w:ascii="Cambria Math" w:eastAsia="Cambria Math" w:hAnsi="Cambria Math" w:cs="Cambria Math"/>
          <w:spacing w:val="-4"/>
          <w:position w:val="-4"/>
          <w:sz w:val="16"/>
          <w:szCs w:val="16"/>
        </w:rPr>
        <w:t xml:space="preserve">𝑁 </w:t>
      </w:r>
      <w:r w:rsidR="00FC2624">
        <w:rPr>
          <w:rFonts w:ascii="Cambria Math" w:eastAsia="Cambria Math" w:hAnsi="Cambria Math" w:cs="Cambria Math"/>
        </w:rPr>
        <w:t xml:space="preserve">= </w:t>
      </w:r>
      <w:r w:rsidR="00FC2624">
        <w:rPr>
          <w:rFonts w:ascii="Cambria Math" w:eastAsia="Cambria Math" w:hAnsi="Cambria Math" w:cs="Cambria Math"/>
          <w:position w:val="-10"/>
          <w:sz w:val="16"/>
          <w:szCs w:val="16"/>
        </w:rPr>
        <w:t xml:space="preserve">2 </w:t>
      </w:r>
      <w:r w:rsidR="00FC2624">
        <w:rPr>
          <w:rFonts w:ascii="Cambria Math" w:eastAsia="Cambria Math" w:hAnsi="Cambria Math" w:cs="Cambria Math"/>
          <w:spacing w:val="-4"/>
        </w:rPr>
        <w:t>�</w:t>
      </w:r>
      <w:r w:rsidR="00FC2624">
        <w:rPr>
          <w:rFonts w:ascii="Cambria Math" w:eastAsia="Cambria Math" w:hAnsi="Cambria Math" w:cs="Cambria Math"/>
          <w:spacing w:val="-4"/>
          <w:position w:val="-4"/>
          <w:sz w:val="16"/>
          <w:szCs w:val="16"/>
        </w:rPr>
        <w:t xml:space="preserve">𝑥 </w:t>
      </w:r>
      <w:r w:rsidR="00FC2624">
        <w:rPr>
          <w:rFonts w:ascii="Cambria Math" w:eastAsia="Cambria Math" w:hAnsi="Cambria Math" w:cs="Cambria Math"/>
        </w:rPr>
        <w:t xml:space="preserve">Ф </w:t>
      </w:r>
      <w:r w:rsidR="00FC2624">
        <w:rPr>
          <w:rFonts w:ascii="Cambria Math" w:eastAsia="Cambria Math" w:hAnsi="Cambria Math" w:cs="Cambria Math"/>
          <w:spacing w:val="-1"/>
          <w:w w:val="80"/>
        </w:rPr>
        <w:t>𝜚</w:t>
      </w:r>
      <w:r w:rsidR="00FC2624">
        <w:rPr>
          <w:rFonts w:ascii="Cambria Math" w:eastAsia="Cambria Math" w:hAnsi="Cambria Math" w:cs="Cambria Math"/>
          <w:spacing w:val="-1"/>
          <w:w w:val="80"/>
          <w:position w:val="-4"/>
          <w:sz w:val="16"/>
          <w:szCs w:val="16"/>
        </w:rPr>
        <w:t>�</w:t>
      </w:r>
      <w:r w:rsidR="00FC2624">
        <w:rPr>
          <w:rFonts w:ascii="Cambria Math" w:eastAsia="Cambria Math" w:hAnsi="Cambria Math" w:cs="Cambria Math"/>
          <w:spacing w:val="19"/>
          <w:w w:val="80"/>
          <w:position w:val="-4"/>
          <w:sz w:val="16"/>
          <w:szCs w:val="16"/>
        </w:rPr>
        <w:t xml:space="preserve"> </w:t>
      </w:r>
      <w:r w:rsidR="00FC2624">
        <w:rPr>
          <w:rFonts w:ascii="Cambria Math" w:eastAsia="Cambria Math" w:hAnsi="Cambria Math" w:cs="Cambria Math"/>
          <w:spacing w:val="-1"/>
          <w:w w:val="80"/>
        </w:rPr>
        <w:t>�</w:t>
      </w:r>
      <w:r w:rsidR="00FC2624">
        <w:rPr>
          <w:rFonts w:ascii="Cambria Math" w:eastAsia="Cambria Math" w:hAnsi="Cambria Math" w:cs="Cambria Math"/>
          <w:spacing w:val="-1"/>
          <w:w w:val="80"/>
          <w:position w:val="-6"/>
          <w:sz w:val="16"/>
          <w:szCs w:val="16"/>
        </w:rPr>
        <w:t>�</w:t>
      </w:r>
    </w:p>
    <w:p w:rsidR="00DF3834" w:rsidRDefault="00FC2624">
      <w:pPr>
        <w:pStyle w:val="BodyText"/>
        <w:spacing w:before="111"/>
        <w:rPr>
          <w:rFonts w:cs="Cambria"/>
        </w:rPr>
      </w:pPr>
      <w:r>
        <w:t xml:space="preserve">where </w:t>
      </w:r>
      <w:r>
        <w:rPr>
          <w:rFonts w:ascii="Cambria Math" w:eastAsia="Cambria Math" w:hAnsi="Cambria Math" w:cs="Cambria Math"/>
          <w:spacing w:val="-4"/>
        </w:rPr>
        <w:t>�</w:t>
      </w:r>
      <w:r>
        <w:rPr>
          <w:rFonts w:ascii="Cambria Math" w:eastAsia="Cambria Math" w:hAnsi="Cambria Math" w:cs="Cambria Math"/>
          <w:spacing w:val="-4"/>
          <w:position w:val="-4"/>
          <w:sz w:val="16"/>
          <w:szCs w:val="16"/>
        </w:rPr>
        <w:t xml:space="preserve">𝑥 </w:t>
      </w:r>
      <w:r>
        <w:rPr>
          <w:rFonts w:cs="Cambria"/>
        </w:rPr>
        <w:t>– fragment’s front drag</w:t>
      </w:r>
      <w:r>
        <w:rPr>
          <w:rFonts w:cs="Cambria"/>
          <w:spacing w:val="-26"/>
        </w:rPr>
        <w:t xml:space="preserve"> </w:t>
      </w:r>
      <w:r>
        <w:rPr>
          <w:rFonts w:cs="Cambria"/>
        </w:rPr>
        <w:t>coefficient,</w:t>
      </w:r>
    </w:p>
    <w:p w:rsidR="00DF3834" w:rsidRDefault="00FC2624">
      <w:pPr>
        <w:pStyle w:val="BodyText"/>
        <w:spacing w:before="110"/>
        <w:ind w:left="810"/>
      </w:pPr>
      <w:r>
        <w:rPr>
          <w:rFonts w:ascii="Cambria Math" w:eastAsia="Cambria Math" w:hAnsi="Cambria Math" w:cs="Cambria Math"/>
          <w:spacing w:val="-1"/>
          <w:w w:val="95"/>
        </w:rPr>
        <w:t>𝜚</w:t>
      </w:r>
      <w:r>
        <w:rPr>
          <w:rFonts w:ascii="Cambria Math" w:eastAsia="Cambria Math" w:hAnsi="Cambria Math" w:cs="Cambria Math"/>
          <w:spacing w:val="-1"/>
          <w:w w:val="95"/>
          <w:position w:val="-4"/>
          <w:sz w:val="16"/>
          <w:szCs w:val="16"/>
        </w:rPr>
        <w:t>�</w:t>
      </w:r>
      <w:r>
        <w:rPr>
          <w:rFonts w:ascii="Cambria Math" w:eastAsia="Cambria Math" w:hAnsi="Cambria Math" w:cs="Cambria Math"/>
          <w:w w:val="95"/>
          <w:position w:val="-4"/>
          <w:sz w:val="16"/>
          <w:szCs w:val="16"/>
        </w:rPr>
        <w:t xml:space="preserve">  </w:t>
      </w:r>
      <w:r>
        <w:rPr>
          <w:rFonts w:ascii="Cambria Math" w:eastAsia="Cambria Math" w:hAnsi="Cambria Math" w:cs="Cambria Math"/>
          <w:w w:val="95"/>
        </w:rPr>
        <w:t xml:space="preserve">− </w:t>
      </w:r>
      <w:r>
        <w:rPr>
          <w:w w:val="95"/>
        </w:rPr>
        <w:t xml:space="preserve">density of </w:t>
      </w:r>
      <w:r>
        <w:rPr>
          <w:spacing w:val="-1"/>
          <w:w w:val="95"/>
        </w:rPr>
        <w:t>air</w:t>
      </w:r>
      <w:r>
        <w:rPr>
          <w:w w:val="95"/>
        </w:rPr>
        <w:t xml:space="preserve"> (surrounding</w:t>
      </w:r>
      <w:r>
        <w:rPr>
          <w:spacing w:val="-5"/>
          <w:w w:val="95"/>
        </w:rPr>
        <w:t xml:space="preserve"> </w:t>
      </w:r>
      <w:r>
        <w:rPr>
          <w:w w:val="95"/>
        </w:rPr>
        <w:t>environment).</w:t>
      </w:r>
    </w:p>
    <w:p w:rsidR="00DF3834" w:rsidRDefault="00FC2624">
      <w:pPr>
        <w:pStyle w:val="BodyText"/>
        <w:tabs>
          <w:tab w:val="left" w:pos="3197"/>
        </w:tabs>
        <w:spacing w:line="219" w:lineRule="exact"/>
        <w:ind w:left="102"/>
      </w:pPr>
      <w:r>
        <w:rPr>
          <w:w w:val="95"/>
        </w:rPr>
        <w:br w:type="column"/>
      </w:r>
      <w:r>
        <w:rPr>
          <w:rFonts w:ascii="Cambria Math"/>
          <w:w w:val="95"/>
        </w:rPr>
        <w:lastRenderedPageBreak/>
        <w:t>,</w:t>
      </w:r>
      <w:r>
        <w:rPr>
          <w:rFonts w:ascii="Cambria Math"/>
          <w:w w:val="95"/>
        </w:rPr>
        <w:tab/>
      </w:r>
      <w:r>
        <w:t>(15)</w:t>
      </w:r>
    </w:p>
    <w:p w:rsidR="00DF3834" w:rsidRDefault="00DF3834">
      <w:pPr>
        <w:spacing w:line="219" w:lineRule="exact"/>
        <w:sectPr w:rsidR="00DF3834">
          <w:type w:val="continuous"/>
          <w:pgSz w:w="11910" w:h="16840"/>
          <w:pgMar w:top="700" w:right="1020" w:bottom="280" w:left="1600" w:header="720" w:footer="720" w:gutter="0"/>
          <w:cols w:num="2" w:space="720" w:equalWidth="0">
            <w:col w:w="5487" w:space="76"/>
            <w:col w:w="3727"/>
          </w:cols>
        </w:sectPr>
      </w:pPr>
    </w:p>
    <w:p w:rsidR="00DF3834" w:rsidRDefault="00FC2624">
      <w:pPr>
        <w:pStyle w:val="BodyText"/>
        <w:spacing w:before="117" w:line="284" w:lineRule="exact"/>
        <w:ind w:right="118"/>
      </w:pPr>
      <w:r>
        <w:lastRenderedPageBreak/>
        <w:t xml:space="preserve">Utilising relations (13) and (14) it is possible to determine the limit range </w:t>
      </w:r>
      <w:r>
        <w:rPr>
          <w:rFonts w:ascii="Cambria Math" w:eastAsia="Cambria Math" w:hAnsi="Cambria Math" w:cs="Cambria Math"/>
        </w:rPr>
        <w:t>𝑥</w:t>
      </w:r>
      <w:r>
        <w:rPr>
          <w:rFonts w:ascii="Cambria Math" w:eastAsia="Cambria Math" w:hAnsi="Cambria Math" w:cs="Cambria Math"/>
          <w:position w:val="-4"/>
          <w:sz w:val="16"/>
          <w:szCs w:val="16"/>
        </w:rPr>
        <w:t xml:space="preserve">��� </w:t>
      </w:r>
      <w:r>
        <w:t>, at which the</w:t>
      </w:r>
      <w:r>
        <w:rPr>
          <w:spacing w:val="-4"/>
        </w:rPr>
        <w:t xml:space="preserve"> </w:t>
      </w:r>
      <w:r>
        <w:t>fragment</w:t>
      </w:r>
      <w:r>
        <w:rPr>
          <w:spacing w:val="-4"/>
        </w:rPr>
        <w:t xml:space="preserve"> </w:t>
      </w:r>
      <w:r>
        <w:t>will</w:t>
      </w:r>
      <w:r>
        <w:rPr>
          <w:spacing w:val="-4"/>
        </w:rPr>
        <w:t xml:space="preserve"> </w:t>
      </w:r>
      <w:r>
        <w:t>lose</w:t>
      </w:r>
      <w:r>
        <w:rPr>
          <w:spacing w:val="-4"/>
        </w:rPr>
        <w:t xml:space="preserve"> </w:t>
      </w:r>
      <w:r>
        <w:t>its</w:t>
      </w:r>
      <w:r>
        <w:rPr>
          <w:spacing w:val="-4"/>
        </w:rPr>
        <w:t xml:space="preserve"> </w:t>
      </w:r>
      <w:r>
        <w:t>efficiency</w:t>
      </w:r>
      <w:r>
        <w:rPr>
          <w:spacing w:val="-2"/>
        </w:rPr>
        <w:t xml:space="preserve"> </w:t>
      </w:r>
      <w:r>
        <w:t>against</w:t>
      </w:r>
      <w:r>
        <w:rPr>
          <w:spacing w:val="-2"/>
        </w:rPr>
        <w:t xml:space="preserve"> </w:t>
      </w:r>
      <w:r>
        <w:t>live</w:t>
      </w:r>
      <w:r>
        <w:rPr>
          <w:spacing w:val="-3"/>
        </w:rPr>
        <w:t xml:space="preserve"> </w:t>
      </w:r>
      <w:r>
        <w:t>target.</w:t>
      </w:r>
      <w:r>
        <w:rPr>
          <w:spacing w:val="-2"/>
        </w:rPr>
        <w:t xml:space="preserve"> </w:t>
      </w:r>
      <w:r>
        <w:t>It</w:t>
      </w:r>
      <w:r>
        <w:rPr>
          <w:spacing w:val="-3"/>
        </w:rPr>
        <w:t xml:space="preserve"> </w:t>
      </w:r>
      <w:r>
        <w:t>holds</w:t>
      </w:r>
      <w:r>
        <w:rPr>
          <w:spacing w:val="-3"/>
        </w:rPr>
        <w:t xml:space="preserve"> </w:t>
      </w:r>
      <w:r>
        <w:t>generally</w:t>
      </w:r>
      <w:r>
        <w:rPr>
          <w:spacing w:val="-3"/>
        </w:rPr>
        <w:t xml:space="preserve"> </w:t>
      </w:r>
      <w:r>
        <w:t>true</w:t>
      </w:r>
      <w:r>
        <w:rPr>
          <w:spacing w:val="-2"/>
        </w:rPr>
        <w:t xml:space="preserve"> </w:t>
      </w:r>
      <w:r>
        <w:t>for</w:t>
      </w:r>
      <w:r>
        <w:rPr>
          <w:spacing w:val="-2"/>
        </w:rPr>
        <w:t xml:space="preserve"> </w:t>
      </w:r>
      <w:r>
        <w:t>this</w:t>
      </w:r>
      <w:r>
        <w:rPr>
          <w:spacing w:val="-4"/>
        </w:rPr>
        <w:t xml:space="preserve"> </w:t>
      </w:r>
      <w:r>
        <w:t>range</w:t>
      </w:r>
    </w:p>
    <w:p w:rsidR="00DF3834" w:rsidRDefault="00DF3834">
      <w:pPr>
        <w:spacing w:line="284" w:lineRule="exact"/>
        <w:sectPr w:rsidR="00DF3834">
          <w:type w:val="continuous"/>
          <w:pgSz w:w="11910" w:h="16840"/>
          <w:pgMar w:top="700" w:right="1020" w:bottom="280" w:left="1600" w:header="720" w:footer="720" w:gutter="0"/>
          <w:cols w:space="720"/>
        </w:sectPr>
      </w:pPr>
    </w:p>
    <w:p w:rsidR="00DF3834" w:rsidRDefault="00DF3834">
      <w:pPr>
        <w:rPr>
          <w:rFonts w:ascii="Cambria" w:eastAsia="Cambria" w:hAnsi="Cambria" w:cs="Cambria"/>
          <w:sz w:val="20"/>
          <w:szCs w:val="20"/>
        </w:rPr>
      </w:pPr>
    </w:p>
    <w:p w:rsidR="00DF3834" w:rsidRDefault="00DF3834">
      <w:pPr>
        <w:rPr>
          <w:rFonts w:ascii="Cambria" w:eastAsia="Cambria" w:hAnsi="Cambria" w:cs="Cambria"/>
          <w:sz w:val="20"/>
          <w:szCs w:val="20"/>
        </w:rPr>
        <w:sectPr w:rsidR="00DF3834">
          <w:pgSz w:w="11910" w:h="16840"/>
          <w:pgMar w:top="940" w:right="1020" w:bottom="280" w:left="1600" w:header="739" w:footer="0" w:gutter="0"/>
          <w:cols w:space="720"/>
        </w:sectPr>
      </w:pPr>
    </w:p>
    <w:p w:rsidR="00DF3834" w:rsidRDefault="00DF3834">
      <w:pPr>
        <w:rPr>
          <w:rFonts w:ascii="Cambria" w:eastAsia="Cambria" w:hAnsi="Cambria" w:cs="Cambria"/>
          <w:sz w:val="24"/>
          <w:szCs w:val="24"/>
        </w:rPr>
      </w:pPr>
    </w:p>
    <w:p w:rsidR="00DF3834" w:rsidRDefault="00DF3834">
      <w:pPr>
        <w:spacing w:before="4"/>
        <w:rPr>
          <w:rFonts w:ascii="Cambria" w:eastAsia="Cambria" w:hAnsi="Cambria" w:cs="Cambria"/>
          <w:sz w:val="23"/>
          <w:szCs w:val="23"/>
        </w:rPr>
      </w:pPr>
    </w:p>
    <w:p w:rsidR="00DF3834" w:rsidRDefault="00FC2624">
      <w:pPr>
        <w:jc w:val="right"/>
        <w:rPr>
          <w:rFonts w:ascii="Cambria Math" w:eastAsia="Cambria Math" w:hAnsi="Cambria Math" w:cs="Cambria Math"/>
          <w:sz w:val="21"/>
          <w:szCs w:val="21"/>
        </w:rPr>
      </w:pPr>
      <w:r>
        <w:rPr>
          <w:rFonts w:ascii="Cambria Math" w:eastAsia="Cambria Math" w:hAnsi="Cambria Math" w:cs="Cambria Math"/>
          <w:spacing w:val="-2"/>
          <w:w w:val="85"/>
          <w:position w:val="4"/>
          <w:sz w:val="21"/>
          <w:szCs w:val="21"/>
        </w:rPr>
        <w:t>𝑥</w:t>
      </w:r>
      <w:r>
        <w:rPr>
          <w:rFonts w:ascii="Cambria Math" w:eastAsia="Cambria Math" w:hAnsi="Cambria Math" w:cs="Cambria Math"/>
          <w:spacing w:val="-2"/>
          <w:w w:val="85"/>
          <w:sz w:val="15"/>
          <w:szCs w:val="15"/>
        </w:rPr>
        <w:t>lim</w:t>
      </w:r>
      <w:r>
        <w:rPr>
          <w:rFonts w:ascii="Cambria Math" w:eastAsia="Cambria Math" w:hAnsi="Cambria Math" w:cs="Cambria Math"/>
          <w:w w:val="85"/>
          <w:sz w:val="15"/>
          <w:szCs w:val="15"/>
        </w:rPr>
        <w:t xml:space="preserve"> </w:t>
      </w:r>
      <w:r>
        <w:rPr>
          <w:rFonts w:ascii="Cambria Math" w:eastAsia="Cambria Math" w:hAnsi="Cambria Math" w:cs="Cambria Math"/>
          <w:spacing w:val="9"/>
          <w:w w:val="85"/>
          <w:sz w:val="15"/>
          <w:szCs w:val="15"/>
        </w:rPr>
        <w:t xml:space="preserve"> </w:t>
      </w:r>
      <w:r>
        <w:rPr>
          <w:rFonts w:ascii="Cambria Math" w:eastAsia="Cambria Math" w:hAnsi="Cambria Math" w:cs="Cambria Math"/>
          <w:w w:val="85"/>
          <w:position w:val="4"/>
          <w:sz w:val="21"/>
          <w:szCs w:val="21"/>
        </w:rPr>
        <w:t>=</w:t>
      </w:r>
    </w:p>
    <w:p w:rsidR="00DF3834" w:rsidRDefault="00FC2624">
      <w:pPr>
        <w:rPr>
          <w:rFonts w:ascii="Cambria Math" w:eastAsia="Cambria Math" w:hAnsi="Cambria Math" w:cs="Cambria Math"/>
          <w:sz w:val="20"/>
          <w:szCs w:val="20"/>
        </w:rPr>
      </w:pPr>
      <w:r>
        <w:br w:type="column"/>
      </w:r>
    </w:p>
    <w:p w:rsidR="00DF3834" w:rsidRDefault="00FC2624">
      <w:pPr>
        <w:spacing w:before="158"/>
        <w:ind w:left="115" w:right="-111"/>
        <w:rPr>
          <w:rFonts w:ascii="Cambria Math" w:eastAsia="Cambria Math" w:hAnsi="Cambria Math" w:cs="Cambria Math"/>
          <w:sz w:val="21"/>
          <w:szCs w:val="21"/>
        </w:rPr>
      </w:pPr>
      <w:r>
        <w:rPr>
          <w:rFonts w:ascii="Cambria Math"/>
          <w:sz w:val="21"/>
        </w:rPr>
        <w:t>1</w:t>
      </w:r>
    </w:p>
    <w:p w:rsidR="00DF3834" w:rsidRDefault="00DF3834">
      <w:pPr>
        <w:spacing w:before="10"/>
        <w:rPr>
          <w:rFonts w:ascii="Cambria Math" w:eastAsia="Cambria Math" w:hAnsi="Cambria Math" w:cs="Cambria Math"/>
          <w:sz w:val="3"/>
          <w:szCs w:val="3"/>
        </w:rPr>
      </w:pPr>
    </w:p>
    <w:p w:rsidR="00DF3834" w:rsidRDefault="00CC465F">
      <w:pPr>
        <w:spacing w:line="20" w:lineRule="exact"/>
        <w:ind w:left="57" w:right="-68"/>
        <w:rPr>
          <w:rFonts w:ascii="Cambria Math" w:eastAsia="Cambria Math" w:hAnsi="Cambria Math" w:cs="Cambria Math"/>
          <w:sz w:val="2"/>
          <w:szCs w:val="2"/>
        </w:rPr>
      </w:pPr>
      <w:r>
        <w:rPr>
          <w:rFonts w:ascii="Cambria Math" w:eastAsia="Cambria Math" w:hAnsi="Cambria Math" w:cs="Cambria Math"/>
          <w:sz w:val="2"/>
          <w:szCs w:val="2"/>
        </w:rPr>
      </w:r>
      <w:r>
        <w:rPr>
          <w:rFonts w:ascii="Cambria Math" w:eastAsia="Cambria Math" w:hAnsi="Cambria Math" w:cs="Cambria Math"/>
          <w:sz w:val="2"/>
          <w:szCs w:val="2"/>
        </w:rPr>
        <w:pict>
          <v:group id="_x0000_s4599" style="width:11.6pt;height:.7pt;mso-position-horizontal-relative:char;mso-position-vertical-relative:line" coordsize="232,14">
            <v:group id="_x0000_s4600" style="position:absolute;left:7;top:7;width:218;height:2" coordorigin="7,7" coordsize="218,2">
              <v:shape id="_x0000_s4601" style="position:absolute;left:7;top:7;width:218;height:2" coordorigin="7,7" coordsize="218,0" path="m7,7r217,e" filled="f" strokeweight=".66pt">
                <v:path arrowok="t"/>
              </v:shape>
            </v:group>
            <w10:wrap type="none"/>
            <w10:anchorlock/>
          </v:group>
        </w:pict>
      </w:r>
    </w:p>
    <w:p w:rsidR="00DF3834" w:rsidRDefault="00FC2624">
      <w:pPr>
        <w:ind w:left="64" w:right="-111"/>
        <w:rPr>
          <w:rFonts w:ascii="Cambria Math" w:eastAsia="Cambria Math" w:hAnsi="Cambria Math" w:cs="Cambria Math"/>
          <w:sz w:val="15"/>
          <w:szCs w:val="15"/>
        </w:rPr>
      </w:pPr>
      <w:r>
        <w:rPr>
          <w:rFonts w:ascii="Cambria Math" w:eastAsia="Cambria Math" w:hAnsi="Cambria Math" w:cs="Cambria Math"/>
          <w:spacing w:val="-5"/>
          <w:w w:val="69"/>
          <w:sz w:val="21"/>
          <w:szCs w:val="21"/>
        </w:rPr>
        <w:t>�</w:t>
      </w:r>
      <w:r>
        <w:rPr>
          <w:rFonts w:ascii="Cambria Math" w:eastAsia="Cambria Math" w:hAnsi="Cambria Math" w:cs="Cambria Math"/>
          <w:w w:val="103"/>
          <w:position w:val="-3"/>
          <w:sz w:val="15"/>
          <w:szCs w:val="15"/>
        </w:rPr>
        <w:t>𝑁</w:t>
      </w:r>
    </w:p>
    <w:p w:rsidR="00DF3834" w:rsidRDefault="00FC2624">
      <w:pPr>
        <w:rPr>
          <w:rFonts w:ascii="Cambria Math" w:eastAsia="Cambria Math" w:hAnsi="Cambria Math" w:cs="Cambria Math"/>
          <w:sz w:val="24"/>
          <w:szCs w:val="24"/>
        </w:rPr>
      </w:pPr>
      <w:r>
        <w:br w:type="column"/>
      </w:r>
    </w:p>
    <w:p w:rsidR="00DF3834" w:rsidRDefault="00DF3834">
      <w:pPr>
        <w:spacing w:before="1"/>
        <w:rPr>
          <w:rFonts w:ascii="Cambria Math" w:eastAsia="Cambria Math" w:hAnsi="Cambria Math" w:cs="Cambria Math"/>
          <w:sz w:val="23"/>
          <w:szCs w:val="23"/>
        </w:rPr>
      </w:pPr>
    </w:p>
    <w:p w:rsidR="00DF3834" w:rsidRDefault="00FC2624">
      <w:pPr>
        <w:ind w:left="6" w:right="3"/>
        <w:rPr>
          <w:rFonts w:ascii="Cambria Math" w:eastAsia="Cambria Math" w:hAnsi="Cambria Math" w:cs="Cambria Math"/>
          <w:sz w:val="15"/>
          <w:szCs w:val="15"/>
        </w:rPr>
      </w:pPr>
      <w:r>
        <w:rPr>
          <w:rFonts w:ascii="Cambria Math" w:eastAsia="Cambria Math" w:hAnsi="Cambria Math" w:cs="Cambria Math"/>
          <w:sz w:val="21"/>
          <w:szCs w:val="21"/>
        </w:rPr>
        <w:t xml:space="preserve">ln </w:t>
      </w:r>
      <w:r>
        <w:rPr>
          <w:rFonts w:ascii="Cambria Math" w:eastAsia="Cambria Math" w:hAnsi="Cambria Math" w:cs="Cambria Math"/>
          <w:spacing w:val="-2"/>
          <w:w w:val="80"/>
          <w:sz w:val="21"/>
          <w:szCs w:val="21"/>
        </w:rPr>
        <w:t>𝑣</w:t>
      </w:r>
      <w:r>
        <w:rPr>
          <w:rFonts w:ascii="Cambria Math" w:eastAsia="Cambria Math" w:hAnsi="Cambria Math" w:cs="Cambria Math"/>
          <w:spacing w:val="-2"/>
          <w:w w:val="80"/>
          <w:position w:val="-3"/>
          <w:sz w:val="15"/>
          <w:szCs w:val="15"/>
        </w:rPr>
        <w:t>0</w:t>
      </w:r>
    </w:p>
    <w:p w:rsidR="00DF3834" w:rsidRDefault="00FC2624">
      <w:pPr>
        <w:spacing w:before="8"/>
        <w:rPr>
          <w:rFonts w:ascii="Cambria Math" w:eastAsia="Cambria Math" w:hAnsi="Cambria Math" w:cs="Cambria Math"/>
          <w:sz w:val="17"/>
          <w:szCs w:val="17"/>
        </w:rPr>
      </w:pPr>
      <w:r>
        <w:br w:type="column"/>
      </w:r>
    </w:p>
    <w:p w:rsidR="00DF3834" w:rsidRDefault="00FC2624">
      <w:pPr>
        <w:spacing w:line="170" w:lineRule="exact"/>
        <w:ind w:left="462"/>
        <w:rPr>
          <w:rFonts w:ascii="Cambria Math" w:eastAsia="Cambria Math" w:hAnsi="Cambria Math" w:cs="Cambria Math"/>
          <w:sz w:val="15"/>
          <w:szCs w:val="15"/>
        </w:rPr>
      </w:pPr>
      <w:r>
        <w:rPr>
          <w:rFonts w:ascii="Cambria Math"/>
          <w:w w:val="105"/>
          <w:sz w:val="15"/>
        </w:rPr>
        <w:t>1</w:t>
      </w:r>
    </w:p>
    <w:p w:rsidR="00DF3834" w:rsidRDefault="00CC465F">
      <w:pPr>
        <w:spacing w:line="152" w:lineRule="exact"/>
        <w:ind w:left="462"/>
        <w:rPr>
          <w:rFonts w:ascii="Cambria Math" w:eastAsia="Cambria Math" w:hAnsi="Cambria Math" w:cs="Cambria Math"/>
          <w:sz w:val="15"/>
          <w:szCs w:val="15"/>
        </w:rPr>
      </w:pPr>
      <w:r w:rsidRPr="00CC465F">
        <w:pict>
          <v:group id="_x0000_s4597" style="position:absolute;left:0;text-align:left;margin-left:347.6pt;margin-top:.85pt;width:4.35pt;height:.1pt;z-index:-251656192;mso-position-horizontal-relative:page" coordorigin="6952,17" coordsize="87,2">
            <v:shape id="_x0000_s4598" style="position:absolute;left:6952;top:17;width:87;height:2" coordorigin="6952,17" coordsize="87,0" path="m6952,17r87,e" filled="f" strokeweight=".48pt">
              <v:path arrowok="t"/>
            </v:shape>
            <w10:wrap anchorx="page"/>
          </v:group>
        </w:pict>
      </w:r>
      <w:r w:rsidRPr="00CC465F">
        <w:pict>
          <v:shape id="_x0000_s4596" type="#_x0000_t202" style="position:absolute;left:0;text-align:left;margin-left:338.6pt;margin-top:2.6pt;width:8.8pt;height:10.5pt;z-index:251574272;mso-position-horizontal-relative:page" filled="f" stroked="f">
            <v:textbox inset="0,0,0,0">
              <w:txbxContent>
                <w:p w:rsidR="00D5472F" w:rsidRDefault="00D5472F">
                  <w:pPr>
                    <w:spacing w:line="210" w:lineRule="exact"/>
                    <w:rPr>
                      <w:rFonts w:ascii="Cambria Math" w:eastAsia="Cambria Math" w:hAnsi="Cambria Math" w:cs="Cambria Math"/>
                      <w:sz w:val="21"/>
                      <w:szCs w:val="21"/>
                    </w:rPr>
                  </w:pPr>
                  <w:r>
                    <w:rPr>
                      <w:rFonts w:ascii="Cambria Math" w:eastAsia="Cambria Math" w:hAnsi="Cambria Math" w:cs="Cambria Math"/>
                      <w:w w:val="127"/>
                      <w:sz w:val="21"/>
                      <w:szCs w:val="21"/>
                    </w:rPr>
                    <w:t>�</w:t>
                  </w:r>
                </w:p>
              </w:txbxContent>
            </v:textbox>
            <w10:wrap anchorx="page"/>
          </v:shape>
        </w:pict>
      </w:r>
      <w:r w:rsidR="00FC2624">
        <w:rPr>
          <w:rFonts w:ascii="Cambria Math"/>
          <w:w w:val="105"/>
          <w:sz w:val="15"/>
        </w:rPr>
        <w:t>6</w:t>
      </w:r>
    </w:p>
    <w:p w:rsidR="00DF3834" w:rsidRDefault="00CC465F">
      <w:pPr>
        <w:tabs>
          <w:tab w:val="left" w:pos="883"/>
        </w:tabs>
        <w:spacing w:line="230" w:lineRule="exact"/>
        <w:ind w:left="458"/>
        <w:rPr>
          <w:rFonts w:ascii="Cambria Math" w:eastAsia="Cambria Math" w:hAnsi="Cambria Math" w:cs="Cambria Math"/>
          <w:sz w:val="21"/>
          <w:szCs w:val="21"/>
        </w:rPr>
      </w:pPr>
      <w:r w:rsidRPr="00CC465F">
        <w:pict>
          <v:group id="_x0000_s4591" style="position:absolute;left:0;text-align:left;margin-left:324.35pt;margin-top:7.75pt;width:42.35pt;height:3.4pt;z-index:-251655168;mso-position-horizontal-relative:page" coordorigin="6487,155" coordsize="847,68">
            <v:group id="_x0000_s4594" style="position:absolute;left:6650;top:216;width:677;height:2" coordorigin="6650,216" coordsize="677,2">
              <v:shape id="_x0000_s4595" style="position:absolute;left:6650;top:216;width:677;height:2" coordorigin="6650,216" coordsize="677,0" path="m6650,216r677,e" filled="f" strokeweight=".66pt">
                <v:path arrowok="t"/>
              </v:shape>
            </v:group>
            <v:group id="_x0000_s4592" style="position:absolute;left:6494;top:162;width:833;height:2" coordorigin="6494,162" coordsize="833,2">
              <v:shape id="_x0000_s4593" style="position:absolute;left:6494;top:162;width:833;height:2" coordorigin="6494,162" coordsize="833,0" path="m6494,162r833,e" filled="f" strokeweight=".66pt">
                <v:path arrowok="t"/>
              </v:shape>
            </v:group>
            <w10:wrap anchorx="page"/>
          </v:group>
        </w:pict>
      </w:r>
      <w:r w:rsidR="00FC2624">
        <w:rPr>
          <w:rFonts w:ascii="Cambria Math" w:eastAsia="Cambria Math" w:hAnsi="Cambria Math" w:cs="Cambria Math"/>
          <w:w w:val="70"/>
          <w:sz w:val="15"/>
          <w:szCs w:val="15"/>
        </w:rPr>
        <w:t>�</w:t>
      </w:r>
      <w:r w:rsidR="00FC2624">
        <w:rPr>
          <w:rFonts w:ascii="Cambria Math" w:eastAsia="Cambria Math" w:hAnsi="Cambria Math" w:cs="Cambria Math"/>
          <w:w w:val="70"/>
          <w:sz w:val="15"/>
          <w:szCs w:val="15"/>
        </w:rPr>
        <w:tab/>
      </w:r>
      <w:r w:rsidR="00FC2624">
        <w:rPr>
          <w:rFonts w:ascii="Cambria Math" w:eastAsia="Cambria Math" w:hAnsi="Cambria Math" w:cs="Cambria Math"/>
          <w:w w:val="95"/>
          <w:position w:val="-9"/>
          <w:sz w:val="21"/>
          <w:szCs w:val="21"/>
        </w:rPr>
        <w:t>.</w:t>
      </w:r>
    </w:p>
    <w:p w:rsidR="00DF3834" w:rsidRDefault="00FC2624">
      <w:pPr>
        <w:spacing w:line="255" w:lineRule="exact"/>
        <w:ind w:right="3568"/>
        <w:jc w:val="center"/>
        <w:rPr>
          <w:rFonts w:ascii="Cambria Math" w:eastAsia="Cambria Math" w:hAnsi="Cambria Math" w:cs="Cambria Math"/>
          <w:sz w:val="12"/>
          <w:szCs w:val="12"/>
        </w:rPr>
      </w:pPr>
      <w:r>
        <w:rPr>
          <w:rFonts w:ascii="Cambria Math" w:eastAsia="Cambria Math" w:hAnsi="Cambria Math" w:cs="Cambria Math"/>
          <w:spacing w:val="-1"/>
          <w:w w:val="113"/>
          <w:position w:val="-1"/>
          <w:sz w:val="21"/>
          <w:szCs w:val="21"/>
        </w:rPr>
        <w:t>√</w:t>
      </w:r>
      <w:r>
        <w:rPr>
          <w:rFonts w:ascii="Cambria Math" w:eastAsia="Cambria Math" w:hAnsi="Cambria Math" w:cs="Cambria Math"/>
          <w:sz w:val="21"/>
          <w:szCs w:val="21"/>
        </w:rPr>
        <w:t>2</w:t>
      </w:r>
      <w:r>
        <w:rPr>
          <w:rFonts w:ascii="Cambria Math" w:eastAsia="Cambria Math" w:hAnsi="Cambria Math" w:cs="Cambria Math"/>
          <w:spacing w:val="-1"/>
          <w:sz w:val="21"/>
          <w:szCs w:val="21"/>
        </w:rPr>
        <w:t>Ф</w:t>
      </w:r>
      <w:r>
        <w:rPr>
          <w:rFonts w:ascii="Cambria Math" w:eastAsia="Cambria Math" w:hAnsi="Cambria Math" w:cs="Cambria Math"/>
          <w:spacing w:val="-6"/>
          <w:w w:val="99"/>
          <w:sz w:val="21"/>
          <w:szCs w:val="21"/>
        </w:rPr>
        <w:t>𝑒</w:t>
      </w:r>
      <w:r>
        <w:rPr>
          <w:rFonts w:ascii="Cambria Math" w:eastAsia="Cambria Math" w:hAnsi="Cambria Math" w:cs="Cambria Math"/>
          <w:spacing w:val="-1"/>
          <w:w w:val="73"/>
          <w:position w:val="-3"/>
          <w:sz w:val="15"/>
          <w:szCs w:val="15"/>
        </w:rPr>
        <w:t>�</w:t>
      </w:r>
      <w:r>
        <w:rPr>
          <w:rFonts w:ascii="Cambria Math" w:eastAsia="Cambria Math" w:hAnsi="Cambria Math" w:cs="Cambria Math"/>
          <w:w w:val="57"/>
          <w:position w:val="-6"/>
          <w:sz w:val="12"/>
          <w:szCs w:val="12"/>
        </w:rPr>
        <w:t>��</w:t>
      </w:r>
      <w:r>
        <w:rPr>
          <w:rFonts w:ascii="Cambria Math" w:eastAsia="Cambria Math" w:hAnsi="Cambria Math" w:cs="Cambria Math"/>
          <w:w w:val="152"/>
          <w:position w:val="-6"/>
          <w:sz w:val="12"/>
          <w:szCs w:val="12"/>
        </w:rPr>
        <w:t>�</w:t>
      </w:r>
    </w:p>
    <w:p w:rsidR="00DF3834" w:rsidRDefault="00DF3834">
      <w:pPr>
        <w:spacing w:line="255" w:lineRule="exact"/>
        <w:jc w:val="center"/>
        <w:rPr>
          <w:rFonts w:ascii="Cambria Math" w:eastAsia="Cambria Math" w:hAnsi="Cambria Math" w:cs="Cambria Math"/>
          <w:sz w:val="12"/>
          <w:szCs w:val="12"/>
        </w:rPr>
        <w:sectPr w:rsidR="00DF3834">
          <w:type w:val="continuous"/>
          <w:pgSz w:w="11910" w:h="16840"/>
          <w:pgMar w:top="700" w:right="1020" w:bottom="280" w:left="1600" w:header="720" w:footer="720" w:gutter="0"/>
          <w:cols w:num="4" w:space="720" w:equalWidth="0">
            <w:col w:w="4085" w:space="40"/>
            <w:col w:w="271" w:space="40"/>
            <w:col w:w="415" w:space="40"/>
            <w:col w:w="4399"/>
          </w:cols>
        </w:sectPr>
      </w:pPr>
    </w:p>
    <w:p w:rsidR="00DF3834" w:rsidRDefault="00DF3834">
      <w:pPr>
        <w:spacing w:before="2"/>
        <w:rPr>
          <w:rFonts w:ascii="Cambria Math" w:eastAsia="Cambria Math" w:hAnsi="Cambria Math" w:cs="Cambria Math"/>
          <w:sz w:val="20"/>
          <w:szCs w:val="20"/>
        </w:rPr>
      </w:pPr>
    </w:p>
    <w:p w:rsidR="00DF3834" w:rsidRDefault="00FC2624">
      <w:pPr>
        <w:pStyle w:val="BodyText"/>
        <w:spacing w:before="69" w:line="264" w:lineRule="auto"/>
        <w:ind w:right="112"/>
        <w:jc w:val="both"/>
      </w:pPr>
      <w:r>
        <w:t xml:space="preserve">With utilisation of limit range it is possible to determine for individual fragments mass classes effective diameter of scattering with respect to required resistance of the target. The overall number of effective fragments </w:t>
      </w:r>
      <w:r>
        <w:rPr>
          <w:i/>
        </w:rPr>
        <w:t>N</w:t>
      </w:r>
      <w:r>
        <w:rPr>
          <w:i/>
          <w:position w:val="-1"/>
          <w:sz w:val="14"/>
        </w:rPr>
        <w:t xml:space="preserve">j </w:t>
      </w:r>
      <w:r>
        <w:t xml:space="preserve">in </w:t>
      </w:r>
      <w:r>
        <w:rPr>
          <w:i/>
        </w:rPr>
        <w:t>j</w:t>
      </w:r>
      <w:r>
        <w:rPr>
          <w:position w:val="5"/>
          <w:sz w:val="14"/>
        </w:rPr>
        <w:t xml:space="preserve">th </w:t>
      </w:r>
      <w:r>
        <w:t>sector of scattering will decrease by steps with increasing range</w:t>
      </w:r>
      <w:r>
        <w:rPr>
          <w:spacing w:val="40"/>
        </w:rPr>
        <w:t xml:space="preserve"> </w:t>
      </w:r>
      <w:r>
        <w:t>from</w:t>
      </w:r>
      <w:r>
        <w:rPr>
          <w:spacing w:val="41"/>
        </w:rPr>
        <w:t xml:space="preserve"> </w:t>
      </w:r>
      <w:r>
        <w:t>the</w:t>
      </w:r>
      <w:r>
        <w:rPr>
          <w:spacing w:val="40"/>
        </w:rPr>
        <w:t xml:space="preserve"> </w:t>
      </w:r>
      <w:r>
        <w:t>centre</w:t>
      </w:r>
      <w:r>
        <w:rPr>
          <w:spacing w:val="40"/>
        </w:rPr>
        <w:t xml:space="preserve"> </w:t>
      </w:r>
      <w:r>
        <w:t>of</w:t>
      </w:r>
      <w:r>
        <w:rPr>
          <w:spacing w:val="40"/>
        </w:rPr>
        <w:t xml:space="preserve"> </w:t>
      </w:r>
      <w:r>
        <w:t>explosion,</w:t>
      </w:r>
      <w:r>
        <w:rPr>
          <w:spacing w:val="41"/>
        </w:rPr>
        <w:t xml:space="preserve"> </w:t>
      </w:r>
      <w:r>
        <w:t>which</w:t>
      </w:r>
      <w:r>
        <w:rPr>
          <w:spacing w:val="39"/>
        </w:rPr>
        <w:t xml:space="preserve"> </w:t>
      </w:r>
      <w:r>
        <w:t>will</w:t>
      </w:r>
      <w:r>
        <w:rPr>
          <w:spacing w:val="40"/>
        </w:rPr>
        <w:t xml:space="preserve"> </w:t>
      </w:r>
      <w:r>
        <w:t>be</w:t>
      </w:r>
      <w:r>
        <w:rPr>
          <w:spacing w:val="39"/>
        </w:rPr>
        <w:t xml:space="preserve"> </w:t>
      </w:r>
      <w:r>
        <w:t>one</w:t>
      </w:r>
      <w:r>
        <w:rPr>
          <w:spacing w:val="40"/>
        </w:rPr>
        <w:t xml:space="preserve"> </w:t>
      </w:r>
      <w:r>
        <w:t>of</w:t>
      </w:r>
      <w:r>
        <w:rPr>
          <w:spacing w:val="39"/>
        </w:rPr>
        <w:t xml:space="preserve"> </w:t>
      </w:r>
      <w:r>
        <w:t>reasons</w:t>
      </w:r>
      <w:r>
        <w:rPr>
          <w:spacing w:val="39"/>
        </w:rPr>
        <w:t xml:space="preserve"> </w:t>
      </w:r>
      <w:r>
        <w:t>for</w:t>
      </w:r>
      <w:r>
        <w:rPr>
          <w:spacing w:val="39"/>
        </w:rPr>
        <w:t xml:space="preserve"> </w:t>
      </w:r>
      <w:r>
        <w:t>decrease</w:t>
      </w:r>
      <w:r>
        <w:rPr>
          <w:spacing w:val="40"/>
        </w:rPr>
        <w:t xml:space="preserve"> </w:t>
      </w:r>
      <w:r>
        <w:t>in</w:t>
      </w:r>
      <w:r>
        <w:rPr>
          <w:spacing w:val="41"/>
        </w:rPr>
        <w:t xml:space="preserve"> </w:t>
      </w:r>
      <w:r>
        <w:t>density</w:t>
      </w:r>
      <w:r>
        <w:rPr>
          <w:spacing w:val="39"/>
        </w:rPr>
        <w:t xml:space="preserve"> </w:t>
      </w:r>
      <w:r>
        <w:t>of</w:t>
      </w:r>
    </w:p>
    <w:p w:rsidR="00DF3834" w:rsidRDefault="00FC2624">
      <w:pPr>
        <w:pStyle w:val="BodyText"/>
        <w:spacing w:line="244" w:lineRule="auto"/>
        <w:ind w:right="112"/>
        <w:jc w:val="both"/>
      </w:pPr>
      <w:r>
        <w:t xml:space="preserve">fragment field. For each mean mass of fragment </w:t>
      </w:r>
      <w:r>
        <w:rPr>
          <w:rFonts w:ascii="Cambria Math" w:eastAsia="Cambria Math" w:hAnsi="Cambria Math" w:cs="Cambria Math"/>
        </w:rPr>
        <w:t>�´</w:t>
      </w:r>
      <w:r>
        <w:rPr>
          <w:rFonts w:ascii="Cambria Math" w:eastAsia="Cambria Math" w:hAnsi="Cambria Math" w:cs="Cambria Math"/>
          <w:position w:val="-4"/>
          <w:sz w:val="16"/>
          <w:szCs w:val="16"/>
        </w:rPr>
        <w:t xml:space="preserve">� </w:t>
      </w:r>
      <w:r>
        <w:t xml:space="preserve">in each individual mass classes and for  each sector of scattering it can be determined the limit range </w:t>
      </w:r>
      <w:r>
        <w:rPr>
          <w:rFonts w:ascii="Cambria Math" w:eastAsia="Cambria Math" w:hAnsi="Cambria Math" w:cs="Cambria Math"/>
        </w:rPr>
        <w:t>𝑥</w:t>
      </w:r>
      <w:r>
        <w:rPr>
          <w:rFonts w:ascii="Cambria Math" w:eastAsia="Cambria Math" w:hAnsi="Cambria Math" w:cs="Cambria Math"/>
          <w:position w:val="-6"/>
          <w:sz w:val="16"/>
          <w:szCs w:val="16"/>
        </w:rPr>
        <w:t xml:space="preserve">lim r, j </w:t>
      </w:r>
      <w:r>
        <w:t>at which the step drop in number of effective fragments occurs and consequently in the density of fragment field. It holds true</w:t>
      </w:r>
    </w:p>
    <w:p w:rsidR="00DF3834" w:rsidRDefault="00DF3834">
      <w:pPr>
        <w:spacing w:line="244" w:lineRule="auto"/>
        <w:jc w:val="both"/>
        <w:sectPr w:rsidR="00DF3834">
          <w:type w:val="continuous"/>
          <w:pgSz w:w="11910" w:h="16840"/>
          <w:pgMar w:top="700" w:right="1020" w:bottom="280" w:left="1600" w:header="720" w:footer="720" w:gutter="0"/>
          <w:cols w:space="720"/>
        </w:sectPr>
      </w:pPr>
    </w:p>
    <w:p w:rsidR="00DF3834" w:rsidRDefault="00DF3834">
      <w:pPr>
        <w:rPr>
          <w:rFonts w:ascii="Cambria" w:eastAsia="Cambria" w:hAnsi="Cambria" w:cs="Cambria"/>
          <w:sz w:val="14"/>
          <w:szCs w:val="14"/>
        </w:rPr>
      </w:pPr>
    </w:p>
    <w:p w:rsidR="00DF3834" w:rsidRDefault="00DF3834">
      <w:pPr>
        <w:spacing w:before="1"/>
        <w:rPr>
          <w:rFonts w:ascii="Cambria" w:eastAsia="Cambria" w:hAnsi="Cambria" w:cs="Cambria"/>
          <w:sz w:val="11"/>
          <w:szCs w:val="11"/>
        </w:rPr>
      </w:pPr>
    </w:p>
    <w:p w:rsidR="00DF3834" w:rsidRDefault="00FC2624">
      <w:pPr>
        <w:spacing w:line="123" w:lineRule="exact"/>
        <w:jc w:val="right"/>
        <w:rPr>
          <w:rFonts w:ascii="Cambria Math" w:eastAsia="Cambria Math" w:hAnsi="Cambria Math" w:cs="Cambria Math"/>
          <w:sz w:val="15"/>
          <w:szCs w:val="15"/>
        </w:rPr>
      </w:pPr>
      <w:r>
        <w:rPr>
          <w:rFonts w:ascii="Cambria Math"/>
          <w:sz w:val="15"/>
        </w:rPr>
        <w:t>1</w:t>
      </w:r>
    </w:p>
    <w:p w:rsidR="00DF3834" w:rsidRDefault="00FC2624">
      <w:pPr>
        <w:spacing w:line="187" w:lineRule="exact"/>
        <w:ind w:right="89"/>
        <w:jc w:val="right"/>
        <w:rPr>
          <w:rFonts w:ascii="Cambria Math" w:eastAsia="Cambria Math" w:hAnsi="Cambria Math" w:cs="Cambria Math"/>
          <w:sz w:val="15"/>
          <w:szCs w:val="15"/>
        </w:rPr>
      </w:pPr>
      <w:r>
        <w:rPr>
          <w:rFonts w:ascii="Cambria Math" w:eastAsia="Cambria Math" w:hAnsi="Cambria Math" w:cs="Cambria Math"/>
          <w:spacing w:val="-2"/>
          <w:position w:val="4"/>
          <w:sz w:val="21"/>
          <w:szCs w:val="21"/>
        </w:rPr>
        <w:t>𝑥</w:t>
      </w:r>
      <w:r>
        <w:rPr>
          <w:rFonts w:ascii="Cambria Math" w:eastAsia="Cambria Math" w:hAnsi="Cambria Math" w:cs="Cambria Math"/>
          <w:spacing w:val="-2"/>
          <w:sz w:val="15"/>
          <w:szCs w:val="15"/>
        </w:rPr>
        <w:t>lim</w:t>
      </w:r>
      <w:r>
        <w:rPr>
          <w:rFonts w:ascii="Cambria Math" w:eastAsia="Cambria Math" w:hAnsi="Cambria Math" w:cs="Cambria Math"/>
          <w:sz w:val="15"/>
          <w:szCs w:val="15"/>
        </w:rPr>
        <w:t xml:space="preserve"> </w:t>
      </w:r>
      <w:r>
        <w:rPr>
          <w:rFonts w:ascii="Cambria Math" w:eastAsia="Cambria Math" w:hAnsi="Cambria Math" w:cs="Cambria Math"/>
          <w:spacing w:val="-1"/>
          <w:sz w:val="15"/>
          <w:szCs w:val="15"/>
        </w:rPr>
        <w:t>r,j</w:t>
      </w:r>
      <w:r>
        <w:rPr>
          <w:rFonts w:ascii="Cambria Math" w:eastAsia="Cambria Math" w:hAnsi="Cambria Math" w:cs="Cambria Math"/>
          <w:sz w:val="15"/>
          <w:szCs w:val="15"/>
        </w:rPr>
        <w:t xml:space="preserve">  </w:t>
      </w:r>
      <w:r>
        <w:rPr>
          <w:rFonts w:ascii="Cambria Math" w:eastAsia="Cambria Math" w:hAnsi="Cambria Math" w:cs="Cambria Math"/>
          <w:position w:val="4"/>
          <w:sz w:val="21"/>
          <w:szCs w:val="21"/>
        </w:rPr>
        <w:t>=</w:t>
      </w:r>
      <w:r>
        <w:rPr>
          <w:rFonts w:ascii="Cambria Math" w:eastAsia="Cambria Math" w:hAnsi="Cambria Math" w:cs="Cambria Math"/>
          <w:spacing w:val="-26"/>
          <w:position w:val="4"/>
          <w:sz w:val="21"/>
          <w:szCs w:val="21"/>
        </w:rPr>
        <w:t xml:space="preserve"> </w:t>
      </w:r>
      <w:r>
        <w:rPr>
          <w:rFonts w:ascii="Cambria Math" w:eastAsia="Cambria Math" w:hAnsi="Cambria Math" w:cs="Cambria Math"/>
          <w:position w:val="-5"/>
          <w:sz w:val="15"/>
          <w:szCs w:val="15"/>
        </w:rPr>
        <w:t>𝑐</w:t>
      </w:r>
    </w:p>
    <w:p w:rsidR="00DF3834" w:rsidRDefault="00FC2624">
      <w:pPr>
        <w:spacing w:before="1"/>
        <w:rPr>
          <w:rFonts w:ascii="Cambria Math" w:eastAsia="Cambria Math" w:hAnsi="Cambria Math" w:cs="Cambria Math"/>
          <w:sz w:val="11"/>
          <w:szCs w:val="11"/>
        </w:rPr>
      </w:pPr>
      <w:r>
        <w:br w:type="column"/>
      </w:r>
    </w:p>
    <w:p w:rsidR="00DF3834" w:rsidRDefault="00FC2624">
      <w:pPr>
        <w:spacing w:line="136" w:lineRule="exact"/>
        <w:ind w:right="52"/>
        <w:jc w:val="right"/>
        <w:rPr>
          <w:rFonts w:ascii="Cambria Math" w:eastAsia="Cambria Math" w:hAnsi="Cambria Math" w:cs="Cambria Math"/>
          <w:sz w:val="12"/>
          <w:szCs w:val="12"/>
        </w:rPr>
      </w:pPr>
      <w:r>
        <w:rPr>
          <w:rFonts w:ascii="Cambria Math"/>
          <w:w w:val="105"/>
          <w:sz w:val="12"/>
        </w:rPr>
        <w:t>1</w:t>
      </w:r>
    </w:p>
    <w:p w:rsidR="00DF3834" w:rsidRDefault="00CC465F">
      <w:pPr>
        <w:spacing w:line="116" w:lineRule="exact"/>
        <w:ind w:right="52"/>
        <w:jc w:val="right"/>
        <w:rPr>
          <w:rFonts w:ascii="Cambria Math" w:eastAsia="Cambria Math" w:hAnsi="Cambria Math" w:cs="Cambria Math"/>
          <w:sz w:val="12"/>
          <w:szCs w:val="12"/>
        </w:rPr>
      </w:pPr>
      <w:r w:rsidRPr="00CC465F">
        <w:pict>
          <v:group id="_x0000_s4589" style="position:absolute;left:0;text-align:left;margin-left:345.65pt;margin-top:.75pt;width:3.55pt;height:.1pt;z-index:-251653120;mso-position-horizontal-relative:page" coordorigin="6913,15" coordsize="71,2">
            <v:shape id="_x0000_s4590" style="position:absolute;left:6913;top:15;width:71;height:2" coordorigin="6913,15" coordsize="71,0" path="m6913,15r71,e" filled="f" strokeweight=".42pt">
              <v:path arrowok="t"/>
            </v:shape>
            <w10:wrap anchorx="page"/>
          </v:group>
        </w:pict>
      </w:r>
      <w:r w:rsidRPr="00CC465F">
        <w:pict>
          <v:shape id="_x0000_s4588" type="#_x0000_t202" style="position:absolute;left:0;text-align:left;margin-left:338.5pt;margin-top:2.5pt;width:7.05pt;height:7.5pt;z-index:-251651072;mso-position-horizontal-relative:page" filled="f" stroked="f">
            <v:textbox inset="0,0,0,0">
              <w:txbxContent>
                <w:p w:rsidR="00D5472F" w:rsidRDefault="00D5472F">
                  <w:pPr>
                    <w:spacing w:line="150" w:lineRule="exact"/>
                    <w:rPr>
                      <w:rFonts w:ascii="Cambria Math" w:eastAsia="Cambria Math" w:hAnsi="Cambria Math" w:cs="Cambria Math"/>
                      <w:sz w:val="15"/>
                      <w:szCs w:val="15"/>
                    </w:rPr>
                  </w:pPr>
                  <w:r>
                    <w:rPr>
                      <w:rFonts w:ascii="Cambria Math" w:eastAsia="Cambria Math" w:hAnsi="Cambria Math" w:cs="Cambria Math"/>
                      <w:w w:val="142"/>
                      <w:sz w:val="15"/>
                      <w:szCs w:val="15"/>
                    </w:rPr>
                    <w:t>�</w:t>
                  </w:r>
                </w:p>
              </w:txbxContent>
            </v:textbox>
            <w10:wrap anchorx="page"/>
          </v:shape>
        </w:pict>
      </w:r>
      <w:r w:rsidR="00FC2624">
        <w:rPr>
          <w:rFonts w:ascii="Cambria Math"/>
          <w:w w:val="105"/>
          <w:sz w:val="12"/>
        </w:rPr>
        <w:t>6</w:t>
      </w:r>
    </w:p>
    <w:p w:rsidR="00DF3834" w:rsidRDefault="00CC465F">
      <w:pPr>
        <w:tabs>
          <w:tab w:val="left" w:pos="866"/>
        </w:tabs>
        <w:spacing w:line="223" w:lineRule="exact"/>
        <w:jc w:val="right"/>
        <w:rPr>
          <w:rFonts w:ascii="Cambria Math" w:eastAsia="Cambria Math" w:hAnsi="Cambria Math" w:cs="Cambria Math"/>
          <w:sz w:val="12"/>
          <w:szCs w:val="12"/>
        </w:rPr>
      </w:pPr>
      <w:r w:rsidRPr="00CC465F">
        <w:pict>
          <v:group id="_x0000_s4586" style="position:absolute;left:0;text-align:left;margin-left:288.1pt;margin-top:6pt;width:12.4pt;height:.1pt;z-index:-251654144;mso-position-horizontal-relative:page" coordorigin="5762,120" coordsize="248,2">
            <v:shape id="_x0000_s4587" style="position:absolute;left:5762;top:120;width:248;height:2" coordorigin="5762,120" coordsize="248,0" path="m5762,120r247,e" filled="f" strokeweight=".66pt">
              <v:path arrowok="t"/>
            </v:shape>
            <w10:wrap anchorx="page"/>
          </v:group>
        </w:pict>
      </w:r>
      <w:r w:rsidRPr="00CC465F">
        <w:pict>
          <v:group id="_x0000_s4581" style="position:absolute;left:0;text-align:left;margin-left:328.2pt;margin-top:5.65pt;width:34.4pt;height:2.4pt;z-index:-251652096;mso-position-horizontal-relative:page" coordorigin="6564,113" coordsize="688,48">
            <v:group id="_x0000_s4584" style="position:absolute;left:6684;top:155;width:561;height:2" coordorigin="6684,155" coordsize="561,2">
              <v:shape id="_x0000_s4585" style="position:absolute;left:6684;top:155;width:561;height:2" coordorigin="6684,155" coordsize="561,0" path="m6684,155r560,e" filled="f" strokeweight=".48pt">
                <v:path arrowok="t"/>
              </v:shape>
            </v:group>
            <v:group id="_x0000_s4582" style="position:absolute;left:6571;top:120;width:674;height:2" coordorigin="6571,120" coordsize="674,2">
              <v:shape id="_x0000_s4583" style="position:absolute;left:6571;top:120;width:674;height:2" coordorigin="6571,120" coordsize="674,0" path="m6571,120r673,e" filled="f" strokeweight=".66pt">
                <v:path arrowok="t"/>
              </v:shape>
            </v:group>
            <w10:wrap anchorx="page"/>
          </v:group>
        </w:pict>
      </w:r>
      <w:r w:rsidR="00FC2624">
        <w:rPr>
          <w:rFonts w:ascii="Cambria Math" w:eastAsia="Cambria Math" w:hAnsi="Cambria Math" w:cs="Cambria Math"/>
          <w:w w:val="70"/>
          <w:sz w:val="21"/>
          <w:szCs w:val="21"/>
        </w:rPr>
        <w:t>ln</w:t>
      </w:r>
      <w:r w:rsidR="00FC2624">
        <w:rPr>
          <w:rFonts w:ascii="Cambria Math" w:eastAsia="Cambria Math" w:hAnsi="Cambria Math" w:cs="Cambria Math"/>
          <w:spacing w:val="3"/>
          <w:w w:val="70"/>
          <w:sz w:val="21"/>
          <w:szCs w:val="21"/>
        </w:rPr>
        <w:t xml:space="preserve"> </w:t>
      </w:r>
      <w:r w:rsidR="00FC2624">
        <w:rPr>
          <w:rFonts w:ascii="Cambria Math" w:eastAsia="Cambria Math" w:hAnsi="Cambria Math" w:cs="Cambria Math"/>
          <w:spacing w:val="-2"/>
          <w:w w:val="70"/>
          <w:sz w:val="21"/>
          <w:szCs w:val="21"/>
        </w:rPr>
        <w:t>𝑣</w:t>
      </w:r>
      <w:r w:rsidR="00FC2624">
        <w:rPr>
          <w:rFonts w:ascii="Cambria Math" w:eastAsia="Cambria Math" w:hAnsi="Cambria Math" w:cs="Cambria Math"/>
          <w:spacing w:val="-2"/>
          <w:w w:val="70"/>
          <w:position w:val="-3"/>
          <w:sz w:val="15"/>
          <w:szCs w:val="15"/>
        </w:rPr>
        <w:t>0�</w:t>
      </w:r>
      <w:r w:rsidR="00FC2624">
        <w:rPr>
          <w:rFonts w:ascii="Cambria Math" w:eastAsia="Cambria Math" w:hAnsi="Cambria Math" w:cs="Cambria Math"/>
          <w:spacing w:val="-2"/>
          <w:w w:val="70"/>
          <w:position w:val="-3"/>
          <w:sz w:val="15"/>
          <w:szCs w:val="15"/>
        </w:rPr>
        <w:tab/>
      </w:r>
      <w:r w:rsidR="00FC2624">
        <w:rPr>
          <w:rFonts w:ascii="Cambria Math" w:eastAsia="Cambria Math" w:hAnsi="Cambria Math" w:cs="Cambria Math"/>
          <w:w w:val="80"/>
          <w:position w:val="8"/>
          <w:sz w:val="12"/>
          <w:szCs w:val="12"/>
        </w:rPr>
        <w:t>��</w:t>
      </w:r>
    </w:p>
    <w:p w:rsidR="00DF3834" w:rsidRDefault="00FC2624">
      <w:pPr>
        <w:rPr>
          <w:rFonts w:ascii="Cambria Math" w:eastAsia="Cambria Math" w:hAnsi="Cambria Math" w:cs="Cambria Math"/>
          <w:sz w:val="20"/>
          <w:szCs w:val="20"/>
        </w:rPr>
      </w:pPr>
      <w:r>
        <w:br w:type="column"/>
      </w:r>
    </w:p>
    <w:p w:rsidR="00DF3834" w:rsidRDefault="00FC2624">
      <w:pPr>
        <w:tabs>
          <w:tab w:val="left" w:pos="3300"/>
        </w:tabs>
        <w:spacing w:before="126" w:line="243" w:lineRule="exact"/>
        <w:ind w:left="350"/>
        <w:rPr>
          <w:rFonts w:ascii="Cambria" w:eastAsia="Cambria" w:hAnsi="Cambria" w:cs="Cambria"/>
          <w:sz w:val="21"/>
          <w:szCs w:val="21"/>
        </w:rPr>
      </w:pPr>
      <w:r>
        <w:rPr>
          <w:rFonts w:ascii="Cambria"/>
          <w:sz w:val="21"/>
        </w:rPr>
        <w:t xml:space="preserve">for </w:t>
      </w:r>
      <w:r>
        <w:rPr>
          <w:rFonts w:ascii="Cambria"/>
          <w:i/>
          <w:sz w:val="21"/>
        </w:rPr>
        <w:t xml:space="preserve">r </w:t>
      </w:r>
      <w:r>
        <w:rPr>
          <w:rFonts w:ascii="Cambria"/>
          <w:sz w:val="21"/>
        </w:rPr>
        <w:t xml:space="preserve">= 1-13, </w:t>
      </w:r>
      <w:r>
        <w:rPr>
          <w:rFonts w:ascii="Cambria"/>
          <w:i/>
          <w:sz w:val="21"/>
        </w:rPr>
        <w:t>j</w:t>
      </w:r>
      <w:r>
        <w:rPr>
          <w:rFonts w:ascii="Cambria"/>
          <w:i/>
          <w:spacing w:val="-5"/>
          <w:sz w:val="21"/>
        </w:rPr>
        <w:t xml:space="preserve"> </w:t>
      </w:r>
      <w:r>
        <w:rPr>
          <w:rFonts w:ascii="Cambria"/>
          <w:sz w:val="21"/>
        </w:rPr>
        <w:t>=</w:t>
      </w:r>
      <w:r>
        <w:rPr>
          <w:rFonts w:ascii="Cambria"/>
          <w:spacing w:val="-1"/>
          <w:sz w:val="21"/>
        </w:rPr>
        <w:t xml:space="preserve"> </w:t>
      </w:r>
      <w:r>
        <w:rPr>
          <w:rFonts w:ascii="Cambria"/>
          <w:sz w:val="21"/>
        </w:rPr>
        <w:t>1-19</w:t>
      </w:r>
      <w:r>
        <w:rPr>
          <w:rFonts w:ascii="Cambria"/>
          <w:sz w:val="21"/>
        </w:rPr>
        <w:tab/>
        <w:t>(16)</w:t>
      </w:r>
    </w:p>
    <w:p w:rsidR="00DF3834" w:rsidRDefault="00DF3834">
      <w:pPr>
        <w:spacing w:line="243" w:lineRule="exact"/>
        <w:rPr>
          <w:rFonts w:ascii="Cambria" w:eastAsia="Cambria" w:hAnsi="Cambria" w:cs="Cambria"/>
          <w:sz w:val="21"/>
          <w:szCs w:val="21"/>
        </w:rPr>
        <w:sectPr w:rsidR="00DF3834">
          <w:type w:val="continuous"/>
          <w:pgSz w:w="11910" w:h="16840"/>
          <w:pgMar w:top="700" w:right="1020" w:bottom="280" w:left="1600" w:header="720" w:footer="720" w:gutter="0"/>
          <w:cols w:num="3" w:space="720" w:equalWidth="0">
            <w:col w:w="4330" w:space="40"/>
            <w:col w:w="1070" w:space="40"/>
            <w:col w:w="3810"/>
          </w:cols>
        </w:sectPr>
      </w:pPr>
    </w:p>
    <w:p w:rsidR="00DF3834" w:rsidRDefault="00FC2624">
      <w:pPr>
        <w:spacing w:line="120" w:lineRule="exact"/>
        <w:jc w:val="right"/>
        <w:rPr>
          <w:rFonts w:ascii="Cambria Math" w:eastAsia="Cambria Math" w:hAnsi="Cambria Math" w:cs="Cambria Math"/>
          <w:sz w:val="12"/>
          <w:szCs w:val="12"/>
        </w:rPr>
      </w:pPr>
      <w:r>
        <w:rPr>
          <w:rFonts w:ascii="Cambria Math" w:eastAsia="Cambria Math" w:hAnsi="Cambria Math" w:cs="Cambria Math"/>
          <w:w w:val="65"/>
          <w:sz w:val="12"/>
          <w:szCs w:val="12"/>
        </w:rPr>
        <w:lastRenderedPageBreak/>
        <w:t>𝑁�</w:t>
      </w:r>
    </w:p>
    <w:p w:rsidR="00DF3834" w:rsidRDefault="00FC2624">
      <w:pPr>
        <w:spacing w:line="216" w:lineRule="exact"/>
        <w:ind w:left="527"/>
        <w:rPr>
          <w:rFonts w:ascii="Cambria Math" w:eastAsia="Cambria Math" w:hAnsi="Cambria Math" w:cs="Cambria Math"/>
          <w:sz w:val="12"/>
          <w:szCs w:val="12"/>
        </w:rPr>
      </w:pPr>
      <w:r>
        <w:br w:type="column"/>
      </w:r>
      <w:r>
        <w:rPr>
          <w:rFonts w:ascii="Cambria Math" w:eastAsia="Cambria Math" w:hAnsi="Cambria Math" w:cs="Cambria Math"/>
          <w:w w:val="114"/>
          <w:position w:val="-1"/>
          <w:sz w:val="15"/>
          <w:szCs w:val="15"/>
        </w:rPr>
        <w:lastRenderedPageBreak/>
        <w:t>√</w:t>
      </w:r>
      <w:r>
        <w:rPr>
          <w:rFonts w:ascii="Cambria Math" w:eastAsia="Cambria Math" w:hAnsi="Cambria Math" w:cs="Cambria Math"/>
          <w:spacing w:val="-1"/>
          <w:w w:val="101"/>
          <w:sz w:val="15"/>
          <w:szCs w:val="15"/>
        </w:rPr>
        <w:t>2</w:t>
      </w:r>
      <w:r>
        <w:rPr>
          <w:rFonts w:ascii="Cambria Math" w:eastAsia="Cambria Math" w:hAnsi="Cambria Math" w:cs="Cambria Math"/>
          <w:w w:val="101"/>
          <w:sz w:val="15"/>
          <w:szCs w:val="15"/>
        </w:rPr>
        <w:t>Ф</w:t>
      </w:r>
      <w:r>
        <w:rPr>
          <w:rFonts w:ascii="Cambria Math" w:eastAsia="Cambria Math" w:hAnsi="Cambria Math" w:cs="Cambria Math"/>
          <w:spacing w:val="-7"/>
          <w:w w:val="109"/>
          <w:sz w:val="15"/>
          <w:szCs w:val="15"/>
        </w:rPr>
        <w:t>𝑒</w:t>
      </w:r>
      <w:r>
        <w:rPr>
          <w:rFonts w:ascii="Cambria Math" w:eastAsia="Cambria Math" w:hAnsi="Cambria Math" w:cs="Cambria Math"/>
          <w:w w:val="75"/>
          <w:position w:val="-2"/>
          <w:sz w:val="12"/>
          <w:szCs w:val="12"/>
        </w:rPr>
        <w:t>�</w:t>
      </w:r>
      <w:r>
        <w:rPr>
          <w:rFonts w:ascii="Cambria Math" w:eastAsia="Cambria Math" w:hAnsi="Cambria Math" w:cs="Cambria Math"/>
          <w:w w:val="57"/>
          <w:position w:val="-6"/>
          <w:sz w:val="12"/>
          <w:szCs w:val="12"/>
        </w:rPr>
        <w:t>��</w:t>
      </w:r>
      <w:r>
        <w:rPr>
          <w:rFonts w:ascii="Cambria Math" w:eastAsia="Cambria Math" w:hAnsi="Cambria Math" w:cs="Cambria Math"/>
          <w:w w:val="152"/>
          <w:position w:val="-6"/>
          <w:sz w:val="12"/>
          <w:szCs w:val="12"/>
        </w:rPr>
        <w:t>�</w:t>
      </w:r>
    </w:p>
    <w:p w:rsidR="00DF3834" w:rsidRDefault="00DF3834">
      <w:pPr>
        <w:spacing w:line="216" w:lineRule="exact"/>
        <w:rPr>
          <w:rFonts w:ascii="Cambria Math" w:eastAsia="Cambria Math" w:hAnsi="Cambria Math" w:cs="Cambria Math"/>
          <w:sz w:val="12"/>
          <w:szCs w:val="12"/>
        </w:rPr>
        <w:sectPr w:rsidR="00DF3834">
          <w:type w:val="continuous"/>
          <w:pgSz w:w="11910" w:h="16840"/>
          <w:pgMar w:top="700" w:right="1020" w:bottom="280" w:left="1600" w:header="720" w:footer="720" w:gutter="0"/>
          <w:cols w:num="2" w:space="720" w:equalWidth="0">
            <w:col w:w="4403" w:space="40"/>
            <w:col w:w="4847"/>
          </w:cols>
        </w:sectPr>
      </w:pPr>
    </w:p>
    <w:p w:rsidR="00DF3834" w:rsidRDefault="00DF3834">
      <w:pPr>
        <w:spacing w:before="3"/>
        <w:rPr>
          <w:rFonts w:ascii="Cambria Math" w:eastAsia="Cambria Math" w:hAnsi="Cambria Math" w:cs="Cambria Math"/>
          <w:sz w:val="25"/>
          <w:szCs w:val="25"/>
        </w:rPr>
      </w:pPr>
    </w:p>
    <w:p w:rsidR="00DF3834" w:rsidRDefault="00FC2624">
      <w:pPr>
        <w:pStyle w:val="BodyText"/>
        <w:spacing w:before="69" w:line="254" w:lineRule="auto"/>
        <w:ind w:right="112"/>
        <w:jc w:val="both"/>
      </w:pPr>
      <w:r>
        <w:t xml:space="preserve">Initial velocities of fragments </w:t>
      </w:r>
      <w:r>
        <w:rPr>
          <w:rFonts w:ascii="Cambria Math" w:eastAsia="Cambria Math" w:hAnsi="Cambria Math" w:cs="Cambria Math"/>
        </w:rPr>
        <w:t>𝑣</w:t>
      </w:r>
      <w:r>
        <w:rPr>
          <w:rFonts w:ascii="Cambria Math" w:eastAsia="Cambria Math" w:hAnsi="Cambria Math" w:cs="Cambria Math"/>
          <w:position w:val="-4"/>
          <w:sz w:val="16"/>
          <w:szCs w:val="16"/>
        </w:rPr>
        <w:t xml:space="preserve">0� </w:t>
      </w:r>
      <w:r>
        <w:t>in individual scattering sectors are specified in following sub-</w:t>
      </w:r>
      <w:r>
        <w:rPr>
          <w:spacing w:val="1"/>
        </w:rPr>
        <w:t xml:space="preserve"> </w:t>
      </w:r>
      <w:r>
        <w:t>chapter.</w:t>
      </w:r>
    </w:p>
    <w:p w:rsidR="00DF3834" w:rsidRDefault="00FC2624">
      <w:pPr>
        <w:pStyle w:val="BodyText"/>
        <w:spacing w:before="131" w:line="261" w:lineRule="auto"/>
        <w:ind w:right="111"/>
        <w:jc w:val="both"/>
      </w:pPr>
      <w:r>
        <w:t xml:space="preserve">The step changes in number of effective fragments can be expressed in following way. The maximum number of effective fragments </w:t>
      </w:r>
      <w:r>
        <w:rPr>
          <w:rFonts w:ascii="Cambria Math" w:eastAsia="Cambria Math" w:hAnsi="Cambria Math" w:cs="Cambria Math"/>
          <w:spacing w:val="-10"/>
        </w:rPr>
        <w:t>𝑁</w:t>
      </w:r>
      <w:r>
        <w:rPr>
          <w:rFonts w:ascii="Cambria Math" w:eastAsia="Cambria Math" w:hAnsi="Cambria Math" w:cs="Cambria Math"/>
          <w:spacing w:val="-10"/>
          <w:position w:val="-4"/>
          <w:sz w:val="16"/>
          <w:szCs w:val="16"/>
        </w:rPr>
        <w:t xml:space="preserve">0� </w:t>
      </w:r>
      <w:r>
        <w:t xml:space="preserve">(see relation (9)) is in the centre of explosion in the individual sectors of scattering. Based on assumption of constant initial velocity of all fragments at the same sector of scattering the lightest fragments will lose their efficiency at   first, gradually the fragments of higher masses are  on  the  decrease  and  heaviest  fragments will  lose  their efficiency as a last. The overall number of fragments </w:t>
      </w:r>
      <w:r>
        <w:rPr>
          <w:rFonts w:ascii="Cambria Math" w:eastAsia="Cambria Math" w:hAnsi="Cambria Math" w:cs="Cambria Math"/>
          <w:spacing w:val="-13"/>
        </w:rPr>
        <w:t>𝑁</w:t>
      </w:r>
      <w:r>
        <w:rPr>
          <w:rFonts w:ascii="Cambria Math" w:eastAsia="Cambria Math" w:hAnsi="Cambria Math" w:cs="Cambria Math"/>
          <w:spacing w:val="-13"/>
          <w:position w:val="-4"/>
          <w:sz w:val="16"/>
          <w:szCs w:val="16"/>
        </w:rPr>
        <w:t xml:space="preserve">c    </w:t>
      </w:r>
      <w:r>
        <w:t xml:space="preserve">moving in </w:t>
      </w:r>
      <w:r>
        <w:rPr>
          <w:rFonts w:cs="Cambria"/>
          <w:i/>
        </w:rPr>
        <w:t>j</w:t>
      </w:r>
      <w:r>
        <w:rPr>
          <w:position w:val="5"/>
          <w:sz w:val="14"/>
          <w:szCs w:val="14"/>
        </w:rPr>
        <w:t xml:space="preserve">th  </w:t>
      </w:r>
      <w:r>
        <w:t>sector    of scattering</w:t>
      </w:r>
      <w:r>
        <w:rPr>
          <w:spacing w:val="45"/>
        </w:rPr>
        <w:t xml:space="preserve"> </w:t>
      </w:r>
      <w:r>
        <w:t>and</w:t>
      </w:r>
    </w:p>
    <w:p w:rsidR="00DF3834" w:rsidRDefault="00FC2624">
      <w:pPr>
        <w:pStyle w:val="BodyText"/>
        <w:spacing w:line="220" w:lineRule="exact"/>
        <w:jc w:val="both"/>
      </w:pPr>
      <w:r>
        <w:t xml:space="preserve">belonging  into  </w:t>
      </w:r>
      <w:r>
        <w:rPr>
          <w:i/>
        </w:rPr>
        <w:t>r</w:t>
      </w:r>
      <w:r>
        <w:rPr>
          <w:position w:val="5"/>
          <w:sz w:val="14"/>
        </w:rPr>
        <w:t xml:space="preserve">th   </w:t>
      </w:r>
      <w:r>
        <w:t xml:space="preserve">mass  class  can  be  determined,  under  the  assumption  of  the  same   </w:t>
      </w:r>
      <w:r>
        <w:rPr>
          <w:spacing w:val="6"/>
        </w:rPr>
        <w:t xml:space="preserve"> </w:t>
      </w:r>
      <w:r>
        <w:t>mass</w:t>
      </w:r>
    </w:p>
    <w:p w:rsidR="00DF3834" w:rsidRDefault="00FC2624">
      <w:pPr>
        <w:pStyle w:val="BodyText"/>
        <w:spacing w:before="27"/>
        <w:jc w:val="both"/>
      </w:pPr>
      <w:r>
        <w:t>distribution in all sectors of scattering, by means of</w:t>
      </w:r>
      <w:r>
        <w:rPr>
          <w:spacing w:val="-16"/>
        </w:rPr>
        <w:t xml:space="preserve"> </w:t>
      </w:r>
      <w:r>
        <w:t>relation</w:t>
      </w:r>
    </w:p>
    <w:p w:rsidR="00DF3834" w:rsidRDefault="00FC2624">
      <w:pPr>
        <w:tabs>
          <w:tab w:val="left" w:pos="8779"/>
        </w:tabs>
        <w:spacing w:before="144"/>
        <w:ind w:left="101" w:firstLine="3245"/>
        <w:rPr>
          <w:rFonts w:ascii="Cambria" w:eastAsia="Cambria" w:hAnsi="Cambria" w:cs="Cambria"/>
          <w:sz w:val="21"/>
          <w:szCs w:val="21"/>
        </w:rPr>
      </w:pPr>
      <w:r>
        <w:rPr>
          <w:rFonts w:ascii="Cambria Math" w:eastAsia="Cambria Math" w:hAnsi="Cambria Math" w:cs="Cambria Math"/>
          <w:spacing w:val="-12"/>
          <w:sz w:val="21"/>
          <w:szCs w:val="21"/>
        </w:rPr>
        <w:t>𝑁</w:t>
      </w:r>
      <w:r>
        <w:rPr>
          <w:rFonts w:ascii="Cambria Math" w:eastAsia="Cambria Math" w:hAnsi="Cambria Math" w:cs="Cambria Math"/>
          <w:spacing w:val="-12"/>
          <w:position w:val="-3"/>
          <w:sz w:val="15"/>
          <w:szCs w:val="15"/>
        </w:rPr>
        <w:t>c</w:t>
      </w:r>
      <w:r>
        <w:rPr>
          <w:rFonts w:ascii="Cambria Math" w:eastAsia="Cambria Math" w:hAnsi="Cambria Math" w:cs="Cambria Math"/>
          <w:spacing w:val="-17"/>
          <w:position w:val="-3"/>
          <w:sz w:val="15"/>
          <w:szCs w:val="15"/>
        </w:rPr>
        <w:t xml:space="preserve"> </w:t>
      </w:r>
      <w:r>
        <w:rPr>
          <w:rFonts w:ascii="Cambria Math" w:eastAsia="Cambria Math" w:hAnsi="Cambria Math" w:cs="Cambria Math"/>
          <w:position w:val="-3"/>
          <w:sz w:val="15"/>
          <w:szCs w:val="15"/>
        </w:rPr>
        <w:t>r,j</w:t>
      </w:r>
      <w:r>
        <w:rPr>
          <w:rFonts w:ascii="Cambria Math" w:eastAsia="Cambria Math" w:hAnsi="Cambria Math" w:cs="Cambria Math"/>
          <w:spacing w:val="27"/>
          <w:position w:val="-3"/>
          <w:sz w:val="15"/>
          <w:szCs w:val="15"/>
        </w:rPr>
        <w:t xml:space="preserve"> </w:t>
      </w:r>
      <w:r>
        <w:rPr>
          <w:rFonts w:ascii="Cambria Math" w:eastAsia="Cambria Math" w:hAnsi="Cambria Math" w:cs="Cambria Math"/>
          <w:sz w:val="21"/>
          <w:szCs w:val="21"/>
        </w:rPr>
        <w:t>=</w:t>
      </w:r>
      <w:r>
        <w:rPr>
          <w:rFonts w:ascii="Cambria Math" w:eastAsia="Cambria Math" w:hAnsi="Cambria Math" w:cs="Cambria Math"/>
          <w:spacing w:val="4"/>
          <w:sz w:val="21"/>
          <w:szCs w:val="21"/>
        </w:rPr>
        <w:t xml:space="preserve"> </w:t>
      </w:r>
      <w:r>
        <w:rPr>
          <w:rFonts w:ascii="Cambria Math" w:eastAsia="Cambria Math" w:hAnsi="Cambria Math" w:cs="Cambria Math"/>
          <w:spacing w:val="-10"/>
          <w:sz w:val="21"/>
          <w:szCs w:val="21"/>
        </w:rPr>
        <w:t>𝑁</w:t>
      </w:r>
      <w:r>
        <w:rPr>
          <w:rFonts w:ascii="Cambria Math" w:eastAsia="Cambria Math" w:hAnsi="Cambria Math" w:cs="Cambria Math"/>
          <w:spacing w:val="-10"/>
          <w:position w:val="-3"/>
          <w:sz w:val="15"/>
          <w:szCs w:val="15"/>
        </w:rPr>
        <w:t>0j</w:t>
      </w:r>
      <w:r>
        <w:rPr>
          <w:rFonts w:ascii="Cambria Math" w:eastAsia="Cambria Math" w:hAnsi="Cambria Math" w:cs="Cambria Math"/>
          <w:spacing w:val="-1"/>
          <w:position w:val="-3"/>
          <w:sz w:val="15"/>
          <w:szCs w:val="15"/>
        </w:rPr>
        <w:t xml:space="preserve"> </w:t>
      </w:r>
      <w:r>
        <w:rPr>
          <w:rFonts w:ascii="Cambria Math" w:eastAsia="Cambria Math" w:hAnsi="Cambria Math" w:cs="Cambria Math"/>
          <w:sz w:val="21"/>
          <w:szCs w:val="21"/>
        </w:rPr>
        <w:t>.</w:t>
      </w:r>
      <w:r>
        <w:rPr>
          <w:rFonts w:ascii="Cambria Math" w:eastAsia="Cambria Math" w:hAnsi="Cambria Math" w:cs="Cambria Math"/>
          <w:spacing w:val="-30"/>
          <w:sz w:val="21"/>
          <w:szCs w:val="21"/>
        </w:rPr>
        <w:t xml:space="preserve"> </w:t>
      </w:r>
      <w:r>
        <w:rPr>
          <w:rFonts w:ascii="Cambria Math" w:eastAsia="Cambria Math" w:hAnsi="Cambria Math" w:cs="Cambria Math"/>
          <w:sz w:val="21"/>
          <w:szCs w:val="21"/>
        </w:rPr>
        <w:t>�´</w:t>
      </w:r>
      <w:r>
        <w:rPr>
          <w:rFonts w:ascii="Cambria Math" w:eastAsia="Cambria Math" w:hAnsi="Cambria Math" w:cs="Cambria Math"/>
          <w:position w:val="-3"/>
          <w:sz w:val="15"/>
          <w:szCs w:val="15"/>
        </w:rPr>
        <w:t xml:space="preserve">� </w:t>
      </w:r>
      <w:r>
        <w:rPr>
          <w:rFonts w:ascii="Cambria Math" w:eastAsia="Cambria Math" w:hAnsi="Cambria Math" w:cs="Cambria Math"/>
          <w:spacing w:val="8"/>
          <w:position w:val="-3"/>
          <w:sz w:val="15"/>
          <w:szCs w:val="15"/>
        </w:rPr>
        <w:t xml:space="preserve"> </w:t>
      </w:r>
      <w:r>
        <w:rPr>
          <w:rFonts w:ascii="Cambria" w:eastAsia="Cambria" w:hAnsi="Cambria" w:cs="Cambria"/>
          <w:sz w:val="21"/>
          <w:szCs w:val="21"/>
        </w:rPr>
        <w:t>for</w:t>
      </w:r>
      <w:r>
        <w:rPr>
          <w:rFonts w:ascii="Cambria" w:eastAsia="Cambria" w:hAnsi="Cambria" w:cs="Cambria"/>
          <w:spacing w:val="-24"/>
          <w:sz w:val="21"/>
          <w:szCs w:val="21"/>
        </w:rPr>
        <w:t xml:space="preserve"> </w:t>
      </w:r>
      <w:r>
        <w:rPr>
          <w:rFonts w:ascii="Cambria" w:eastAsia="Cambria" w:hAnsi="Cambria" w:cs="Cambria"/>
          <w:i/>
          <w:sz w:val="21"/>
          <w:szCs w:val="21"/>
        </w:rPr>
        <w:t>r</w:t>
      </w:r>
      <w:r>
        <w:rPr>
          <w:rFonts w:ascii="Cambria" w:eastAsia="Cambria" w:hAnsi="Cambria" w:cs="Cambria"/>
          <w:i/>
          <w:spacing w:val="-24"/>
          <w:sz w:val="21"/>
          <w:szCs w:val="21"/>
        </w:rPr>
        <w:t xml:space="preserve"> </w:t>
      </w:r>
      <w:r>
        <w:rPr>
          <w:rFonts w:ascii="Cambria" w:eastAsia="Cambria" w:hAnsi="Cambria" w:cs="Cambria"/>
          <w:sz w:val="21"/>
          <w:szCs w:val="21"/>
        </w:rPr>
        <w:t>=</w:t>
      </w:r>
      <w:r>
        <w:rPr>
          <w:rFonts w:ascii="Cambria" w:eastAsia="Cambria" w:hAnsi="Cambria" w:cs="Cambria"/>
          <w:spacing w:val="-24"/>
          <w:sz w:val="21"/>
          <w:szCs w:val="21"/>
        </w:rPr>
        <w:t xml:space="preserve"> </w:t>
      </w:r>
      <w:r>
        <w:rPr>
          <w:rFonts w:ascii="Cambria" w:eastAsia="Cambria" w:hAnsi="Cambria" w:cs="Cambria"/>
          <w:sz w:val="21"/>
          <w:szCs w:val="21"/>
        </w:rPr>
        <w:t>1-13,</w:t>
      </w:r>
      <w:r>
        <w:rPr>
          <w:rFonts w:ascii="Cambria" w:eastAsia="Cambria" w:hAnsi="Cambria" w:cs="Cambria"/>
          <w:spacing w:val="-25"/>
          <w:sz w:val="21"/>
          <w:szCs w:val="21"/>
        </w:rPr>
        <w:t xml:space="preserve"> </w:t>
      </w:r>
      <w:r>
        <w:rPr>
          <w:rFonts w:ascii="Cambria" w:eastAsia="Cambria" w:hAnsi="Cambria" w:cs="Cambria"/>
          <w:i/>
          <w:sz w:val="21"/>
          <w:szCs w:val="21"/>
        </w:rPr>
        <w:t>j</w:t>
      </w:r>
      <w:r>
        <w:rPr>
          <w:rFonts w:ascii="Cambria" w:eastAsia="Cambria" w:hAnsi="Cambria" w:cs="Cambria"/>
          <w:i/>
          <w:spacing w:val="-24"/>
          <w:sz w:val="21"/>
          <w:szCs w:val="21"/>
        </w:rPr>
        <w:t xml:space="preserve"> </w:t>
      </w:r>
      <w:r>
        <w:rPr>
          <w:rFonts w:ascii="Cambria" w:eastAsia="Cambria" w:hAnsi="Cambria" w:cs="Cambria"/>
          <w:sz w:val="21"/>
          <w:szCs w:val="21"/>
        </w:rPr>
        <w:t>=</w:t>
      </w:r>
      <w:r>
        <w:rPr>
          <w:rFonts w:ascii="Cambria" w:eastAsia="Cambria" w:hAnsi="Cambria" w:cs="Cambria"/>
          <w:spacing w:val="-25"/>
          <w:sz w:val="21"/>
          <w:szCs w:val="21"/>
        </w:rPr>
        <w:t xml:space="preserve"> </w:t>
      </w:r>
      <w:r>
        <w:rPr>
          <w:rFonts w:ascii="Cambria" w:eastAsia="Cambria" w:hAnsi="Cambria" w:cs="Cambria"/>
          <w:sz w:val="21"/>
          <w:szCs w:val="21"/>
        </w:rPr>
        <w:t>1-19.</w:t>
      </w:r>
      <w:r>
        <w:rPr>
          <w:rFonts w:ascii="Cambria" w:eastAsia="Cambria" w:hAnsi="Cambria" w:cs="Cambria"/>
          <w:sz w:val="21"/>
          <w:szCs w:val="21"/>
        </w:rPr>
        <w:tab/>
        <w:t>(17)</w:t>
      </w:r>
    </w:p>
    <w:p w:rsidR="00DF3834" w:rsidRDefault="00DF3834">
      <w:pPr>
        <w:spacing w:before="11"/>
        <w:rPr>
          <w:rFonts w:ascii="Cambria" w:eastAsia="Cambria" w:hAnsi="Cambria" w:cs="Cambria"/>
          <w:sz w:val="25"/>
          <w:szCs w:val="25"/>
        </w:rPr>
      </w:pPr>
    </w:p>
    <w:p w:rsidR="00DF3834" w:rsidRDefault="00FC2624">
      <w:pPr>
        <w:pStyle w:val="BodyText"/>
        <w:spacing w:line="284" w:lineRule="exact"/>
        <w:ind w:right="116"/>
        <w:jc w:val="both"/>
      </w:pPr>
      <w:r>
        <w:t xml:space="preserve">The relative number of fragments </w:t>
      </w:r>
      <w:r>
        <w:rPr>
          <w:rFonts w:ascii="Cambria Math" w:eastAsia="Cambria Math" w:hAnsi="Cambria Math" w:cs="Cambria Math"/>
        </w:rPr>
        <w:t>�´</w:t>
      </w:r>
      <w:r>
        <w:rPr>
          <w:rFonts w:ascii="Cambria Math" w:eastAsia="Cambria Math" w:hAnsi="Cambria Math" w:cs="Cambria Math"/>
          <w:position w:val="-4"/>
          <w:sz w:val="16"/>
          <w:szCs w:val="16"/>
        </w:rPr>
        <w:t xml:space="preserve">� </w:t>
      </w:r>
      <w:r>
        <w:t xml:space="preserve">in </w:t>
      </w:r>
      <w:r>
        <w:rPr>
          <w:rFonts w:cs="Cambria"/>
          <w:i/>
        </w:rPr>
        <w:t>r</w:t>
      </w:r>
      <w:r>
        <w:rPr>
          <w:rFonts w:cs="Cambria"/>
          <w:i/>
          <w:position w:val="5"/>
          <w:sz w:val="14"/>
          <w:szCs w:val="14"/>
        </w:rPr>
        <w:t xml:space="preserve">th  </w:t>
      </w:r>
      <w:r>
        <w:t>mass class is determined by relation (2). The  overall</w:t>
      </w:r>
      <w:r>
        <w:rPr>
          <w:spacing w:val="-16"/>
        </w:rPr>
        <w:t xml:space="preserve"> </w:t>
      </w:r>
      <w:r>
        <w:t>number</w:t>
      </w:r>
      <w:r>
        <w:rPr>
          <w:spacing w:val="-16"/>
        </w:rPr>
        <w:t xml:space="preserve"> </w:t>
      </w:r>
      <w:r>
        <w:t>of</w:t>
      </w:r>
      <w:r>
        <w:rPr>
          <w:spacing w:val="-17"/>
        </w:rPr>
        <w:t xml:space="preserve"> </w:t>
      </w:r>
      <w:r>
        <w:t>effective</w:t>
      </w:r>
      <w:r>
        <w:rPr>
          <w:spacing w:val="-17"/>
        </w:rPr>
        <w:t xml:space="preserve"> </w:t>
      </w:r>
      <w:r>
        <w:t>fragments</w:t>
      </w:r>
      <w:r>
        <w:rPr>
          <w:spacing w:val="-16"/>
        </w:rPr>
        <w:t xml:space="preserve"> </w:t>
      </w:r>
      <w:r>
        <w:t>in</w:t>
      </w:r>
      <w:r>
        <w:rPr>
          <w:spacing w:val="-17"/>
        </w:rPr>
        <w:t xml:space="preserve"> </w:t>
      </w:r>
      <w:r>
        <w:t>range</w:t>
      </w:r>
      <w:r>
        <w:rPr>
          <w:spacing w:val="-17"/>
        </w:rPr>
        <w:t xml:space="preserve"> </w:t>
      </w:r>
      <w:r>
        <w:t>of</w:t>
      </w:r>
      <w:r>
        <w:rPr>
          <w:spacing w:val="-14"/>
        </w:rPr>
        <w:t xml:space="preserve"> </w:t>
      </w:r>
      <w:r>
        <w:rPr>
          <w:rFonts w:ascii="Cambria Math" w:eastAsia="Cambria Math" w:hAnsi="Cambria Math" w:cs="Cambria Math"/>
        </w:rPr>
        <w:t>𝑥</w:t>
      </w:r>
      <w:r>
        <w:rPr>
          <w:rFonts w:ascii="Cambria Math" w:eastAsia="Cambria Math" w:hAnsi="Cambria Math" w:cs="Cambria Math"/>
          <w:position w:val="-4"/>
          <w:sz w:val="16"/>
          <w:szCs w:val="16"/>
        </w:rPr>
        <w:t>lim</w:t>
      </w:r>
      <w:r>
        <w:rPr>
          <w:rFonts w:ascii="Cambria Math" w:eastAsia="Cambria Math" w:hAnsi="Cambria Math" w:cs="Cambria Math"/>
          <w:spacing w:val="-12"/>
          <w:position w:val="-4"/>
          <w:sz w:val="16"/>
          <w:szCs w:val="16"/>
        </w:rPr>
        <w:t xml:space="preserve"> </w:t>
      </w:r>
      <w:r>
        <w:rPr>
          <w:rFonts w:ascii="Cambria Math" w:eastAsia="Cambria Math" w:hAnsi="Cambria Math" w:cs="Cambria Math"/>
          <w:position w:val="-4"/>
          <w:sz w:val="16"/>
          <w:szCs w:val="16"/>
        </w:rPr>
        <w:t>r,j</w:t>
      </w:r>
      <w:r>
        <w:rPr>
          <w:rFonts w:ascii="Cambria Math" w:eastAsia="Cambria Math" w:hAnsi="Cambria Math" w:cs="Cambria Math"/>
          <w:spacing w:val="12"/>
          <w:position w:val="-4"/>
          <w:sz w:val="16"/>
          <w:szCs w:val="16"/>
        </w:rPr>
        <w:t xml:space="preserve"> </w:t>
      </w:r>
      <w:r>
        <w:t>is</w:t>
      </w:r>
      <w:r>
        <w:rPr>
          <w:spacing w:val="-17"/>
        </w:rPr>
        <w:t xml:space="preserve"> </w:t>
      </w:r>
      <w:r>
        <w:t>then</w:t>
      </w:r>
      <w:r>
        <w:rPr>
          <w:spacing w:val="-16"/>
        </w:rPr>
        <w:t xml:space="preserve"> </w:t>
      </w:r>
      <w:r>
        <w:t>equal</w:t>
      </w:r>
      <w:r>
        <w:rPr>
          <w:spacing w:val="-16"/>
        </w:rPr>
        <w:t xml:space="preserve"> </w:t>
      </w:r>
      <w:r>
        <w:t>to</w:t>
      </w:r>
    </w:p>
    <w:p w:rsidR="00DF3834" w:rsidRDefault="00CC465F">
      <w:pPr>
        <w:spacing w:before="148"/>
        <w:ind w:left="797"/>
        <w:jc w:val="center"/>
        <w:rPr>
          <w:rFonts w:ascii="Cambria Math" w:eastAsia="Cambria Math" w:hAnsi="Cambria Math" w:cs="Cambria Math"/>
          <w:sz w:val="15"/>
          <w:szCs w:val="15"/>
        </w:rPr>
      </w:pPr>
      <w:r w:rsidRPr="00CC465F">
        <w:pict>
          <v:shape id="_x0000_s4580" type="#_x0000_t202" style="position:absolute;left:0;text-align:left;margin-left:358.25pt;margin-top:9.85pt;width:180.4pt;height:12.55pt;z-index:-251650048;mso-position-horizontal-relative:page" filled="f" stroked="f">
            <v:textbox inset="0,0,0,0">
              <w:txbxContent>
                <w:p w:rsidR="00D5472F" w:rsidRDefault="00D5472F">
                  <w:pPr>
                    <w:tabs>
                      <w:tab w:val="left" w:pos="581"/>
                      <w:tab w:val="left" w:pos="3214"/>
                    </w:tabs>
                    <w:spacing w:line="250" w:lineRule="exact"/>
                    <w:rPr>
                      <w:rFonts w:ascii="Cambria" w:eastAsia="Cambria" w:hAnsi="Cambria" w:cs="Cambria"/>
                      <w:sz w:val="21"/>
                      <w:szCs w:val="21"/>
                    </w:rPr>
                  </w:pPr>
                  <w:r>
                    <w:rPr>
                      <w:rFonts w:ascii="Cambria Math"/>
                      <w:position w:val="-4"/>
                      <w:sz w:val="15"/>
                    </w:rPr>
                    <w:t>1</w:t>
                  </w:r>
                  <w:r>
                    <w:rPr>
                      <w:rFonts w:ascii="Cambria Math"/>
                      <w:position w:val="-4"/>
                      <w:sz w:val="15"/>
                    </w:rPr>
                    <w:tab/>
                  </w:r>
                  <w:r>
                    <w:rPr>
                      <w:rFonts w:ascii="Cambria"/>
                      <w:sz w:val="21"/>
                    </w:rPr>
                    <w:t>.</w:t>
                  </w:r>
                  <w:r>
                    <w:rPr>
                      <w:rFonts w:ascii="Cambria"/>
                      <w:sz w:val="21"/>
                    </w:rPr>
                    <w:tab/>
                    <w:t>(18)</w:t>
                  </w:r>
                </w:p>
              </w:txbxContent>
            </v:textbox>
            <w10:wrap anchorx="page"/>
          </v:shape>
        </w:pict>
      </w:r>
      <w:r w:rsidR="00FC2624">
        <w:rPr>
          <w:rFonts w:ascii="Cambria Math" w:eastAsia="Cambria Math" w:hAnsi="Cambria Math" w:cs="Cambria Math"/>
          <w:spacing w:val="-12"/>
          <w:w w:val="90"/>
          <w:position w:val="4"/>
          <w:sz w:val="21"/>
          <w:szCs w:val="21"/>
        </w:rPr>
        <w:t>𝑁</w:t>
      </w:r>
      <w:r w:rsidR="00FC2624">
        <w:rPr>
          <w:rFonts w:ascii="Cambria Math" w:eastAsia="Cambria Math" w:hAnsi="Cambria Math" w:cs="Cambria Math"/>
          <w:spacing w:val="-12"/>
          <w:w w:val="90"/>
          <w:sz w:val="15"/>
          <w:szCs w:val="15"/>
        </w:rPr>
        <w:t>c</w:t>
      </w:r>
      <w:r w:rsidR="00FC2624">
        <w:rPr>
          <w:rFonts w:ascii="Cambria Math" w:eastAsia="Cambria Math" w:hAnsi="Cambria Math" w:cs="Cambria Math"/>
          <w:w w:val="90"/>
          <w:sz w:val="15"/>
          <w:szCs w:val="15"/>
        </w:rPr>
        <w:t xml:space="preserve"> </w:t>
      </w:r>
      <w:r w:rsidR="00FC2624">
        <w:rPr>
          <w:rFonts w:ascii="Cambria Math" w:eastAsia="Cambria Math" w:hAnsi="Cambria Math" w:cs="Cambria Math"/>
          <w:spacing w:val="-1"/>
          <w:w w:val="90"/>
          <w:sz w:val="15"/>
          <w:szCs w:val="15"/>
        </w:rPr>
        <w:t>r,j</w:t>
      </w:r>
      <w:r w:rsidR="00FC2624">
        <w:rPr>
          <w:rFonts w:ascii="Cambria Math" w:eastAsia="Cambria Math" w:hAnsi="Cambria Math" w:cs="Cambria Math"/>
          <w:w w:val="90"/>
          <w:sz w:val="15"/>
          <w:szCs w:val="15"/>
        </w:rPr>
        <w:t xml:space="preserve">  </w:t>
      </w:r>
      <w:r w:rsidR="00FC2624">
        <w:rPr>
          <w:rFonts w:ascii="Cambria Math" w:eastAsia="Cambria Math" w:hAnsi="Cambria Math" w:cs="Cambria Math"/>
          <w:w w:val="90"/>
          <w:position w:val="4"/>
          <w:sz w:val="21"/>
          <w:szCs w:val="21"/>
        </w:rPr>
        <w:t xml:space="preserve">= </w:t>
      </w:r>
      <w:r w:rsidR="00FC2624">
        <w:rPr>
          <w:rFonts w:ascii="Cambria Math" w:eastAsia="Cambria Math" w:hAnsi="Cambria Math" w:cs="Cambria Math"/>
          <w:spacing w:val="-10"/>
          <w:w w:val="90"/>
          <w:position w:val="4"/>
          <w:sz w:val="21"/>
          <w:szCs w:val="21"/>
        </w:rPr>
        <w:t>𝑁</w:t>
      </w:r>
      <w:r w:rsidR="00FC2624">
        <w:rPr>
          <w:rFonts w:ascii="Cambria Math" w:eastAsia="Cambria Math" w:hAnsi="Cambria Math" w:cs="Cambria Math"/>
          <w:spacing w:val="-10"/>
          <w:w w:val="90"/>
          <w:sz w:val="15"/>
          <w:szCs w:val="15"/>
        </w:rPr>
        <w:t>0j</w:t>
      </w:r>
      <w:r w:rsidR="00FC2624">
        <w:rPr>
          <w:rFonts w:ascii="Cambria Math" w:eastAsia="Cambria Math" w:hAnsi="Cambria Math" w:cs="Cambria Math"/>
          <w:w w:val="90"/>
          <w:sz w:val="15"/>
          <w:szCs w:val="15"/>
        </w:rPr>
        <w:t xml:space="preserve"> </w:t>
      </w:r>
      <w:r w:rsidR="00FC2624">
        <w:rPr>
          <w:rFonts w:ascii="Cambria Math" w:eastAsia="Cambria Math" w:hAnsi="Cambria Math" w:cs="Cambria Math"/>
          <w:w w:val="90"/>
          <w:position w:val="4"/>
          <w:sz w:val="21"/>
          <w:szCs w:val="21"/>
        </w:rPr>
        <w:t xml:space="preserve">− </w:t>
      </w:r>
      <w:r w:rsidR="00FC2624">
        <w:rPr>
          <w:rFonts w:ascii="Cambria Math" w:eastAsia="Cambria Math" w:hAnsi="Cambria Math" w:cs="Cambria Math"/>
          <w:spacing w:val="-1"/>
          <w:w w:val="90"/>
          <w:position w:val="5"/>
          <w:sz w:val="21"/>
          <w:szCs w:val="21"/>
        </w:rPr>
        <w:t>∑</w:t>
      </w:r>
      <w:r w:rsidR="00FC2624">
        <w:rPr>
          <w:rFonts w:ascii="Cambria Math" w:eastAsia="Cambria Math" w:hAnsi="Cambria Math" w:cs="Cambria Math"/>
          <w:spacing w:val="-1"/>
          <w:w w:val="90"/>
          <w:position w:val="12"/>
          <w:sz w:val="15"/>
          <w:szCs w:val="15"/>
        </w:rPr>
        <w:t>�</w:t>
      </w:r>
      <w:r w:rsidR="00FC2624">
        <w:rPr>
          <w:rFonts w:ascii="Cambria Math" w:eastAsia="Cambria Math" w:hAnsi="Cambria Math" w:cs="Cambria Math"/>
          <w:w w:val="90"/>
          <w:position w:val="12"/>
          <w:sz w:val="15"/>
          <w:szCs w:val="15"/>
        </w:rPr>
        <w:t xml:space="preserve"> </w:t>
      </w:r>
      <w:r w:rsidR="00FC2624">
        <w:rPr>
          <w:rFonts w:ascii="Cambria Math" w:eastAsia="Cambria Math" w:hAnsi="Cambria Math" w:cs="Cambria Math"/>
          <w:spacing w:val="-13"/>
          <w:w w:val="90"/>
          <w:position w:val="4"/>
          <w:sz w:val="21"/>
          <w:szCs w:val="21"/>
        </w:rPr>
        <w:t>𝑁</w:t>
      </w:r>
      <w:r w:rsidR="00FC2624">
        <w:rPr>
          <w:rFonts w:ascii="Cambria Math" w:eastAsia="Cambria Math" w:hAnsi="Cambria Math" w:cs="Cambria Math"/>
          <w:spacing w:val="-13"/>
          <w:w w:val="90"/>
          <w:sz w:val="15"/>
          <w:szCs w:val="15"/>
        </w:rPr>
        <w:t>c</w:t>
      </w:r>
      <w:r w:rsidR="00FC2624">
        <w:rPr>
          <w:rFonts w:ascii="Cambria Math" w:eastAsia="Cambria Math" w:hAnsi="Cambria Math" w:cs="Cambria Math"/>
          <w:spacing w:val="-15"/>
          <w:w w:val="90"/>
          <w:sz w:val="15"/>
          <w:szCs w:val="15"/>
        </w:rPr>
        <w:t xml:space="preserve"> </w:t>
      </w:r>
      <w:r w:rsidR="00FC2624">
        <w:rPr>
          <w:rFonts w:ascii="Cambria Math" w:eastAsia="Cambria Math" w:hAnsi="Cambria Math" w:cs="Cambria Math"/>
          <w:w w:val="90"/>
          <w:sz w:val="15"/>
          <w:szCs w:val="15"/>
        </w:rPr>
        <w:t>r,j</w:t>
      </w:r>
    </w:p>
    <w:p w:rsidR="00DF3834" w:rsidRDefault="00DF3834">
      <w:pPr>
        <w:spacing w:before="3"/>
        <w:rPr>
          <w:rFonts w:ascii="Cambria Math" w:eastAsia="Cambria Math" w:hAnsi="Cambria Math" w:cs="Cambria Math"/>
          <w:sz w:val="21"/>
          <w:szCs w:val="21"/>
        </w:rPr>
      </w:pPr>
    </w:p>
    <w:p w:rsidR="00DF3834" w:rsidRDefault="00FC2624">
      <w:pPr>
        <w:pStyle w:val="BodyText"/>
        <w:spacing w:before="69" w:line="259" w:lineRule="auto"/>
        <w:ind w:right="114"/>
        <w:jc w:val="both"/>
      </w:pPr>
      <w:r>
        <w:t xml:space="preserve">The number of effective fragments at ranges </w:t>
      </w:r>
      <w:r>
        <w:rPr>
          <w:rFonts w:ascii="Cambria Math" w:eastAsia="Cambria Math" w:hAnsi="Cambria Math" w:cs="Cambria Math"/>
        </w:rPr>
        <w:t>𝑥</w:t>
      </w:r>
      <w:r>
        <w:rPr>
          <w:rFonts w:ascii="Cambria Math" w:eastAsia="Cambria Math" w:hAnsi="Cambria Math" w:cs="Cambria Math"/>
          <w:position w:val="-6"/>
          <w:sz w:val="16"/>
          <w:szCs w:val="16"/>
        </w:rPr>
        <w:t xml:space="preserve">lim 13, j </w:t>
      </w:r>
      <w:r>
        <w:t>is zero. These ranges are at the same time</w:t>
      </w:r>
      <w:r>
        <w:rPr>
          <w:spacing w:val="-17"/>
        </w:rPr>
        <w:t xml:space="preserve"> </w:t>
      </w:r>
      <w:r>
        <w:t>fragments</w:t>
      </w:r>
      <w:r>
        <w:rPr>
          <w:spacing w:val="-18"/>
        </w:rPr>
        <w:t xml:space="preserve"> </w:t>
      </w:r>
      <w:r>
        <w:t>efficiency</w:t>
      </w:r>
      <w:r>
        <w:rPr>
          <w:spacing w:val="-17"/>
        </w:rPr>
        <w:t xml:space="preserve"> </w:t>
      </w:r>
      <w:r>
        <w:t>diameters</w:t>
      </w:r>
      <w:r>
        <w:rPr>
          <w:spacing w:val="-15"/>
        </w:rPr>
        <w:t xml:space="preserve"> </w:t>
      </w:r>
      <w:r>
        <w:rPr>
          <w:rFonts w:ascii="Cambria Math" w:eastAsia="Cambria Math" w:hAnsi="Cambria Math" w:cs="Cambria Math"/>
        </w:rPr>
        <w:t>𝑥</w:t>
      </w:r>
      <w:r>
        <w:rPr>
          <w:rFonts w:ascii="Cambria Math" w:eastAsia="Cambria Math" w:hAnsi="Cambria Math" w:cs="Cambria Math"/>
          <w:position w:val="-6"/>
          <w:sz w:val="16"/>
          <w:szCs w:val="16"/>
        </w:rPr>
        <w:t>max,</w:t>
      </w:r>
      <w:r>
        <w:rPr>
          <w:rFonts w:ascii="Cambria Math" w:eastAsia="Cambria Math" w:hAnsi="Cambria Math" w:cs="Cambria Math"/>
          <w:spacing w:val="11"/>
          <w:position w:val="-6"/>
          <w:sz w:val="16"/>
          <w:szCs w:val="16"/>
        </w:rPr>
        <w:t xml:space="preserve"> </w:t>
      </w:r>
      <w:r>
        <w:rPr>
          <w:rFonts w:ascii="Cambria Math" w:eastAsia="Cambria Math" w:hAnsi="Cambria Math" w:cs="Cambria Math"/>
          <w:position w:val="-6"/>
          <w:sz w:val="16"/>
          <w:szCs w:val="16"/>
        </w:rPr>
        <w:t xml:space="preserve">j </w:t>
      </w:r>
      <w:r>
        <w:rPr>
          <w:rFonts w:ascii="Cambria Math" w:eastAsia="Cambria Math" w:hAnsi="Cambria Math" w:cs="Cambria Math"/>
          <w:spacing w:val="7"/>
          <w:position w:val="-6"/>
          <w:sz w:val="16"/>
          <w:szCs w:val="16"/>
        </w:rPr>
        <w:t xml:space="preserve"> </w:t>
      </w:r>
      <w:r>
        <w:t>in</w:t>
      </w:r>
      <w:r>
        <w:rPr>
          <w:spacing w:val="-18"/>
        </w:rPr>
        <w:t xml:space="preserve"> </w:t>
      </w:r>
      <w:r>
        <w:t>individual</w:t>
      </w:r>
      <w:r>
        <w:rPr>
          <w:spacing w:val="-18"/>
        </w:rPr>
        <w:t xml:space="preserve"> </w:t>
      </w:r>
      <w:r>
        <w:t>sectors</w:t>
      </w:r>
      <w:r>
        <w:rPr>
          <w:spacing w:val="-18"/>
        </w:rPr>
        <w:t xml:space="preserve"> </w:t>
      </w:r>
      <w:r>
        <w:t>of</w:t>
      </w:r>
      <w:r>
        <w:rPr>
          <w:spacing w:val="-18"/>
        </w:rPr>
        <w:t xml:space="preserve"> </w:t>
      </w:r>
      <w:r>
        <w:t>scattering.</w:t>
      </w:r>
    </w:p>
    <w:p w:rsidR="00DF3834" w:rsidRDefault="00FC2624">
      <w:pPr>
        <w:pStyle w:val="Heading2"/>
        <w:numPr>
          <w:ilvl w:val="1"/>
          <w:numId w:val="11"/>
        </w:numPr>
        <w:tabs>
          <w:tab w:val="left" w:pos="678"/>
        </w:tabs>
        <w:spacing w:before="161"/>
        <w:jc w:val="both"/>
      </w:pPr>
      <w:bookmarkStart w:id="168" w:name="4.4_Velocity_fragment_distribution"/>
      <w:bookmarkStart w:id="169" w:name="_bookmark142"/>
      <w:bookmarkEnd w:id="168"/>
      <w:bookmarkEnd w:id="169"/>
      <w:r>
        <w:rPr>
          <w:color w:val="2D74B5"/>
        </w:rPr>
        <w:t>Velocity fragment</w:t>
      </w:r>
      <w:r>
        <w:rPr>
          <w:color w:val="2D74B5"/>
          <w:spacing w:val="-6"/>
        </w:rPr>
        <w:t xml:space="preserve"> </w:t>
      </w:r>
      <w:r>
        <w:rPr>
          <w:color w:val="2D74B5"/>
        </w:rPr>
        <w:t>distribution</w:t>
      </w:r>
    </w:p>
    <w:p w:rsidR="00DF3834" w:rsidRDefault="00FC2624">
      <w:pPr>
        <w:pStyle w:val="BodyText"/>
        <w:spacing w:before="1" w:line="247" w:lineRule="auto"/>
        <w:ind w:right="112"/>
        <w:jc w:val="both"/>
      </w:pPr>
      <w:r>
        <w:rPr>
          <w:rFonts w:cs="Cambria"/>
        </w:rPr>
        <w:t>The velocity fragment distribution is a set of data describing fragments’ initial veloc</w:t>
      </w:r>
      <w:r>
        <w:t xml:space="preserve">ities in the individual scattering sectors.  The  velocities </w:t>
      </w:r>
      <w:r>
        <w:rPr>
          <w:rFonts w:ascii="Cambria Math" w:eastAsia="Cambria Math" w:hAnsi="Cambria Math" w:cs="Cambria Math"/>
        </w:rPr>
        <w:t>𝑣</w:t>
      </w:r>
      <w:r>
        <w:rPr>
          <w:rFonts w:ascii="Cambria Math" w:eastAsia="Cambria Math" w:hAnsi="Cambria Math" w:cs="Cambria Math"/>
          <w:position w:val="-4"/>
          <w:sz w:val="16"/>
          <w:szCs w:val="16"/>
        </w:rPr>
        <w:t xml:space="preserve">��  </w:t>
      </w:r>
      <w:r>
        <w:t>are  determined  from  the  arena  test  in five</w:t>
      </w:r>
      <w:r>
        <w:rPr>
          <w:spacing w:val="-11"/>
        </w:rPr>
        <w:t xml:space="preserve"> </w:t>
      </w:r>
      <w:r>
        <w:t>different</w:t>
      </w:r>
      <w:r>
        <w:rPr>
          <w:spacing w:val="-13"/>
        </w:rPr>
        <w:t xml:space="preserve"> </w:t>
      </w:r>
      <w:r>
        <w:t>directions</w:t>
      </w:r>
      <w:r>
        <w:rPr>
          <w:spacing w:val="-14"/>
        </w:rPr>
        <w:t xml:space="preserve"> </w:t>
      </w:r>
      <w:r>
        <w:t>(</w:t>
      </w:r>
      <w:r>
        <w:rPr>
          <w:rFonts w:cs="Cambria"/>
          <w:i/>
        </w:rPr>
        <w:t>k</w:t>
      </w:r>
      <w:r>
        <w:rPr>
          <w:rFonts w:cs="Cambria"/>
          <w:i/>
          <w:spacing w:val="-11"/>
        </w:rPr>
        <w:t xml:space="preserve"> </w:t>
      </w:r>
      <w:r>
        <w:t>=</w:t>
      </w:r>
      <w:r>
        <w:rPr>
          <w:spacing w:val="-13"/>
        </w:rPr>
        <w:t xml:space="preserve"> </w:t>
      </w:r>
      <w:r>
        <w:t>1</w:t>
      </w:r>
      <w:r>
        <w:rPr>
          <w:spacing w:val="-14"/>
        </w:rPr>
        <w:t xml:space="preserve"> </w:t>
      </w:r>
      <w:r>
        <w:t>-</w:t>
      </w:r>
      <w:r>
        <w:rPr>
          <w:spacing w:val="-13"/>
        </w:rPr>
        <w:t xml:space="preserve"> </w:t>
      </w:r>
      <w:r>
        <w:t>5),</w:t>
      </w:r>
      <w:r>
        <w:rPr>
          <w:spacing w:val="-13"/>
        </w:rPr>
        <w:t xml:space="preserve"> </w:t>
      </w:r>
      <w:r>
        <w:t>the</w:t>
      </w:r>
      <w:r>
        <w:rPr>
          <w:spacing w:val="-13"/>
        </w:rPr>
        <w:t xml:space="preserve"> </w:t>
      </w:r>
      <w:r>
        <w:t>velocity</w:t>
      </w:r>
      <w:r>
        <w:rPr>
          <w:spacing w:val="-10"/>
        </w:rPr>
        <w:t xml:space="preserve"> </w:t>
      </w:r>
      <w:r>
        <w:rPr>
          <w:rFonts w:ascii="Cambria Math" w:eastAsia="Cambria Math" w:hAnsi="Cambria Math" w:cs="Cambria Math"/>
        </w:rPr>
        <w:t>𝑣</w:t>
      </w:r>
      <w:r>
        <w:rPr>
          <w:rFonts w:ascii="Cambria Math" w:eastAsia="Cambria Math" w:hAnsi="Cambria Math" w:cs="Cambria Math"/>
          <w:position w:val="-4"/>
          <w:sz w:val="16"/>
          <w:szCs w:val="16"/>
        </w:rPr>
        <w:t xml:space="preserve">�3 </w:t>
      </w:r>
      <w:r>
        <w:t>corresponding</w:t>
      </w:r>
      <w:r>
        <w:rPr>
          <w:spacing w:val="-14"/>
        </w:rPr>
        <w:t xml:space="preserve"> </w:t>
      </w:r>
      <w:r>
        <w:t>to</w:t>
      </w:r>
      <w:r>
        <w:rPr>
          <w:spacing w:val="-13"/>
        </w:rPr>
        <w:t xml:space="preserve"> </w:t>
      </w:r>
      <w:r>
        <w:t>side</w:t>
      </w:r>
      <w:r>
        <w:rPr>
          <w:spacing w:val="-13"/>
        </w:rPr>
        <w:t xml:space="preserve"> </w:t>
      </w:r>
      <w:r>
        <w:t>spray</w:t>
      </w:r>
      <w:r>
        <w:rPr>
          <w:spacing w:val="-14"/>
        </w:rPr>
        <w:t xml:space="preserve"> </w:t>
      </w:r>
      <w:r>
        <w:t>is</w:t>
      </w:r>
      <w:r>
        <w:rPr>
          <w:spacing w:val="-13"/>
        </w:rPr>
        <w:t xml:space="preserve"> </w:t>
      </w:r>
      <w:r>
        <w:t>an</w:t>
      </w:r>
      <w:r>
        <w:rPr>
          <w:spacing w:val="-13"/>
        </w:rPr>
        <w:t xml:space="preserve"> </w:t>
      </w:r>
      <w:r>
        <w:t xml:space="preserve">arithmetic mean of two measured velocities on both sides of side spray. These five velocities are  considered to be a mean value of initial velocities in given directions, see </w:t>
      </w:r>
      <w:hyperlink w:anchor="_bookmark143" w:history="1">
        <w:r>
          <w:t>Figure</w:t>
        </w:r>
        <w:r>
          <w:rPr>
            <w:spacing w:val="-28"/>
          </w:rPr>
          <w:t xml:space="preserve"> </w:t>
        </w:r>
        <w:r>
          <w:t>4.1.</w:t>
        </w:r>
      </w:hyperlink>
    </w:p>
    <w:p w:rsidR="00DF3834" w:rsidRDefault="00DF3834">
      <w:pPr>
        <w:spacing w:line="247" w:lineRule="auto"/>
        <w:jc w:val="both"/>
        <w:sectPr w:rsidR="00DF3834">
          <w:type w:val="continuous"/>
          <w:pgSz w:w="11910" w:h="16840"/>
          <w:pgMar w:top="700" w:right="1020" w:bottom="280" w:left="1600" w:header="720" w:footer="72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694"/>
        <w:rPr>
          <w:rFonts w:ascii="Cambria" w:eastAsia="Cambria" w:hAnsi="Cambria" w:cs="Cambria"/>
          <w:sz w:val="20"/>
          <w:szCs w:val="20"/>
        </w:rPr>
      </w:pPr>
      <w:r>
        <w:rPr>
          <w:rFonts w:ascii="Cambria" w:eastAsia="Cambria" w:hAnsi="Cambria" w:cs="Cambria"/>
          <w:noProof/>
          <w:sz w:val="20"/>
          <w:szCs w:val="20"/>
        </w:rPr>
        <w:drawing>
          <wp:inline distT="0" distB="0" distL="0" distR="0">
            <wp:extent cx="3776010" cy="2472690"/>
            <wp:effectExtent l="0" t="0" r="0" b="0"/>
            <wp:docPr id="209"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6.jpeg"/>
                    <pic:cNvPicPr/>
                  </pic:nvPicPr>
                  <pic:blipFill>
                    <a:blip r:embed="rId142" cstate="print"/>
                    <a:stretch>
                      <a:fillRect/>
                    </a:stretch>
                  </pic:blipFill>
                  <pic:spPr>
                    <a:xfrm>
                      <a:off x="0" y="0"/>
                      <a:ext cx="3776010" cy="2472690"/>
                    </a:xfrm>
                    <a:prstGeom prst="rect">
                      <a:avLst/>
                    </a:prstGeom>
                  </pic:spPr>
                </pic:pic>
              </a:graphicData>
            </a:graphic>
          </wp:inline>
        </w:drawing>
      </w:r>
    </w:p>
    <w:p w:rsidR="00DF3834" w:rsidRDefault="00FC2624">
      <w:pPr>
        <w:pStyle w:val="Heading5"/>
        <w:spacing w:before="105"/>
        <w:jc w:val="both"/>
        <w:rPr>
          <w:b w:val="0"/>
          <w:bCs w:val="0"/>
        </w:rPr>
      </w:pPr>
      <w:bookmarkStart w:id="170" w:name="_bookmark143"/>
      <w:bookmarkEnd w:id="170"/>
      <w:r>
        <w:rPr>
          <w:color w:val="404040"/>
        </w:rPr>
        <w:t>Figure</w:t>
      </w:r>
      <w:r>
        <w:rPr>
          <w:color w:val="404040"/>
          <w:spacing w:val="-10"/>
        </w:rPr>
        <w:t xml:space="preserve"> </w:t>
      </w:r>
      <w:r>
        <w:rPr>
          <w:color w:val="404040"/>
        </w:rPr>
        <w:t>4.1</w:t>
      </w:r>
      <w:r>
        <w:rPr>
          <w:color w:val="404040"/>
          <w:spacing w:val="-11"/>
        </w:rPr>
        <w:t xml:space="preserve"> </w:t>
      </w:r>
      <w:r>
        <w:rPr>
          <w:color w:val="404040"/>
        </w:rPr>
        <w:t>Presentation</w:t>
      </w:r>
      <w:r>
        <w:rPr>
          <w:color w:val="404040"/>
          <w:spacing w:val="-12"/>
        </w:rPr>
        <w:t xml:space="preserve"> </w:t>
      </w:r>
      <w:r>
        <w:rPr>
          <w:color w:val="404040"/>
        </w:rPr>
        <w:t>of</w:t>
      </w:r>
      <w:r>
        <w:rPr>
          <w:color w:val="404040"/>
          <w:spacing w:val="-12"/>
        </w:rPr>
        <w:t xml:space="preserve"> </w:t>
      </w:r>
      <w:r>
        <w:rPr>
          <w:color w:val="404040"/>
        </w:rPr>
        <w:t>places</w:t>
      </w:r>
      <w:r>
        <w:rPr>
          <w:color w:val="404040"/>
          <w:spacing w:val="-11"/>
        </w:rPr>
        <w:t xml:space="preserve"> </w:t>
      </w:r>
      <w:r>
        <w:rPr>
          <w:color w:val="404040"/>
        </w:rPr>
        <w:t>in</w:t>
      </w:r>
      <w:r>
        <w:rPr>
          <w:color w:val="404040"/>
          <w:spacing w:val="-10"/>
        </w:rPr>
        <w:t xml:space="preserve"> </w:t>
      </w:r>
      <w:r>
        <w:rPr>
          <w:color w:val="404040"/>
        </w:rPr>
        <w:t>circular</w:t>
      </w:r>
      <w:r>
        <w:rPr>
          <w:color w:val="404040"/>
          <w:spacing w:val="-13"/>
        </w:rPr>
        <w:t xml:space="preserve"> </w:t>
      </w:r>
      <w:r>
        <w:rPr>
          <w:color w:val="404040"/>
        </w:rPr>
        <w:t>fence</w:t>
      </w:r>
      <w:r>
        <w:rPr>
          <w:color w:val="404040"/>
          <w:spacing w:val="-12"/>
        </w:rPr>
        <w:t xml:space="preserve"> </w:t>
      </w:r>
      <w:r>
        <w:rPr>
          <w:color w:val="404040"/>
        </w:rPr>
        <w:t>where</w:t>
      </w:r>
      <w:r>
        <w:rPr>
          <w:color w:val="404040"/>
          <w:spacing w:val="-11"/>
        </w:rPr>
        <w:t xml:space="preserve"> </w:t>
      </w:r>
      <w:r>
        <w:rPr>
          <w:color w:val="404040"/>
        </w:rPr>
        <w:t>the</w:t>
      </w:r>
      <w:r>
        <w:rPr>
          <w:color w:val="404040"/>
          <w:spacing w:val="-12"/>
        </w:rPr>
        <w:t xml:space="preserve"> </w:t>
      </w:r>
      <w:r>
        <w:rPr>
          <w:color w:val="404040"/>
        </w:rPr>
        <w:t>fragment</w:t>
      </w:r>
      <w:r>
        <w:rPr>
          <w:color w:val="404040"/>
          <w:spacing w:val="-10"/>
        </w:rPr>
        <w:t xml:space="preserve"> </w:t>
      </w:r>
      <w:r>
        <w:rPr>
          <w:color w:val="404040"/>
        </w:rPr>
        <w:t>velocity</w:t>
      </w:r>
      <w:r>
        <w:rPr>
          <w:color w:val="404040"/>
          <w:spacing w:val="-11"/>
        </w:rPr>
        <w:t xml:space="preserve"> </w:t>
      </w:r>
      <w:r>
        <w:rPr>
          <w:color w:val="404040"/>
        </w:rPr>
        <w:t>is</w:t>
      </w:r>
      <w:r>
        <w:rPr>
          <w:color w:val="404040"/>
          <w:spacing w:val="-10"/>
        </w:rPr>
        <w:t xml:space="preserve"> </w:t>
      </w:r>
      <w:r>
        <w:rPr>
          <w:color w:val="404040"/>
        </w:rPr>
        <w:t>measured</w:t>
      </w:r>
    </w:p>
    <w:p w:rsidR="00DF3834" w:rsidRDefault="00FC2624">
      <w:pPr>
        <w:pStyle w:val="BodyText"/>
        <w:spacing w:before="121" w:after="69" w:line="242" w:lineRule="auto"/>
        <w:ind w:right="416"/>
        <w:jc w:val="both"/>
      </w:pPr>
      <w:r>
        <w:t xml:space="preserve">Utilizing experimentally determined velocities </w:t>
      </w:r>
      <w:r>
        <w:rPr>
          <w:rFonts w:ascii="Cambria Math" w:eastAsia="Cambria Math" w:hAnsi="Cambria Math" w:cs="Cambria Math"/>
        </w:rPr>
        <w:t>𝑣</w:t>
      </w:r>
      <w:r>
        <w:rPr>
          <w:rFonts w:ascii="Cambria Math" w:eastAsia="Cambria Math" w:hAnsi="Cambria Math" w:cs="Cambria Math"/>
          <w:position w:val="-4"/>
          <w:sz w:val="16"/>
          <w:szCs w:val="16"/>
        </w:rPr>
        <w:t xml:space="preserve">�� </w:t>
      </w:r>
      <w:r>
        <w:t>it is possible to determine the static initial</w:t>
      </w:r>
      <w:r>
        <w:rPr>
          <w:spacing w:val="-25"/>
        </w:rPr>
        <w:t xml:space="preserve"> </w:t>
      </w:r>
      <w:r>
        <w:t>velocities</w:t>
      </w:r>
      <w:r>
        <w:rPr>
          <w:spacing w:val="-23"/>
        </w:rPr>
        <w:t xml:space="preserve"> </w:t>
      </w:r>
      <w:r>
        <w:rPr>
          <w:rFonts w:ascii="Cambria Math" w:eastAsia="Cambria Math" w:hAnsi="Cambria Math" w:cs="Cambria Math"/>
        </w:rPr>
        <w:t>𝑣</w:t>
      </w:r>
      <w:r>
        <w:rPr>
          <w:rFonts w:ascii="Cambria Math" w:eastAsia="Cambria Math" w:hAnsi="Cambria Math" w:cs="Cambria Math"/>
          <w:position w:val="-4"/>
          <w:sz w:val="16"/>
          <w:szCs w:val="16"/>
        </w:rPr>
        <w:t>��</w:t>
      </w:r>
      <w:r>
        <w:rPr>
          <w:rFonts w:ascii="Cambria Math" w:eastAsia="Cambria Math" w:hAnsi="Cambria Math" w:cs="Cambria Math"/>
          <w:spacing w:val="-4"/>
          <w:position w:val="-4"/>
          <w:sz w:val="16"/>
          <w:szCs w:val="16"/>
        </w:rPr>
        <w:t xml:space="preserve"> </w:t>
      </w:r>
      <w:r>
        <w:t>in</w:t>
      </w:r>
      <w:r>
        <w:rPr>
          <w:spacing w:val="-24"/>
        </w:rPr>
        <w:t xml:space="preserve"> </w:t>
      </w:r>
      <w:r>
        <w:t>individual</w:t>
      </w:r>
      <w:r>
        <w:rPr>
          <w:spacing w:val="-25"/>
        </w:rPr>
        <w:t xml:space="preserve"> </w:t>
      </w:r>
      <w:r>
        <w:t>scattering</w:t>
      </w:r>
      <w:r>
        <w:rPr>
          <w:spacing w:val="-24"/>
        </w:rPr>
        <w:t xml:space="preserve"> </w:t>
      </w:r>
      <w:r>
        <w:t>sectors</w:t>
      </w:r>
      <w:r>
        <w:rPr>
          <w:spacing w:val="-25"/>
        </w:rPr>
        <w:t xml:space="preserve"> </w:t>
      </w:r>
      <w:r>
        <w:t>by</w:t>
      </w:r>
      <w:r>
        <w:rPr>
          <w:spacing w:val="-25"/>
        </w:rPr>
        <w:t xml:space="preserve"> </w:t>
      </w:r>
      <w:r>
        <w:t>means</w:t>
      </w:r>
      <w:r>
        <w:rPr>
          <w:spacing w:val="-25"/>
        </w:rPr>
        <w:t xml:space="preserve"> </w:t>
      </w:r>
      <w:r>
        <w:t>of</w:t>
      </w:r>
      <w:r>
        <w:rPr>
          <w:spacing w:val="-25"/>
        </w:rPr>
        <w:t xml:space="preserve"> </w:t>
      </w:r>
      <w:r>
        <w:t>linear</w:t>
      </w:r>
      <w:r>
        <w:rPr>
          <w:spacing w:val="-25"/>
        </w:rPr>
        <w:t xml:space="preserve"> </w:t>
      </w:r>
      <w:r>
        <w:t>interpolation.</w:t>
      </w:r>
      <w:r>
        <w:rPr>
          <w:spacing w:val="-23"/>
        </w:rPr>
        <w:t xml:space="preserve"> </w:t>
      </w:r>
      <w:r>
        <w:t>It</w:t>
      </w:r>
      <w:r>
        <w:rPr>
          <w:spacing w:val="-25"/>
        </w:rPr>
        <w:t xml:space="preserve"> </w:t>
      </w:r>
      <w:r>
        <w:t xml:space="preserve">holds true for the individual scattering sectors </w:t>
      </w:r>
      <w:r>
        <w:rPr>
          <w:rFonts w:cs="Cambria"/>
          <w:i/>
        </w:rPr>
        <w:t xml:space="preserve">j </w:t>
      </w:r>
      <w:r>
        <w:t xml:space="preserve">= 1 </w:t>
      </w:r>
      <w:r>
        <w:rPr>
          <w:rFonts w:cs="Cambria"/>
        </w:rPr>
        <w:t>–</w:t>
      </w:r>
      <w:r>
        <w:rPr>
          <w:rFonts w:cs="Cambria"/>
          <w:spacing w:val="-17"/>
        </w:rPr>
        <w:t xml:space="preserve"> </w:t>
      </w:r>
      <w:r>
        <w:t>19:</w:t>
      </w:r>
    </w:p>
    <w:tbl>
      <w:tblPr>
        <w:tblW w:w="0" w:type="auto"/>
        <w:tblInd w:w="2123" w:type="dxa"/>
        <w:tblLayout w:type="fixed"/>
        <w:tblCellMar>
          <w:left w:w="0" w:type="dxa"/>
          <w:right w:w="0" w:type="dxa"/>
        </w:tblCellMar>
        <w:tblLook w:val="01E0"/>
      </w:tblPr>
      <w:tblGrid>
        <w:gridCol w:w="4037"/>
        <w:gridCol w:w="2226"/>
        <w:gridCol w:w="822"/>
      </w:tblGrid>
      <w:tr w:rsidR="00DF3834">
        <w:trPr>
          <w:trHeight w:hRule="exact" w:val="379"/>
        </w:trPr>
        <w:tc>
          <w:tcPr>
            <w:tcW w:w="4037" w:type="dxa"/>
            <w:tcBorders>
              <w:top w:val="nil"/>
              <w:left w:val="nil"/>
              <w:bottom w:val="nil"/>
              <w:right w:val="nil"/>
            </w:tcBorders>
          </w:tcPr>
          <w:p w:rsidR="00DF3834" w:rsidRDefault="00FC2624">
            <w:pPr>
              <w:pStyle w:val="TableParagraph"/>
              <w:spacing w:before="63"/>
              <w:ind w:left="37"/>
              <w:rPr>
                <w:rFonts w:ascii="Cambria Math" w:eastAsia="Cambria Math" w:hAnsi="Cambria Math" w:cs="Cambria Math"/>
                <w:sz w:val="21"/>
                <w:szCs w:val="21"/>
              </w:rPr>
            </w:pPr>
            <w:r>
              <w:rPr>
                <w:rFonts w:ascii="Cambria Math" w:eastAsia="Cambria Math" w:hAnsi="Cambria Math" w:cs="Cambria Math"/>
                <w:spacing w:val="-2"/>
                <w:w w:val="85"/>
                <w:sz w:val="21"/>
                <w:szCs w:val="21"/>
              </w:rPr>
              <w:t>𝑣</w:t>
            </w:r>
            <w:r>
              <w:rPr>
                <w:rFonts w:ascii="Cambria Math" w:eastAsia="Cambria Math" w:hAnsi="Cambria Math" w:cs="Cambria Math"/>
                <w:spacing w:val="-2"/>
                <w:w w:val="85"/>
                <w:position w:val="-3"/>
                <w:sz w:val="15"/>
                <w:szCs w:val="15"/>
              </w:rPr>
              <w:t>��</w:t>
            </w:r>
            <w:r>
              <w:rPr>
                <w:rFonts w:ascii="Cambria Math" w:eastAsia="Cambria Math" w:hAnsi="Cambria Math" w:cs="Cambria Math"/>
                <w:w w:val="85"/>
                <w:position w:val="-3"/>
                <w:sz w:val="15"/>
                <w:szCs w:val="15"/>
              </w:rPr>
              <w:t xml:space="preserve">  </w:t>
            </w:r>
            <w:r>
              <w:rPr>
                <w:rFonts w:ascii="Cambria Math" w:eastAsia="Cambria Math" w:hAnsi="Cambria Math" w:cs="Cambria Math"/>
                <w:w w:val="85"/>
                <w:sz w:val="21"/>
                <w:szCs w:val="21"/>
              </w:rPr>
              <w:t xml:space="preserve">= </w:t>
            </w:r>
            <w:r>
              <w:rPr>
                <w:rFonts w:ascii="Cambria Math" w:eastAsia="Cambria Math" w:hAnsi="Cambria Math" w:cs="Cambria Math"/>
                <w:spacing w:val="-2"/>
                <w:w w:val="85"/>
                <w:sz w:val="21"/>
                <w:szCs w:val="21"/>
              </w:rPr>
              <w:t>𝑣</w:t>
            </w:r>
            <w:r>
              <w:rPr>
                <w:rFonts w:ascii="Cambria Math" w:eastAsia="Cambria Math" w:hAnsi="Cambria Math" w:cs="Cambria Math"/>
                <w:spacing w:val="-2"/>
                <w:w w:val="85"/>
                <w:position w:val="-3"/>
                <w:sz w:val="15"/>
                <w:szCs w:val="15"/>
              </w:rPr>
              <w:t>�1</w:t>
            </w:r>
            <w:r>
              <w:rPr>
                <w:rFonts w:ascii="Cambria Math" w:eastAsia="Cambria Math" w:hAnsi="Cambria Math" w:cs="Cambria Math"/>
                <w:w w:val="85"/>
                <w:position w:val="-3"/>
                <w:sz w:val="15"/>
                <w:szCs w:val="15"/>
              </w:rPr>
              <w:t xml:space="preserve"> </w:t>
            </w:r>
            <w:r>
              <w:rPr>
                <w:rFonts w:ascii="Cambria Math" w:eastAsia="Cambria Math" w:hAnsi="Cambria Math" w:cs="Cambria Math"/>
                <w:w w:val="85"/>
                <w:sz w:val="21"/>
                <w:szCs w:val="21"/>
              </w:rPr>
              <w:t xml:space="preserve">+ </w:t>
            </w:r>
            <w:r>
              <w:rPr>
                <w:rFonts w:ascii="Cambria Math" w:eastAsia="Cambria Math" w:hAnsi="Cambria Math" w:cs="Cambria Math"/>
                <w:w w:val="85"/>
                <w:position w:val="1"/>
                <w:sz w:val="21"/>
                <w:szCs w:val="21"/>
              </w:rPr>
              <w:t>(</w:t>
            </w:r>
            <w:r>
              <w:rPr>
                <w:rFonts w:ascii="Cambria Math" w:eastAsia="Cambria Math" w:hAnsi="Cambria Math" w:cs="Cambria Math"/>
                <w:w w:val="85"/>
                <w:sz w:val="21"/>
                <w:szCs w:val="21"/>
              </w:rPr>
              <w:t xml:space="preserve">� − </w:t>
            </w:r>
            <w:r>
              <w:rPr>
                <w:rFonts w:ascii="Cambria Math" w:eastAsia="Cambria Math" w:hAnsi="Cambria Math" w:cs="Cambria Math"/>
                <w:spacing w:val="-1"/>
                <w:w w:val="85"/>
                <w:sz w:val="21"/>
                <w:szCs w:val="21"/>
              </w:rPr>
              <w:t>1</w:t>
            </w:r>
            <w:r>
              <w:rPr>
                <w:rFonts w:ascii="Cambria Math" w:eastAsia="Cambria Math" w:hAnsi="Cambria Math" w:cs="Cambria Math"/>
                <w:spacing w:val="-1"/>
                <w:w w:val="85"/>
                <w:position w:val="1"/>
                <w:sz w:val="21"/>
                <w:szCs w:val="21"/>
              </w:rPr>
              <w:t>)</w:t>
            </w:r>
            <w:r>
              <w:rPr>
                <w:rFonts w:ascii="Cambria Math" w:eastAsia="Cambria Math" w:hAnsi="Cambria Math" w:cs="Cambria Math"/>
                <w:spacing w:val="-1"/>
                <w:w w:val="85"/>
                <w:sz w:val="21"/>
                <w:szCs w:val="21"/>
              </w:rPr>
              <w:t>(𝑣</w:t>
            </w:r>
            <w:r>
              <w:rPr>
                <w:rFonts w:ascii="Cambria Math" w:eastAsia="Cambria Math" w:hAnsi="Cambria Math" w:cs="Cambria Math"/>
                <w:spacing w:val="-1"/>
                <w:w w:val="85"/>
                <w:position w:val="-3"/>
                <w:sz w:val="15"/>
                <w:szCs w:val="15"/>
              </w:rPr>
              <w:t>�2</w:t>
            </w:r>
            <w:r>
              <w:rPr>
                <w:rFonts w:ascii="Cambria Math" w:eastAsia="Cambria Math" w:hAnsi="Cambria Math" w:cs="Cambria Math"/>
                <w:w w:val="85"/>
                <w:position w:val="-3"/>
                <w:sz w:val="15"/>
                <w:szCs w:val="15"/>
              </w:rPr>
              <w:t xml:space="preserve"> </w:t>
            </w:r>
            <w:r>
              <w:rPr>
                <w:rFonts w:ascii="Cambria Math" w:eastAsia="Cambria Math" w:hAnsi="Cambria Math" w:cs="Cambria Math"/>
                <w:w w:val="85"/>
                <w:sz w:val="21"/>
                <w:szCs w:val="21"/>
              </w:rPr>
              <w:t>−</w:t>
            </w:r>
            <w:r>
              <w:rPr>
                <w:rFonts w:ascii="Cambria Math" w:eastAsia="Cambria Math" w:hAnsi="Cambria Math" w:cs="Cambria Math"/>
                <w:spacing w:val="-2"/>
                <w:w w:val="85"/>
                <w:sz w:val="21"/>
                <w:szCs w:val="21"/>
              </w:rPr>
              <w:t xml:space="preserve"> </w:t>
            </w:r>
            <w:r>
              <w:rPr>
                <w:rFonts w:ascii="Cambria Math" w:eastAsia="Cambria Math" w:hAnsi="Cambria Math" w:cs="Cambria Math"/>
                <w:w w:val="85"/>
                <w:sz w:val="21"/>
                <w:szCs w:val="21"/>
              </w:rPr>
              <w:t>𝑣</w:t>
            </w:r>
            <w:r>
              <w:rPr>
                <w:rFonts w:ascii="Cambria Math" w:eastAsia="Cambria Math" w:hAnsi="Cambria Math" w:cs="Cambria Math"/>
                <w:w w:val="85"/>
                <w:position w:val="-3"/>
                <w:sz w:val="15"/>
                <w:szCs w:val="15"/>
              </w:rPr>
              <w:t>�1</w:t>
            </w:r>
            <w:r>
              <w:rPr>
                <w:rFonts w:ascii="Cambria Math" w:eastAsia="Cambria Math" w:hAnsi="Cambria Math" w:cs="Cambria Math"/>
                <w:w w:val="85"/>
                <w:sz w:val="21"/>
                <w:szCs w:val="21"/>
              </w:rPr>
              <w:t>)/4.5</w:t>
            </w:r>
          </w:p>
        </w:tc>
        <w:tc>
          <w:tcPr>
            <w:tcW w:w="2226" w:type="dxa"/>
            <w:tcBorders>
              <w:top w:val="nil"/>
              <w:left w:val="nil"/>
              <w:bottom w:val="nil"/>
              <w:right w:val="nil"/>
            </w:tcBorders>
          </w:tcPr>
          <w:p w:rsidR="00DF3834" w:rsidRDefault="00FC2624">
            <w:pPr>
              <w:pStyle w:val="TableParagraph"/>
              <w:spacing w:before="73"/>
              <w:ind w:left="394"/>
              <w:rPr>
                <w:rFonts w:ascii="Cambria" w:eastAsia="Cambria" w:hAnsi="Cambria" w:cs="Cambria"/>
                <w:sz w:val="21"/>
                <w:szCs w:val="21"/>
              </w:rPr>
            </w:pPr>
            <w:r>
              <w:rPr>
                <w:rFonts w:ascii="Cambria" w:eastAsia="Cambria" w:hAnsi="Cambria" w:cs="Cambria"/>
                <w:sz w:val="21"/>
                <w:szCs w:val="21"/>
              </w:rPr>
              <w:t>for</w:t>
            </w:r>
            <w:r>
              <w:rPr>
                <w:rFonts w:ascii="Cambria" w:eastAsia="Cambria" w:hAnsi="Cambria" w:cs="Cambria"/>
                <w:spacing w:val="-13"/>
                <w:sz w:val="21"/>
                <w:szCs w:val="21"/>
              </w:rPr>
              <w:t xml:space="preserve"> </w:t>
            </w:r>
            <w:r>
              <w:rPr>
                <w:rFonts w:ascii="Cambria Math" w:eastAsia="Cambria Math" w:hAnsi="Cambria Math" w:cs="Cambria Math"/>
                <w:w w:val="85"/>
                <w:sz w:val="21"/>
                <w:szCs w:val="21"/>
              </w:rPr>
              <w:t>�</w:t>
            </w:r>
            <w:r>
              <w:rPr>
                <w:rFonts w:ascii="Cambria Math" w:eastAsia="Cambria Math" w:hAnsi="Cambria Math" w:cs="Cambria Math"/>
                <w:spacing w:val="5"/>
                <w:w w:val="85"/>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6"/>
                <w:sz w:val="21"/>
                <w:szCs w:val="21"/>
              </w:rPr>
              <w:t xml:space="preserve"> </w:t>
            </w:r>
            <w:r>
              <w:rPr>
                <w:rFonts w:ascii="Cambria Math" w:eastAsia="Cambria Math" w:hAnsi="Cambria Math" w:cs="Cambria Math"/>
                <w:sz w:val="21"/>
                <w:szCs w:val="21"/>
              </w:rPr>
              <w:t>1,</w:t>
            </w:r>
            <w:r>
              <w:rPr>
                <w:rFonts w:ascii="Cambria Math" w:eastAsia="Cambria Math" w:hAnsi="Cambria Math" w:cs="Cambria Math"/>
                <w:spacing w:val="-22"/>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21"/>
                <w:sz w:val="21"/>
                <w:szCs w:val="21"/>
              </w:rPr>
              <w:t xml:space="preserve"> </w:t>
            </w:r>
            <w:r>
              <w:rPr>
                <w:rFonts w:ascii="Cambria Math" w:eastAsia="Cambria Math" w:hAnsi="Cambria Math" w:cs="Cambria Math"/>
                <w:sz w:val="21"/>
                <w:szCs w:val="21"/>
              </w:rPr>
              <w:t>5</w:t>
            </w:r>
            <w:r>
              <w:rPr>
                <w:rFonts w:ascii="Cambria" w:eastAsia="Cambria" w:hAnsi="Cambria" w:cs="Cambria"/>
                <w:sz w:val="21"/>
                <w:szCs w:val="21"/>
              </w:rPr>
              <w:t>,</w:t>
            </w:r>
          </w:p>
        </w:tc>
        <w:tc>
          <w:tcPr>
            <w:tcW w:w="822" w:type="dxa"/>
            <w:tcBorders>
              <w:top w:val="nil"/>
              <w:left w:val="nil"/>
              <w:bottom w:val="nil"/>
              <w:right w:val="nil"/>
            </w:tcBorders>
          </w:tcPr>
          <w:p w:rsidR="00DF3834" w:rsidRDefault="00FC2624">
            <w:pPr>
              <w:pStyle w:val="TableParagraph"/>
              <w:spacing w:before="73"/>
              <w:ind w:right="33"/>
              <w:jc w:val="right"/>
              <w:rPr>
                <w:rFonts w:ascii="Cambria" w:eastAsia="Cambria" w:hAnsi="Cambria" w:cs="Cambria"/>
                <w:sz w:val="21"/>
                <w:szCs w:val="21"/>
              </w:rPr>
            </w:pPr>
            <w:r>
              <w:rPr>
                <w:rFonts w:ascii="Cambria"/>
                <w:sz w:val="21"/>
              </w:rPr>
              <w:t>(19)</w:t>
            </w:r>
          </w:p>
        </w:tc>
      </w:tr>
      <w:tr w:rsidR="00DF3834">
        <w:trPr>
          <w:trHeight w:hRule="exact" w:val="308"/>
        </w:trPr>
        <w:tc>
          <w:tcPr>
            <w:tcW w:w="4037" w:type="dxa"/>
            <w:tcBorders>
              <w:top w:val="nil"/>
              <w:left w:val="nil"/>
              <w:bottom w:val="nil"/>
              <w:right w:val="nil"/>
            </w:tcBorders>
          </w:tcPr>
          <w:p w:rsidR="00DF3834" w:rsidRDefault="00FC2624">
            <w:pPr>
              <w:pStyle w:val="TableParagraph"/>
              <w:spacing w:line="276" w:lineRule="exact"/>
              <w:ind w:left="37"/>
              <w:rPr>
                <w:rFonts w:ascii="Cambria Math" w:eastAsia="Cambria Math" w:hAnsi="Cambria Math" w:cs="Cambria Math"/>
                <w:sz w:val="21"/>
                <w:szCs w:val="21"/>
              </w:rPr>
            </w:pPr>
            <w:r>
              <w:rPr>
                <w:rFonts w:ascii="Cambria Math" w:eastAsia="Cambria Math" w:hAnsi="Cambria Math" w:cs="Cambria Math"/>
                <w:spacing w:val="-2"/>
                <w:w w:val="90"/>
                <w:sz w:val="21"/>
                <w:szCs w:val="21"/>
              </w:rPr>
              <w:t>𝑣</w:t>
            </w:r>
            <w:r>
              <w:rPr>
                <w:rFonts w:ascii="Cambria Math" w:eastAsia="Cambria Math" w:hAnsi="Cambria Math" w:cs="Cambria Math"/>
                <w:spacing w:val="-2"/>
                <w:w w:val="90"/>
                <w:position w:val="-3"/>
                <w:sz w:val="15"/>
                <w:szCs w:val="15"/>
              </w:rPr>
              <w:t>��</w:t>
            </w:r>
            <w:r>
              <w:rPr>
                <w:rFonts w:ascii="Cambria Math" w:eastAsia="Cambria Math" w:hAnsi="Cambria Math" w:cs="Cambria Math"/>
                <w:w w:val="90"/>
                <w:position w:val="-3"/>
                <w:sz w:val="15"/>
                <w:szCs w:val="15"/>
              </w:rPr>
              <w:t xml:space="preserve"> </w:t>
            </w:r>
            <w:r>
              <w:rPr>
                <w:rFonts w:ascii="Cambria Math" w:eastAsia="Cambria Math" w:hAnsi="Cambria Math" w:cs="Cambria Math"/>
                <w:sz w:val="21"/>
                <w:szCs w:val="21"/>
              </w:rPr>
              <w:t xml:space="preserve">= </w:t>
            </w:r>
            <w:r>
              <w:rPr>
                <w:rFonts w:ascii="Cambria Math" w:eastAsia="Cambria Math" w:hAnsi="Cambria Math" w:cs="Cambria Math"/>
                <w:spacing w:val="-2"/>
                <w:w w:val="111"/>
                <w:sz w:val="21"/>
                <w:szCs w:val="21"/>
              </w:rPr>
              <w:t>𝑣</w:t>
            </w:r>
            <w:r>
              <w:rPr>
                <w:rFonts w:ascii="Cambria Math" w:eastAsia="Cambria Math" w:hAnsi="Cambria Math" w:cs="Cambria Math"/>
                <w:spacing w:val="-2"/>
                <w:w w:val="111"/>
                <w:position w:val="-3"/>
                <w:sz w:val="15"/>
                <w:szCs w:val="15"/>
              </w:rPr>
              <w:t>�3</w:t>
            </w:r>
            <w:r>
              <w:rPr>
                <w:rFonts w:ascii="Cambria Math" w:eastAsia="Cambria Math" w:hAnsi="Cambria Math" w:cs="Cambria Math"/>
                <w:w w:val="111"/>
                <w:position w:val="-3"/>
                <w:sz w:val="15"/>
                <w:szCs w:val="15"/>
              </w:rPr>
              <w:t xml:space="preserve"> </w:t>
            </w:r>
            <w:r>
              <w:rPr>
                <w:rFonts w:ascii="Cambria Math" w:eastAsia="Cambria Math" w:hAnsi="Cambria Math" w:cs="Cambria Math"/>
                <w:sz w:val="21"/>
                <w:szCs w:val="21"/>
              </w:rPr>
              <w:t xml:space="preserve">− </w:t>
            </w:r>
            <w:r>
              <w:rPr>
                <w:rFonts w:ascii="Cambria Math" w:eastAsia="Cambria Math" w:hAnsi="Cambria Math" w:cs="Cambria Math"/>
                <w:position w:val="1"/>
                <w:sz w:val="21"/>
                <w:szCs w:val="21"/>
              </w:rPr>
              <w:t>(</w:t>
            </w:r>
            <w:r>
              <w:rPr>
                <w:rFonts w:ascii="Cambria Math" w:eastAsia="Cambria Math" w:hAnsi="Cambria Math" w:cs="Cambria Math"/>
                <w:sz w:val="21"/>
                <w:szCs w:val="21"/>
              </w:rPr>
              <w:t xml:space="preserve">10 − </w:t>
            </w:r>
            <w:r>
              <w:rPr>
                <w:rFonts w:ascii="Cambria Math" w:eastAsia="Cambria Math" w:hAnsi="Cambria Math" w:cs="Cambria Math"/>
                <w:spacing w:val="-1"/>
                <w:sz w:val="21"/>
                <w:szCs w:val="21"/>
              </w:rPr>
              <w:t>�</w:t>
            </w:r>
            <w:r>
              <w:rPr>
                <w:rFonts w:ascii="Cambria Math" w:eastAsia="Cambria Math" w:hAnsi="Cambria Math" w:cs="Cambria Math"/>
                <w:spacing w:val="-1"/>
                <w:position w:val="1"/>
                <w:sz w:val="21"/>
                <w:szCs w:val="21"/>
              </w:rPr>
              <w:t>)</w:t>
            </w:r>
            <w:r>
              <w:rPr>
                <w:rFonts w:ascii="Cambria Math" w:eastAsia="Cambria Math" w:hAnsi="Cambria Math" w:cs="Cambria Math"/>
                <w:spacing w:val="-1"/>
                <w:sz w:val="21"/>
                <w:szCs w:val="21"/>
              </w:rPr>
              <w:t>(𝑣</w:t>
            </w:r>
            <w:r>
              <w:rPr>
                <w:rFonts w:ascii="Cambria Math" w:eastAsia="Cambria Math" w:hAnsi="Cambria Math" w:cs="Cambria Math"/>
                <w:spacing w:val="-1"/>
                <w:position w:val="-3"/>
                <w:sz w:val="15"/>
                <w:szCs w:val="15"/>
              </w:rPr>
              <w:t>�3</w:t>
            </w:r>
            <w:r>
              <w:rPr>
                <w:rFonts w:ascii="Cambria Math" w:eastAsia="Cambria Math" w:hAnsi="Cambria Math" w:cs="Cambria Math"/>
                <w:position w:val="-3"/>
                <w:sz w:val="15"/>
                <w:szCs w:val="15"/>
              </w:rPr>
              <w:t xml:space="preserve"> </w:t>
            </w:r>
            <w:r>
              <w:rPr>
                <w:rFonts w:ascii="Cambria Math" w:eastAsia="Cambria Math" w:hAnsi="Cambria Math" w:cs="Cambria Math"/>
                <w:sz w:val="21"/>
                <w:szCs w:val="21"/>
              </w:rPr>
              <w:t xml:space="preserve">− </w:t>
            </w:r>
            <w:r>
              <w:rPr>
                <w:rFonts w:ascii="Cambria Math" w:eastAsia="Cambria Math" w:hAnsi="Cambria Math" w:cs="Cambria Math"/>
                <w:w w:val="105"/>
                <w:sz w:val="21"/>
                <w:szCs w:val="21"/>
              </w:rPr>
              <w:t>𝑣</w:t>
            </w:r>
            <w:r>
              <w:rPr>
                <w:rFonts w:ascii="Cambria Math" w:eastAsia="Cambria Math" w:hAnsi="Cambria Math" w:cs="Cambria Math"/>
                <w:w w:val="105"/>
                <w:position w:val="-3"/>
                <w:sz w:val="15"/>
                <w:szCs w:val="15"/>
              </w:rPr>
              <w:t>�2</w:t>
            </w:r>
            <w:r>
              <w:rPr>
                <w:rFonts w:ascii="Cambria Math" w:eastAsia="Cambria Math" w:hAnsi="Cambria Math" w:cs="Cambria Math"/>
                <w:w w:val="105"/>
                <w:sz w:val="21"/>
                <w:szCs w:val="21"/>
              </w:rPr>
              <w:t>)/4.5</w:t>
            </w:r>
          </w:p>
        </w:tc>
        <w:tc>
          <w:tcPr>
            <w:tcW w:w="2226" w:type="dxa"/>
            <w:tcBorders>
              <w:top w:val="nil"/>
              <w:left w:val="nil"/>
              <w:bottom w:val="nil"/>
              <w:right w:val="nil"/>
            </w:tcBorders>
          </w:tcPr>
          <w:p w:rsidR="00DF3834" w:rsidRDefault="00FC2624">
            <w:pPr>
              <w:pStyle w:val="TableParagraph"/>
              <w:spacing w:before="3"/>
              <w:ind w:left="394"/>
              <w:rPr>
                <w:rFonts w:ascii="Cambria" w:eastAsia="Cambria" w:hAnsi="Cambria" w:cs="Cambria"/>
                <w:sz w:val="21"/>
                <w:szCs w:val="21"/>
              </w:rPr>
            </w:pPr>
            <w:r>
              <w:rPr>
                <w:rFonts w:ascii="Cambria" w:eastAsia="Cambria" w:hAnsi="Cambria" w:cs="Cambria"/>
                <w:sz w:val="21"/>
                <w:szCs w:val="21"/>
              </w:rPr>
              <w:t>for</w:t>
            </w:r>
            <w:r>
              <w:rPr>
                <w:rFonts w:ascii="Cambria" w:eastAsia="Cambria" w:hAnsi="Cambria" w:cs="Cambria"/>
                <w:spacing w:val="-13"/>
                <w:sz w:val="21"/>
                <w:szCs w:val="21"/>
              </w:rPr>
              <w:t xml:space="preserve"> </w:t>
            </w:r>
            <w:r>
              <w:rPr>
                <w:rFonts w:ascii="Cambria Math" w:eastAsia="Cambria Math" w:hAnsi="Cambria Math" w:cs="Cambria Math"/>
                <w:w w:val="85"/>
                <w:sz w:val="21"/>
                <w:szCs w:val="21"/>
              </w:rPr>
              <w:t>�</w:t>
            </w:r>
            <w:r>
              <w:rPr>
                <w:rFonts w:ascii="Cambria Math" w:eastAsia="Cambria Math" w:hAnsi="Cambria Math" w:cs="Cambria Math"/>
                <w:spacing w:val="5"/>
                <w:w w:val="85"/>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6"/>
                <w:sz w:val="21"/>
                <w:szCs w:val="21"/>
              </w:rPr>
              <w:t xml:space="preserve"> </w:t>
            </w:r>
            <w:r>
              <w:rPr>
                <w:rFonts w:ascii="Cambria Math" w:eastAsia="Cambria Math" w:hAnsi="Cambria Math" w:cs="Cambria Math"/>
                <w:sz w:val="21"/>
                <w:szCs w:val="21"/>
              </w:rPr>
              <w:t>6,</w:t>
            </w:r>
            <w:r>
              <w:rPr>
                <w:rFonts w:ascii="Cambria Math" w:eastAsia="Cambria Math" w:hAnsi="Cambria Math" w:cs="Cambria Math"/>
                <w:spacing w:val="-22"/>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21"/>
                <w:sz w:val="21"/>
                <w:szCs w:val="21"/>
              </w:rPr>
              <w:t xml:space="preserve"> </w:t>
            </w:r>
            <w:r>
              <w:rPr>
                <w:rFonts w:ascii="Cambria Math" w:eastAsia="Cambria Math" w:hAnsi="Cambria Math" w:cs="Cambria Math"/>
                <w:sz w:val="21"/>
                <w:szCs w:val="21"/>
              </w:rPr>
              <w:t>9</w:t>
            </w:r>
            <w:r>
              <w:rPr>
                <w:rFonts w:ascii="Cambria" w:eastAsia="Cambria" w:hAnsi="Cambria" w:cs="Cambria"/>
                <w:sz w:val="21"/>
                <w:szCs w:val="21"/>
              </w:rPr>
              <w:t>,</w:t>
            </w:r>
          </w:p>
        </w:tc>
        <w:tc>
          <w:tcPr>
            <w:tcW w:w="822" w:type="dxa"/>
            <w:tcBorders>
              <w:top w:val="nil"/>
              <w:left w:val="nil"/>
              <w:bottom w:val="nil"/>
              <w:right w:val="nil"/>
            </w:tcBorders>
          </w:tcPr>
          <w:p w:rsidR="00DF3834" w:rsidRDefault="00FC2624">
            <w:pPr>
              <w:pStyle w:val="TableParagraph"/>
              <w:spacing w:before="3"/>
              <w:ind w:right="33"/>
              <w:jc w:val="right"/>
              <w:rPr>
                <w:rFonts w:ascii="Cambria" w:eastAsia="Cambria" w:hAnsi="Cambria" w:cs="Cambria"/>
                <w:sz w:val="21"/>
                <w:szCs w:val="21"/>
              </w:rPr>
            </w:pPr>
            <w:r>
              <w:rPr>
                <w:rFonts w:ascii="Cambria"/>
                <w:sz w:val="21"/>
              </w:rPr>
              <w:t>(20)</w:t>
            </w:r>
          </w:p>
        </w:tc>
      </w:tr>
      <w:tr w:rsidR="00DF3834">
        <w:trPr>
          <w:trHeight w:hRule="exact" w:val="308"/>
        </w:trPr>
        <w:tc>
          <w:tcPr>
            <w:tcW w:w="4037" w:type="dxa"/>
            <w:tcBorders>
              <w:top w:val="nil"/>
              <w:left w:val="nil"/>
              <w:bottom w:val="nil"/>
              <w:right w:val="nil"/>
            </w:tcBorders>
          </w:tcPr>
          <w:p w:rsidR="00DF3834" w:rsidRDefault="00FC2624">
            <w:pPr>
              <w:pStyle w:val="TableParagraph"/>
              <w:spacing w:line="276" w:lineRule="exact"/>
              <w:ind w:left="35"/>
              <w:rPr>
                <w:rFonts w:ascii="Cambria Math" w:eastAsia="Cambria Math" w:hAnsi="Cambria Math" w:cs="Cambria Math"/>
                <w:sz w:val="21"/>
                <w:szCs w:val="21"/>
              </w:rPr>
            </w:pPr>
            <w:r>
              <w:rPr>
                <w:rFonts w:ascii="Cambria Math" w:eastAsia="Cambria Math" w:hAnsi="Cambria Math" w:cs="Cambria Math"/>
                <w:sz w:val="21"/>
                <w:szCs w:val="21"/>
              </w:rPr>
              <w:t>𝑣</w:t>
            </w:r>
            <w:r>
              <w:rPr>
                <w:rFonts w:ascii="Cambria Math" w:eastAsia="Cambria Math" w:hAnsi="Cambria Math" w:cs="Cambria Math"/>
                <w:position w:val="-3"/>
                <w:sz w:val="15"/>
                <w:szCs w:val="15"/>
              </w:rPr>
              <w:t xml:space="preserve">�� </w:t>
            </w:r>
            <w:r>
              <w:rPr>
                <w:rFonts w:ascii="Cambria Math" w:eastAsia="Cambria Math" w:hAnsi="Cambria Math" w:cs="Cambria Math"/>
                <w:sz w:val="21"/>
                <w:szCs w:val="21"/>
              </w:rPr>
              <w:t>= 𝑣</w:t>
            </w:r>
            <w:r>
              <w:rPr>
                <w:rFonts w:ascii="Cambria Math" w:eastAsia="Cambria Math" w:hAnsi="Cambria Math" w:cs="Cambria Math"/>
                <w:position w:val="-3"/>
                <w:sz w:val="15"/>
                <w:szCs w:val="15"/>
              </w:rPr>
              <w:t xml:space="preserve">�3 </w:t>
            </w:r>
            <w:r>
              <w:rPr>
                <w:rFonts w:ascii="Cambria Math" w:eastAsia="Cambria Math" w:hAnsi="Cambria Math" w:cs="Cambria Math"/>
                <w:sz w:val="21"/>
                <w:szCs w:val="21"/>
              </w:rPr>
              <w:t xml:space="preserve">+ </w:t>
            </w:r>
            <w:r>
              <w:rPr>
                <w:rFonts w:ascii="Cambria Math" w:eastAsia="Cambria Math" w:hAnsi="Cambria Math" w:cs="Cambria Math"/>
                <w:position w:val="1"/>
                <w:sz w:val="21"/>
                <w:szCs w:val="21"/>
              </w:rPr>
              <w:t>(</w:t>
            </w:r>
            <w:r>
              <w:rPr>
                <w:rFonts w:ascii="Cambria Math" w:eastAsia="Cambria Math" w:hAnsi="Cambria Math" w:cs="Cambria Math"/>
                <w:sz w:val="21"/>
                <w:szCs w:val="21"/>
              </w:rPr>
              <w:t>� − 10</w:t>
            </w:r>
            <w:r>
              <w:rPr>
                <w:rFonts w:ascii="Cambria Math" w:eastAsia="Cambria Math" w:hAnsi="Cambria Math" w:cs="Cambria Math"/>
                <w:position w:val="1"/>
                <w:sz w:val="21"/>
                <w:szCs w:val="21"/>
              </w:rPr>
              <w:t>)</w:t>
            </w:r>
            <w:r>
              <w:rPr>
                <w:rFonts w:ascii="Cambria Math" w:eastAsia="Cambria Math" w:hAnsi="Cambria Math" w:cs="Cambria Math"/>
                <w:sz w:val="21"/>
                <w:szCs w:val="21"/>
              </w:rPr>
              <w:t>(𝑣</w:t>
            </w:r>
            <w:r>
              <w:rPr>
                <w:rFonts w:ascii="Cambria Math" w:eastAsia="Cambria Math" w:hAnsi="Cambria Math" w:cs="Cambria Math"/>
                <w:position w:val="-3"/>
                <w:sz w:val="15"/>
                <w:szCs w:val="15"/>
              </w:rPr>
              <w:t xml:space="preserve">�4 </w:t>
            </w:r>
            <w:r>
              <w:rPr>
                <w:rFonts w:ascii="Cambria Math" w:eastAsia="Cambria Math" w:hAnsi="Cambria Math" w:cs="Cambria Math"/>
                <w:sz w:val="21"/>
                <w:szCs w:val="21"/>
              </w:rPr>
              <w:t>− 𝑣</w:t>
            </w:r>
            <w:r>
              <w:rPr>
                <w:rFonts w:ascii="Cambria Math" w:eastAsia="Cambria Math" w:hAnsi="Cambria Math" w:cs="Cambria Math"/>
                <w:position w:val="-3"/>
                <w:sz w:val="15"/>
                <w:szCs w:val="15"/>
              </w:rPr>
              <w:t>�3</w:t>
            </w:r>
            <w:r>
              <w:rPr>
                <w:rFonts w:ascii="Cambria Math" w:eastAsia="Cambria Math" w:hAnsi="Cambria Math" w:cs="Cambria Math"/>
                <w:sz w:val="21"/>
                <w:szCs w:val="21"/>
              </w:rPr>
              <w:t>)/4.5</w:t>
            </w:r>
          </w:p>
        </w:tc>
        <w:tc>
          <w:tcPr>
            <w:tcW w:w="2226" w:type="dxa"/>
            <w:tcBorders>
              <w:top w:val="nil"/>
              <w:left w:val="nil"/>
              <w:bottom w:val="nil"/>
              <w:right w:val="nil"/>
            </w:tcBorders>
          </w:tcPr>
          <w:p w:rsidR="00DF3834" w:rsidRDefault="00FC2624">
            <w:pPr>
              <w:pStyle w:val="TableParagraph"/>
              <w:spacing w:before="3"/>
              <w:ind w:left="392"/>
              <w:rPr>
                <w:rFonts w:ascii="Cambria" w:eastAsia="Cambria" w:hAnsi="Cambria" w:cs="Cambria"/>
                <w:sz w:val="21"/>
                <w:szCs w:val="21"/>
              </w:rPr>
            </w:pPr>
            <w:r>
              <w:rPr>
                <w:rFonts w:ascii="Cambria" w:eastAsia="Cambria" w:hAnsi="Cambria" w:cs="Cambria"/>
                <w:sz w:val="21"/>
                <w:szCs w:val="21"/>
              </w:rPr>
              <w:t>for</w:t>
            </w:r>
            <w:r>
              <w:rPr>
                <w:rFonts w:ascii="Cambria" w:eastAsia="Cambria" w:hAnsi="Cambria" w:cs="Cambria"/>
                <w:spacing w:val="-15"/>
                <w:sz w:val="21"/>
                <w:szCs w:val="21"/>
              </w:rPr>
              <w:t xml:space="preserve"> </w:t>
            </w:r>
            <w:r>
              <w:rPr>
                <w:rFonts w:ascii="Cambria Math" w:eastAsia="Cambria Math" w:hAnsi="Cambria Math" w:cs="Cambria Math"/>
                <w:w w:val="90"/>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8"/>
                <w:sz w:val="21"/>
                <w:szCs w:val="21"/>
              </w:rPr>
              <w:t xml:space="preserve"> </w:t>
            </w:r>
            <w:r>
              <w:rPr>
                <w:rFonts w:ascii="Cambria Math" w:eastAsia="Cambria Math" w:hAnsi="Cambria Math" w:cs="Cambria Math"/>
                <w:sz w:val="21"/>
                <w:szCs w:val="21"/>
              </w:rPr>
              <w:t>10,</w:t>
            </w:r>
            <w:r>
              <w:rPr>
                <w:rFonts w:ascii="Cambria Math" w:eastAsia="Cambria Math" w:hAnsi="Cambria Math" w:cs="Cambria Math"/>
                <w:spacing w:val="-24"/>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23"/>
                <w:sz w:val="21"/>
                <w:szCs w:val="21"/>
              </w:rPr>
              <w:t xml:space="preserve"> </w:t>
            </w:r>
            <w:r>
              <w:rPr>
                <w:rFonts w:ascii="Cambria Math" w:eastAsia="Cambria Math" w:hAnsi="Cambria Math" w:cs="Cambria Math"/>
                <w:sz w:val="21"/>
                <w:szCs w:val="21"/>
              </w:rPr>
              <w:t>14</w:t>
            </w:r>
            <w:r>
              <w:rPr>
                <w:rFonts w:ascii="Cambria" w:eastAsia="Cambria" w:hAnsi="Cambria" w:cs="Cambria"/>
                <w:sz w:val="21"/>
                <w:szCs w:val="21"/>
              </w:rPr>
              <w:t>,</w:t>
            </w:r>
          </w:p>
        </w:tc>
        <w:tc>
          <w:tcPr>
            <w:tcW w:w="822" w:type="dxa"/>
            <w:tcBorders>
              <w:top w:val="nil"/>
              <w:left w:val="nil"/>
              <w:bottom w:val="nil"/>
              <w:right w:val="nil"/>
            </w:tcBorders>
          </w:tcPr>
          <w:p w:rsidR="00DF3834" w:rsidRDefault="00FC2624">
            <w:pPr>
              <w:pStyle w:val="TableParagraph"/>
              <w:spacing w:before="3"/>
              <w:ind w:right="34"/>
              <w:jc w:val="right"/>
              <w:rPr>
                <w:rFonts w:ascii="Cambria" w:eastAsia="Cambria" w:hAnsi="Cambria" w:cs="Cambria"/>
                <w:sz w:val="21"/>
                <w:szCs w:val="21"/>
              </w:rPr>
            </w:pPr>
            <w:r>
              <w:rPr>
                <w:rFonts w:ascii="Cambria"/>
                <w:spacing w:val="-1"/>
                <w:sz w:val="21"/>
              </w:rPr>
              <w:t>(21)</w:t>
            </w:r>
          </w:p>
        </w:tc>
      </w:tr>
      <w:tr w:rsidR="00DF3834">
        <w:trPr>
          <w:trHeight w:hRule="exact" w:val="304"/>
        </w:trPr>
        <w:tc>
          <w:tcPr>
            <w:tcW w:w="4037" w:type="dxa"/>
            <w:tcBorders>
              <w:top w:val="nil"/>
              <w:left w:val="nil"/>
              <w:bottom w:val="nil"/>
              <w:right w:val="nil"/>
            </w:tcBorders>
          </w:tcPr>
          <w:p w:rsidR="00DF3834" w:rsidRDefault="00FC2624">
            <w:pPr>
              <w:pStyle w:val="TableParagraph"/>
              <w:spacing w:line="276" w:lineRule="exact"/>
              <w:ind w:left="252"/>
              <w:rPr>
                <w:rFonts w:ascii="Cambria Math" w:eastAsia="Cambria Math" w:hAnsi="Cambria Math" w:cs="Cambria Math"/>
                <w:sz w:val="21"/>
                <w:szCs w:val="21"/>
              </w:rPr>
            </w:pPr>
            <w:r>
              <w:rPr>
                <w:rFonts w:ascii="Cambria Math" w:eastAsia="Cambria Math" w:hAnsi="Cambria Math" w:cs="Cambria Math"/>
                <w:spacing w:val="-2"/>
                <w:w w:val="90"/>
                <w:sz w:val="21"/>
                <w:szCs w:val="21"/>
              </w:rPr>
              <w:t>𝑣</w:t>
            </w:r>
            <w:r>
              <w:rPr>
                <w:rFonts w:ascii="Cambria Math" w:eastAsia="Cambria Math" w:hAnsi="Cambria Math" w:cs="Cambria Math"/>
                <w:spacing w:val="-2"/>
                <w:w w:val="90"/>
                <w:position w:val="-3"/>
                <w:sz w:val="15"/>
                <w:szCs w:val="15"/>
              </w:rPr>
              <w:t>��</w:t>
            </w:r>
            <w:r>
              <w:rPr>
                <w:rFonts w:ascii="Cambria Math" w:eastAsia="Cambria Math" w:hAnsi="Cambria Math" w:cs="Cambria Math"/>
                <w:w w:val="90"/>
                <w:position w:val="-3"/>
                <w:sz w:val="15"/>
                <w:szCs w:val="15"/>
              </w:rPr>
              <w:t xml:space="preserve"> </w:t>
            </w:r>
            <w:r>
              <w:rPr>
                <w:rFonts w:ascii="Cambria Math" w:eastAsia="Cambria Math" w:hAnsi="Cambria Math" w:cs="Cambria Math"/>
                <w:sz w:val="21"/>
                <w:szCs w:val="21"/>
              </w:rPr>
              <w:t xml:space="preserve">= </w:t>
            </w:r>
            <w:r>
              <w:rPr>
                <w:rFonts w:ascii="Cambria Math" w:eastAsia="Cambria Math" w:hAnsi="Cambria Math" w:cs="Cambria Math"/>
                <w:spacing w:val="-2"/>
                <w:w w:val="111"/>
                <w:sz w:val="21"/>
                <w:szCs w:val="21"/>
              </w:rPr>
              <w:t>𝑣</w:t>
            </w:r>
            <w:r>
              <w:rPr>
                <w:rFonts w:ascii="Cambria Math" w:eastAsia="Cambria Math" w:hAnsi="Cambria Math" w:cs="Cambria Math"/>
                <w:spacing w:val="-2"/>
                <w:w w:val="111"/>
                <w:position w:val="-3"/>
                <w:sz w:val="15"/>
                <w:szCs w:val="15"/>
              </w:rPr>
              <w:t>�5</w:t>
            </w:r>
            <w:r>
              <w:rPr>
                <w:rFonts w:ascii="Cambria Math" w:eastAsia="Cambria Math" w:hAnsi="Cambria Math" w:cs="Cambria Math"/>
                <w:w w:val="111"/>
                <w:position w:val="-3"/>
                <w:sz w:val="15"/>
                <w:szCs w:val="15"/>
              </w:rPr>
              <w:t xml:space="preserve"> </w:t>
            </w:r>
            <w:r>
              <w:rPr>
                <w:rFonts w:ascii="Cambria Math" w:eastAsia="Cambria Math" w:hAnsi="Cambria Math" w:cs="Cambria Math"/>
                <w:sz w:val="21"/>
                <w:szCs w:val="21"/>
              </w:rPr>
              <w:t xml:space="preserve">− </w:t>
            </w:r>
            <w:r>
              <w:rPr>
                <w:rFonts w:ascii="Cambria Math" w:eastAsia="Cambria Math" w:hAnsi="Cambria Math" w:cs="Cambria Math"/>
                <w:position w:val="1"/>
                <w:sz w:val="21"/>
                <w:szCs w:val="21"/>
              </w:rPr>
              <w:t>(</w:t>
            </w:r>
            <w:r>
              <w:rPr>
                <w:rFonts w:ascii="Cambria Math" w:eastAsia="Cambria Math" w:hAnsi="Cambria Math" w:cs="Cambria Math"/>
                <w:sz w:val="21"/>
                <w:szCs w:val="21"/>
              </w:rPr>
              <w:t xml:space="preserve">19 − </w:t>
            </w:r>
            <w:r>
              <w:rPr>
                <w:rFonts w:ascii="Cambria Math" w:eastAsia="Cambria Math" w:hAnsi="Cambria Math" w:cs="Cambria Math"/>
                <w:spacing w:val="-1"/>
                <w:sz w:val="21"/>
                <w:szCs w:val="21"/>
              </w:rPr>
              <w:t>�</w:t>
            </w:r>
            <w:r>
              <w:rPr>
                <w:rFonts w:ascii="Cambria Math" w:eastAsia="Cambria Math" w:hAnsi="Cambria Math" w:cs="Cambria Math"/>
                <w:spacing w:val="-1"/>
                <w:position w:val="1"/>
                <w:sz w:val="21"/>
                <w:szCs w:val="21"/>
              </w:rPr>
              <w:t>)</w:t>
            </w:r>
            <w:r>
              <w:rPr>
                <w:rFonts w:ascii="Cambria Math" w:eastAsia="Cambria Math" w:hAnsi="Cambria Math" w:cs="Cambria Math"/>
                <w:spacing w:val="-1"/>
                <w:sz w:val="21"/>
                <w:szCs w:val="21"/>
              </w:rPr>
              <w:t>(𝑣</w:t>
            </w:r>
            <w:r>
              <w:rPr>
                <w:rFonts w:ascii="Cambria Math" w:eastAsia="Cambria Math" w:hAnsi="Cambria Math" w:cs="Cambria Math"/>
                <w:spacing w:val="-1"/>
                <w:position w:val="-3"/>
                <w:sz w:val="15"/>
                <w:szCs w:val="15"/>
              </w:rPr>
              <w:t>�5</w:t>
            </w:r>
            <w:r>
              <w:rPr>
                <w:rFonts w:ascii="Cambria Math" w:eastAsia="Cambria Math" w:hAnsi="Cambria Math" w:cs="Cambria Math"/>
                <w:position w:val="-3"/>
                <w:sz w:val="15"/>
                <w:szCs w:val="15"/>
              </w:rPr>
              <w:t xml:space="preserve"> </w:t>
            </w:r>
            <w:r>
              <w:rPr>
                <w:rFonts w:ascii="Cambria Math" w:eastAsia="Cambria Math" w:hAnsi="Cambria Math" w:cs="Cambria Math"/>
                <w:sz w:val="21"/>
                <w:szCs w:val="21"/>
              </w:rPr>
              <w:t xml:space="preserve">− </w:t>
            </w:r>
            <w:r>
              <w:rPr>
                <w:rFonts w:ascii="Cambria Math" w:eastAsia="Cambria Math" w:hAnsi="Cambria Math" w:cs="Cambria Math"/>
                <w:w w:val="105"/>
                <w:sz w:val="21"/>
                <w:szCs w:val="21"/>
              </w:rPr>
              <w:t>𝑣</w:t>
            </w:r>
            <w:r>
              <w:rPr>
                <w:rFonts w:ascii="Cambria Math" w:eastAsia="Cambria Math" w:hAnsi="Cambria Math" w:cs="Cambria Math"/>
                <w:w w:val="105"/>
                <w:position w:val="-3"/>
                <w:sz w:val="15"/>
                <w:szCs w:val="15"/>
              </w:rPr>
              <w:t>�4</w:t>
            </w:r>
            <w:r>
              <w:rPr>
                <w:rFonts w:ascii="Cambria Math" w:eastAsia="Cambria Math" w:hAnsi="Cambria Math" w:cs="Cambria Math"/>
                <w:w w:val="105"/>
                <w:sz w:val="21"/>
                <w:szCs w:val="21"/>
              </w:rPr>
              <w:t>)/4.5</w:t>
            </w:r>
          </w:p>
        </w:tc>
        <w:tc>
          <w:tcPr>
            <w:tcW w:w="2226" w:type="dxa"/>
            <w:tcBorders>
              <w:top w:val="nil"/>
              <w:left w:val="nil"/>
              <w:bottom w:val="nil"/>
              <w:right w:val="nil"/>
            </w:tcBorders>
          </w:tcPr>
          <w:p w:rsidR="00DF3834" w:rsidRDefault="00FC2624">
            <w:pPr>
              <w:pStyle w:val="TableParagraph"/>
              <w:spacing w:before="3"/>
              <w:ind w:left="394"/>
              <w:rPr>
                <w:rFonts w:ascii="Cambria" w:eastAsia="Cambria" w:hAnsi="Cambria" w:cs="Cambria"/>
                <w:sz w:val="21"/>
                <w:szCs w:val="21"/>
              </w:rPr>
            </w:pPr>
            <w:r>
              <w:rPr>
                <w:rFonts w:ascii="Cambria" w:eastAsia="Cambria" w:hAnsi="Cambria" w:cs="Cambria"/>
                <w:sz w:val="21"/>
                <w:szCs w:val="21"/>
              </w:rPr>
              <w:t>for</w:t>
            </w:r>
            <w:r>
              <w:rPr>
                <w:rFonts w:ascii="Cambria" w:eastAsia="Cambria" w:hAnsi="Cambria" w:cs="Cambria"/>
                <w:spacing w:val="-17"/>
                <w:sz w:val="21"/>
                <w:szCs w:val="21"/>
              </w:rPr>
              <w:t xml:space="preserve"> </w:t>
            </w:r>
            <w:r>
              <w:rPr>
                <w:rFonts w:ascii="Cambria Math" w:eastAsia="Cambria Math" w:hAnsi="Cambria Math" w:cs="Cambria Math"/>
                <w:w w:val="90"/>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8"/>
                <w:sz w:val="21"/>
                <w:szCs w:val="21"/>
              </w:rPr>
              <w:t xml:space="preserve"> </w:t>
            </w:r>
            <w:r>
              <w:rPr>
                <w:rFonts w:ascii="Cambria Math" w:eastAsia="Cambria Math" w:hAnsi="Cambria Math" w:cs="Cambria Math"/>
                <w:sz w:val="21"/>
                <w:szCs w:val="21"/>
              </w:rPr>
              <w:t>15,</w:t>
            </w:r>
            <w:r>
              <w:rPr>
                <w:rFonts w:ascii="Cambria Math" w:eastAsia="Cambria Math" w:hAnsi="Cambria Math" w:cs="Cambria Math"/>
                <w:spacing w:val="-24"/>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23"/>
                <w:sz w:val="21"/>
                <w:szCs w:val="21"/>
              </w:rPr>
              <w:t xml:space="preserve"> </w:t>
            </w:r>
            <w:r>
              <w:rPr>
                <w:rFonts w:ascii="Cambria Math" w:eastAsia="Cambria Math" w:hAnsi="Cambria Math" w:cs="Cambria Math"/>
                <w:sz w:val="21"/>
                <w:szCs w:val="21"/>
              </w:rPr>
              <w:t>19</w:t>
            </w:r>
            <w:r>
              <w:rPr>
                <w:rFonts w:ascii="Cambria" w:eastAsia="Cambria" w:hAnsi="Cambria" w:cs="Cambria"/>
                <w:sz w:val="21"/>
                <w:szCs w:val="21"/>
              </w:rPr>
              <w:t>.</w:t>
            </w:r>
          </w:p>
        </w:tc>
        <w:tc>
          <w:tcPr>
            <w:tcW w:w="822" w:type="dxa"/>
            <w:tcBorders>
              <w:top w:val="nil"/>
              <w:left w:val="nil"/>
              <w:bottom w:val="nil"/>
              <w:right w:val="nil"/>
            </w:tcBorders>
          </w:tcPr>
          <w:p w:rsidR="00DF3834" w:rsidRDefault="00FC2624">
            <w:pPr>
              <w:pStyle w:val="TableParagraph"/>
              <w:spacing w:before="3"/>
              <w:ind w:right="33"/>
              <w:jc w:val="right"/>
              <w:rPr>
                <w:rFonts w:ascii="Cambria" w:eastAsia="Cambria" w:hAnsi="Cambria" w:cs="Cambria"/>
                <w:sz w:val="21"/>
                <w:szCs w:val="21"/>
              </w:rPr>
            </w:pPr>
            <w:r>
              <w:rPr>
                <w:rFonts w:ascii="Cambria"/>
                <w:sz w:val="21"/>
              </w:rPr>
              <w:t>(22)</w:t>
            </w:r>
          </w:p>
        </w:tc>
      </w:tr>
    </w:tbl>
    <w:p w:rsidR="00DF3834" w:rsidRDefault="00FC2624">
      <w:pPr>
        <w:pStyle w:val="BodyText"/>
        <w:spacing w:before="9" w:line="264" w:lineRule="auto"/>
        <w:ind w:right="153"/>
        <w:jc w:val="both"/>
      </w:pPr>
      <w:r>
        <w:t>It</w:t>
      </w:r>
      <w:r>
        <w:rPr>
          <w:spacing w:val="-7"/>
        </w:rPr>
        <w:t xml:space="preserve"> </w:t>
      </w:r>
      <w:r>
        <w:t>is</w:t>
      </w:r>
      <w:r>
        <w:rPr>
          <w:spacing w:val="-5"/>
        </w:rPr>
        <w:t xml:space="preserve"> </w:t>
      </w:r>
      <w:r>
        <w:t>assumed</w:t>
      </w:r>
      <w:r>
        <w:rPr>
          <w:spacing w:val="-5"/>
        </w:rPr>
        <w:t xml:space="preserve"> </w:t>
      </w:r>
      <w:r>
        <w:t>for</w:t>
      </w:r>
      <w:r>
        <w:rPr>
          <w:spacing w:val="-6"/>
        </w:rPr>
        <w:t xml:space="preserve"> </w:t>
      </w:r>
      <w:r>
        <w:t>the</w:t>
      </w:r>
      <w:r>
        <w:rPr>
          <w:spacing w:val="-6"/>
        </w:rPr>
        <w:t xml:space="preserve"> </w:t>
      </w:r>
      <w:r>
        <w:t>static</w:t>
      </w:r>
      <w:r>
        <w:rPr>
          <w:spacing w:val="-5"/>
        </w:rPr>
        <w:t xml:space="preserve"> </w:t>
      </w:r>
      <w:r>
        <w:t>scattering</w:t>
      </w:r>
      <w:r>
        <w:rPr>
          <w:spacing w:val="-6"/>
        </w:rPr>
        <w:t xml:space="preserve"> </w:t>
      </w:r>
      <w:r>
        <w:t>of</w:t>
      </w:r>
      <w:r>
        <w:rPr>
          <w:spacing w:val="-6"/>
        </w:rPr>
        <w:t xml:space="preserve"> </w:t>
      </w:r>
      <w:r>
        <w:t>fragments</w:t>
      </w:r>
      <w:r>
        <w:rPr>
          <w:spacing w:val="-6"/>
        </w:rPr>
        <w:t xml:space="preserve"> </w:t>
      </w:r>
      <w:r>
        <w:t>that</w:t>
      </w:r>
      <w:r>
        <w:rPr>
          <w:spacing w:val="-6"/>
        </w:rPr>
        <w:t xml:space="preserve"> </w:t>
      </w:r>
      <w:r>
        <w:t>the</w:t>
      </w:r>
      <w:r>
        <w:rPr>
          <w:spacing w:val="-5"/>
        </w:rPr>
        <w:t xml:space="preserve"> </w:t>
      </w:r>
      <w:r>
        <w:t>fragments</w:t>
      </w:r>
      <w:r>
        <w:rPr>
          <w:spacing w:val="-5"/>
        </w:rPr>
        <w:t xml:space="preserve"> </w:t>
      </w:r>
      <w:r>
        <w:t>begin</w:t>
      </w:r>
      <w:r>
        <w:rPr>
          <w:spacing w:val="-4"/>
        </w:rPr>
        <w:t xml:space="preserve"> </w:t>
      </w:r>
      <w:r>
        <w:t>their</w:t>
      </w:r>
      <w:r>
        <w:rPr>
          <w:spacing w:val="-4"/>
        </w:rPr>
        <w:t xml:space="preserve"> </w:t>
      </w:r>
      <w:r>
        <w:t>movement</w:t>
      </w:r>
      <w:r>
        <w:rPr>
          <w:spacing w:val="-1"/>
        </w:rPr>
        <w:t xml:space="preserve"> </w:t>
      </w:r>
      <w:r>
        <w:t>from the centre of gravity of the projectile. Although this assumption is not in agreement with the reality,</w:t>
      </w:r>
      <w:r>
        <w:rPr>
          <w:spacing w:val="-5"/>
        </w:rPr>
        <w:t xml:space="preserve"> </w:t>
      </w:r>
      <w:r>
        <w:t>the</w:t>
      </w:r>
      <w:r>
        <w:rPr>
          <w:spacing w:val="-3"/>
        </w:rPr>
        <w:t xml:space="preserve"> </w:t>
      </w:r>
      <w:r>
        <w:t>accuracy</w:t>
      </w:r>
      <w:r>
        <w:rPr>
          <w:spacing w:val="-5"/>
        </w:rPr>
        <w:t xml:space="preserve"> </w:t>
      </w:r>
      <w:r>
        <w:t>of</w:t>
      </w:r>
      <w:r>
        <w:rPr>
          <w:spacing w:val="-5"/>
        </w:rPr>
        <w:t xml:space="preserve"> </w:t>
      </w:r>
      <w:r>
        <w:t>results</w:t>
      </w:r>
      <w:r>
        <w:rPr>
          <w:spacing w:val="-4"/>
        </w:rPr>
        <w:t xml:space="preserve"> </w:t>
      </w:r>
      <w:r>
        <w:t>will</w:t>
      </w:r>
      <w:r>
        <w:rPr>
          <w:spacing w:val="-5"/>
        </w:rPr>
        <w:t xml:space="preserve"> </w:t>
      </w:r>
      <w:r>
        <w:t>not</w:t>
      </w:r>
      <w:r>
        <w:rPr>
          <w:spacing w:val="-5"/>
        </w:rPr>
        <w:t xml:space="preserve"> </w:t>
      </w:r>
      <w:r>
        <w:t>be</w:t>
      </w:r>
      <w:r>
        <w:rPr>
          <w:spacing w:val="-4"/>
        </w:rPr>
        <w:t xml:space="preserve"> </w:t>
      </w:r>
      <w:r>
        <w:t>affected</w:t>
      </w:r>
      <w:r>
        <w:rPr>
          <w:spacing w:val="-3"/>
        </w:rPr>
        <w:t xml:space="preserve"> </w:t>
      </w:r>
      <w:r>
        <w:t>because</w:t>
      </w:r>
      <w:r>
        <w:rPr>
          <w:spacing w:val="-6"/>
        </w:rPr>
        <w:t xml:space="preserve"> </w:t>
      </w:r>
      <w:r>
        <w:t>the</w:t>
      </w:r>
      <w:r>
        <w:rPr>
          <w:spacing w:val="-3"/>
        </w:rPr>
        <w:t xml:space="preserve"> </w:t>
      </w:r>
      <w:r>
        <w:t>dimensions</w:t>
      </w:r>
      <w:r>
        <w:rPr>
          <w:spacing w:val="-5"/>
        </w:rPr>
        <w:t xml:space="preserve"> </w:t>
      </w:r>
      <w:r>
        <w:t>of</w:t>
      </w:r>
      <w:r>
        <w:rPr>
          <w:spacing w:val="-6"/>
        </w:rPr>
        <w:t xml:space="preserve"> </w:t>
      </w:r>
      <w:r>
        <w:t>the</w:t>
      </w:r>
      <w:r>
        <w:rPr>
          <w:spacing w:val="-6"/>
        </w:rPr>
        <w:t xml:space="preserve"> </w:t>
      </w:r>
      <w:r>
        <w:t>projectile</w:t>
      </w:r>
      <w:r>
        <w:rPr>
          <w:spacing w:val="-6"/>
        </w:rPr>
        <w:t xml:space="preserve"> </w:t>
      </w:r>
      <w:r>
        <w:t>are,</w:t>
      </w:r>
      <w:r>
        <w:rPr>
          <w:spacing w:val="-5"/>
        </w:rPr>
        <w:t xml:space="preserve"> </w:t>
      </w:r>
      <w:r>
        <w:t>in comparison to diameters of fragments efficiency,</w:t>
      </w:r>
      <w:r>
        <w:rPr>
          <w:spacing w:val="-24"/>
        </w:rPr>
        <w:t xml:space="preserve"> </w:t>
      </w:r>
      <w:r>
        <w:t>negligible.</w:t>
      </w:r>
    </w:p>
    <w:p w:rsidR="00DF3834" w:rsidRDefault="00FC2624">
      <w:pPr>
        <w:pStyle w:val="BodyText"/>
        <w:spacing w:before="120" w:line="264" w:lineRule="auto"/>
        <w:ind w:right="153"/>
        <w:jc w:val="both"/>
      </w:pPr>
      <w:r>
        <w:t>Further</w:t>
      </w:r>
      <w:r>
        <w:rPr>
          <w:spacing w:val="-12"/>
        </w:rPr>
        <w:t xml:space="preserve"> </w:t>
      </w:r>
      <w:r>
        <w:t>it</w:t>
      </w:r>
      <w:r>
        <w:rPr>
          <w:spacing w:val="-10"/>
        </w:rPr>
        <w:t xml:space="preserve"> </w:t>
      </w:r>
      <w:r>
        <w:t>is</w:t>
      </w:r>
      <w:r>
        <w:rPr>
          <w:spacing w:val="-10"/>
        </w:rPr>
        <w:t xml:space="preserve"> </w:t>
      </w:r>
      <w:r>
        <w:t>assumed</w:t>
      </w:r>
      <w:r>
        <w:rPr>
          <w:spacing w:val="-10"/>
        </w:rPr>
        <w:t xml:space="preserve"> </w:t>
      </w:r>
      <w:r>
        <w:t>that</w:t>
      </w:r>
      <w:r>
        <w:rPr>
          <w:spacing w:val="-11"/>
        </w:rPr>
        <w:t xml:space="preserve"> </w:t>
      </w:r>
      <w:r>
        <w:t>all</w:t>
      </w:r>
      <w:r>
        <w:rPr>
          <w:spacing w:val="-9"/>
        </w:rPr>
        <w:t xml:space="preserve"> </w:t>
      </w:r>
      <w:r>
        <w:t>fragments</w:t>
      </w:r>
      <w:r>
        <w:rPr>
          <w:spacing w:val="-11"/>
        </w:rPr>
        <w:t xml:space="preserve"> </w:t>
      </w:r>
      <w:r>
        <w:t>in</w:t>
      </w:r>
      <w:r>
        <w:rPr>
          <w:spacing w:val="-11"/>
        </w:rPr>
        <w:t xml:space="preserve"> </w:t>
      </w:r>
      <w:r>
        <w:t>the</w:t>
      </w:r>
      <w:r>
        <w:rPr>
          <w:spacing w:val="-10"/>
        </w:rPr>
        <w:t xml:space="preserve"> </w:t>
      </w:r>
      <w:r>
        <w:rPr>
          <w:rFonts w:cs="Cambria"/>
          <w:i/>
        </w:rPr>
        <w:t>j</w:t>
      </w:r>
      <w:r>
        <w:rPr>
          <w:position w:val="5"/>
          <w:sz w:val="14"/>
          <w:szCs w:val="14"/>
        </w:rPr>
        <w:t>th</w:t>
      </w:r>
      <w:r>
        <w:rPr>
          <w:spacing w:val="7"/>
          <w:position w:val="5"/>
          <w:sz w:val="14"/>
          <w:szCs w:val="14"/>
        </w:rPr>
        <w:t xml:space="preserve"> </w:t>
      </w:r>
      <w:r>
        <w:t>cone</w:t>
      </w:r>
      <w:r>
        <w:rPr>
          <w:spacing w:val="-10"/>
        </w:rPr>
        <w:t xml:space="preserve"> </w:t>
      </w:r>
      <w:r>
        <w:t>move,</w:t>
      </w:r>
      <w:r>
        <w:rPr>
          <w:spacing w:val="-11"/>
        </w:rPr>
        <w:t xml:space="preserve"> </w:t>
      </w:r>
      <w:r>
        <w:t>in</w:t>
      </w:r>
      <w:r>
        <w:rPr>
          <w:spacing w:val="-10"/>
        </w:rPr>
        <w:t xml:space="preserve"> </w:t>
      </w:r>
      <w:r>
        <w:t>case</w:t>
      </w:r>
      <w:r>
        <w:rPr>
          <w:spacing w:val="-10"/>
        </w:rPr>
        <w:t xml:space="preserve"> </w:t>
      </w:r>
      <w:r>
        <w:t>of</w:t>
      </w:r>
      <w:r>
        <w:rPr>
          <w:spacing w:val="-11"/>
        </w:rPr>
        <w:t xml:space="preserve"> </w:t>
      </w:r>
      <w:r>
        <w:t>static</w:t>
      </w:r>
      <w:r>
        <w:rPr>
          <w:spacing w:val="-11"/>
        </w:rPr>
        <w:t xml:space="preserve"> </w:t>
      </w:r>
      <w:r>
        <w:t>scattering,</w:t>
      </w:r>
      <w:r>
        <w:rPr>
          <w:spacing w:val="-10"/>
        </w:rPr>
        <w:t xml:space="preserve"> </w:t>
      </w:r>
      <w:r>
        <w:t>in</w:t>
      </w:r>
      <w:r>
        <w:rPr>
          <w:spacing w:val="-9"/>
        </w:rPr>
        <w:t xml:space="preserve"> </w:t>
      </w:r>
      <w:r>
        <w:t xml:space="preserve">constant </w:t>
      </w:r>
      <w:r>
        <w:rPr>
          <w:rFonts w:cs="Cambria"/>
        </w:rPr>
        <w:t>velocity. The velocity vector is tilted with respect to projectile’s positive half</w:t>
      </w:r>
      <w:r>
        <w:t>-axis (part of longitudinal axis beginning gat the projectil</w:t>
      </w:r>
      <w:r>
        <w:rPr>
          <w:rFonts w:cs="Cambria"/>
        </w:rPr>
        <w:t xml:space="preserve">e’s centre of gravity and heading towards the front </w:t>
      </w:r>
      <w:r>
        <w:t xml:space="preserve">part of projectile </w:t>
      </w:r>
      <w:r>
        <w:rPr>
          <w:rFonts w:cs="Cambria"/>
        </w:rPr>
        <w:t xml:space="preserve">– </w:t>
      </w:r>
      <w:r>
        <w:t>to the fuze) by constant angle that is determined for individual cones by relation</w:t>
      </w:r>
    </w:p>
    <w:p w:rsidR="00DF3834" w:rsidRDefault="00DF3834">
      <w:pPr>
        <w:spacing w:line="264" w:lineRule="auto"/>
        <w:jc w:val="both"/>
        <w:sectPr w:rsidR="00DF3834">
          <w:pgSz w:w="11910" w:h="16840"/>
          <w:pgMar w:top="940" w:right="980" w:bottom="280" w:left="1600" w:header="739" w:footer="0" w:gutter="0"/>
          <w:cols w:space="720"/>
        </w:sectPr>
      </w:pPr>
    </w:p>
    <w:p w:rsidR="00DF3834" w:rsidRDefault="00FC2624">
      <w:pPr>
        <w:spacing w:before="167"/>
        <w:jc w:val="right"/>
        <w:rPr>
          <w:rFonts w:ascii="Cambria Math" w:eastAsia="Cambria Math" w:hAnsi="Cambria Math" w:cs="Cambria Math"/>
          <w:sz w:val="21"/>
          <w:szCs w:val="21"/>
        </w:rPr>
      </w:pPr>
      <w:r>
        <w:rPr>
          <w:rFonts w:ascii="Cambria Math" w:eastAsia="Cambria Math" w:hAnsi="Cambria Math" w:cs="Cambria Math"/>
          <w:spacing w:val="-1"/>
          <w:w w:val="70"/>
          <w:sz w:val="21"/>
          <w:szCs w:val="21"/>
        </w:rPr>
        <w:lastRenderedPageBreak/>
        <w:t>𝜑′</w:t>
      </w:r>
      <w:r>
        <w:rPr>
          <w:rFonts w:ascii="Cambria Math" w:eastAsia="Cambria Math" w:hAnsi="Cambria Math" w:cs="Cambria Math"/>
          <w:spacing w:val="-1"/>
          <w:w w:val="70"/>
          <w:position w:val="-3"/>
          <w:sz w:val="15"/>
          <w:szCs w:val="15"/>
        </w:rPr>
        <w:t>�</w:t>
      </w:r>
      <w:r>
        <w:rPr>
          <w:rFonts w:ascii="Cambria Math" w:eastAsia="Cambria Math" w:hAnsi="Cambria Math" w:cs="Cambria Math"/>
          <w:w w:val="70"/>
          <w:position w:val="-3"/>
          <w:sz w:val="15"/>
          <w:szCs w:val="15"/>
        </w:rPr>
        <w:t xml:space="preserve"> </w:t>
      </w:r>
      <w:r>
        <w:rPr>
          <w:rFonts w:ascii="Cambria Math" w:eastAsia="Cambria Math" w:hAnsi="Cambria Math" w:cs="Cambria Math"/>
          <w:spacing w:val="9"/>
          <w:w w:val="70"/>
          <w:position w:val="-3"/>
          <w:sz w:val="15"/>
          <w:szCs w:val="15"/>
        </w:rPr>
        <w:t xml:space="preserve"> </w:t>
      </w:r>
      <w:r>
        <w:rPr>
          <w:rFonts w:ascii="Cambria Math" w:eastAsia="Cambria Math" w:hAnsi="Cambria Math" w:cs="Cambria Math"/>
          <w:w w:val="70"/>
          <w:sz w:val="21"/>
          <w:szCs w:val="21"/>
        </w:rPr>
        <w:t>=</w:t>
      </w:r>
    </w:p>
    <w:p w:rsidR="00DF3834" w:rsidRDefault="00FC2624">
      <w:pPr>
        <w:tabs>
          <w:tab w:val="left" w:pos="1334"/>
        </w:tabs>
        <w:spacing w:before="104" w:line="267" w:lineRule="exact"/>
        <w:ind w:left="63"/>
        <w:rPr>
          <w:rFonts w:ascii="Cambria Math" w:eastAsia="Cambria Math" w:hAnsi="Cambria Math" w:cs="Cambria Math"/>
          <w:sz w:val="21"/>
          <w:szCs w:val="21"/>
        </w:rPr>
      </w:pPr>
      <w:r>
        <w:rPr>
          <w:w w:val="80"/>
        </w:rPr>
        <w:br w:type="column"/>
      </w:r>
      <w:r>
        <w:rPr>
          <w:rFonts w:ascii="Cambria Math" w:eastAsia="Cambria Math" w:hAnsi="Cambria Math" w:cs="Cambria Math"/>
          <w:w w:val="80"/>
          <w:position w:val="12"/>
          <w:sz w:val="15"/>
          <w:szCs w:val="15"/>
        </w:rPr>
        <w:lastRenderedPageBreak/>
        <w:t xml:space="preserve">1 </w:t>
      </w:r>
      <w:r>
        <w:rPr>
          <w:rFonts w:ascii="Cambria Math" w:eastAsia="Cambria Math" w:hAnsi="Cambria Math" w:cs="Cambria Math"/>
          <w:w w:val="80"/>
          <w:sz w:val="21"/>
          <w:szCs w:val="21"/>
        </w:rPr>
        <w:t>(𝜑′</w:t>
      </w:r>
      <w:r>
        <w:rPr>
          <w:rFonts w:ascii="Cambria Math" w:eastAsia="Cambria Math" w:hAnsi="Cambria Math" w:cs="Cambria Math"/>
          <w:spacing w:val="21"/>
          <w:w w:val="80"/>
          <w:sz w:val="21"/>
          <w:szCs w:val="21"/>
        </w:rPr>
        <w:t xml:space="preserve"> </w:t>
      </w:r>
      <w:r>
        <w:rPr>
          <w:rFonts w:ascii="Cambria Math" w:eastAsia="Cambria Math" w:hAnsi="Cambria Math" w:cs="Cambria Math"/>
          <w:w w:val="80"/>
          <w:sz w:val="21"/>
          <w:szCs w:val="21"/>
        </w:rPr>
        <w:t>+</w:t>
      </w:r>
      <w:r>
        <w:rPr>
          <w:rFonts w:ascii="Cambria Math" w:eastAsia="Cambria Math" w:hAnsi="Cambria Math" w:cs="Cambria Math"/>
          <w:spacing w:val="-19"/>
          <w:w w:val="80"/>
          <w:sz w:val="21"/>
          <w:szCs w:val="21"/>
        </w:rPr>
        <w:t xml:space="preserve"> </w:t>
      </w:r>
      <w:r>
        <w:rPr>
          <w:rFonts w:ascii="Cambria Math" w:eastAsia="Cambria Math" w:hAnsi="Cambria Math" w:cs="Cambria Math"/>
          <w:w w:val="80"/>
          <w:sz w:val="21"/>
          <w:szCs w:val="21"/>
        </w:rPr>
        <w:t>𝜑′</w:t>
      </w:r>
      <w:r>
        <w:rPr>
          <w:rFonts w:ascii="Cambria Math" w:eastAsia="Cambria Math" w:hAnsi="Cambria Math" w:cs="Cambria Math"/>
          <w:w w:val="80"/>
          <w:sz w:val="21"/>
          <w:szCs w:val="21"/>
        </w:rPr>
        <w:tab/>
      </w:r>
      <w:r>
        <w:rPr>
          <w:rFonts w:ascii="Cambria Math" w:eastAsia="Cambria Math" w:hAnsi="Cambria Math" w:cs="Cambria Math"/>
          <w:sz w:val="21"/>
          <w:szCs w:val="21"/>
        </w:rPr>
        <w:t>)</w:t>
      </w:r>
      <w:r>
        <w:rPr>
          <w:rFonts w:ascii="Cambria Math" w:eastAsia="Cambria Math" w:hAnsi="Cambria Math" w:cs="Cambria Math"/>
          <w:spacing w:val="-4"/>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4"/>
          <w:sz w:val="21"/>
          <w:szCs w:val="21"/>
        </w:rPr>
        <w:t xml:space="preserve"> </w:t>
      </w:r>
      <w:r>
        <w:rPr>
          <w:rFonts w:ascii="Cambria Math" w:eastAsia="Cambria Math" w:hAnsi="Cambria Math" w:cs="Cambria Math"/>
          <w:sz w:val="21"/>
          <w:szCs w:val="21"/>
        </w:rPr>
        <w:t>10�</w:t>
      </w:r>
      <w:r>
        <w:rPr>
          <w:rFonts w:ascii="Cambria Math" w:eastAsia="Cambria Math" w:hAnsi="Cambria Math" w:cs="Cambria Math"/>
          <w:spacing w:val="-9"/>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13"/>
          <w:sz w:val="21"/>
          <w:szCs w:val="21"/>
        </w:rPr>
        <w:t xml:space="preserve"> </w:t>
      </w:r>
      <w:r>
        <w:rPr>
          <w:rFonts w:ascii="Cambria Math" w:eastAsia="Cambria Math" w:hAnsi="Cambria Math" w:cs="Cambria Math"/>
          <w:sz w:val="21"/>
          <w:szCs w:val="21"/>
        </w:rPr>
        <w:t>10</w:t>
      </w:r>
      <w:r>
        <w:rPr>
          <w:rFonts w:ascii="Cambria Math" w:eastAsia="Cambria Math" w:hAnsi="Cambria Math" w:cs="Cambria Math"/>
          <w:spacing w:val="-12"/>
          <w:sz w:val="21"/>
          <w:szCs w:val="21"/>
        </w:rPr>
        <w:t xml:space="preserve"> </w:t>
      </w:r>
      <w:r>
        <w:rPr>
          <w:rFonts w:ascii="Cambria Math" w:eastAsia="Cambria Math" w:hAnsi="Cambria Math" w:cs="Cambria Math"/>
          <w:spacing w:val="-1"/>
          <w:position w:val="1"/>
          <w:sz w:val="21"/>
          <w:szCs w:val="21"/>
        </w:rPr>
        <w:t>[</w:t>
      </w:r>
      <w:r>
        <w:rPr>
          <w:rFonts w:ascii="Cambria Math" w:eastAsia="Cambria Math" w:hAnsi="Cambria Math" w:cs="Cambria Math"/>
          <w:spacing w:val="-1"/>
          <w:sz w:val="21"/>
          <w:szCs w:val="21"/>
        </w:rPr>
        <w:t>°</w:t>
      </w:r>
      <w:r>
        <w:rPr>
          <w:rFonts w:ascii="Cambria Math" w:eastAsia="Cambria Math" w:hAnsi="Cambria Math" w:cs="Cambria Math"/>
          <w:spacing w:val="-1"/>
          <w:position w:val="1"/>
          <w:sz w:val="21"/>
          <w:szCs w:val="21"/>
        </w:rPr>
        <w:t>]</w:t>
      </w:r>
      <w:r>
        <w:rPr>
          <w:rFonts w:ascii="Cambria Math" w:eastAsia="Cambria Math" w:hAnsi="Cambria Math" w:cs="Cambria Math"/>
          <w:spacing w:val="22"/>
          <w:position w:val="1"/>
          <w:sz w:val="21"/>
          <w:szCs w:val="21"/>
        </w:rPr>
        <w:t xml:space="preserve"> </w:t>
      </w:r>
      <w:r>
        <w:rPr>
          <w:rFonts w:ascii="Cambria" w:eastAsia="Cambria" w:hAnsi="Cambria" w:cs="Cambria"/>
          <w:sz w:val="21"/>
          <w:szCs w:val="21"/>
        </w:rPr>
        <w:t>for</w:t>
      </w:r>
      <w:r>
        <w:rPr>
          <w:rFonts w:ascii="Cambria" w:eastAsia="Cambria" w:hAnsi="Cambria" w:cs="Cambria"/>
          <w:spacing w:val="-14"/>
          <w:sz w:val="21"/>
          <w:szCs w:val="21"/>
        </w:rPr>
        <w:t xml:space="preserve"> </w:t>
      </w:r>
      <w:r>
        <w:rPr>
          <w:rFonts w:ascii="Cambria Math" w:eastAsia="Cambria Math" w:hAnsi="Cambria Math" w:cs="Cambria Math"/>
          <w:w w:val="95"/>
          <w:sz w:val="21"/>
          <w:szCs w:val="21"/>
        </w:rPr>
        <w:t>�</w:t>
      </w:r>
      <w:r>
        <w:rPr>
          <w:rFonts w:ascii="Cambria Math" w:eastAsia="Cambria Math" w:hAnsi="Cambria Math" w:cs="Cambria Math"/>
          <w:spacing w:val="1"/>
          <w:w w:val="95"/>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4"/>
          <w:sz w:val="21"/>
          <w:szCs w:val="21"/>
        </w:rPr>
        <w:t xml:space="preserve"> </w:t>
      </w:r>
      <w:r>
        <w:rPr>
          <w:rFonts w:ascii="Cambria Math" w:eastAsia="Cambria Math" w:hAnsi="Cambria Math" w:cs="Cambria Math"/>
          <w:sz w:val="21"/>
          <w:szCs w:val="21"/>
        </w:rPr>
        <w:t>1,</w:t>
      </w:r>
      <w:r>
        <w:rPr>
          <w:rFonts w:ascii="Cambria Math" w:eastAsia="Cambria Math" w:hAnsi="Cambria Math" w:cs="Cambria Math"/>
          <w:spacing w:val="-21"/>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21"/>
          <w:sz w:val="21"/>
          <w:szCs w:val="21"/>
        </w:rPr>
        <w:t xml:space="preserve"> </w:t>
      </w:r>
      <w:r>
        <w:rPr>
          <w:rFonts w:ascii="Cambria Math" w:eastAsia="Cambria Math" w:hAnsi="Cambria Math" w:cs="Cambria Math"/>
          <w:sz w:val="21"/>
          <w:szCs w:val="21"/>
        </w:rPr>
        <w:t>,</w:t>
      </w:r>
      <w:r>
        <w:rPr>
          <w:rFonts w:ascii="Cambria Math" w:eastAsia="Cambria Math" w:hAnsi="Cambria Math" w:cs="Cambria Math"/>
          <w:spacing w:val="-21"/>
          <w:sz w:val="21"/>
          <w:szCs w:val="21"/>
        </w:rPr>
        <w:t xml:space="preserve"> </w:t>
      </w:r>
      <w:r>
        <w:rPr>
          <w:rFonts w:ascii="Cambria Math" w:eastAsia="Cambria Math" w:hAnsi="Cambria Math" w:cs="Cambria Math"/>
          <w:sz w:val="21"/>
          <w:szCs w:val="21"/>
        </w:rPr>
        <w:t>19</w:t>
      </w:r>
      <w:r>
        <w:rPr>
          <w:rFonts w:ascii="Cambria Math" w:eastAsia="Cambria Math" w:hAnsi="Cambria Math" w:cs="Cambria Math"/>
          <w:spacing w:val="-12"/>
          <w:sz w:val="21"/>
          <w:szCs w:val="21"/>
        </w:rPr>
        <w:t xml:space="preserve"> </w:t>
      </w:r>
      <w:r>
        <w:rPr>
          <w:rFonts w:ascii="Cambria Math" w:eastAsia="Cambria Math" w:hAnsi="Cambria Math" w:cs="Cambria Math"/>
          <w:sz w:val="21"/>
          <w:szCs w:val="21"/>
        </w:rPr>
        <w:t>,</w:t>
      </w:r>
    </w:p>
    <w:p w:rsidR="00DF3834" w:rsidRDefault="00CC465F">
      <w:pPr>
        <w:spacing w:line="134" w:lineRule="exact"/>
        <w:ind w:left="63"/>
        <w:rPr>
          <w:rFonts w:ascii="Cambria Math" w:eastAsia="Cambria Math" w:hAnsi="Cambria Math" w:cs="Cambria Math"/>
          <w:sz w:val="15"/>
          <w:szCs w:val="15"/>
        </w:rPr>
      </w:pPr>
      <w:r w:rsidRPr="00CC465F">
        <w:pict>
          <v:group id="_x0000_s4578" style="position:absolute;left:0;text-align:left;margin-left:220.7pt;margin-top:-3.2pt;width:4.35pt;height:.1pt;z-index:-251649024;mso-position-horizontal-relative:page" coordorigin="4414,-64" coordsize="87,2">
            <v:shape id="_x0000_s4579" style="position:absolute;left:4414;top:-64;width:87;height:2" coordorigin="4414,-64" coordsize="87,0" path="m4414,-64r86,e" filled="f" strokeweight=".66pt">
              <v:path arrowok="t"/>
            </v:shape>
            <w10:wrap anchorx="page"/>
          </v:group>
        </w:pict>
      </w:r>
      <w:r w:rsidRPr="00CC465F">
        <w:pict>
          <v:shape id="_x0000_s4577" type="#_x0000_t202" style="position:absolute;left:0;text-align:left;margin-left:243.7pt;margin-top:-3.9pt;width:40.15pt;height:7.5pt;z-index:-251646976;mso-position-horizontal-relative:page" filled="f" stroked="f">
            <v:textbox inset="0,0,0,0">
              <w:txbxContent>
                <w:p w:rsidR="00D5472F" w:rsidRDefault="00D5472F">
                  <w:pPr>
                    <w:tabs>
                      <w:tab w:val="left" w:pos="530"/>
                    </w:tabs>
                    <w:spacing w:line="150" w:lineRule="exact"/>
                    <w:rPr>
                      <w:rFonts w:ascii="Cambria Math" w:eastAsia="Cambria Math" w:hAnsi="Cambria Math" w:cs="Cambria Math"/>
                      <w:sz w:val="15"/>
                      <w:szCs w:val="15"/>
                    </w:rPr>
                  </w:pPr>
                  <w:r>
                    <w:rPr>
                      <w:rFonts w:ascii="Cambria Math" w:eastAsia="Cambria Math" w:hAnsi="Cambria Math" w:cs="Cambria Math"/>
                      <w:w w:val="95"/>
                      <w:sz w:val="15"/>
                      <w:szCs w:val="15"/>
                    </w:rPr>
                    <w:t>�</w:t>
                  </w:r>
                  <w:r>
                    <w:rPr>
                      <w:rFonts w:ascii="Cambria Math" w:eastAsia="Cambria Math" w:hAnsi="Cambria Math" w:cs="Cambria Math"/>
                      <w:w w:val="95"/>
                      <w:sz w:val="15"/>
                      <w:szCs w:val="15"/>
                    </w:rPr>
                    <w:tab/>
                    <w:t xml:space="preserve"> </w:t>
                  </w:r>
                  <w:r>
                    <w:rPr>
                      <w:rFonts w:ascii="Cambria Math" w:eastAsia="Cambria Math" w:hAnsi="Cambria Math" w:cs="Cambria Math"/>
                      <w:spacing w:val="2"/>
                      <w:w w:val="95"/>
                      <w:sz w:val="15"/>
                      <w:szCs w:val="15"/>
                    </w:rPr>
                    <w:t>�−1</w:t>
                  </w:r>
                </w:p>
              </w:txbxContent>
            </v:textbox>
            <w10:wrap anchorx="page"/>
          </v:shape>
        </w:pict>
      </w:r>
      <w:r w:rsidR="00FC2624">
        <w:rPr>
          <w:rFonts w:ascii="Cambria Math"/>
          <w:w w:val="105"/>
          <w:sz w:val="15"/>
        </w:rPr>
        <w:t>2</w:t>
      </w:r>
    </w:p>
    <w:p w:rsidR="00DF3834" w:rsidRDefault="00DF3834">
      <w:pPr>
        <w:spacing w:line="134" w:lineRule="exact"/>
        <w:rPr>
          <w:rFonts w:ascii="Cambria Math" w:eastAsia="Cambria Math" w:hAnsi="Cambria Math" w:cs="Cambria Math"/>
          <w:sz w:val="15"/>
          <w:szCs w:val="15"/>
        </w:rPr>
        <w:sectPr w:rsidR="00DF3834">
          <w:type w:val="continuous"/>
          <w:pgSz w:w="11910" w:h="16840"/>
          <w:pgMar w:top="700" w:right="980" w:bottom="280" w:left="1600" w:header="720" w:footer="720" w:gutter="0"/>
          <w:cols w:num="2" w:space="720" w:equalWidth="0">
            <w:col w:w="2711" w:space="40"/>
            <w:col w:w="6579"/>
          </w:cols>
        </w:sectPr>
      </w:pPr>
    </w:p>
    <w:p w:rsidR="00DF3834" w:rsidRDefault="00DF3834">
      <w:pPr>
        <w:rPr>
          <w:rFonts w:ascii="Cambria Math" w:eastAsia="Cambria Math" w:hAnsi="Cambria Math" w:cs="Cambria Math"/>
          <w:sz w:val="29"/>
          <w:szCs w:val="29"/>
        </w:rPr>
      </w:pPr>
    </w:p>
    <w:p w:rsidR="00DF3834" w:rsidRDefault="00FC2624">
      <w:pPr>
        <w:pStyle w:val="BodyText"/>
        <w:spacing w:before="69" w:line="254" w:lineRule="auto"/>
        <w:ind w:right="155"/>
        <w:jc w:val="both"/>
      </w:pPr>
      <w:r>
        <w:t>The</w:t>
      </w:r>
      <w:r>
        <w:rPr>
          <w:spacing w:val="-20"/>
        </w:rPr>
        <w:t xml:space="preserve"> </w:t>
      </w:r>
      <w:r>
        <w:t>angles</w:t>
      </w:r>
      <w:r>
        <w:rPr>
          <w:spacing w:val="-15"/>
        </w:rPr>
        <w:t xml:space="preserve"> </w:t>
      </w:r>
      <w:r>
        <w:rPr>
          <w:rFonts w:ascii="Cambria Math" w:eastAsia="Cambria Math" w:hAnsi="Cambria Math" w:cs="Cambria Math"/>
        </w:rPr>
        <w:t>𝜑′</w:t>
      </w:r>
      <w:r>
        <w:rPr>
          <w:rFonts w:ascii="Cambria Math" w:eastAsia="Cambria Math" w:hAnsi="Cambria Math" w:cs="Cambria Math"/>
          <w:position w:val="-4"/>
          <w:sz w:val="16"/>
          <w:szCs w:val="16"/>
        </w:rPr>
        <w:t>�</w:t>
      </w:r>
      <w:r>
        <w:rPr>
          <w:rFonts w:ascii="Cambria Math" w:eastAsia="Cambria Math" w:hAnsi="Cambria Math" w:cs="Cambria Math"/>
          <w:spacing w:val="7"/>
          <w:position w:val="-4"/>
          <w:sz w:val="16"/>
          <w:szCs w:val="16"/>
        </w:rPr>
        <w:t xml:space="preserve"> </w:t>
      </w:r>
      <w:r>
        <w:rPr>
          <w:rFonts w:cs="Cambria"/>
        </w:rPr>
        <w:t>are</w:t>
      </w:r>
      <w:r>
        <w:rPr>
          <w:rFonts w:cs="Cambria"/>
          <w:spacing w:val="-20"/>
        </w:rPr>
        <w:t xml:space="preserve"> </w:t>
      </w:r>
      <w:r>
        <w:rPr>
          <w:rFonts w:cs="Cambria"/>
        </w:rPr>
        <w:t>called</w:t>
      </w:r>
      <w:r>
        <w:rPr>
          <w:rFonts w:cs="Cambria"/>
          <w:spacing w:val="-20"/>
        </w:rPr>
        <w:t xml:space="preserve"> </w:t>
      </w:r>
      <w:r>
        <w:rPr>
          <w:rFonts w:cs="Cambria"/>
        </w:rPr>
        <w:t>static</w:t>
      </w:r>
      <w:r>
        <w:rPr>
          <w:rFonts w:cs="Cambria"/>
          <w:spacing w:val="-20"/>
        </w:rPr>
        <w:t xml:space="preserve"> </w:t>
      </w:r>
      <w:r>
        <w:rPr>
          <w:rFonts w:cs="Cambria"/>
        </w:rPr>
        <w:t>angles</w:t>
      </w:r>
      <w:r>
        <w:rPr>
          <w:rFonts w:cs="Cambria"/>
          <w:spacing w:val="-19"/>
        </w:rPr>
        <w:t xml:space="preserve"> </w:t>
      </w:r>
      <w:r>
        <w:rPr>
          <w:rFonts w:cs="Cambria"/>
        </w:rPr>
        <w:t>of</w:t>
      </w:r>
      <w:r>
        <w:rPr>
          <w:rFonts w:cs="Cambria"/>
          <w:spacing w:val="-20"/>
        </w:rPr>
        <w:t xml:space="preserve"> </w:t>
      </w:r>
      <w:r>
        <w:rPr>
          <w:rFonts w:cs="Cambria"/>
        </w:rPr>
        <w:t>fragments</w:t>
      </w:r>
      <w:r>
        <w:rPr>
          <w:rFonts w:cs="Cambria"/>
          <w:spacing w:val="-20"/>
        </w:rPr>
        <w:t xml:space="preserve"> </w:t>
      </w:r>
      <w:r>
        <w:rPr>
          <w:rFonts w:cs="Cambria"/>
        </w:rPr>
        <w:t>scattering.</w:t>
      </w:r>
      <w:r>
        <w:rPr>
          <w:rFonts w:cs="Cambria"/>
          <w:spacing w:val="-20"/>
        </w:rPr>
        <w:t xml:space="preserve"> </w:t>
      </w:r>
      <w:r>
        <w:rPr>
          <w:rFonts w:cs="Cambria"/>
        </w:rPr>
        <w:t>The</w:t>
      </w:r>
      <w:r>
        <w:rPr>
          <w:rFonts w:cs="Cambria"/>
          <w:spacing w:val="-19"/>
        </w:rPr>
        <w:t xml:space="preserve"> </w:t>
      </w:r>
      <w:r>
        <w:rPr>
          <w:rFonts w:cs="Cambria"/>
        </w:rPr>
        <w:t>attribute</w:t>
      </w:r>
      <w:r>
        <w:rPr>
          <w:rFonts w:cs="Cambria"/>
          <w:spacing w:val="-20"/>
        </w:rPr>
        <w:t xml:space="preserve"> </w:t>
      </w:r>
      <w:r>
        <w:rPr>
          <w:rFonts w:cs="Cambria"/>
        </w:rPr>
        <w:t>“static”</w:t>
      </w:r>
      <w:r>
        <w:rPr>
          <w:rFonts w:cs="Cambria"/>
          <w:spacing w:val="-20"/>
        </w:rPr>
        <w:t xml:space="preserve"> </w:t>
      </w:r>
      <w:r>
        <w:rPr>
          <w:rFonts w:cs="Cambria"/>
        </w:rPr>
        <w:t>depicts</w:t>
      </w:r>
      <w:r>
        <w:rPr>
          <w:rFonts w:cs="Cambria"/>
          <w:spacing w:val="-20"/>
        </w:rPr>
        <w:t xml:space="preserve"> </w:t>
      </w:r>
      <w:r>
        <w:rPr>
          <w:rFonts w:cs="Cambria"/>
        </w:rPr>
        <w:t>in this</w:t>
      </w:r>
      <w:r>
        <w:rPr>
          <w:rFonts w:cs="Cambria"/>
          <w:spacing w:val="-3"/>
        </w:rPr>
        <w:t xml:space="preserve"> </w:t>
      </w:r>
      <w:r>
        <w:t>case</w:t>
      </w:r>
      <w:r>
        <w:rPr>
          <w:spacing w:val="-4"/>
        </w:rPr>
        <w:t xml:space="preserve"> </w:t>
      </w:r>
      <w:r>
        <w:t>zero</w:t>
      </w:r>
      <w:r>
        <w:rPr>
          <w:spacing w:val="-3"/>
        </w:rPr>
        <w:t xml:space="preserve"> </w:t>
      </w:r>
      <w:r>
        <w:t>velocity</w:t>
      </w:r>
      <w:r>
        <w:rPr>
          <w:spacing w:val="-4"/>
        </w:rPr>
        <w:t xml:space="preserve"> </w:t>
      </w:r>
      <w:r>
        <w:t>of</w:t>
      </w:r>
      <w:r>
        <w:rPr>
          <w:spacing w:val="-4"/>
        </w:rPr>
        <w:t xml:space="preserve"> </w:t>
      </w:r>
      <w:r>
        <w:t>the</w:t>
      </w:r>
      <w:r>
        <w:rPr>
          <w:spacing w:val="-4"/>
        </w:rPr>
        <w:t xml:space="preserve"> </w:t>
      </w:r>
      <w:r>
        <w:t>projectile;</w:t>
      </w:r>
      <w:r>
        <w:rPr>
          <w:spacing w:val="-3"/>
        </w:rPr>
        <w:t xml:space="preserve"> </w:t>
      </w:r>
      <w:r>
        <w:t>the</w:t>
      </w:r>
      <w:r>
        <w:rPr>
          <w:spacing w:val="-3"/>
        </w:rPr>
        <w:t xml:space="preserve"> </w:t>
      </w:r>
      <w:r>
        <w:t>impact</w:t>
      </w:r>
      <w:r>
        <w:rPr>
          <w:spacing w:val="-3"/>
        </w:rPr>
        <w:t xml:space="preserve"> </w:t>
      </w:r>
      <w:r>
        <w:t>velocity</w:t>
      </w:r>
      <w:r>
        <w:rPr>
          <w:spacing w:val="-4"/>
        </w:rPr>
        <w:t xml:space="preserve"> </w:t>
      </w:r>
      <w:r>
        <w:t>of</w:t>
      </w:r>
      <w:r>
        <w:rPr>
          <w:spacing w:val="-3"/>
        </w:rPr>
        <w:t xml:space="preserve"> </w:t>
      </w:r>
      <w:r>
        <w:t>the</w:t>
      </w:r>
      <w:r>
        <w:rPr>
          <w:spacing w:val="-3"/>
        </w:rPr>
        <w:t xml:space="preserve"> </w:t>
      </w:r>
      <w:r>
        <w:t>projectile</w:t>
      </w:r>
      <w:r>
        <w:rPr>
          <w:spacing w:val="-3"/>
        </w:rPr>
        <w:t xml:space="preserve"> </w:t>
      </w:r>
      <w:r>
        <w:t>is</w:t>
      </w:r>
      <w:r>
        <w:rPr>
          <w:spacing w:val="-4"/>
        </w:rPr>
        <w:t xml:space="preserve"> </w:t>
      </w:r>
      <w:r>
        <w:t>thus</w:t>
      </w:r>
      <w:r>
        <w:rPr>
          <w:spacing w:val="-3"/>
        </w:rPr>
        <w:t xml:space="preserve"> </w:t>
      </w:r>
      <w:r>
        <w:t>neglected.</w:t>
      </w:r>
    </w:p>
    <w:p w:rsidR="00DF3834" w:rsidRDefault="00FC2624">
      <w:pPr>
        <w:pStyle w:val="Heading2"/>
        <w:numPr>
          <w:ilvl w:val="1"/>
          <w:numId w:val="11"/>
        </w:numPr>
        <w:tabs>
          <w:tab w:val="left" w:pos="678"/>
        </w:tabs>
        <w:spacing w:before="168"/>
        <w:jc w:val="both"/>
      </w:pPr>
      <w:bookmarkStart w:id="171" w:name="4.5_Density_of_fragments_field"/>
      <w:bookmarkStart w:id="172" w:name="_bookmark144"/>
      <w:bookmarkEnd w:id="171"/>
      <w:bookmarkEnd w:id="172"/>
      <w:r>
        <w:rPr>
          <w:color w:val="2D74B5"/>
        </w:rPr>
        <w:t>Density of fragments</w:t>
      </w:r>
      <w:r>
        <w:rPr>
          <w:color w:val="2D74B5"/>
          <w:spacing w:val="-6"/>
        </w:rPr>
        <w:t xml:space="preserve"> </w:t>
      </w:r>
      <w:r>
        <w:rPr>
          <w:color w:val="2D74B5"/>
        </w:rPr>
        <w:t>field</w:t>
      </w:r>
    </w:p>
    <w:p w:rsidR="00DF3834" w:rsidRDefault="00FC2624">
      <w:pPr>
        <w:pStyle w:val="BodyText"/>
        <w:spacing w:before="1" w:line="264" w:lineRule="auto"/>
        <w:ind w:right="156"/>
        <w:jc w:val="both"/>
      </w:pPr>
      <w:r>
        <w:t xml:space="preserve">The density of fragment field, precisely the density of field of effective fragments, is at certain distance from the centre of explosion determined by number of effective fragments allotted to unitary area of scattering. The density of fragments field steeply decreases with increasing distance </w:t>
      </w:r>
      <w:r>
        <w:rPr>
          <w:rFonts w:ascii="Cambria Math" w:eastAsia="Cambria Math" w:hAnsi="Cambria Math" w:cs="Cambria Math"/>
        </w:rPr>
        <w:t xml:space="preserve">𝑥 </w:t>
      </w:r>
      <w:r>
        <w:t>f</w:t>
      </w:r>
      <w:r>
        <w:rPr>
          <w:rFonts w:cs="Cambria"/>
        </w:rPr>
        <w:t xml:space="preserve">rom the centre of explosion due to increasing scattering area and lose of    fragments’ </w:t>
      </w:r>
      <w:r>
        <w:t>energy during their movement, i.e. drop in number of effective</w:t>
      </w:r>
      <w:r>
        <w:rPr>
          <w:spacing w:val="-27"/>
        </w:rPr>
        <w:t xml:space="preserve"> </w:t>
      </w:r>
      <w:r>
        <w:t>fragments.</w:t>
      </w:r>
    </w:p>
    <w:p w:rsidR="00DF3834" w:rsidRDefault="00FC2624">
      <w:pPr>
        <w:pStyle w:val="BodyText"/>
        <w:spacing w:before="119" w:line="254" w:lineRule="auto"/>
        <w:ind w:right="153"/>
        <w:jc w:val="both"/>
      </w:pPr>
      <w:r>
        <w:t>Density</w:t>
      </w:r>
      <w:r>
        <w:rPr>
          <w:spacing w:val="-13"/>
        </w:rPr>
        <w:t xml:space="preserve"> </w:t>
      </w:r>
      <w:r>
        <w:t>of</w:t>
      </w:r>
      <w:r>
        <w:rPr>
          <w:spacing w:val="-13"/>
        </w:rPr>
        <w:t xml:space="preserve"> </w:t>
      </w:r>
      <w:r>
        <w:t>field</w:t>
      </w:r>
      <w:r>
        <w:rPr>
          <w:spacing w:val="-12"/>
        </w:rPr>
        <w:t xml:space="preserve"> </w:t>
      </w:r>
      <w:r>
        <w:t>of</w:t>
      </w:r>
      <w:r>
        <w:rPr>
          <w:spacing w:val="-13"/>
        </w:rPr>
        <w:t xml:space="preserve"> </w:t>
      </w:r>
      <w:r>
        <w:t>effective</w:t>
      </w:r>
      <w:r>
        <w:rPr>
          <w:spacing w:val="-13"/>
        </w:rPr>
        <w:t xml:space="preserve"> </w:t>
      </w:r>
      <w:r>
        <w:t>fragments</w:t>
      </w:r>
      <w:r>
        <w:rPr>
          <w:spacing w:val="-13"/>
        </w:rPr>
        <w:t xml:space="preserve"> </w:t>
      </w:r>
      <w:r>
        <w:rPr>
          <w:rFonts w:ascii="Cambria Math" w:eastAsia="Cambria Math" w:hAnsi="Cambria Math" w:cs="Cambria Math"/>
          <w:spacing w:val="-14"/>
        </w:rPr>
        <w:t>𝛥</w:t>
      </w:r>
      <w:r>
        <w:rPr>
          <w:rFonts w:ascii="Cambria Math" w:eastAsia="Cambria Math" w:hAnsi="Cambria Math" w:cs="Cambria Math"/>
          <w:spacing w:val="-14"/>
          <w:position w:val="-4"/>
          <w:sz w:val="16"/>
          <w:szCs w:val="16"/>
        </w:rPr>
        <w:t>�</w:t>
      </w:r>
      <w:r>
        <w:rPr>
          <w:rFonts w:ascii="Cambria Math" w:eastAsia="Cambria Math" w:hAnsi="Cambria Math" w:cs="Cambria Math"/>
          <w:spacing w:val="-12"/>
          <w:position w:val="-4"/>
          <w:sz w:val="16"/>
          <w:szCs w:val="16"/>
        </w:rPr>
        <w:t xml:space="preserve"> </w:t>
      </w:r>
      <w:r>
        <w:t>in</w:t>
      </w:r>
      <w:r>
        <w:rPr>
          <w:spacing w:val="-12"/>
        </w:rPr>
        <w:t xml:space="preserve"> </w:t>
      </w:r>
      <w:r>
        <w:rPr>
          <w:rFonts w:cs="Cambria"/>
          <w:i/>
        </w:rPr>
        <w:t>j</w:t>
      </w:r>
      <w:r>
        <w:rPr>
          <w:position w:val="5"/>
          <w:sz w:val="14"/>
          <w:szCs w:val="14"/>
        </w:rPr>
        <w:t>th</w:t>
      </w:r>
      <w:r>
        <w:rPr>
          <w:spacing w:val="6"/>
          <w:position w:val="5"/>
          <w:sz w:val="14"/>
          <w:szCs w:val="14"/>
        </w:rPr>
        <w:t xml:space="preserve"> </w:t>
      </w:r>
      <w:r>
        <w:t>sector</w:t>
      </w:r>
      <w:r>
        <w:rPr>
          <w:spacing w:val="-12"/>
        </w:rPr>
        <w:t xml:space="preserve"> </w:t>
      </w:r>
      <w:r>
        <w:t>of</w:t>
      </w:r>
      <w:r>
        <w:rPr>
          <w:spacing w:val="-13"/>
        </w:rPr>
        <w:t xml:space="preserve"> </w:t>
      </w:r>
      <w:r>
        <w:t>scattering</w:t>
      </w:r>
      <w:r>
        <w:rPr>
          <w:spacing w:val="-12"/>
        </w:rPr>
        <w:t xml:space="preserve"> </w:t>
      </w:r>
      <w:r>
        <w:t>in</w:t>
      </w:r>
      <w:r>
        <w:rPr>
          <w:spacing w:val="-13"/>
        </w:rPr>
        <w:t xml:space="preserve"> </w:t>
      </w:r>
      <w:r>
        <w:t>range</w:t>
      </w:r>
      <w:r>
        <w:rPr>
          <w:spacing w:val="-13"/>
        </w:rPr>
        <w:t xml:space="preserve"> </w:t>
      </w:r>
      <w:r>
        <w:t>of</w:t>
      </w:r>
      <w:r>
        <w:rPr>
          <w:spacing w:val="-13"/>
        </w:rPr>
        <w:t xml:space="preserve"> </w:t>
      </w:r>
      <w:r>
        <w:rPr>
          <w:rFonts w:ascii="Cambria Math" w:eastAsia="Cambria Math" w:hAnsi="Cambria Math" w:cs="Cambria Math"/>
        </w:rPr>
        <w:t>𝑥</w:t>
      </w:r>
      <w:r>
        <w:rPr>
          <w:rFonts w:ascii="Cambria Math" w:eastAsia="Cambria Math" w:hAnsi="Cambria Math" w:cs="Cambria Math"/>
          <w:spacing w:val="-10"/>
        </w:rPr>
        <w:t xml:space="preserve"> </w:t>
      </w:r>
      <w:r>
        <w:t>from</w:t>
      </w:r>
      <w:r>
        <w:rPr>
          <w:spacing w:val="-13"/>
        </w:rPr>
        <w:t xml:space="preserve"> </w:t>
      </w:r>
      <w:r>
        <w:t>the</w:t>
      </w:r>
      <w:r>
        <w:rPr>
          <w:spacing w:val="-12"/>
        </w:rPr>
        <w:t xml:space="preserve"> </w:t>
      </w:r>
      <w:r>
        <w:t>centre of explosion is given by</w:t>
      </w:r>
      <w:r>
        <w:rPr>
          <w:spacing w:val="-17"/>
        </w:rPr>
        <w:t xml:space="preserve"> </w:t>
      </w:r>
      <w:r>
        <w:t>relation</w:t>
      </w:r>
    </w:p>
    <w:p w:rsidR="00DF3834" w:rsidRDefault="00FC2624">
      <w:pPr>
        <w:spacing w:before="122" w:line="118" w:lineRule="exact"/>
        <w:ind w:left="5126" w:right="3577"/>
        <w:jc w:val="center"/>
        <w:rPr>
          <w:rFonts w:ascii="Cambria Math" w:eastAsia="Cambria Math" w:hAnsi="Cambria Math" w:cs="Cambria Math"/>
          <w:sz w:val="16"/>
          <w:szCs w:val="16"/>
        </w:rPr>
      </w:pPr>
      <w:r>
        <w:rPr>
          <w:rFonts w:ascii="Cambria Math" w:eastAsia="Cambria Math" w:hAnsi="Cambria Math" w:cs="Cambria Math"/>
          <w:sz w:val="16"/>
          <w:szCs w:val="16"/>
        </w:rPr>
        <w:t>𝑁</w:t>
      </w:r>
      <w:r>
        <w:rPr>
          <w:rFonts w:ascii="Cambria Math" w:eastAsia="Cambria Math" w:hAnsi="Cambria Math" w:cs="Cambria Math"/>
          <w:position w:val="-2"/>
          <w:sz w:val="13"/>
          <w:szCs w:val="13"/>
        </w:rPr>
        <w:t>�</w:t>
      </w:r>
      <w:r>
        <w:rPr>
          <w:rFonts w:ascii="Cambria Math" w:eastAsia="Cambria Math" w:hAnsi="Cambria Math" w:cs="Cambria Math"/>
          <w:sz w:val="16"/>
          <w:szCs w:val="16"/>
        </w:rPr>
        <w:t>(𝑥)</w:t>
      </w:r>
    </w:p>
    <w:p w:rsidR="00DF3834" w:rsidRDefault="00DF3834">
      <w:pPr>
        <w:spacing w:line="118" w:lineRule="exact"/>
        <w:jc w:val="center"/>
        <w:rPr>
          <w:rFonts w:ascii="Cambria Math" w:eastAsia="Cambria Math" w:hAnsi="Cambria Math" w:cs="Cambria Math"/>
          <w:sz w:val="16"/>
          <w:szCs w:val="16"/>
        </w:rPr>
        <w:sectPr w:rsidR="00DF3834">
          <w:type w:val="continuous"/>
          <w:pgSz w:w="11910" w:h="16840"/>
          <w:pgMar w:top="700" w:right="980" w:bottom="280" w:left="1600" w:header="720" w:footer="720" w:gutter="0"/>
          <w:cols w:space="720"/>
        </w:sectPr>
      </w:pPr>
    </w:p>
    <w:p w:rsidR="00DF3834" w:rsidRDefault="00CC465F">
      <w:pPr>
        <w:spacing w:line="326" w:lineRule="exact"/>
        <w:ind w:right="61"/>
        <w:jc w:val="right"/>
        <w:rPr>
          <w:rFonts w:ascii="Cambria Math" w:eastAsia="Cambria Math" w:hAnsi="Cambria Math" w:cs="Cambria Math"/>
          <w:sz w:val="16"/>
          <w:szCs w:val="16"/>
        </w:rPr>
      </w:pPr>
      <w:r w:rsidRPr="00CC465F">
        <w:lastRenderedPageBreak/>
        <w:pict>
          <v:group id="_x0000_s4575" style="position:absolute;left:0;text-align:left;margin-left:340.6pt;margin-top:5.85pt;width:22.65pt;height:.1pt;z-index:-251648000;mso-position-horizontal-relative:page" coordorigin="6812,117" coordsize="453,2">
            <v:shape id="_x0000_s4576" style="position:absolute;left:6812;top:117;width:453;height:2" coordorigin="6812,117" coordsize="453,0" path="m6812,117r452,e" filled="f" strokeweight=".72pt">
              <v:path arrowok="t"/>
            </v:shape>
            <w10:wrap anchorx="page"/>
          </v:group>
        </w:pict>
      </w:r>
      <w:r w:rsidRPr="00CC465F">
        <w:pict>
          <v:shape id="_x0000_s4574" type="#_x0000_t202" style="position:absolute;left:0;text-align:left;margin-left:346.35pt;margin-top:11.2pt;width:3.2pt;height:6.5pt;z-index:251575296;mso-position-horizontal-relative:page" filled="f" stroked="f">
            <v:textbox inset="0,0,0,0">
              <w:txbxContent>
                <w:p w:rsidR="00D5472F" w:rsidRDefault="00D5472F">
                  <w:pPr>
                    <w:spacing w:line="130" w:lineRule="exact"/>
                    <w:rPr>
                      <w:rFonts w:ascii="Cambria Math" w:eastAsia="Cambria Math" w:hAnsi="Cambria Math" w:cs="Cambria Math"/>
                      <w:sz w:val="13"/>
                      <w:szCs w:val="13"/>
                    </w:rPr>
                  </w:pPr>
                  <w:r>
                    <w:rPr>
                      <w:rFonts w:ascii="Cambria Math" w:eastAsia="Cambria Math" w:hAnsi="Cambria Math" w:cs="Cambria Math"/>
                      <w:w w:val="74"/>
                      <w:sz w:val="13"/>
                      <w:szCs w:val="13"/>
                    </w:rPr>
                    <w:t>�</w:t>
                  </w:r>
                </w:p>
              </w:txbxContent>
            </v:textbox>
            <w10:wrap anchorx="page"/>
          </v:shape>
        </w:pict>
      </w:r>
      <w:r w:rsidR="00FC2624">
        <w:rPr>
          <w:rFonts w:ascii="Cambria Math" w:eastAsia="Cambria Math" w:hAnsi="Cambria Math" w:cs="Cambria Math"/>
          <w:spacing w:val="-1"/>
          <w:w w:val="70"/>
        </w:rPr>
        <w:t>𝛥</w:t>
      </w:r>
      <w:r w:rsidR="00FC2624">
        <w:rPr>
          <w:rFonts w:ascii="Cambria Math" w:eastAsia="Cambria Math" w:hAnsi="Cambria Math" w:cs="Cambria Math"/>
          <w:spacing w:val="-1"/>
          <w:w w:val="70"/>
          <w:position w:val="-4"/>
          <w:sz w:val="16"/>
          <w:szCs w:val="16"/>
        </w:rPr>
        <w:t>�</w:t>
      </w:r>
      <w:r w:rsidR="00FC2624">
        <w:rPr>
          <w:rFonts w:ascii="Cambria Math" w:eastAsia="Cambria Math" w:hAnsi="Cambria Math" w:cs="Cambria Math"/>
          <w:spacing w:val="-1"/>
          <w:w w:val="70"/>
          <w:position w:val="1"/>
        </w:rPr>
        <w:t>(</w:t>
      </w:r>
      <w:r w:rsidR="00FC2624">
        <w:rPr>
          <w:rFonts w:ascii="Cambria Math" w:eastAsia="Cambria Math" w:hAnsi="Cambria Math" w:cs="Cambria Math"/>
          <w:spacing w:val="-1"/>
          <w:w w:val="70"/>
        </w:rPr>
        <w:t>𝑥</w:t>
      </w:r>
      <w:r w:rsidR="00FC2624">
        <w:rPr>
          <w:rFonts w:ascii="Cambria Math" w:eastAsia="Cambria Math" w:hAnsi="Cambria Math" w:cs="Cambria Math"/>
          <w:spacing w:val="-1"/>
          <w:w w:val="70"/>
          <w:position w:val="1"/>
        </w:rPr>
        <w:t>)</w:t>
      </w:r>
      <w:r w:rsidR="00FC2624">
        <w:rPr>
          <w:rFonts w:ascii="Cambria Math" w:eastAsia="Cambria Math" w:hAnsi="Cambria Math" w:cs="Cambria Math"/>
          <w:spacing w:val="33"/>
          <w:w w:val="70"/>
          <w:position w:val="1"/>
        </w:rPr>
        <w:t xml:space="preserve"> </w:t>
      </w:r>
      <w:r w:rsidR="00FC2624">
        <w:rPr>
          <w:rFonts w:ascii="Cambria Math" w:eastAsia="Cambria Math" w:hAnsi="Cambria Math" w:cs="Cambria Math"/>
          <w:w w:val="70"/>
        </w:rPr>
        <w:t>=</w:t>
      </w:r>
      <w:r w:rsidR="00FC2624">
        <w:rPr>
          <w:rFonts w:ascii="Cambria Math" w:eastAsia="Cambria Math" w:hAnsi="Cambria Math" w:cs="Cambria Math"/>
          <w:spacing w:val="14"/>
          <w:w w:val="70"/>
        </w:rPr>
        <w:t xml:space="preserve"> </w:t>
      </w:r>
      <w:r w:rsidR="00FC2624">
        <w:rPr>
          <w:rFonts w:ascii="Cambria Math" w:eastAsia="Cambria Math" w:hAnsi="Cambria Math" w:cs="Cambria Math"/>
          <w:w w:val="70"/>
          <w:position w:val="-10"/>
          <w:sz w:val="16"/>
          <w:szCs w:val="16"/>
        </w:rPr>
        <w:t>𝛺</w:t>
      </w:r>
    </w:p>
    <w:p w:rsidR="00DF3834" w:rsidRDefault="00FC2624">
      <w:pPr>
        <w:pStyle w:val="BodyText"/>
        <w:tabs>
          <w:tab w:val="left" w:pos="3328"/>
        </w:tabs>
        <w:spacing w:line="180" w:lineRule="exact"/>
        <w:ind w:left="329"/>
      </w:pPr>
      <w:r>
        <w:rPr>
          <w:w w:val="95"/>
        </w:rPr>
        <w:br w:type="column"/>
      </w:r>
      <w:r>
        <w:rPr>
          <w:rFonts w:ascii="Cambria Math"/>
          <w:w w:val="95"/>
        </w:rPr>
        <w:lastRenderedPageBreak/>
        <w:t>,</w:t>
      </w:r>
      <w:r>
        <w:rPr>
          <w:rFonts w:ascii="Cambria Math"/>
          <w:w w:val="95"/>
        </w:rPr>
        <w:tab/>
      </w:r>
      <w:r>
        <w:t>(23)</w:t>
      </w:r>
    </w:p>
    <w:p w:rsidR="00DF3834" w:rsidRDefault="00FC2624">
      <w:pPr>
        <w:spacing w:line="148" w:lineRule="exact"/>
        <w:ind w:left="2"/>
        <w:rPr>
          <w:rFonts w:ascii="Cambria Math" w:eastAsia="Cambria Math" w:hAnsi="Cambria Math" w:cs="Cambria Math"/>
          <w:sz w:val="16"/>
          <w:szCs w:val="16"/>
        </w:rPr>
      </w:pPr>
      <w:r>
        <w:rPr>
          <w:rFonts w:ascii="Cambria Math" w:eastAsia="Cambria Math" w:hAnsi="Cambria Math" w:cs="Cambria Math"/>
          <w:w w:val="105"/>
          <w:position w:val="1"/>
          <w:sz w:val="16"/>
          <w:szCs w:val="16"/>
        </w:rPr>
        <w:t>(</w:t>
      </w:r>
      <w:r>
        <w:rPr>
          <w:rFonts w:ascii="Cambria Math" w:eastAsia="Cambria Math" w:hAnsi="Cambria Math" w:cs="Cambria Math"/>
          <w:w w:val="105"/>
          <w:sz w:val="16"/>
          <w:szCs w:val="16"/>
        </w:rPr>
        <w:t>𝑥</w:t>
      </w:r>
      <w:r>
        <w:rPr>
          <w:rFonts w:ascii="Cambria Math" w:eastAsia="Cambria Math" w:hAnsi="Cambria Math" w:cs="Cambria Math"/>
          <w:w w:val="105"/>
          <w:position w:val="1"/>
          <w:sz w:val="16"/>
          <w:szCs w:val="16"/>
        </w:rPr>
        <w:t>)</w:t>
      </w:r>
    </w:p>
    <w:p w:rsidR="00DF3834" w:rsidRDefault="00DF3834">
      <w:pPr>
        <w:spacing w:line="148" w:lineRule="exact"/>
        <w:rPr>
          <w:rFonts w:ascii="Cambria Math" w:eastAsia="Cambria Math" w:hAnsi="Cambria Math" w:cs="Cambria Math"/>
          <w:sz w:val="16"/>
          <w:szCs w:val="16"/>
        </w:rPr>
        <w:sectPr w:rsidR="00DF3834">
          <w:type w:val="continuous"/>
          <w:pgSz w:w="11910" w:h="16840"/>
          <w:pgMar w:top="700" w:right="980" w:bottom="280" w:left="1600" w:header="720" w:footer="720" w:gutter="0"/>
          <w:cols w:num="2" w:space="720" w:equalWidth="0">
            <w:col w:w="5391" w:space="40"/>
            <w:col w:w="3899"/>
          </w:cols>
        </w:sectPr>
      </w:pPr>
    </w:p>
    <w:p w:rsidR="00DF3834" w:rsidRDefault="00DF3834">
      <w:pPr>
        <w:rPr>
          <w:rFonts w:ascii="Cambria Math" w:eastAsia="Cambria Math" w:hAnsi="Cambria Math" w:cs="Cambria Math"/>
          <w:sz w:val="20"/>
          <w:szCs w:val="20"/>
        </w:rPr>
      </w:pPr>
    </w:p>
    <w:p w:rsidR="00DF3834" w:rsidRDefault="00DF3834">
      <w:pPr>
        <w:spacing w:before="3"/>
        <w:rPr>
          <w:rFonts w:ascii="Cambria Math" w:eastAsia="Cambria Math" w:hAnsi="Cambria Math" w:cs="Cambria Math"/>
          <w:sz w:val="19"/>
          <w:szCs w:val="19"/>
        </w:rPr>
      </w:pPr>
    </w:p>
    <w:p w:rsidR="00DF3834" w:rsidRDefault="00FC2624">
      <w:pPr>
        <w:pStyle w:val="BodyText"/>
        <w:ind w:right="118"/>
      </w:pPr>
      <w:r>
        <w:t xml:space="preserve">where total area of fragments scattering at range </w:t>
      </w:r>
      <w:r>
        <w:rPr>
          <w:rFonts w:ascii="Cambria Math" w:eastAsia="Cambria Math" w:hAnsi="Cambria Math" w:cs="Cambria Math"/>
        </w:rPr>
        <w:t xml:space="preserve">𝑥 </w:t>
      </w:r>
      <w:r>
        <w:t>is given by</w:t>
      </w:r>
      <w:r>
        <w:rPr>
          <w:spacing w:val="-30"/>
        </w:rPr>
        <w:t xml:space="preserve"> </w:t>
      </w:r>
      <w:r>
        <w:t>relation</w:t>
      </w:r>
    </w:p>
    <w:p w:rsidR="00DF3834" w:rsidRDefault="00DF3834">
      <w:pPr>
        <w:spacing w:before="11"/>
        <w:rPr>
          <w:rFonts w:ascii="Cambria" w:eastAsia="Cambria" w:hAnsi="Cambria" w:cs="Cambria"/>
          <w:sz w:val="9"/>
          <w:szCs w:val="9"/>
        </w:rPr>
      </w:pPr>
    </w:p>
    <w:p w:rsidR="00DF3834" w:rsidRDefault="00DF3834">
      <w:pPr>
        <w:rPr>
          <w:rFonts w:ascii="Cambria" w:eastAsia="Cambria" w:hAnsi="Cambria" w:cs="Cambria"/>
          <w:sz w:val="9"/>
          <w:szCs w:val="9"/>
        </w:rPr>
        <w:sectPr w:rsidR="00DF3834">
          <w:headerReference w:type="default" r:id="rId143"/>
          <w:pgSz w:w="11910" w:h="16840"/>
          <w:pgMar w:top="940" w:right="1020" w:bottom="280" w:left="1600" w:header="739" w:footer="0" w:gutter="0"/>
          <w:cols w:space="720"/>
        </w:sectPr>
      </w:pPr>
    </w:p>
    <w:p w:rsidR="00DF3834" w:rsidRDefault="00FC2624">
      <w:pPr>
        <w:spacing w:before="72"/>
        <w:jc w:val="right"/>
        <w:rPr>
          <w:rFonts w:ascii="Cambria Math" w:eastAsia="Cambria Math" w:hAnsi="Cambria Math" w:cs="Cambria Math"/>
        </w:rPr>
      </w:pPr>
      <w:r>
        <w:rPr>
          <w:rFonts w:ascii="Cambria Math" w:eastAsia="Cambria Math" w:hAnsi="Cambria Math" w:cs="Cambria Math"/>
          <w:spacing w:val="-16"/>
          <w:w w:val="75"/>
        </w:rPr>
        <w:lastRenderedPageBreak/>
        <w:t>𝛺</w:t>
      </w:r>
      <w:r>
        <w:rPr>
          <w:rFonts w:ascii="Cambria Math" w:eastAsia="Cambria Math" w:hAnsi="Cambria Math" w:cs="Cambria Math"/>
          <w:spacing w:val="-16"/>
          <w:w w:val="75"/>
          <w:position w:val="-4"/>
          <w:sz w:val="16"/>
          <w:szCs w:val="16"/>
        </w:rPr>
        <w:t>�</w:t>
      </w:r>
      <w:r>
        <w:rPr>
          <w:rFonts w:ascii="Cambria Math" w:eastAsia="Cambria Math" w:hAnsi="Cambria Math" w:cs="Cambria Math"/>
          <w:spacing w:val="26"/>
          <w:w w:val="75"/>
          <w:position w:val="-4"/>
          <w:sz w:val="16"/>
          <w:szCs w:val="16"/>
        </w:rPr>
        <w:t xml:space="preserve"> </w:t>
      </w:r>
      <w:r>
        <w:rPr>
          <w:rFonts w:ascii="Cambria Math" w:eastAsia="Cambria Math" w:hAnsi="Cambria Math" w:cs="Cambria Math"/>
          <w:w w:val="75"/>
        </w:rPr>
        <w:t xml:space="preserve">= </w:t>
      </w:r>
      <w:r>
        <w:rPr>
          <w:rFonts w:ascii="Cambria Math" w:eastAsia="Cambria Math" w:hAnsi="Cambria Math" w:cs="Cambria Math"/>
          <w:spacing w:val="5"/>
          <w:w w:val="75"/>
        </w:rPr>
        <w:t>2𝜋𝑥</w:t>
      </w:r>
      <w:r>
        <w:rPr>
          <w:rFonts w:ascii="Cambria Math" w:eastAsia="Cambria Math" w:hAnsi="Cambria Math" w:cs="Cambria Math"/>
          <w:spacing w:val="5"/>
          <w:w w:val="75"/>
          <w:position w:val="8"/>
          <w:sz w:val="16"/>
          <w:szCs w:val="16"/>
        </w:rPr>
        <w:t>2</w:t>
      </w:r>
      <w:r>
        <w:rPr>
          <w:rFonts w:ascii="Cambria Math" w:eastAsia="Cambria Math" w:hAnsi="Cambria Math" w:cs="Cambria Math"/>
          <w:w w:val="75"/>
          <w:position w:val="8"/>
          <w:sz w:val="16"/>
          <w:szCs w:val="16"/>
        </w:rPr>
        <w:t xml:space="preserve">   </w:t>
      </w:r>
      <w:r>
        <w:rPr>
          <w:rFonts w:ascii="Cambria Math" w:eastAsia="Cambria Math" w:hAnsi="Cambria Math" w:cs="Cambria Math"/>
          <w:w w:val="75"/>
        </w:rPr>
        <w:t>(cos</w:t>
      </w:r>
      <w:r>
        <w:rPr>
          <w:rFonts w:ascii="Cambria Math" w:eastAsia="Cambria Math" w:hAnsi="Cambria Math" w:cs="Cambria Math"/>
          <w:spacing w:val="2"/>
          <w:w w:val="75"/>
        </w:rPr>
        <w:t xml:space="preserve"> </w:t>
      </w:r>
      <w:r>
        <w:rPr>
          <w:rFonts w:ascii="Cambria Math" w:eastAsia="Cambria Math" w:hAnsi="Cambria Math" w:cs="Cambria Math"/>
          <w:w w:val="75"/>
        </w:rPr>
        <w:t>𝜑</w:t>
      </w:r>
    </w:p>
    <w:p w:rsidR="00DF3834" w:rsidRDefault="00FC2624">
      <w:pPr>
        <w:pStyle w:val="Heading2"/>
        <w:numPr>
          <w:ilvl w:val="1"/>
          <w:numId w:val="11"/>
        </w:numPr>
        <w:tabs>
          <w:tab w:val="left" w:pos="678"/>
        </w:tabs>
        <w:spacing w:before="218"/>
      </w:pPr>
      <w:bookmarkStart w:id="173" w:name="4.6_Probability_of_target_elimination"/>
      <w:bookmarkStart w:id="174" w:name="_bookmark145"/>
      <w:bookmarkEnd w:id="173"/>
      <w:bookmarkEnd w:id="174"/>
      <w:r>
        <w:rPr>
          <w:color w:val="2D74B5"/>
        </w:rPr>
        <w:t>Probability of target</w:t>
      </w:r>
      <w:r>
        <w:rPr>
          <w:color w:val="2D74B5"/>
          <w:spacing w:val="-13"/>
        </w:rPr>
        <w:t xml:space="preserve"> </w:t>
      </w:r>
      <w:r>
        <w:rPr>
          <w:color w:val="2D74B5"/>
        </w:rPr>
        <w:t>elimination</w:t>
      </w:r>
    </w:p>
    <w:p w:rsidR="00DF3834" w:rsidRDefault="00FC2624">
      <w:pPr>
        <w:rPr>
          <w:rFonts w:ascii="Cambria" w:eastAsia="Cambria" w:hAnsi="Cambria" w:cs="Cambria"/>
          <w:sz w:val="12"/>
          <w:szCs w:val="12"/>
        </w:rPr>
      </w:pPr>
      <w:r>
        <w:br w:type="column"/>
      </w:r>
    </w:p>
    <w:p w:rsidR="00DF3834" w:rsidRDefault="00DF3834">
      <w:pPr>
        <w:spacing w:before="1"/>
        <w:rPr>
          <w:rFonts w:ascii="Cambria" w:eastAsia="Cambria" w:hAnsi="Cambria" w:cs="Cambria"/>
          <w:sz w:val="10"/>
          <w:szCs w:val="10"/>
        </w:rPr>
      </w:pPr>
    </w:p>
    <w:p w:rsidR="00DF3834" w:rsidRDefault="00FC2624">
      <w:pPr>
        <w:ind w:left="-13" w:right="-52"/>
        <w:rPr>
          <w:rFonts w:ascii="Cambria Math" w:eastAsia="Cambria Math" w:hAnsi="Cambria Math" w:cs="Cambria Math"/>
          <w:sz w:val="13"/>
          <w:szCs w:val="13"/>
        </w:rPr>
      </w:pPr>
      <w:r>
        <w:rPr>
          <w:rFonts w:ascii="Cambria Math" w:eastAsia="Cambria Math" w:hAnsi="Cambria Math" w:cs="Cambria Math"/>
          <w:w w:val="74"/>
          <w:sz w:val="13"/>
          <w:szCs w:val="13"/>
        </w:rPr>
        <w:t>�</w:t>
      </w:r>
      <w:r>
        <w:rPr>
          <w:rFonts w:ascii="Cambria Math" w:eastAsia="Cambria Math" w:hAnsi="Cambria Math" w:cs="Cambria Math"/>
          <w:w w:val="99"/>
          <w:sz w:val="13"/>
          <w:szCs w:val="13"/>
        </w:rPr>
        <w:t>−</w:t>
      </w:r>
      <w:r>
        <w:rPr>
          <w:rFonts w:ascii="Cambria Math" w:eastAsia="Cambria Math" w:hAnsi="Cambria Math" w:cs="Cambria Math"/>
          <w:w w:val="107"/>
          <w:sz w:val="13"/>
          <w:szCs w:val="13"/>
        </w:rPr>
        <w:t>1</w:t>
      </w:r>
    </w:p>
    <w:p w:rsidR="00DF3834" w:rsidRDefault="00FC2624">
      <w:pPr>
        <w:pStyle w:val="ListParagraph"/>
        <w:numPr>
          <w:ilvl w:val="0"/>
          <w:numId w:val="10"/>
        </w:numPr>
        <w:tabs>
          <w:tab w:val="left" w:pos="239"/>
        </w:tabs>
        <w:spacing w:before="95"/>
        <w:rPr>
          <w:rFonts w:ascii="Cambria Math" w:eastAsia="Cambria Math" w:hAnsi="Cambria Math" w:cs="Cambria Math"/>
        </w:rPr>
      </w:pPr>
      <w:r>
        <w:rPr>
          <w:rFonts w:ascii="Cambria Math" w:eastAsia="Cambria Math" w:hAnsi="Cambria Math" w:cs="Cambria Math"/>
        </w:rPr>
        <w:br w:type="column"/>
      </w:r>
      <w:r>
        <w:rPr>
          <w:rFonts w:ascii="Cambria Math" w:eastAsia="Cambria Math" w:hAnsi="Cambria Math" w:cs="Cambria Math"/>
        </w:rPr>
        <w:lastRenderedPageBreak/>
        <w:t>cos 𝜑</w:t>
      </w:r>
    </w:p>
    <w:p w:rsidR="00DF3834" w:rsidRDefault="00FC2624">
      <w:pPr>
        <w:pStyle w:val="BodyText"/>
        <w:tabs>
          <w:tab w:val="left" w:pos="2448"/>
        </w:tabs>
        <w:spacing w:before="95" w:line="211" w:lineRule="exact"/>
        <w:ind w:left="223"/>
      </w:pPr>
      <w:r>
        <w:rPr>
          <w:w w:val="95"/>
        </w:rPr>
        <w:br w:type="column"/>
      </w:r>
      <w:r>
        <w:rPr>
          <w:w w:val="95"/>
        </w:rPr>
        <w:lastRenderedPageBreak/>
        <w:t>.</w:t>
      </w:r>
      <w:r>
        <w:rPr>
          <w:w w:val="95"/>
        </w:rPr>
        <w:tab/>
      </w:r>
      <w:r>
        <w:t>(24)</w:t>
      </w:r>
    </w:p>
    <w:p w:rsidR="00DF3834" w:rsidRDefault="00CC465F">
      <w:pPr>
        <w:spacing w:line="105" w:lineRule="exact"/>
        <w:ind w:left="-14"/>
        <w:rPr>
          <w:rFonts w:ascii="Cambria Math" w:eastAsia="Cambria Math" w:hAnsi="Cambria Math" w:cs="Cambria Math"/>
          <w:sz w:val="13"/>
          <w:szCs w:val="13"/>
        </w:rPr>
      </w:pPr>
      <w:r w:rsidRPr="00CC465F">
        <w:pict>
          <v:shape id="_x0000_s4573" type="#_x0000_t202" style="position:absolute;left:0;text-align:left;margin-left:398.9pt;margin-top:-8.7pt;width:5.4pt;height:11pt;z-index:251576320;mso-position-horizontal-relative:page" filled="f" stroked="f">
            <v:textbox inset="0,0,0,0">
              <w:txbxContent>
                <w:p w:rsidR="00D5472F" w:rsidRDefault="00D5472F">
                  <w:pPr>
                    <w:pStyle w:val="BodyText"/>
                    <w:spacing w:line="220" w:lineRule="exact"/>
                    <w:ind w:left="0"/>
                    <w:rPr>
                      <w:rFonts w:ascii="Cambria Math" w:eastAsia="Cambria Math" w:hAnsi="Cambria Math" w:cs="Cambria Math"/>
                    </w:rPr>
                  </w:pPr>
                  <w:r>
                    <w:rPr>
                      <w:rFonts w:ascii="Cambria Math"/>
                      <w:w w:val="115"/>
                    </w:rPr>
                    <w:t>)</w:t>
                  </w:r>
                </w:p>
              </w:txbxContent>
            </v:textbox>
            <w10:wrap anchorx="page"/>
          </v:shape>
        </w:pict>
      </w:r>
      <w:r w:rsidR="00FC2624">
        <w:rPr>
          <w:rFonts w:ascii="Cambria Math" w:eastAsia="Cambria Math" w:hAnsi="Cambria Math" w:cs="Cambria Math"/>
          <w:w w:val="85"/>
          <w:sz w:val="13"/>
          <w:szCs w:val="13"/>
        </w:rPr>
        <w:t>�</w:t>
      </w:r>
    </w:p>
    <w:p w:rsidR="00DF3834" w:rsidRDefault="00DF3834">
      <w:pPr>
        <w:spacing w:line="105" w:lineRule="exact"/>
        <w:rPr>
          <w:rFonts w:ascii="Cambria Math" w:eastAsia="Cambria Math" w:hAnsi="Cambria Math" w:cs="Cambria Math"/>
          <w:sz w:val="13"/>
          <w:szCs w:val="13"/>
        </w:rPr>
        <w:sectPr w:rsidR="00DF3834">
          <w:type w:val="continuous"/>
          <w:pgSz w:w="11910" w:h="16840"/>
          <w:pgMar w:top="700" w:right="1020" w:bottom="280" w:left="1600" w:header="720" w:footer="720" w:gutter="0"/>
          <w:cols w:num="4" w:space="720" w:equalWidth="0">
            <w:col w:w="5235" w:space="40"/>
            <w:col w:w="226" w:space="40"/>
            <w:col w:w="732" w:space="40"/>
            <w:col w:w="2977"/>
          </w:cols>
        </w:sectPr>
      </w:pPr>
    </w:p>
    <w:p w:rsidR="00DF3834" w:rsidRDefault="00FC2624">
      <w:pPr>
        <w:pStyle w:val="BodyText"/>
        <w:spacing w:before="1" w:line="264" w:lineRule="auto"/>
        <w:ind w:right="112"/>
        <w:jc w:val="both"/>
      </w:pPr>
      <w:r>
        <w:lastRenderedPageBreak/>
        <w:t xml:space="preserve">It is assumed that for elimination (dead, serious wound) of a live target a hit by at least one efficient fragment is sufficient. Number of fragments that hit the target has character of random </w:t>
      </w:r>
      <w:r>
        <w:rPr>
          <w:rFonts w:cs="Cambria"/>
        </w:rPr>
        <w:t>variable</w:t>
      </w:r>
      <w:r>
        <w:rPr>
          <w:rFonts w:cs="Cambria"/>
          <w:spacing w:val="-10"/>
        </w:rPr>
        <w:t xml:space="preserve"> </w:t>
      </w:r>
      <w:r>
        <w:rPr>
          <w:rFonts w:cs="Cambria"/>
        </w:rPr>
        <w:t>of</w:t>
      </w:r>
      <w:r>
        <w:rPr>
          <w:rFonts w:cs="Cambria"/>
          <w:spacing w:val="-10"/>
        </w:rPr>
        <w:t xml:space="preserve"> </w:t>
      </w:r>
      <w:r>
        <w:rPr>
          <w:rFonts w:cs="Cambria"/>
        </w:rPr>
        <w:t>below</w:t>
      </w:r>
      <w:r>
        <w:rPr>
          <w:rFonts w:cs="Cambria"/>
          <w:spacing w:val="-9"/>
        </w:rPr>
        <w:t xml:space="preserve"> </w:t>
      </w:r>
      <w:r>
        <w:rPr>
          <w:rFonts w:cs="Cambria"/>
        </w:rPr>
        <w:t>mentioned</w:t>
      </w:r>
      <w:r>
        <w:rPr>
          <w:rFonts w:cs="Cambria"/>
          <w:spacing w:val="-10"/>
        </w:rPr>
        <w:t xml:space="preserve"> </w:t>
      </w:r>
      <w:r>
        <w:rPr>
          <w:rFonts w:cs="Cambria"/>
        </w:rPr>
        <w:t>properties</w:t>
      </w:r>
      <w:r>
        <w:rPr>
          <w:rFonts w:cs="Cambria"/>
          <w:spacing w:val="-10"/>
        </w:rPr>
        <w:t xml:space="preserve"> </w:t>
      </w:r>
      <w:r>
        <w:rPr>
          <w:rFonts w:cs="Cambria"/>
        </w:rPr>
        <w:t>when</w:t>
      </w:r>
      <w:r>
        <w:rPr>
          <w:rFonts w:cs="Cambria"/>
          <w:spacing w:val="-10"/>
        </w:rPr>
        <w:t xml:space="preserve"> </w:t>
      </w:r>
      <w:r>
        <w:rPr>
          <w:rFonts w:cs="Cambria"/>
        </w:rPr>
        <w:t>considering</w:t>
      </w:r>
      <w:r>
        <w:rPr>
          <w:rFonts w:cs="Cambria"/>
          <w:spacing w:val="-10"/>
        </w:rPr>
        <w:t xml:space="preserve"> </w:t>
      </w:r>
      <w:r>
        <w:rPr>
          <w:rFonts w:cs="Cambria"/>
        </w:rPr>
        <w:t>at</w:t>
      </w:r>
      <w:r>
        <w:rPr>
          <w:rFonts w:cs="Cambria"/>
          <w:spacing w:val="-11"/>
        </w:rPr>
        <w:t xml:space="preserve"> </w:t>
      </w:r>
      <w:r>
        <w:rPr>
          <w:rFonts w:cs="Cambria"/>
        </w:rPr>
        <w:t>certain</w:t>
      </w:r>
      <w:r>
        <w:rPr>
          <w:rFonts w:cs="Cambria"/>
          <w:spacing w:val="-10"/>
        </w:rPr>
        <w:t xml:space="preserve"> </w:t>
      </w:r>
      <w:r>
        <w:rPr>
          <w:rFonts w:cs="Cambria"/>
        </w:rPr>
        <w:t>distance</w:t>
      </w:r>
      <w:r>
        <w:rPr>
          <w:rFonts w:cs="Cambria"/>
          <w:spacing w:val="-10"/>
        </w:rPr>
        <w:t xml:space="preserve"> </w:t>
      </w:r>
      <w:r>
        <w:rPr>
          <w:rFonts w:cs="Cambria"/>
        </w:rPr>
        <w:t>from</w:t>
      </w:r>
      <w:r>
        <w:rPr>
          <w:rFonts w:cs="Cambria"/>
          <w:spacing w:val="-10"/>
        </w:rPr>
        <w:t xml:space="preserve"> </w:t>
      </w:r>
      <w:r>
        <w:rPr>
          <w:rFonts w:cs="Cambria"/>
        </w:rPr>
        <w:t>the</w:t>
      </w:r>
      <w:r>
        <w:rPr>
          <w:rFonts w:cs="Cambria"/>
          <w:spacing w:val="-10"/>
        </w:rPr>
        <w:t xml:space="preserve"> </w:t>
      </w:r>
      <w:r>
        <w:rPr>
          <w:rFonts w:cs="Cambria"/>
        </w:rPr>
        <w:t xml:space="preserve">projectile’s </w:t>
      </w:r>
      <w:r>
        <w:t>centre</w:t>
      </w:r>
      <w:r>
        <w:rPr>
          <w:spacing w:val="-3"/>
        </w:rPr>
        <w:t xml:space="preserve"> </w:t>
      </w:r>
      <w:r>
        <w:t>of</w:t>
      </w:r>
      <w:r>
        <w:rPr>
          <w:spacing w:val="-4"/>
        </w:rPr>
        <w:t xml:space="preserve"> </w:t>
      </w:r>
      <w:r>
        <w:t>explosion</w:t>
      </w:r>
      <w:r>
        <w:rPr>
          <w:spacing w:val="-4"/>
        </w:rPr>
        <w:t xml:space="preserve"> </w:t>
      </w:r>
      <w:r>
        <w:t>constant</w:t>
      </w:r>
      <w:r>
        <w:rPr>
          <w:spacing w:val="-4"/>
        </w:rPr>
        <w:t xml:space="preserve"> </w:t>
      </w:r>
      <w:r>
        <w:t>density</w:t>
      </w:r>
      <w:r>
        <w:rPr>
          <w:spacing w:val="-3"/>
        </w:rPr>
        <w:t xml:space="preserve"> </w:t>
      </w:r>
      <w:r>
        <w:t>of</w:t>
      </w:r>
      <w:r>
        <w:rPr>
          <w:spacing w:val="-4"/>
        </w:rPr>
        <w:t xml:space="preserve"> </w:t>
      </w:r>
      <w:r>
        <w:t>fragment</w:t>
      </w:r>
      <w:r>
        <w:rPr>
          <w:spacing w:val="-4"/>
        </w:rPr>
        <w:t xml:space="preserve"> </w:t>
      </w:r>
      <w:r>
        <w:t>field</w:t>
      </w:r>
      <w:r>
        <w:rPr>
          <w:spacing w:val="-4"/>
        </w:rPr>
        <w:t xml:space="preserve"> </w:t>
      </w:r>
      <w:r>
        <w:t>inside</w:t>
      </w:r>
      <w:r>
        <w:rPr>
          <w:spacing w:val="-4"/>
        </w:rPr>
        <w:t xml:space="preserve"> </w:t>
      </w:r>
      <w:r>
        <w:t>individual</w:t>
      </w:r>
      <w:r>
        <w:rPr>
          <w:spacing w:val="-4"/>
        </w:rPr>
        <w:t xml:space="preserve"> </w:t>
      </w:r>
      <w:r>
        <w:t>sectors</w:t>
      </w:r>
      <w:r>
        <w:rPr>
          <w:spacing w:val="-4"/>
        </w:rPr>
        <w:t xml:space="preserve"> </w:t>
      </w:r>
      <w:r>
        <w:t>of</w:t>
      </w:r>
      <w:r>
        <w:rPr>
          <w:spacing w:val="-4"/>
        </w:rPr>
        <w:t xml:space="preserve"> </w:t>
      </w:r>
      <w:r>
        <w:t>scattering:</w:t>
      </w:r>
    </w:p>
    <w:p w:rsidR="00DF3834" w:rsidRDefault="00FC2624">
      <w:pPr>
        <w:pStyle w:val="ListParagraph"/>
        <w:numPr>
          <w:ilvl w:val="1"/>
          <w:numId w:val="10"/>
        </w:numPr>
        <w:tabs>
          <w:tab w:val="left" w:pos="822"/>
        </w:tabs>
        <w:spacing w:before="119" w:line="276" w:lineRule="auto"/>
        <w:ind w:right="118"/>
        <w:jc w:val="both"/>
        <w:rPr>
          <w:rFonts w:ascii="Cambria" w:eastAsia="Cambria" w:hAnsi="Cambria" w:cs="Cambria"/>
        </w:rPr>
      </w:pPr>
      <w:r>
        <w:rPr>
          <w:rFonts w:ascii="Cambria"/>
        </w:rPr>
        <w:t>number of fragments that hit the target at certain distance from the centre of explosion depends only on the area of the target and is not affected by number of fragments the do not hit the</w:t>
      </w:r>
      <w:r>
        <w:rPr>
          <w:rFonts w:ascii="Cambria"/>
          <w:spacing w:val="-8"/>
        </w:rPr>
        <w:t xml:space="preserve"> </w:t>
      </w:r>
      <w:r>
        <w:rPr>
          <w:rFonts w:ascii="Cambria"/>
        </w:rPr>
        <w:t>target</w:t>
      </w:r>
    </w:p>
    <w:p w:rsidR="00DF3834" w:rsidRDefault="00FC2624">
      <w:pPr>
        <w:pStyle w:val="ListParagraph"/>
        <w:numPr>
          <w:ilvl w:val="1"/>
          <w:numId w:val="10"/>
        </w:numPr>
        <w:tabs>
          <w:tab w:val="left" w:pos="822"/>
        </w:tabs>
        <w:spacing w:line="273" w:lineRule="auto"/>
        <w:ind w:right="379"/>
        <w:rPr>
          <w:rFonts w:ascii="Cambria" w:eastAsia="Cambria" w:hAnsi="Cambria" w:cs="Cambria"/>
        </w:rPr>
      </w:pPr>
      <w:r>
        <w:rPr>
          <w:rFonts w:ascii="Cambria"/>
        </w:rPr>
        <w:t>hit</w:t>
      </w:r>
      <w:r>
        <w:rPr>
          <w:rFonts w:ascii="Cambria"/>
          <w:spacing w:val="-3"/>
        </w:rPr>
        <w:t xml:space="preserve"> </w:t>
      </w:r>
      <w:r>
        <w:rPr>
          <w:rFonts w:ascii="Cambria"/>
        </w:rPr>
        <w:t>probability</w:t>
      </w:r>
      <w:r>
        <w:rPr>
          <w:rFonts w:ascii="Cambria"/>
          <w:spacing w:val="-3"/>
        </w:rPr>
        <w:t xml:space="preserve"> </w:t>
      </w:r>
      <w:r>
        <w:rPr>
          <w:rFonts w:ascii="Cambria"/>
        </w:rPr>
        <w:t>of</w:t>
      </w:r>
      <w:r>
        <w:rPr>
          <w:rFonts w:ascii="Cambria"/>
          <w:spacing w:val="-3"/>
        </w:rPr>
        <w:t xml:space="preserve"> </w:t>
      </w:r>
      <w:r>
        <w:rPr>
          <w:rFonts w:ascii="Cambria"/>
        </w:rPr>
        <w:t>elementary</w:t>
      </w:r>
      <w:r>
        <w:rPr>
          <w:rFonts w:ascii="Cambria"/>
          <w:spacing w:val="-2"/>
        </w:rPr>
        <w:t xml:space="preserve"> </w:t>
      </w:r>
      <w:r>
        <w:rPr>
          <w:rFonts w:ascii="Cambria"/>
        </w:rPr>
        <w:t>area</w:t>
      </w:r>
      <w:r>
        <w:rPr>
          <w:rFonts w:ascii="Cambria"/>
          <w:spacing w:val="-2"/>
        </w:rPr>
        <w:t xml:space="preserve"> </w:t>
      </w:r>
      <w:r>
        <w:rPr>
          <w:rFonts w:ascii="Cambria"/>
        </w:rPr>
        <w:t>of</w:t>
      </w:r>
      <w:r>
        <w:rPr>
          <w:rFonts w:ascii="Cambria"/>
          <w:spacing w:val="-3"/>
        </w:rPr>
        <w:t xml:space="preserve"> </w:t>
      </w:r>
      <w:r>
        <w:rPr>
          <w:rFonts w:ascii="Cambria"/>
        </w:rPr>
        <w:t>the</w:t>
      </w:r>
      <w:r>
        <w:rPr>
          <w:rFonts w:ascii="Cambria"/>
          <w:spacing w:val="-3"/>
        </w:rPr>
        <w:t xml:space="preserve"> </w:t>
      </w:r>
      <w:r>
        <w:rPr>
          <w:rFonts w:ascii="Cambria"/>
        </w:rPr>
        <w:t>target</w:t>
      </w:r>
      <w:r>
        <w:rPr>
          <w:rFonts w:ascii="Cambria"/>
          <w:spacing w:val="-2"/>
        </w:rPr>
        <w:t xml:space="preserve"> </w:t>
      </w:r>
      <w:r>
        <w:rPr>
          <w:rFonts w:ascii="Cambria"/>
        </w:rPr>
        <w:t>by</w:t>
      </w:r>
      <w:r>
        <w:rPr>
          <w:rFonts w:ascii="Cambria"/>
          <w:spacing w:val="-2"/>
        </w:rPr>
        <w:t xml:space="preserve"> </w:t>
      </w:r>
      <w:r>
        <w:rPr>
          <w:rFonts w:ascii="Cambria"/>
        </w:rPr>
        <w:t>single</w:t>
      </w:r>
      <w:r>
        <w:rPr>
          <w:rFonts w:ascii="Cambria"/>
          <w:spacing w:val="-3"/>
        </w:rPr>
        <w:t xml:space="preserve"> </w:t>
      </w:r>
      <w:r>
        <w:rPr>
          <w:rFonts w:ascii="Cambria"/>
        </w:rPr>
        <w:t>fragment</w:t>
      </w:r>
      <w:r>
        <w:rPr>
          <w:rFonts w:ascii="Cambria"/>
          <w:spacing w:val="-3"/>
        </w:rPr>
        <w:t xml:space="preserve"> </w:t>
      </w:r>
      <w:r>
        <w:rPr>
          <w:rFonts w:ascii="Cambria"/>
        </w:rPr>
        <w:t>is</w:t>
      </w:r>
      <w:r>
        <w:rPr>
          <w:rFonts w:ascii="Cambria"/>
          <w:spacing w:val="-2"/>
        </w:rPr>
        <w:t xml:space="preserve"> </w:t>
      </w:r>
      <w:r>
        <w:rPr>
          <w:rFonts w:ascii="Cambria"/>
        </w:rPr>
        <w:t>big</w:t>
      </w:r>
      <w:r>
        <w:rPr>
          <w:rFonts w:ascii="Cambria"/>
          <w:spacing w:val="-3"/>
        </w:rPr>
        <w:t xml:space="preserve"> </w:t>
      </w:r>
      <w:r>
        <w:rPr>
          <w:rFonts w:ascii="Cambria"/>
        </w:rPr>
        <w:t>in</w:t>
      </w:r>
      <w:r>
        <w:rPr>
          <w:rFonts w:ascii="Cambria"/>
          <w:spacing w:val="-3"/>
        </w:rPr>
        <w:t xml:space="preserve"> </w:t>
      </w:r>
      <w:r>
        <w:rPr>
          <w:rFonts w:ascii="Cambria"/>
        </w:rPr>
        <w:t>comparison with</w:t>
      </w:r>
      <w:r>
        <w:rPr>
          <w:rFonts w:ascii="Cambria"/>
          <w:spacing w:val="-5"/>
        </w:rPr>
        <w:t xml:space="preserve"> </w:t>
      </w:r>
      <w:r>
        <w:rPr>
          <w:rFonts w:ascii="Cambria"/>
        </w:rPr>
        <w:t>hit</w:t>
      </w:r>
      <w:r>
        <w:rPr>
          <w:rFonts w:ascii="Cambria"/>
          <w:spacing w:val="-5"/>
        </w:rPr>
        <w:t xml:space="preserve"> </w:t>
      </w:r>
      <w:r>
        <w:rPr>
          <w:rFonts w:ascii="Cambria"/>
        </w:rPr>
        <w:t>probability</w:t>
      </w:r>
      <w:r>
        <w:rPr>
          <w:rFonts w:ascii="Cambria"/>
          <w:spacing w:val="-3"/>
        </w:rPr>
        <w:t xml:space="preserve"> </w:t>
      </w:r>
      <w:r>
        <w:rPr>
          <w:rFonts w:ascii="Cambria"/>
        </w:rPr>
        <w:t>of</w:t>
      </w:r>
      <w:r>
        <w:rPr>
          <w:rFonts w:ascii="Cambria"/>
          <w:spacing w:val="-4"/>
        </w:rPr>
        <w:t xml:space="preserve"> </w:t>
      </w:r>
      <w:r>
        <w:rPr>
          <w:rFonts w:ascii="Cambria"/>
        </w:rPr>
        <w:t>this</w:t>
      </w:r>
      <w:r>
        <w:rPr>
          <w:rFonts w:ascii="Cambria"/>
          <w:spacing w:val="-5"/>
        </w:rPr>
        <w:t xml:space="preserve"> </w:t>
      </w:r>
      <w:r>
        <w:rPr>
          <w:rFonts w:ascii="Cambria"/>
        </w:rPr>
        <w:t>area</w:t>
      </w:r>
      <w:r>
        <w:rPr>
          <w:rFonts w:ascii="Cambria"/>
          <w:spacing w:val="-4"/>
        </w:rPr>
        <w:t xml:space="preserve"> </w:t>
      </w:r>
      <w:r>
        <w:rPr>
          <w:rFonts w:ascii="Cambria"/>
        </w:rPr>
        <w:t>by</w:t>
      </w:r>
      <w:r>
        <w:rPr>
          <w:rFonts w:ascii="Cambria"/>
          <w:spacing w:val="-4"/>
        </w:rPr>
        <w:t xml:space="preserve"> </w:t>
      </w:r>
      <w:r>
        <w:rPr>
          <w:rFonts w:ascii="Cambria"/>
        </w:rPr>
        <w:t>two</w:t>
      </w:r>
      <w:r>
        <w:rPr>
          <w:rFonts w:ascii="Cambria"/>
          <w:spacing w:val="-5"/>
        </w:rPr>
        <w:t xml:space="preserve"> </w:t>
      </w:r>
      <w:r>
        <w:rPr>
          <w:rFonts w:ascii="Cambria"/>
        </w:rPr>
        <w:t>or</w:t>
      </w:r>
      <w:r>
        <w:rPr>
          <w:rFonts w:ascii="Cambria"/>
          <w:spacing w:val="-4"/>
        </w:rPr>
        <w:t xml:space="preserve"> </w:t>
      </w:r>
      <w:r>
        <w:rPr>
          <w:rFonts w:ascii="Cambria"/>
        </w:rPr>
        <w:t>more</w:t>
      </w:r>
      <w:r>
        <w:rPr>
          <w:rFonts w:ascii="Cambria"/>
          <w:spacing w:val="-4"/>
        </w:rPr>
        <w:t xml:space="preserve"> </w:t>
      </w:r>
      <w:r>
        <w:rPr>
          <w:rFonts w:ascii="Cambria"/>
        </w:rPr>
        <w:t>fragments.</w:t>
      </w:r>
    </w:p>
    <w:p w:rsidR="00DF3834" w:rsidRDefault="00FC2624">
      <w:pPr>
        <w:pStyle w:val="BodyText"/>
        <w:spacing w:before="123" w:line="264" w:lineRule="auto"/>
        <w:ind w:right="119"/>
        <w:jc w:val="both"/>
      </w:pPr>
      <w:r>
        <w:t>Discrete random variable of above mentioned properties is governed by Poisson distribution according</w:t>
      </w:r>
      <w:r>
        <w:rPr>
          <w:spacing w:val="-5"/>
        </w:rPr>
        <w:t xml:space="preserve"> </w:t>
      </w:r>
      <w:r>
        <w:t>to</w:t>
      </w:r>
      <w:r>
        <w:rPr>
          <w:spacing w:val="-3"/>
        </w:rPr>
        <w:t xml:space="preserve"> </w:t>
      </w:r>
      <w:r>
        <w:t>which</w:t>
      </w:r>
      <w:r>
        <w:rPr>
          <w:spacing w:val="-4"/>
        </w:rPr>
        <w:t xml:space="preserve"> </w:t>
      </w:r>
      <w:r>
        <w:t>the</w:t>
      </w:r>
      <w:r>
        <w:rPr>
          <w:spacing w:val="-4"/>
        </w:rPr>
        <w:t xml:space="preserve"> </w:t>
      </w:r>
      <w:r>
        <w:t>probability</w:t>
      </w:r>
      <w:r>
        <w:rPr>
          <w:spacing w:val="-4"/>
        </w:rPr>
        <w:t xml:space="preserve"> </w:t>
      </w:r>
      <w:r>
        <w:t>of</w:t>
      </w:r>
      <w:r>
        <w:rPr>
          <w:spacing w:val="-4"/>
        </w:rPr>
        <w:t xml:space="preserve"> </w:t>
      </w:r>
      <w:r>
        <w:t>hit</w:t>
      </w:r>
      <w:r>
        <w:rPr>
          <w:spacing w:val="-4"/>
        </w:rPr>
        <w:t xml:space="preserve"> </w:t>
      </w:r>
      <w:r>
        <w:t>of</w:t>
      </w:r>
      <w:r>
        <w:rPr>
          <w:spacing w:val="-3"/>
        </w:rPr>
        <w:t xml:space="preserve"> </w:t>
      </w:r>
      <w:r>
        <w:t>the</w:t>
      </w:r>
      <w:r>
        <w:rPr>
          <w:spacing w:val="-3"/>
        </w:rPr>
        <w:t xml:space="preserve"> </w:t>
      </w:r>
      <w:r>
        <w:t>target</w:t>
      </w:r>
      <w:r>
        <w:rPr>
          <w:spacing w:val="-3"/>
        </w:rPr>
        <w:t xml:space="preserve"> </w:t>
      </w:r>
      <w:r>
        <w:t xml:space="preserve">by </w:t>
      </w:r>
      <w:r>
        <w:rPr>
          <w:i/>
        </w:rPr>
        <w:t>m</w:t>
      </w:r>
      <w:r>
        <w:rPr>
          <w:i/>
          <w:spacing w:val="-3"/>
        </w:rPr>
        <w:t xml:space="preserve"> </w:t>
      </w:r>
      <w:r>
        <w:t>fragments</w:t>
      </w:r>
      <w:r>
        <w:rPr>
          <w:spacing w:val="-4"/>
        </w:rPr>
        <w:t xml:space="preserve"> </w:t>
      </w:r>
      <w:r>
        <w:t>is</w:t>
      </w:r>
      <w:r>
        <w:rPr>
          <w:spacing w:val="-2"/>
        </w:rPr>
        <w:t xml:space="preserve"> </w:t>
      </w:r>
      <w:r>
        <w:t>defined</w:t>
      </w:r>
      <w:r>
        <w:rPr>
          <w:spacing w:val="-3"/>
        </w:rPr>
        <w:t xml:space="preserve"> </w:t>
      </w:r>
      <w:r>
        <w:t>by</w:t>
      </w:r>
    </w:p>
    <w:p w:rsidR="00DF3834" w:rsidRDefault="00DF3834">
      <w:pPr>
        <w:spacing w:line="264" w:lineRule="auto"/>
        <w:jc w:val="both"/>
        <w:sectPr w:rsidR="00DF3834">
          <w:type w:val="continuous"/>
          <w:pgSz w:w="11910" w:h="16840"/>
          <w:pgMar w:top="700" w:right="1020" w:bottom="280" w:left="1600" w:header="720" w:footer="720" w:gutter="0"/>
          <w:cols w:space="720"/>
        </w:sectPr>
      </w:pPr>
    </w:p>
    <w:p w:rsidR="00DF3834" w:rsidRDefault="00CC465F">
      <w:pPr>
        <w:tabs>
          <w:tab w:val="left" w:pos="335"/>
        </w:tabs>
        <w:spacing w:before="92" w:line="318" w:lineRule="exact"/>
        <w:jc w:val="right"/>
        <w:rPr>
          <w:rFonts w:ascii="Cambria Math" w:eastAsia="Cambria Math" w:hAnsi="Cambria Math" w:cs="Cambria Math"/>
        </w:rPr>
      </w:pPr>
      <w:r w:rsidRPr="00CC465F">
        <w:lastRenderedPageBreak/>
        <w:pict>
          <v:group id="_x0000_s4571" style="position:absolute;left:0;text-align:left;margin-left:323.2pt;margin-top:17.1pt;width:11.65pt;height:.1pt;z-index:-251645952;mso-position-horizontal-relative:page" coordorigin="6464,342" coordsize="233,2">
            <v:shape id="_x0000_s4572" style="position:absolute;left:6464;top:342;width:233;height:2" coordorigin="6464,342" coordsize="233,0" path="m6464,342r233,e" filled="f" strokeweight=".72pt">
              <v:path arrowok="t"/>
            </v:shape>
            <w10:wrap anchorx="page"/>
          </v:group>
        </w:pict>
      </w:r>
      <w:r w:rsidRPr="00CC465F">
        <w:pict>
          <v:shape id="_x0000_s4570" type="#_x0000_t202" style="position:absolute;left:0;text-align:left;margin-left:300.8pt;margin-top:16.35pt;width:7.5pt;height:8pt;z-index:-251644928;mso-position-horizontal-relative:page" filled="f" stroked="f">
            <v:textbox inset="0,0,0,0">
              <w:txbxContent>
                <w:p w:rsidR="00D5472F" w:rsidRDefault="00D5472F">
                  <w:pPr>
                    <w:spacing w:line="160" w:lineRule="exact"/>
                    <w:rPr>
                      <w:rFonts w:ascii="Cambria Math" w:eastAsia="Cambria Math" w:hAnsi="Cambria Math" w:cs="Cambria Math"/>
                      <w:sz w:val="16"/>
                      <w:szCs w:val="16"/>
                    </w:rPr>
                  </w:pPr>
                  <w:r>
                    <w:rPr>
                      <w:rFonts w:ascii="Cambria Math" w:eastAsia="Cambria Math" w:hAnsi="Cambria Math" w:cs="Cambria Math"/>
                      <w:w w:val="141"/>
                      <w:sz w:val="16"/>
                      <w:szCs w:val="16"/>
                    </w:rPr>
                    <w:t>�</w:t>
                  </w:r>
                </w:p>
              </w:txbxContent>
            </v:textbox>
            <w10:wrap anchorx="page"/>
          </v:shape>
        </w:pict>
      </w:r>
      <w:r w:rsidR="00FC2624">
        <w:rPr>
          <w:rFonts w:ascii="Cambria Math" w:eastAsia="Cambria Math" w:hAnsi="Cambria Math" w:cs="Cambria Math"/>
          <w:w w:val="95"/>
        </w:rPr>
        <w:t>𝑝</w:t>
      </w:r>
      <w:r w:rsidR="00FC2624">
        <w:rPr>
          <w:rFonts w:ascii="Cambria Math" w:eastAsia="Cambria Math" w:hAnsi="Cambria Math" w:cs="Cambria Math"/>
          <w:w w:val="95"/>
        </w:rPr>
        <w:tab/>
      </w:r>
      <w:r w:rsidR="00FC2624">
        <w:rPr>
          <w:rFonts w:ascii="Cambria Math" w:eastAsia="Cambria Math" w:hAnsi="Cambria Math" w:cs="Cambria Math"/>
        </w:rPr>
        <w:t xml:space="preserve">= </w:t>
      </w:r>
      <w:r w:rsidR="00FC2624">
        <w:rPr>
          <w:rFonts w:ascii="Cambria Math" w:eastAsia="Cambria Math" w:hAnsi="Cambria Math" w:cs="Cambria Math"/>
          <w:spacing w:val="2"/>
          <w:position w:val="13"/>
          <w:sz w:val="16"/>
          <w:szCs w:val="16"/>
        </w:rPr>
        <w:t>𝜀</w:t>
      </w:r>
      <w:r w:rsidR="00FC2624">
        <w:rPr>
          <w:rFonts w:ascii="Cambria Math" w:eastAsia="Cambria Math" w:hAnsi="Cambria Math" w:cs="Cambria Math"/>
          <w:spacing w:val="2"/>
          <w:position w:val="19"/>
          <w:sz w:val="13"/>
          <w:szCs w:val="13"/>
        </w:rPr>
        <w:t>�</w:t>
      </w:r>
      <w:r w:rsidR="00FC2624">
        <w:rPr>
          <w:rFonts w:ascii="Cambria Math" w:eastAsia="Cambria Math" w:hAnsi="Cambria Math" w:cs="Cambria Math"/>
          <w:spacing w:val="7"/>
          <w:position w:val="19"/>
          <w:sz w:val="13"/>
          <w:szCs w:val="13"/>
        </w:rPr>
        <w:t xml:space="preserve"> </w:t>
      </w:r>
      <w:r w:rsidR="00FC2624">
        <w:rPr>
          <w:rFonts w:ascii="Cambria Math" w:eastAsia="Cambria Math" w:hAnsi="Cambria Math" w:cs="Cambria Math"/>
        </w:rPr>
        <w:t>𝑒</w:t>
      </w:r>
    </w:p>
    <w:p w:rsidR="00DF3834" w:rsidRDefault="00FC2624">
      <w:pPr>
        <w:spacing w:line="143" w:lineRule="exact"/>
        <w:ind w:right="192"/>
        <w:jc w:val="right"/>
        <w:rPr>
          <w:rFonts w:ascii="Cambria Math" w:eastAsia="Cambria Math" w:hAnsi="Cambria Math" w:cs="Cambria Math"/>
          <w:sz w:val="16"/>
          <w:szCs w:val="16"/>
        </w:rPr>
      </w:pPr>
      <w:r>
        <w:rPr>
          <w:rFonts w:ascii="Cambria Math" w:eastAsia="Cambria Math" w:hAnsi="Cambria Math" w:cs="Cambria Math"/>
          <w:w w:val="125"/>
          <w:sz w:val="16"/>
          <w:szCs w:val="16"/>
        </w:rPr>
        <w:t>�</w:t>
      </w:r>
      <w:r>
        <w:rPr>
          <w:rFonts w:ascii="Cambria Math" w:eastAsia="Cambria Math" w:hAnsi="Cambria Math" w:cs="Cambria Math"/>
          <w:spacing w:val="10"/>
          <w:w w:val="125"/>
          <w:sz w:val="16"/>
          <w:szCs w:val="16"/>
        </w:rPr>
        <w:t xml:space="preserve"> </w:t>
      </w:r>
      <w:r>
        <w:rPr>
          <w:rFonts w:ascii="Cambria Math" w:eastAsia="Cambria Math" w:hAnsi="Cambria Math" w:cs="Cambria Math"/>
          <w:w w:val="120"/>
          <w:sz w:val="16"/>
          <w:szCs w:val="16"/>
        </w:rPr>
        <w:t>!</w:t>
      </w:r>
    </w:p>
    <w:p w:rsidR="00DF3834" w:rsidRDefault="00FC2624">
      <w:pPr>
        <w:spacing w:before="9"/>
        <w:rPr>
          <w:rFonts w:ascii="Cambria Math" w:eastAsia="Cambria Math" w:hAnsi="Cambria Math" w:cs="Cambria Math"/>
          <w:sz w:val="14"/>
          <w:szCs w:val="14"/>
        </w:rPr>
      </w:pPr>
      <w:r>
        <w:br w:type="column"/>
      </w:r>
    </w:p>
    <w:p w:rsidR="00DF3834" w:rsidRDefault="00FC2624">
      <w:pPr>
        <w:ind w:left="-28" w:right="-116"/>
        <w:rPr>
          <w:rFonts w:ascii="Cambria Math" w:eastAsia="Cambria Math" w:hAnsi="Cambria Math" w:cs="Cambria Math"/>
          <w:sz w:val="16"/>
          <w:szCs w:val="16"/>
        </w:rPr>
      </w:pPr>
      <w:r>
        <w:rPr>
          <w:rFonts w:ascii="Cambria Math" w:eastAsia="Cambria Math" w:hAnsi="Cambria Math" w:cs="Cambria Math"/>
          <w:w w:val="97"/>
          <w:sz w:val="16"/>
          <w:szCs w:val="16"/>
        </w:rPr>
        <w:t>−</w:t>
      </w:r>
      <w:r>
        <w:rPr>
          <w:rFonts w:ascii="Cambria Math" w:eastAsia="Cambria Math" w:hAnsi="Cambria Math" w:cs="Cambria Math"/>
          <w:w w:val="110"/>
          <w:sz w:val="16"/>
          <w:szCs w:val="16"/>
        </w:rPr>
        <w:t>𝜀</w:t>
      </w:r>
    </w:p>
    <w:p w:rsidR="00DF3834" w:rsidRDefault="00FC2624">
      <w:pPr>
        <w:pStyle w:val="BodyText"/>
        <w:spacing w:before="196"/>
        <w:ind w:left="0" w:right="113"/>
        <w:jc w:val="right"/>
      </w:pPr>
      <w:r>
        <w:rPr>
          <w:w w:val="95"/>
        </w:rPr>
        <w:br w:type="column"/>
      </w:r>
      <w:r>
        <w:rPr>
          <w:w w:val="95"/>
        </w:rPr>
        <w:lastRenderedPageBreak/>
        <w:t>(25)</w:t>
      </w:r>
    </w:p>
    <w:p w:rsidR="00DF3834" w:rsidRDefault="00DF3834">
      <w:pPr>
        <w:jc w:val="right"/>
        <w:sectPr w:rsidR="00DF3834">
          <w:type w:val="continuous"/>
          <w:pgSz w:w="11910" w:h="16840"/>
          <w:pgMar w:top="700" w:right="1020" w:bottom="280" w:left="1600" w:header="720" w:footer="720" w:gutter="0"/>
          <w:cols w:num="3" w:space="720" w:equalWidth="0">
            <w:col w:w="5291" w:space="40"/>
            <w:col w:w="170" w:space="40"/>
            <w:col w:w="3749"/>
          </w:cols>
        </w:sectPr>
      </w:pPr>
    </w:p>
    <w:p w:rsidR="00DF3834" w:rsidRDefault="00FC2624">
      <w:pPr>
        <w:pStyle w:val="BodyText"/>
        <w:spacing w:before="112"/>
        <w:jc w:val="both"/>
      </w:pPr>
      <w:r>
        <w:lastRenderedPageBreak/>
        <w:t>where</w:t>
      </w:r>
      <w:r>
        <w:rPr>
          <w:spacing w:val="-2"/>
        </w:rPr>
        <w:t xml:space="preserve"> </w:t>
      </w:r>
      <w:r>
        <w:rPr>
          <w:rFonts w:ascii="Cambria Math" w:eastAsia="Cambria Math" w:hAnsi="Cambria Math" w:cs="Cambria Math"/>
        </w:rPr>
        <w:t>𝜀</w:t>
      </w:r>
      <w:r>
        <w:rPr>
          <w:rFonts w:ascii="Cambria Math" w:eastAsia="Cambria Math" w:hAnsi="Cambria Math" w:cs="Cambria Math"/>
          <w:spacing w:val="3"/>
        </w:rPr>
        <w:t xml:space="preserve"> </w:t>
      </w:r>
      <w:r>
        <w:rPr>
          <w:rFonts w:cs="Cambria"/>
        </w:rPr>
        <w:t>–</w:t>
      </w:r>
      <w:r>
        <w:rPr>
          <w:rFonts w:cs="Cambria"/>
          <w:spacing w:val="-9"/>
        </w:rPr>
        <w:t xml:space="preserve"> </w:t>
      </w:r>
      <w:r>
        <w:t>mean</w:t>
      </w:r>
      <w:r>
        <w:rPr>
          <w:spacing w:val="-10"/>
        </w:rPr>
        <w:t xml:space="preserve"> </w:t>
      </w:r>
      <w:r>
        <w:t>value</w:t>
      </w:r>
      <w:r>
        <w:rPr>
          <w:spacing w:val="-10"/>
        </w:rPr>
        <w:t xml:space="preserve"> </w:t>
      </w:r>
      <w:r>
        <w:t>of</w:t>
      </w:r>
      <w:r>
        <w:rPr>
          <w:spacing w:val="-11"/>
        </w:rPr>
        <w:t xml:space="preserve"> </w:t>
      </w:r>
      <w:r>
        <w:t>number</w:t>
      </w:r>
      <w:r>
        <w:rPr>
          <w:spacing w:val="-10"/>
        </w:rPr>
        <w:t xml:space="preserve"> </w:t>
      </w:r>
      <w:r>
        <w:t>of</w:t>
      </w:r>
      <w:r>
        <w:rPr>
          <w:spacing w:val="-11"/>
        </w:rPr>
        <w:t xml:space="preserve"> </w:t>
      </w:r>
      <w:r>
        <w:t>fragments</w:t>
      </w:r>
      <w:r>
        <w:rPr>
          <w:spacing w:val="-9"/>
        </w:rPr>
        <w:t xml:space="preserve"> </w:t>
      </w:r>
      <w:r>
        <w:t>that</w:t>
      </w:r>
      <w:r>
        <w:rPr>
          <w:spacing w:val="-9"/>
        </w:rPr>
        <w:t xml:space="preserve"> </w:t>
      </w:r>
      <w:r>
        <w:t>hit</w:t>
      </w:r>
      <w:r>
        <w:rPr>
          <w:spacing w:val="-11"/>
        </w:rPr>
        <w:t xml:space="preserve"> </w:t>
      </w:r>
      <w:r>
        <w:t>the</w:t>
      </w:r>
      <w:r>
        <w:rPr>
          <w:spacing w:val="-11"/>
        </w:rPr>
        <w:t xml:space="preserve"> </w:t>
      </w:r>
      <w:r>
        <w:t>target</w:t>
      </w:r>
      <w:r>
        <w:rPr>
          <w:spacing w:val="-9"/>
        </w:rPr>
        <w:t xml:space="preserve"> </w:t>
      </w:r>
      <w:r>
        <w:t>at</w:t>
      </w:r>
      <w:r>
        <w:rPr>
          <w:spacing w:val="-9"/>
        </w:rPr>
        <w:t xml:space="preserve"> </w:t>
      </w:r>
      <w:r>
        <w:t>given</w:t>
      </w:r>
      <w:r>
        <w:rPr>
          <w:spacing w:val="-10"/>
        </w:rPr>
        <w:t xml:space="preserve"> </w:t>
      </w:r>
      <w:r>
        <w:t>density</w:t>
      </w:r>
      <w:r>
        <w:rPr>
          <w:spacing w:val="-11"/>
        </w:rPr>
        <w:t xml:space="preserve"> </w:t>
      </w:r>
      <w:r>
        <w:t>of</w:t>
      </w:r>
      <w:r>
        <w:rPr>
          <w:spacing w:val="-11"/>
        </w:rPr>
        <w:t xml:space="preserve"> </w:t>
      </w:r>
      <w:r>
        <w:t>fragment</w:t>
      </w:r>
      <w:r>
        <w:rPr>
          <w:spacing w:val="-11"/>
        </w:rPr>
        <w:t xml:space="preserve"> </w:t>
      </w:r>
      <w:r>
        <w:t>field.</w:t>
      </w:r>
    </w:p>
    <w:p w:rsidR="00DF3834" w:rsidRDefault="00FC2624">
      <w:pPr>
        <w:pStyle w:val="BodyText"/>
        <w:spacing w:before="145" w:line="264" w:lineRule="auto"/>
        <w:ind w:right="113"/>
        <w:jc w:val="both"/>
      </w:pPr>
      <w:r>
        <w:t xml:space="preserve">Variable </w:t>
      </w:r>
      <w:r>
        <w:rPr>
          <w:rFonts w:ascii="Cambria Math" w:eastAsia="Cambria Math" w:hAnsi="Cambria Math" w:cs="Cambria Math"/>
        </w:rPr>
        <w:t xml:space="preserve">𝜀 </w:t>
      </w:r>
      <w:r>
        <w:t xml:space="preserve">is, in this case, defined as a product of fragment field density at the position of the target and reduced area of the target. It holds true, in case when the target lies inside the </w:t>
      </w:r>
      <w:r>
        <w:rPr>
          <w:rFonts w:cs="Cambria"/>
          <w:i/>
        </w:rPr>
        <w:t>j</w:t>
      </w:r>
      <w:r>
        <w:rPr>
          <w:position w:val="5"/>
          <w:sz w:val="14"/>
          <w:szCs w:val="14"/>
        </w:rPr>
        <w:t xml:space="preserve">th </w:t>
      </w:r>
      <w:r>
        <w:t xml:space="preserve">sector of scattering at the range </w:t>
      </w:r>
      <w:r>
        <w:rPr>
          <w:rFonts w:cs="Cambria"/>
          <w:i/>
        </w:rPr>
        <w:t xml:space="preserve">x </w:t>
      </w:r>
      <w:r>
        <w:rPr>
          <w:rFonts w:cs="Cambria"/>
        </w:rPr>
        <w:t>from the projectile’s centre of  explosion  and  where  the density</w:t>
      </w:r>
      <w:r>
        <w:rPr>
          <w:rFonts w:cs="Cambria"/>
          <w:spacing w:val="-5"/>
        </w:rPr>
        <w:t xml:space="preserve"> </w:t>
      </w:r>
      <w:r>
        <w:rPr>
          <w:rFonts w:cs="Cambria"/>
        </w:rPr>
        <w:t>of</w:t>
      </w:r>
      <w:r>
        <w:rPr>
          <w:rFonts w:cs="Cambria"/>
          <w:spacing w:val="-26"/>
        </w:rPr>
        <w:t xml:space="preserve"> </w:t>
      </w:r>
      <w:r>
        <w:t>fragment</w:t>
      </w:r>
      <w:r>
        <w:rPr>
          <w:spacing w:val="-26"/>
        </w:rPr>
        <w:t xml:space="preserve"> </w:t>
      </w:r>
      <w:r>
        <w:t>field</w:t>
      </w:r>
      <w:r>
        <w:rPr>
          <w:spacing w:val="-26"/>
        </w:rPr>
        <w:t xml:space="preserve"> </w:t>
      </w:r>
      <w:r>
        <w:rPr>
          <w:rFonts w:ascii="Cambria Math" w:eastAsia="Cambria Math" w:hAnsi="Cambria Math" w:cs="Cambria Math"/>
          <w:spacing w:val="-14"/>
        </w:rPr>
        <w:t>𝛥</w:t>
      </w:r>
      <w:r>
        <w:rPr>
          <w:rFonts w:ascii="Cambria Math" w:eastAsia="Cambria Math" w:hAnsi="Cambria Math" w:cs="Cambria Math"/>
          <w:spacing w:val="-14"/>
          <w:position w:val="-4"/>
          <w:sz w:val="16"/>
          <w:szCs w:val="16"/>
        </w:rPr>
        <w:t>�</w:t>
      </w:r>
      <w:r>
        <w:rPr>
          <w:rFonts w:ascii="Cambria Math" w:eastAsia="Cambria Math" w:hAnsi="Cambria Math" w:cs="Cambria Math"/>
          <w:spacing w:val="-6"/>
          <w:position w:val="-4"/>
          <w:sz w:val="16"/>
          <w:szCs w:val="16"/>
        </w:rPr>
        <w:t xml:space="preserve"> </w:t>
      </w:r>
      <w:r>
        <w:t>is</w:t>
      </w:r>
      <w:r>
        <w:rPr>
          <w:spacing w:val="-26"/>
        </w:rPr>
        <w:t xml:space="preserve"> </w:t>
      </w:r>
      <w:r>
        <w:t>defined</w:t>
      </w:r>
      <w:r>
        <w:rPr>
          <w:spacing w:val="-26"/>
        </w:rPr>
        <w:t xml:space="preserve"> </w:t>
      </w:r>
      <w:r>
        <w:t>by</w:t>
      </w:r>
      <w:r>
        <w:rPr>
          <w:spacing w:val="-26"/>
        </w:rPr>
        <w:t xml:space="preserve"> </w:t>
      </w:r>
      <w:r>
        <w:t>relation</w:t>
      </w:r>
      <w:r>
        <w:rPr>
          <w:spacing w:val="-26"/>
        </w:rPr>
        <w:t xml:space="preserve"> </w:t>
      </w:r>
      <w:r>
        <w:t>(22)</w:t>
      </w:r>
    </w:p>
    <w:p w:rsidR="00DF3834" w:rsidRDefault="00FC2624">
      <w:pPr>
        <w:tabs>
          <w:tab w:val="left" w:pos="8759"/>
        </w:tabs>
        <w:spacing w:before="107"/>
        <w:ind w:left="4114"/>
        <w:rPr>
          <w:rFonts w:ascii="Cambria" w:eastAsia="Cambria" w:hAnsi="Cambria" w:cs="Cambria"/>
        </w:rPr>
      </w:pPr>
      <w:r>
        <w:rPr>
          <w:rFonts w:ascii="Cambria Math" w:eastAsia="Cambria Math" w:hAnsi="Cambria Math" w:cs="Cambria Math"/>
          <w:w w:val="85"/>
        </w:rPr>
        <w:t>𝜀</w:t>
      </w:r>
      <w:r>
        <w:rPr>
          <w:rFonts w:ascii="Cambria Math" w:eastAsia="Cambria Math" w:hAnsi="Cambria Math" w:cs="Cambria Math"/>
          <w:spacing w:val="-16"/>
          <w:w w:val="85"/>
        </w:rPr>
        <w:t xml:space="preserve"> </w:t>
      </w:r>
      <w:r>
        <w:rPr>
          <w:rFonts w:ascii="Cambria Math" w:eastAsia="Cambria Math" w:hAnsi="Cambria Math" w:cs="Cambria Math"/>
          <w:w w:val="85"/>
        </w:rPr>
        <w:t>=</w:t>
      </w:r>
      <w:r>
        <w:rPr>
          <w:rFonts w:ascii="Cambria Math" w:eastAsia="Cambria Math" w:hAnsi="Cambria Math" w:cs="Cambria Math"/>
          <w:spacing w:val="-18"/>
          <w:w w:val="85"/>
        </w:rPr>
        <w:t xml:space="preserve"> </w:t>
      </w:r>
      <w:r>
        <w:rPr>
          <w:rFonts w:ascii="Cambria Math" w:eastAsia="Cambria Math" w:hAnsi="Cambria Math" w:cs="Cambria Math"/>
          <w:spacing w:val="-2"/>
          <w:w w:val="85"/>
        </w:rPr>
        <w:t>𝜀</w:t>
      </w:r>
      <w:r>
        <w:rPr>
          <w:rFonts w:ascii="Cambria Math" w:eastAsia="Cambria Math" w:hAnsi="Cambria Math" w:cs="Cambria Math"/>
          <w:spacing w:val="-2"/>
          <w:w w:val="85"/>
          <w:position w:val="-4"/>
          <w:sz w:val="16"/>
          <w:szCs w:val="16"/>
        </w:rPr>
        <w:t>��</w:t>
      </w:r>
      <w:r>
        <w:rPr>
          <w:rFonts w:ascii="Cambria Math" w:eastAsia="Cambria Math" w:hAnsi="Cambria Math" w:cs="Cambria Math"/>
          <w:spacing w:val="-1"/>
          <w:w w:val="85"/>
          <w:position w:val="-4"/>
          <w:sz w:val="16"/>
          <w:szCs w:val="16"/>
        </w:rPr>
        <w:t xml:space="preserve"> </w:t>
      </w:r>
      <w:r>
        <w:rPr>
          <w:rFonts w:ascii="Cambria Math" w:eastAsia="Cambria Math" w:hAnsi="Cambria Math" w:cs="Cambria Math"/>
          <w:w w:val="85"/>
        </w:rPr>
        <w:t>=</w:t>
      </w:r>
      <w:r>
        <w:rPr>
          <w:rFonts w:ascii="Cambria Math" w:eastAsia="Cambria Math" w:hAnsi="Cambria Math" w:cs="Cambria Math"/>
          <w:spacing w:val="-18"/>
          <w:w w:val="85"/>
        </w:rPr>
        <w:t xml:space="preserve"> </w:t>
      </w:r>
      <w:r>
        <w:rPr>
          <w:rFonts w:ascii="Cambria Math" w:eastAsia="Cambria Math" w:hAnsi="Cambria Math" w:cs="Cambria Math"/>
          <w:spacing w:val="-14"/>
          <w:w w:val="85"/>
        </w:rPr>
        <w:t>𝛥</w:t>
      </w:r>
      <w:r>
        <w:rPr>
          <w:rFonts w:ascii="Cambria Math" w:eastAsia="Cambria Math" w:hAnsi="Cambria Math" w:cs="Cambria Math"/>
          <w:spacing w:val="-14"/>
          <w:w w:val="85"/>
          <w:position w:val="-4"/>
          <w:sz w:val="16"/>
          <w:szCs w:val="16"/>
        </w:rPr>
        <w:t>�</w:t>
      </w:r>
      <w:r>
        <w:rPr>
          <w:rFonts w:ascii="Cambria Math" w:eastAsia="Cambria Math" w:hAnsi="Cambria Math" w:cs="Cambria Math"/>
          <w:spacing w:val="-6"/>
          <w:w w:val="85"/>
          <w:position w:val="-4"/>
          <w:sz w:val="16"/>
          <w:szCs w:val="16"/>
        </w:rPr>
        <w:t xml:space="preserve"> </w:t>
      </w:r>
      <w:r>
        <w:rPr>
          <w:rFonts w:ascii="Cambria Math" w:eastAsia="Cambria Math" w:hAnsi="Cambria Math" w:cs="Cambria Math"/>
          <w:spacing w:val="-7"/>
          <w:w w:val="85"/>
        </w:rPr>
        <w:t>�</w:t>
      </w:r>
      <w:r>
        <w:rPr>
          <w:rFonts w:ascii="Cambria Math" w:eastAsia="Cambria Math" w:hAnsi="Cambria Math" w:cs="Cambria Math"/>
          <w:spacing w:val="-7"/>
          <w:w w:val="85"/>
          <w:position w:val="-4"/>
          <w:sz w:val="16"/>
          <w:szCs w:val="16"/>
        </w:rPr>
        <w:t>𝑐</w:t>
      </w:r>
      <w:r>
        <w:rPr>
          <w:rFonts w:ascii="Cambria Math" w:eastAsia="Cambria Math" w:hAnsi="Cambria Math" w:cs="Cambria Math"/>
          <w:spacing w:val="4"/>
          <w:w w:val="85"/>
          <w:position w:val="-4"/>
          <w:sz w:val="16"/>
          <w:szCs w:val="16"/>
        </w:rPr>
        <w:t xml:space="preserve"> </w:t>
      </w:r>
      <w:r>
        <w:rPr>
          <w:rFonts w:ascii="Cambria Math" w:eastAsia="Cambria Math" w:hAnsi="Cambria Math" w:cs="Cambria Math"/>
          <w:w w:val="85"/>
        </w:rPr>
        <w:t>,</w:t>
      </w:r>
      <w:r>
        <w:rPr>
          <w:rFonts w:ascii="Cambria Math" w:eastAsia="Cambria Math" w:hAnsi="Cambria Math" w:cs="Cambria Math"/>
          <w:w w:val="85"/>
        </w:rPr>
        <w:tab/>
      </w:r>
      <w:r>
        <w:rPr>
          <w:rFonts w:ascii="Cambria" w:eastAsia="Cambria" w:hAnsi="Cambria" w:cs="Cambria"/>
        </w:rPr>
        <w:t>(26)</w:t>
      </w:r>
    </w:p>
    <w:p w:rsidR="00DF3834" w:rsidRDefault="00FC2624">
      <w:pPr>
        <w:pStyle w:val="BodyText"/>
        <w:spacing w:before="137"/>
        <w:jc w:val="both"/>
      </w:pPr>
      <w:r>
        <w:t xml:space="preserve">where </w:t>
      </w:r>
      <w:r>
        <w:rPr>
          <w:rFonts w:ascii="Cambria Math" w:eastAsia="Cambria Math" w:hAnsi="Cambria Math" w:cs="Cambria Math"/>
          <w:spacing w:val="-7"/>
        </w:rPr>
        <w:t>�</w:t>
      </w:r>
      <w:r>
        <w:rPr>
          <w:rFonts w:ascii="Cambria Math" w:eastAsia="Cambria Math" w:hAnsi="Cambria Math" w:cs="Cambria Math"/>
          <w:spacing w:val="-7"/>
          <w:position w:val="-4"/>
          <w:sz w:val="16"/>
          <w:szCs w:val="16"/>
        </w:rPr>
        <w:t xml:space="preserve">𝑐  </w:t>
      </w:r>
      <w:r>
        <w:t>- area of</w:t>
      </w:r>
      <w:r>
        <w:rPr>
          <w:spacing w:val="-9"/>
        </w:rPr>
        <w:t xml:space="preserve"> </w:t>
      </w:r>
      <w:r>
        <w:t>target.</w:t>
      </w:r>
    </w:p>
    <w:p w:rsidR="00DF3834" w:rsidRDefault="00FC2624">
      <w:pPr>
        <w:pStyle w:val="BodyText"/>
        <w:spacing w:before="138" w:line="261" w:lineRule="auto"/>
        <w:ind w:right="112"/>
        <w:jc w:val="both"/>
      </w:pPr>
      <w:r>
        <w:t xml:space="preserve">Magnitudes of the area of targets of type of live force depend on the size of part of interest and orientation of the human figure with respect to the projectile in the instant of its explosion. For evaluation of wounding effect of fragments it can be taken into account whole front standing human figure, which area of projection is about </w:t>
      </w:r>
      <w:r>
        <w:rPr>
          <w:rFonts w:ascii="Cambria Math" w:eastAsia="Cambria Math" w:hAnsi="Cambria Math" w:cs="Cambria Math"/>
          <w:spacing w:val="-7"/>
        </w:rPr>
        <w:t>�</w:t>
      </w:r>
      <w:r>
        <w:rPr>
          <w:rFonts w:ascii="Cambria Math" w:eastAsia="Cambria Math" w:hAnsi="Cambria Math" w:cs="Cambria Math"/>
          <w:spacing w:val="-7"/>
          <w:position w:val="-4"/>
          <w:sz w:val="16"/>
          <w:szCs w:val="16"/>
        </w:rPr>
        <w:t>𝑐</w:t>
      </w:r>
      <w:r>
        <w:rPr>
          <w:rFonts w:ascii="Cambria Math" w:eastAsia="Cambria Math" w:hAnsi="Cambria Math" w:cs="Cambria Math"/>
          <w:spacing w:val="21"/>
          <w:position w:val="-4"/>
          <w:sz w:val="16"/>
          <w:szCs w:val="16"/>
        </w:rPr>
        <w:t xml:space="preserve"> </w:t>
      </w:r>
      <w:r>
        <w:rPr>
          <w:rFonts w:ascii="Cambria Math" w:eastAsia="Cambria Math" w:hAnsi="Cambria Math" w:cs="Cambria Math"/>
        </w:rPr>
        <w:t xml:space="preserve">= </w:t>
      </w:r>
      <w:r>
        <w:t xml:space="preserve">0.5 </w:t>
      </w:r>
      <w:r>
        <w:rPr>
          <w:rFonts w:cs="Cambria"/>
        </w:rPr>
        <w:t xml:space="preserve">– </w:t>
      </w:r>
      <w:r>
        <w:t>0.8 m</w:t>
      </w:r>
      <w:r>
        <w:rPr>
          <w:position w:val="5"/>
          <w:sz w:val="14"/>
          <w:szCs w:val="14"/>
        </w:rPr>
        <w:t xml:space="preserve">2 </w:t>
      </w:r>
      <w:r>
        <w:t xml:space="preserve">(in dependency on type of figure and its height). For evaluation of deadly effect of fragments it is possible to take into account only vital parts of human body which area is approximately </w:t>
      </w:r>
      <w:r>
        <w:rPr>
          <w:rFonts w:ascii="Cambria Math" w:eastAsia="Cambria Math" w:hAnsi="Cambria Math" w:cs="Cambria Math"/>
          <w:spacing w:val="-7"/>
        </w:rPr>
        <w:t>�</w:t>
      </w:r>
      <w:r>
        <w:rPr>
          <w:rFonts w:ascii="Cambria Math" w:eastAsia="Cambria Math" w:hAnsi="Cambria Math" w:cs="Cambria Math"/>
          <w:spacing w:val="-7"/>
          <w:position w:val="-4"/>
          <w:sz w:val="16"/>
          <w:szCs w:val="16"/>
        </w:rPr>
        <w:t>𝑐</w:t>
      </w:r>
      <w:r>
        <w:rPr>
          <w:rFonts w:ascii="Cambria Math" w:eastAsia="Cambria Math" w:hAnsi="Cambria Math" w:cs="Cambria Math"/>
          <w:spacing w:val="21"/>
          <w:position w:val="-4"/>
          <w:sz w:val="16"/>
          <w:szCs w:val="16"/>
        </w:rPr>
        <w:t xml:space="preserve"> </w:t>
      </w:r>
      <w:r>
        <w:rPr>
          <w:rFonts w:ascii="Cambria Math" w:eastAsia="Cambria Math" w:hAnsi="Cambria Math" w:cs="Cambria Math"/>
        </w:rPr>
        <w:t xml:space="preserve">= </w:t>
      </w:r>
      <w:r>
        <w:t>0.25 m</w:t>
      </w:r>
      <w:r>
        <w:rPr>
          <w:position w:val="5"/>
          <w:sz w:val="14"/>
          <w:szCs w:val="14"/>
        </w:rPr>
        <w:t>2</w:t>
      </w:r>
      <w:r>
        <w:t xml:space="preserve">. The area of the target </w:t>
      </w:r>
      <w:r>
        <w:rPr>
          <w:rFonts w:ascii="Cambria Math" w:eastAsia="Cambria Math" w:hAnsi="Cambria Math" w:cs="Cambria Math"/>
          <w:spacing w:val="-7"/>
        </w:rPr>
        <w:t>�</w:t>
      </w:r>
      <w:r>
        <w:rPr>
          <w:rFonts w:ascii="Cambria Math" w:eastAsia="Cambria Math" w:hAnsi="Cambria Math" w:cs="Cambria Math"/>
          <w:spacing w:val="-7"/>
          <w:position w:val="-4"/>
          <w:sz w:val="16"/>
          <w:szCs w:val="16"/>
        </w:rPr>
        <w:t>𝑐</w:t>
      </w:r>
      <w:r>
        <w:rPr>
          <w:rFonts w:ascii="Cambria Math" w:eastAsia="Cambria Math" w:hAnsi="Cambria Math" w:cs="Cambria Math"/>
          <w:spacing w:val="-12"/>
          <w:position w:val="-4"/>
          <w:sz w:val="16"/>
          <w:szCs w:val="16"/>
        </w:rPr>
        <w:t xml:space="preserve"> </w:t>
      </w:r>
      <w:r>
        <w:t>=</w:t>
      </w:r>
    </w:p>
    <w:p w:rsidR="00DF3834" w:rsidRDefault="00FC2624">
      <w:pPr>
        <w:pStyle w:val="BodyText"/>
        <w:spacing w:line="249" w:lineRule="exact"/>
        <w:jc w:val="both"/>
      </w:pPr>
      <w:r>
        <w:t>0.8 m</w:t>
      </w:r>
      <w:r>
        <w:rPr>
          <w:position w:val="5"/>
          <w:sz w:val="14"/>
        </w:rPr>
        <w:t xml:space="preserve">2 </w:t>
      </w:r>
      <w:r>
        <w:t>was used for calculations of fragment field</w:t>
      </w:r>
      <w:r>
        <w:rPr>
          <w:spacing w:val="-16"/>
        </w:rPr>
        <w:t xml:space="preserve"> </w:t>
      </w:r>
      <w:r>
        <w:t>parameters.</w:t>
      </w:r>
    </w:p>
    <w:p w:rsidR="00DF3834" w:rsidRDefault="00FC2624">
      <w:pPr>
        <w:pStyle w:val="BodyText"/>
        <w:spacing w:before="145" w:line="264" w:lineRule="auto"/>
        <w:ind w:right="113"/>
        <w:jc w:val="both"/>
      </w:pPr>
      <w:r>
        <w:t xml:space="preserve">Assuming that for reaching the required level of live force elimination a hit by a single effective fragment is sufficient, the probability of elimination is equal to hit probability of target area of interest by at least one effective fragment. Substituting into relation (25) </w:t>
      </w:r>
      <w:r>
        <w:rPr>
          <w:rFonts w:ascii="Cambria Math" w:eastAsia="Cambria Math" w:hAnsi="Cambria Math" w:cs="Cambria Math"/>
        </w:rPr>
        <w:t xml:space="preserve">� = </w:t>
      </w:r>
      <w:r>
        <w:t>0 it is obtained  the</w:t>
      </w:r>
      <w:r>
        <w:rPr>
          <w:spacing w:val="-5"/>
        </w:rPr>
        <w:t xml:space="preserve"> </w:t>
      </w:r>
      <w:r>
        <w:t>probability</w:t>
      </w:r>
      <w:r>
        <w:rPr>
          <w:spacing w:val="-4"/>
        </w:rPr>
        <w:t xml:space="preserve"> </w:t>
      </w:r>
      <w:r>
        <w:t>that</w:t>
      </w:r>
      <w:r>
        <w:rPr>
          <w:spacing w:val="-5"/>
        </w:rPr>
        <w:t xml:space="preserve"> </w:t>
      </w:r>
      <w:r>
        <w:t>the</w:t>
      </w:r>
      <w:r>
        <w:rPr>
          <w:spacing w:val="-5"/>
        </w:rPr>
        <w:t xml:space="preserve"> </w:t>
      </w:r>
      <w:r>
        <w:t>target</w:t>
      </w:r>
      <w:r>
        <w:rPr>
          <w:spacing w:val="-4"/>
        </w:rPr>
        <w:t xml:space="preserve"> </w:t>
      </w:r>
      <w:r>
        <w:t>will</w:t>
      </w:r>
      <w:r>
        <w:rPr>
          <w:spacing w:val="-4"/>
        </w:rPr>
        <w:t xml:space="preserve"> </w:t>
      </w:r>
      <w:r>
        <w:t>not</w:t>
      </w:r>
      <w:r>
        <w:rPr>
          <w:spacing w:val="-5"/>
        </w:rPr>
        <w:t xml:space="preserve"> </w:t>
      </w:r>
      <w:r>
        <w:t>be</w:t>
      </w:r>
      <w:r>
        <w:rPr>
          <w:spacing w:val="-4"/>
        </w:rPr>
        <w:t xml:space="preserve"> </w:t>
      </w:r>
      <w:r>
        <w:t>hit</w:t>
      </w:r>
      <w:r>
        <w:rPr>
          <w:spacing w:val="-5"/>
        </w:rPr>
        <w:t xml:space="preserve"> </w:t>
      </w:r>
      <w:r>
        <w:t>by</w:t>
      </w:r>
      <w:r>
        <w:rPr>
          <w:spacing w:val="-4"/>
        </w:rPr>
        <w:t xml:space="preserve"> </w:t>
      </w:r>
      <w:r>
        <w:t>any</w:t>
      </w:r>
      <w:r>
        <w:rPr>
          <w:spacing w:val="-5"/>
        </w:rPr>
        <w:t xml:space="preserve"> </w:t>
      </w:r>
      <w:r>
        <w:t>fragment</w:t>
      </w:r>
    </w:p>
    <w:p w:rsidR="00DF3834" w:rsidRDefault="00FC2624">
      <w:pPr>
        <w:spacing w:before="96"/>
        <w:ind w:left="271"/>
        <w:jc w:val="center"/>
        <w:rPr>
          <w:rFonts w:ascii="Cambria" w:eastAsia="Cambria" w:hAnsi="Cambria" w:cs="Cambria"/>
        </w:rPr>
      </w:pPr>
      <w:r>
        <w:rPr>
          <w:rFonts w:ascii="Cambria Math" w:eastAsia="Cambria Math" w:hAnsi="Cambria Math" w:cs="Cambria Math"/>
          <w:spacing w:val="-6"/>
          <w:w w:val="75"/>
        </w:rPr>
        <w:t>𝑝</w:t>
      </w:r>
      <w:r>
        <w:rPr>
          <w:rFonts w:ascii="Cambria Math" w:eastAsia="Cambria Math" w:hAnsi="Cambria Math" w:cs="Cambria Math"/>
          <w:spacing w:val="-6"/>
          <w:w w:val="75"/>
          <w:position w:val="-4"/>
          <w:sz w:val="16"/>
          <w:szCs w:val="16"/>
        </w:rPr>
        <w:t>0</w:t>
      </w:r>
      <w:r>
        <w:rPr>
          <w:rFonts w:ascii="Cambria Math" w:eastAsia="Cambria Math" w:hAnsi="Cambria Math" w:cs="Cambria Math"/>
          <w:spacing w:val="26"/>
          <w:w w:val="75"/>
          <w:position w:val="-4"/>
          <w:sz w:val="16"/>
          <w:szCs w:val="16"/>
        </w:rPr>
        <w:t xml:space="preserve"> </w:t>
      </w:r>
      <w:r>
        <w:rPr>
          <w:rFonts w:ascii="Cambria Math" w:eastAsia="Cambria Math" w:hAnsi="Cambria Math" w:cs="Cambria Math"/>
          <w:w w:val="75"/>
        </w:rPr>
        <w:t xml:space="preserve">= </w:t>
      </w:r>
      <w:r>
        <w:rPr>
          <w:rFonts w:ascii="Cambria Math" w:eastAsia="Cambria Math" w:hAnsi="Cambria Math" w:cs="Cambria Math"/>
          <w:spacing w:val="6"/>
          <w:w w:val="75"/>
        </w:rPr>
        <w:t>𝑒</w:t>
      </w:r>
      <w:r>
        <w:rPr>
          <w:rFonts w:ascii="Cambria Math" w:eastAsia="Cambria Math" w:hAnsi="Cambria Math" w:cs="Cambria Math"/>
          <w:spacing w:val="6"/>
          <w:w w:val="75"/>
          <w:position w:val="8"/>
          <w:sz w:val="16"/>
          <w:szCs w:val="16"/>
        </w:rPr>
        <w:t>−𝜀</w:t>
      </w:r>
      <w:r>
        <w:rPr>
          <w:rFonts w:ascii="Cambria Math" w:eastAsia="Cambria Math" w:hAnsi="Cambria Math" w:cs="Cambria Math"/>
          <w:spacing w:val="16"/>
          <w:w w:val="75"/>
          <w:position w:val="8"/>
          <w:sz w:val="16"/>
          <w:szCs w:val="16"/>
        </w:rPr>
        <w:t xml:space="preserve"> </w:t>
      </w:r>
      <w:r>
        <w:rPr>
          <w:rFonts w:ascii="Cambria" w:eastAsia="Cambria" w:hAnsi="Cambria" w:cs="Cambria"/>
          <w:w w:val="75"/>
        </w:rPr>
        <w:t>.</w:t>
      </w:r>
    </w:p>
    <w:p w:rsidR="00DF3834" w:rsidRDefault="00FC2624">
      <w:pPr>
        <w:pStyle w:val="BodyText"/>
        <w:spacing w:before="110" w:line="264" w:lineRule="auto"/>
        <w:ind w:right="121"/>
        <w:jc w:val="both"/>
      </w:pPr>
      <w:r>
        <w:t>The probability of opposite phenomenon, i.e. hit of the target by at least single fragment, is determined by</w:t>
      </w:r>
      <w:r>
        <w:rPr>
          <w:spacing w:val="-10"/>
        </w:rPr>
        <w:t xml:space="preserve"> </w:t>
      </w:r>
      <w:r>
        <w:t>relation</w:t>
      </w:r>
    </w:p>
    <w:p w:rsidR="00DF3834" w:rsidRDefault="00FC2624">
      <w:pPr>
        <w:tabs>
          <w:tab w:val="left" w:pos="8758"/>
        </w:tabs>
        <w:spacing w:before="97"/>
        <w:ind w:left="4107"/>
        <w:rPr>
          <w:rFonts w:ascii="Cambria" w:eastAsia="Cambria" w:hAnsi="Cambria" w:cs="Cambria"/>
        </w:rPr>
      </w:pPr>
      <w:r>
        <w:rPr>
          <w:rFonts w:ascii="Cambria Math" w:eastAsia="Cambria Math" w:hAnsi="Cambria Math" w:cs="Cambria Math"/>
          <w:spacing w:val="-9"/>
          <w:w w:val="85"/>
        </w:rPr>
        <w:t>𝑝</w:t>
      </w:r>
      <w:r>
        <w:rPr>
          <w:rFonts w:ascii="Cambria Math" w:eastAsia="Cambria Math" w:hAnsi="Cambria Math" w:cs="Cambria Math"/>
          <w:spacing w:val="-9"/>
          <w:w w:val="85"/>
          <w:position w:val="-4"/>
          <w:sz w:val="16"/>
          <w:szCs w:val="16"/>
        </w:rPr>
        <w:t>1</w:t>
      </w:r>
      <w:r>
        <w:rPr>
          <w:rFonts w:ascii="Cambria Math" w:eastAsia="Cambria Math" w:hAnsi="Cambria Math" w:cs="Cambria Math"/>
          <w:spacing w:val="1"/>
          <w:w w:val="85"/>
          <w:position w:val="-4"/>
          <w:sz w:val="16"/>
          <w:szCs w:val="16"/>
        </w:rPr>
        <w:t xml:space="preserve"> </w:t>
      </w:r>
      <w:r>
        <w:rPr>
          <w:rFonts w:ascii="Cambria Math" w:eastAsia="Cambria Math" w:hAnsi="Cambria Math" w:cs="Cambria Math"/>
          <w:w w:val="85"/>
        </w:rPr>
        <w:t>=</w:t>
      </w:r>
      <w:r>
        <w:rPr>
          <w:rFonts w:ascii="Cambria Math" w:eastAsia="Cambria Math" w:hAnsi="Cambria Math" w:cs="Cambria Math"/>
          <w:spacing w:val="-14"/>
          <w:w w:val="85"/>
        </w:rPr>
        <w:t xml:space="preserve"> </w:t>
      </w:r>
      <w:r>
        <w:rPr>
          <w:rFonts w:ascii="Cambria Math" w:eastAsia="Cambria Math" w:hAnsi="Cambria Math" w:cs="Cambria Math"/>
          <w:w w:val="85"/>
        </w:rPr>
        <w:t>1</w:t>
      </w:r>
      <w:r>
        <w:rPr>
          <w:rFonts w:ascii="Cambria Math" w:eastAsia="Cambria Math" w:hAnsi="Cambria Math" w:cs="Cambria Math"/>
          <w:spacing w:val="-20"/>
          <w:w w:val="85"/>
        </w:rPr>
        <w:t xml:space="preserve"> </w:t>
      </w:r>
      <w:r>
        <w:rPr>
          <w:rFonts w:ascii="Cambria Math" w:eastAsia="Cambria Math" w:hAnsi="Cambria Math" w:cs="Cambria Math"/>
          <w:w w:val="85"/>
        </w:rPr>
        <w:t>−</w:t>
      </w:r>
      <w:r>
        <w:rPr>
          <w:rFonts w:ascii="Cambria Math" w:eastAsia="Cambria Math" w:hAnsi="Cambria Math" w:cs="Cambria Math"/>
          <w:spacing w:val="-20"/>
          <w:w w:val="85"/>
        </w:rPr>
        <w:t xml:space="preserve"> </w:t>
      </w:r>
      <w:r>
        <w:rPr>
          <w:rFonts w:ascii="Cambria Math" w:eastAsia="Cambria Math" w:hAnsi="Cambria Math" w:cs="Cambria Math"/>
          <w:spacing w:val="6"/>
          <w:w w:val="85"/>
        </w:rPr>
        <w:t>𝑒</w:t>
      </w:r>
      <w:r>
        <w:rPr>
          <w:rFonts w:ascii="Cambria Math" w:eastAsia="Cambria Math" w:hAnsi="Cambria Math" w:cs="Cambria Math"/>
          <w:spacing w:val="6"/>
          <w:w w:val="85"/>
          <w:position w:val="8"/>
          <w:sz w:val="16"/>
          <w:szCs w:val="16"/>
        </w:rPr>
        <w:t>−𝜀</w:t>
      </w:r>
      <w:r>
        <w:rPr>
          <w:rFonts w:ascii="Cambria Math" w:eastAsia="Cambria Math" w:hAnsi="Cambria Math" w:cs="Cambria Math"/>
          <w:spacing w:val="-3"/>
          <w:w w:val="85"/>
          <w:position w:val="8"/>
          <w:sz w:val="16"/>
          <w:szCs w:val="16"/>
        </w:rPr>
        <w:t xml:space="preserve"> </w:t>
      </w:r>
      <w:r>
        <w:rPr>
          <w:rFonts w:ascii="Cambria Math" w:eastAsia="Cambria Math" w:hAnsi="Cambria Math" w:cs="Cambria Math"/>
          <w:w w:val="85"/>
        </w:rPr>
        <w:t>.</w:t>
      </w:r>
      <w:r>
        <w:rPr>
          <w:rFonts w:ascii="Cambria Math" w:eastAsia="Cambria Math" w:hAnsi="Cambria Math" w:cs="Cambria Math"/>
          <w:w w:val="85"/>
        </w:rPr>
        <w:tab/>
      </w:r>
      <w:r>
        <w:rPr>
          <w:rFonts w:ascii="Cambria" w:eastAsia="Cambria" w:hAnsi="Cambria" w:cs="Cambria"/>
        </w:rPr>
        <w:t>(27)</w:t>
      </w:r>
    </w:p>
    <w:p w:rsidR="00DF3834" w:rsidRDefault="00FC2624">
      <w:pPr>
        <w:pStyle w:val="BodyText"/>
        <w:spacing w:before="110" w:line="247" w:lineRule="auto"/>
        <w:ind w:right="118"/>
        <w:jc w:val="both"/>
      </w:pPr>
      <w:r>
        <w:t xml:space="preserve">It is possible to express, in agreement with relation (26), the probability of the live force elimination </w:t>
      </w:r>
      <w:r>
        <w:rPr>
          <w:rFonts w:ascii="Cambria Math" w:eastAsia="Cambria Math" w:hAnsi="Cambria Math" w:cs="Cambria Math"/>
          <w:spacing w:val="-9"/>
        </w:rPr>
        <w:t>𝑝</w:t>
      </w:r>
      <w:r>
        <w:rPr>
          <w:rFonts w:ascii="Cambria Math" w:eastAsia="Cambria Math" w:hAnsi="Cambria Math" w:cs="Cambria Math"/>
          <w:spacing w:val="-9"/>
          <w:position w:val="-4"/>
          <w:sz w:val="16"/>
          <w:szCs w:val="16"/>
        </w:rPr>
        <w:t xml:space="preserve">1 </w:t>
      </w:r>
      <w:r>
        <w:t xml:space="preserve">in </w:t>
      </w:r>
      <w:r>
        <w:rPr>
          <w:rFonts w:cs="Cambria"/>
          <w:i/>
        </w:rPr>
        <w:t>j</w:t>
      </w:r>
      <w:r>
        <w:rPr>
          <w:position w:val="5"/>
          <w:sz w:val="14"/>
          <w:szCs w:val="14"/>
        </w:rPr>
        <w:t xml:space="preserve">th  </w:t>
      </w:r>
      <w:r>
        <w:rPr>
          <w:rFonts w:cs="Cambria"/>
        </w:rPr>
        <w:t xml:space="preserve">sector of scattering as a function of distance from the projectile’s centre  of </w:t>
      </w:r>
      <w:r>
        <w:t xml:space="preserve">explosion </w:t>
      </w:r>
      <w:r>
        <w:rPr>
          <w:rFonts w:ascii="Cambria Math" w:eastAsia="Cambria Math" w:hAnsi="Cambria Math" w:cs="Cambria Math"/>
        </w:rPr>
        <w:t xml:space="preserve">𝑥 </w:t>
      </w:r>
      <w:r>
        <w:t>in the</w:t>
      </w:r>
      <w:r>
        <w:rPr>
          <w:spacing w:val="-2"/>
        </w:rPr>
        <w:t xml:space="preserve"> </w:t>
      </w:r>
      <w:r>
        <w:t>form</w:t>
      </w:r>
    </w:p>
    <w:p w:rsidR="00DF3834" w:rsidRDefault="00DF3834">
      <w:pPr>
        <w:spacing w:line="247" w:lineRule="auto"/>
        <w:jc w:val="both"/>
        <w:sectPr w:rsidR="00DF3834">
          <w:type w:val="continuous"/>
          <w:pgSz w:w="11910" w:h="16840"/>
          <w:pgMar w:top="700" w:right="1020" w:bottom="280" w:left="1600" w:header="720" w:footer="720" w:gutter="0"/>
          <w:cols w:space="720"/>
        </w:sectPr>
      </w:pPr>
    </w:p>
    <w:p w:rsidR="00DF3834" w:rsidRDefault="00DF3834">
      <w:pPr>
        <w:rPr>
          <w:rFonts w:ascii="Cambria" w:eastAsia="Cambria" w:hAnsi="Cambria" w:cs="Cambria"/>
          <w:sz w:val="20"/>
          <w:szCs w:val="20"/>
        </w:rPr>
      </w:pPr>
    </w:p>
    <w:p w:rsidR="00DF3834" w:rsidRDefault="00FC2624">
      <w:pPr>
        <w:tabs>
          <w:tab w:val="left" w:pos="8759"/>
        </w:tabs>
        <w:spacing w:before="204"/>
        <w:ind w:left="4134"/>
        <w:rPr>
          <w:rFonts w:ascii="Cambria" w:eastAsia="Cambria" w:hAnsi="Cambria" w:cs="Cambria"/>
        </w:rPr>
      </w:pPr>
      <w:r>
        <w:rPr>
          <w:rFonts w:ascii="Cambria Math" w:eastAsia="Cambria Math" w:hAnsi="Cambria Math" w:cs="Cambria Math"/>
          <w:w w:val="75"/>
        </w:rPr>
        <w:t>𝑝</w:t>
      </w:r>
      <w:r>
        <w:rPr>
          <w:rFonts w:ascii="Cambria Math" w:eastAsia="Cambria Math" w:hAnsi="Cambria Math" w:cs="Cambria Math"/>
          <w:w w:val="75"/>
          <w:position w:val="-4"/>
          <w:sz w:val="16"/>
          <w:szCs w:val="16"/>
        </w:rPr>
        <w:t>1�</w:t>
      </w:r>
      <w:r>
        <w:rPr>
          <w:rFonts w:ascii="Cambria Math" w:eastAsia="Cambria Math" w:hAnsi="Cambria Math" w:cs="Cambria Math"/>
          <w:w w:val="75"/>
        </w:rPr>
        <w:t>(𝑥)</w:t>
      </w:r>
      <w:r>
        <w:rPr>
          <w:rFonts w:ascii="Cambria Math" w:eastAsia="Cambria Math" w:hAnsi="Cambria Math" w:cs="Cambria Math"/>
          <w:spacing w:val="-6"/>
          <w:w w:val="75"/>
        </w:rPr>
        <w:t xml:space="preserve"> </w:t>
      </w:r>
      <w:r>
        <w:rPr>
          <w:rFonts w:ascii="Cambria Math" w:eastAsia="Cambria Math" w:hAnsi="Cambria Math" w:cs="Cambria Math"/>
          <w:w w:val="75"/>
        </w:rPr>
        <w:t>=</w:t>
      </w:r>
      <w:r>
        <w:rPr>
          <w:rFonts w:ascii="Cambria Math" w:eastAsia="Cambria Math" w:hAnsi="Cambria Math" w:cs="Cambria Math"/>
          <w:spacing w:val="-5"/>
          <w:w w:val="75"/>
        </w:rPr>
        <w:t xml:space="preserve"> </w:t>
      </w:r>
      <w:r>
        <w:rPr>
          <w:rFonts w:ascii="Cambria Math" w:eastAsia="Cambria Math" w:hAnsi="Cambria Math" w:cs="Cambria Math"/>
          <w:w w:val="75"/>
        </w:rPr>
        <w:t>1</w:t>
      </w:r>
      <w:r>
        <w:rPr>
          <w:rFonts w:ascii="Cambria Math" w:eastAsia="Cambria Math" w:hAnsi="Cambria Math" w:cs="Cambria Math"/>
          <w:spacing w:val="-12"/>
          <w:w w:val="75"/>
        </w:rPr>
        <w:t xml:space="preserve"> </w:t>
      </w:r>
      <w:r>
        <w:rPr>
          <w:rFonts w:ascii="Cambria Math" w:eastAsia="Cambria Math" w:hAnsi="Cambria Math" w:cs="Cambria Math"/>
          <w:w w:val="75"/>
        </w:rPr>
        <w:t>−</w:t>
      </w:r>
      <w:r>
        <w:rPr>
          <w:rFonts w:ascii="Cambria Math" w:eastAsia="Cambria Math" w:hAnsi="Cambria Math" w:cs="Cambria Math"/>
          <w:spacing w:val="-11"/>
          <w:w w:val="75"/>
        </w:rPr>
        <w:t xml:space="preserve"> </w:t>
      </w:r>
      <w:r>
        <w:rPr>
          <w:rFonts w:ascii="Cambria Math" w:eastAsia="Cambria Math" w:hAnsi="Cambria Math" w:cs="Cambria Math"/>
          <w:spacing w:val="4"/>
          <w:w w:val="75"/>
        </w:rPr>
        <w:t>𝑒</w:t>
      </w:r>
      <w:r>
        <w:rPr>
          <w:rFonts w:ascii="Cambria Math" w:eastAsia="Cambria Math" w:hAnsi="Cambria Math" w:cs="Cambria Math"/>
          <w:spacing w:val="4"/>
          <w:w w:val="75"/>
          <w:position w:val="9"/>
          <w:sz w:val="16"/>
          <w:szCs w:val="16"/>
        </w:rPr>
        <w:t>−𝛥</w:t>
      </w:r>
      <w:r>
        <w:rPr>
          <w:rFonts w:ascii="Cambria Math" w:eastAsia="Cambria Math" w:hAnsi="Cambria Math" w:cs="Cambria Math"/>
          <w:spacing w:val="4"/>
          <w:w w:val="75"/>
          <w:position w:val="5"/>
          <w:sz w:val="13"/>
          <w:szCs w:val="13"/>
        </w:rPr>
        <w:t>�</w:t>
      </w:r>
      <w:r>
        <w:rPr>
          <w:rFonts w:ascii="Cambria Math" w:eastAsia="Cambria Math" w:hAnsi="Cambria Math" w:cs="Cambria Math"/>
          <w:spacing w:val="4"/>
          <w:w w:val="75"/>
          <w:position w:val="9"/>
          <w:sz w:val="16"/>
          <w:szCs w:val="16"/>
        </w:rPr>
        <w:t>�</w:t>
      </w:r>
      <w:r>
        <w:rPr>
          <w:rFonts w:ascii="Cambria Math" w:eastAsia="Cambria Math" w:hAnsi="Cambria Math" w:cs="Cambria Math"/>
          <w:spacing w:val="4"/>
          <w:w w:val="75"/>
          <w:position w:val="5"/>
          <w:sz w:val="13"/>
          <w:szCs w:val="13"/>
        </w:rPr>
        <w:t>𝐶</w:t>
      </w:r>
      <w:r>
        <w:rPr>
          <w:rFonts w:ascii="Cambria Math" w:eastAsia="Cambria Math" w:hAnsi="Cambria Math" w:cs="Cambria Math"/>
          <w:spacing w:val="11"/>
          <w:w w:val="75"/>
          <w:position w:val="5"/>
          <w:sz w:val="13"/>
          <w:szCs w:val="13"/>
        </w:rPr>
        <w:t xml:space="preserve"> </w:t>
      </w:r>
      <w:r>
        <w:rPr>
          <w:rFonts w:ascii="Cambria Math" w:eastAsia="Cambria Math" w:hAnsi="Cambria Math" w:cs="Cambria Math"/>
          <w:w w:val="75"/>
        </w:rPr>
        <w:t>.</w:t>
      </w:r>
      <w:r>
        <w:rPr>
          <w:rFonts w:ascii="Cambria Math" w:eastAsia="Cambria Math" w:hAnsi="Cambria Math" w:cs="Cambria Math"/>
          <w:w w:val="75"/>
        </w:rPr>
        <w:tab/>
      </w:r>
      <w:r>
        <w:rPr>
          <w:rFonts w:ascii="Cambria" w:eastAsia="Cambria" w:hAnsi="Cambria" w:cs="Cambria"/>
        </w:rPr>
        <w:t>(28)</w:t>
      </w:r>
    </w:p>
    <w:p w:rsidR="00DF3834" w:rsidRDefault="00FC2624">
      <w:pPr>
        <w:pStyle w:val="BodyText"/>
        <w:spacing w:before="136" w:line="254" w:lineRule="auto"/>
        <w:ind w:right="114"/>
        <w:jc w:val="both"/>
      </w:pPr>
      <w:r>
        <w:t xml:space="preserve">From the obtained data on elimination probability </w:t>
      </w:r>
      <w:r>
        <w:rPr>
          <w:rFonts w:ascii="Cambria Math" w:eastAsia="Cambria Math" w:hAnsi="Cambria Math" w:cs="Cambria Math"/>
        </w:rPr>
        <w:t>𝑝</w:t>
      </w:r>
      <w:r>
        <w:rPr>
          <w:rFonts w:ascii="Cambria Math" w:eastAsia="Cambria Math" w:hAnsi="Cambria Math" w:cs="Cambria Math"/>
          <w:position w:val="-4"/>
          <w:sz w:val="16"/>
          <w:szCs w:val="16"/>
        </w:rPr>
        <w:t>1�</w:t>
      </w:r>
      <w:r>
        <w:rPr>
          <w:rFonts w:ascii="Cambria Math" w:eastAsia="Cambria Math" w:hAnsi="Cambria Math" w:cs="Cambria Math"/>
        </w:rPr>
        <w:t xml:space="preserve">(𝑥) </w:t>
      </w:r>
      <w:r>
        <w:t>it is possible to draw areas      of</w:t>
      </w:r>
      <w:r>
        <w:rPr>
          <w:spacing w:val="-4"/>
        </w:rPr>
        <w:t xml:space="preserve"> </w:t>
      </w:r>
      <w:r>
        <w:t>differentiated</w:t>
      </w:r>
      <w:r>
        <w:rPr>
          <w:spacing w:val="-5"/>
        </w:rPr>
        <w:t xml:space="preserve"> </w:t>
      </w:r>
      <w:r>
        <w:t>target</w:t>
      </w:r>
      <w:r>
        <w:rPr>
          <w:spacing w:val="-4"/>
        </w:rPr>
        <w:t xml:space="preserve"> </w:t>
      </w:r>
      <w:r>
        <w:t>hit</w:t>
      </w:r>
      <w:r>
        <w:rPr>
          <w:spacing w:val="-5"/>
        </w:rPr>
        <w:t xml:space="preserve"> </w:t>
      </w:r>
      <w:r>
        <w:t>probability</w:t>
      </w:r>
      <w:r>
        <w:rPr>
          <w:spacing w:val="-5"/>
        </w:rPr>
        <w:t xml:space="preserve"> </w:t>
      </w:r>
      <w:r>
        <w:t>in</w:t>
      </w:r>
      <w:r>
        <w:rPr>
          <w:spacing w:val="-5"/>
        </w:rPr>
        <w:t xml:space="preserve"> </w:t>
      </w:r>
      <w:r>
        <w:t>individual</w:t>
      </w:r>
      <w:r>
        <w:rPr>
          <w:spacing w:val="-5"/>
        </w:rPr>
        <w:t xml:space="preserve"> </w:t>
      </w:r>
      <w:r>
        <w:t>scattering</w:t>
      </w:r>
      <w:r>
        <w:rPr>
          <w:spacing w:val="-6"/>
        </w:rPr>
        <w:t xml:space="preserve"> </w:t>
      </w:r>
      <w:r>
        <w:t>sectors.</w:t>
      </w:r>
    </w:p>
    <w:p w:rsidR="00DF3834" w:rsidRDefault="00DF3834">
      <w:pPr>
        <w:spacing w:before="2"/>
        <w:rPr>
          <w:rFonts w:ascii="Cambria" w:eastAsia="Cambria" w:hAnsi="Cambria" w:cs="Cambria"/>
          <w:sz w:val="11"/>
          <w:szCs w:val="11"/>
        </w:rPr>
      </w:pPr>
    </w:p>
    <w:p w:rsidR="00DF3834" w:rsidRDefault="00FC2624">
      <w:pPr>
        <w:ind w:left="527"/>
        <w:rPr>
          <w:rFonts w:ascii="Cambria" w:eastAsia="Cambria" w:hAnsi="Cambria" w:cs="Cambria"/>
          <w:sz w:val="20"/>
          <w:szCs w:val="20"/>
        </w:rPr>
      </w:pPr>
      <w:r>
        <w:rPr>
          <w:rFonts w:ascii="Cambria" w:eastAsia="Cambria" w:hAnsi="Cambria" w:cs="Cambria"/>
          <w:noProof/>
          <w:sz w:val="20"/>
          <w:szCs w:val="20"/>
        </w:rPr>
        <w:drawing>
          <wp:inline distT="0" distB="0" distL="0" distR="0">
            <wp:extent cx="5199238" cy="5066919"/>
            <wp:effectExtent l="0" t="0" r="0" b="0"/>
            <wp:docPr id="211"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7.png"/>
                    <pic:cNvPicPr/>
                  </pic:nvPicPr>
                  <pic:blipFill>
                    <a:blip r:embed="rId144" cstate="print"/>
                    <a:stretch>
                      <a:fillRect/>
                    </a:stretch>
                  </pic:blipFill>
                  <pic:spPr>
                    <a:xfrm>
                      <a:off x="0" y="0"/>
                      <a:ext cx="5199238" cy="5066919"/>
                    </a:xfrm>
                    <a:prstGeom prst="rect">
                      <a:avLst/>
                    </a:prstGeom>
                  </pic:spPr>
                </pic:pic>
              </a:graphicData>
            </a:graphic>
          </wp:inline>
        </w:drawing>
      </w:r>
    </w:p>
    <w:p w:rsidR="00DF3834" w:rsidRDefault="00FC2624">
      <w:pPr>
        <w:pStyle w:val="Heading5"/>
        <w:spacing w:before="175"/>
        <w:jc w:val="both"/>
        <w:rPr>
          <w:b w:val="0"/>
          <w:bCs w:val="0"/>
        </w:rPr>
      </w:pPr>
      <w:bookmarkStart w:id="175" w:name="_bookmark146"/>
      <w:bookmarkEnd w:id="175"/>
      <w:r>
        <w:rPr>
          <w:color w:val="404040"/>
        </w:rPr>
        <w:t>Figure</w:t>
      </w:r>
      <w:r>
        <w:rPr>
          <w:color w:val="404040"/>
          <w:spacing w:val="-4"/>
        </w:rPr>
        <w:t xml:space="preserve"> </w:t>
      </w:r>
      <w:r>
        <w:rPr>
          <w:color w:val="404040"/>
        </w:rPr>
        <w:t>4.2</w:t>
      </w:r>
      <w:r>
        <w:rPr>
          <w:color w:val="404040"/>
          <w:spacing w:val="-4"/>
        </w:rPr>
        <w:t xml:space="preserve"> </w:t>
      </w:r>
      <w:r>
        <w:rPr>
          <w:color w:val="404040"/>
        </w:rPr>
        <w:t>Hit</w:t>
      </w:r>
      <w:r>
        <w:rPr>
          <w:color w:val="404040"/>
          <w:spacing w:val="-4"/>
        </w:rPr>
        <w:t xml:space="preserve"> </w:t>
      </w:r>
      <w:r>
        <w:rPr>
          <w:color w:val="404040"/>
        </w:rPr>
        <w:t>probabilities</w:t>
      </w:r>
      <w:r>
        <w:rPr>
          <w:color w:val="404040"/>
          <w:spacing w:val="-4"/>
        </w:rPr>
        <w:t xml:space="preserve"> </w:t>
      </w:r>
      <w:r>
        <w:rPr>
          <w:color w:val="404040"/>
        </w:rPr>
        <w:t>in</w:t>
      </w:r>
      <w:r>
        <w:rPr>
          <w:color w:val="404040"/>
          <w:spacing w:val="-5"/>
        </w:rPr>
        <w:t xml:space="preserve"> </w:t>
      </w:r>
      <w:r>
        <w:rPr>
          <w:color w:val="404040"/>
        </w:rPr>
        <w:t>individual</w:t>
      </w:r>
      <w:r>
        <w:rPr>
          <w:color w:val="404040"/>
          <w:spacing w:val="-5"/>
        </w:rPr>
        <w:t xml:space="preserve"> </w:t>
      </w:r>
      <w:r>
        <w:rPr>
          <w:color w:val="404040"/>
        </w:rPr>
        <w:t>sectors</w:t>
      </w:r>
      <w:r>
        <w:rPr>
          <w:color w:val="404040"/>
          <w:spacing w:val="-2"/>
        </w:rPr>
        <w:t xml:space="preserve"> </w:t>
      </w:r>
      <w:r>
        <w:rPr>
          <w:color w:val="404040"/>
        </w:rPr>
        <w:t>by</w:t>
      </w:r>
      <w:r>
        <w:rPr>
          <w:color w:val="404040"/>
          <w:spacing w:val="-4"/>
        </w:rPr>
        <w:t xml:space="preserve"> </w:t>
      </w:r>
      <w:r>
        <w:rPr>
          <w:color w:val="404040"/>
        </w:rPr>
        <w:t>at</w:t>
      </w:r>
      <w:r>
        <w:rPr>
          <w:color w:val="404040"/>
          <w:spacing w:val="-4"/>
        </w:rPr>
        <w:t xml:space="preserve"> </w:t>
      </w:r>
      <w:r>
        <w:rPr>
          <w:color w:val="404040"/>
        </w:rPr>
        <w:t>least</w:t>
      </w:r>
      <w:r>
        <w:rPr>
          <w:color w:val="404040"/>
          <w:spacing w:val="-3"/>
        </w:rPr>
        <w:t xml:space="preserve"> </w:t>
      </w:r>
      <w:r>
        <w:rPr>
          <w:color w:val="404040"/>
        </w:rPr>
        <w:t>one</w:t>
      </w:r>
      <w:r>
        <w:rPr>
          <w:color w:val="404040"/>
          <w:spacing w:val="-4"/>
        </w:rPr>
        <w:t xml:space="preserve"> </w:t>
      </w:r>
      <w:r>
        <w:rPr>
          <w:color w:val="404040"/>
        </w:rPr>
        <w:t>effective</w:t>
      </w:r>
      <w:r>
        <w:rPr>
          <w:color w:val="404040"/>
          <w:spacing w:val="-5"/>
        </w:rPr>
        <w:t xml:space="preserve"> </w:t>
      </w:r>
      <w:r>
        <w:rPr>
          <w:color w:val="404040"/>
        </w:rPr>
        <w:t>fragment</w:t>
      </w:r>
    </w:p>
    <w:p w:rsidR="00DF3834" w:rsidRDefault="00FC2624">
      <w:pPr>
        <w:pStyle w:val="Heading2"/>
        <w:spacing w:before="160"/>
        <w:ind w:left="101" w:firstLine="0"/>
        <w:jc w:val="both"/>
      </w:pPr>
      <w:bookmarkStart w:id="176" w:name="4.7_Partial_conclusions"/>
      <w:bookmarkStart w:id="177" w:name="_bookmark147"/>
      <w:bookmarkEnd w:id="176"/>
      <w:bookmarkEnd w:id="177"/>
      <w:r>
        <w:rPr>
          <w:color w:val="2D74B5"/>
        </w:rPr>
        <w:t>4.7   Partial</w:t>
      </w:r>
      <w:r>
        <w:rPr>
          <w:color w:val="2D74B5"/>
          <w:spacing w:val="11"/>
        </w:rPr>
        <w:t xml:space="preserve"> </w:t>
      </w:r>
      <w:r>
        <w:rPr>
          <w:color w:val="2D74B5"/>
        </w:rPr>
        <w:t>conclusions</w:t>
      </w:r>
    </w:p>
    <w:p w:rsidR="00DF3834" w:rsidRDefault="00FC2624">
      <w:pPr>
        <w:pStyle w:val="BodyText"/>
        <w:spacing w:before="1" w:line="264" w:lineRule="auto"/>
        <w:ind w:right="114"/>
        <w:jc w:val="both"/>
      </w:pPr>
      <w:r>
        <w:t>Presented analytical model allows to utilise experimentally determined data from pit and arena tests</w:t>
      </w:r>
      <w:r>
        <w:rPr>
          <w:spacing w:val="-11"/>
        </w:rPr>
        <w:t xml:space="preserve"> </w:t>
      </w:r>
      <w:r>
        <w:t>for</w:t>
      </w:r>
      <w:r>
        <w:rPr>
          <w:spacing w:val="-11"/>
        </w:rPr>
        <w:t xml:space="preserve"> </w:t>
      </w:r>
      <w:r>
        <w:t>determination</w:t>
      </w:r>
      <w:r>
        <w:rPr>
          <w:spacing w:val="-11"/>
        </w:rPr>
        <w:t xml:space="preserve"> </w:t>
      </w:r>
      <w:r>
        <w:t>of</w:t>
      </w:r>
      <w:r>
        <w:rPr>
          <w:spacing w:val="-11"/>
        </w:rPr>
        <w:t xml:space="preserve"> </w:t>
      </w:r>
      <w:r>
        <w:t>fragment</w:t>
      </w:r>
      <w:r>
        <w:rPr>
          <w:spacing w:val="-11"/>
        </w:rPr>
        <w:t xml:space="preserve"> </w:t>
      </w:r>
      <w:r>
        <w:t>field</w:t>
      </w:r>
      <w:r>
        <w:rPr>
          <w:spacing w:val="-11"/>
        </w:rPr>
        <w:t xml:space="preserve"> </w:t>
      </w:r>
      <w:r>
        <w:t>parameters</w:t>
      </w:r>
      <w:r>
        <w:rPr>
          <w:spacing w:val="-11"/>
        </w:rPr>
        <w:t xml:space="preserve"> </w:t>
      </w:r>
      <w:r>
        <w:t>of</w:t>
      </w:r>
      <w:r>
        <w:rPr>
          <w:spacing w:val="-12"/>
        </w:rPr>
        <w:t xml:space="preserve"> </w:t>
      </w:r>
      <w:r>
        <w:t>interest</w:t>
      </w:r>
      <w:r>
        <w:rPr>
          <w:spacing w:val="-8"/>
        </w:rPr>
        <w:t xml:space="preserve"> </w:t>
      </w:r>
      <w:r>
        <w:t>for</w:t>
      </w:r>
      <w:r>
        <w:rPr>
          <w:spacing w:val="-11"/>
        </w:rPr>
        <w:t xml:space="preserve"> </w:t>
      </w:r>
      <w:r>
        <w:t>the</w:t>
      </w:r>
      <w:r>
        <w:rPr>
          <w:spacing w:val="-11"/>
        </w:rPr>
        <w:t xml:space="preserve"> </w:t>
      </w:r>
      <w:r>
        <w:t>HE</w:t>
      </w:r>
      <w:r>
        <w:rPr>
          <w:spacing w:val="-11"/>
        </w:rPr>
        <w:t xml:space="preserve"> </w:t>
      </w:r>
      <w:r>
        <w:t>130</w:t>
      </w:r>
      <w:r>
        <w:rPr>
          <w:spacing w:val="-11"/>
        </w:rPr>
        <w:t xml:space="preserve"> </w:t>
      </w:r>
      <w:r>
        <w:t>mm</w:t>
      </w:r>
      <w:r>
        <w:rPr>
          <w:spacing w:val="-12"/>
        </w:rPr>
        <w:t xml:space="preserve"> </w:t>
      </w:r>
      <w:r>
        <w:t>projectile.</w:t>
      </w:r>
      <w:r>
        <w:rPr>
          <w:spacing w:val="-11"/>
        </w:rPr>
        <w:t xml:space="preserve"> </w:t>
      </w:r>
      <w:r>
        <w:t>This model was also used for the determination of densities of field of effective fragments shown in chapter</w:t>
      </w:r>
      <w:r>
        <w:rPr>
          <w:spacing w:val="-3"/>
        </w:rPr>
        <w:t xml:space="preserve"> </w:t>
      </w:r>
      <w:hyperlink w:anchor="_bookmark148" w:history="1">
        <w:r>
          <w:t>5.</w:t>
        </w:r>
      </w:hyperlink>
    </w:p>
    <w:p w:rsidR="00DF3834" w:rsidRDefault="00DF3834">
      <w:pPr>
        <w:spacing w:line="264" w:lineRule="auto"/>
        <w:jc w:val="both"/>
        <w:sectPr w:rsidR="00DF3834">
          <w:headerReference w:type="default" r:id="rId145"/>
          <w:pgSz w:w="11910" w:h="16840"/>
          <w:pgMar w:top="940" w:right="1020" w:bottom="280" w:left="1600" w:header="739" w:footer="0" w:gutter="0"/>
          <w:pgNumType w:start="101"/>
          <w:cols w:space="720"/>
        </w:sectPr>
      </w:pPr>
    </w:p>
    <w:p w:rsidR="00DF3834" w:rsidRDefault="00DF3834">
      <w:pPr>
        <w:rPr>
          <w:rFonts w:ascii="Cambria" w:eastAsia="Cambria" w:hAnsi="Cambria" w:cs="Cambria"/>
          <w:sz w:val="20"/>
          <w:szCs w:val="20"/>
        </w:rPr>
      </w:pPr>
    </w:p>
    <w:p w:rsidR="00DF3834" w:rsidRDefault="00FC2624">
      <w:pPr>
        <w:pStyle w:val="Heading1"/>
        <w:numPr>
          <w:ilvl w:val="0"/>
          <w:numId w:val="9"/>
        </w:numPr>
        <w:tabs>
          <w:tab w:val="left" w:pos="574"/>
        </w:tabs>
        <w:spacing w:before="224" w:after="19"/>
        <w:ind w:right="152"/>
      </w:pPr>
      <w:bookmarkStart w:id="178" w:name="5_Parameters_of_130_mm_OF-482M_projectil"/>
      <w:bookmarkStart w:id="179" w:name="_bookmark148"/>
      <w:bookmarkEnd w:id="178"/>
      <w:bookmarkEnd w:id="179"/>
      <w:r>
        <w:rPr>
          <w:color w:val="2D74B5"/>
        </w:rPr>
        <w:t>Parameters of 130 mm OF-482M projectile fragment field</w:t>
      </w:r>
    </w:p>
    <w:p w:rsidR="00DF3834" w:rsidRDefault="00CC465F">
      <w:pPr>
        <w:spacing w:line="20" w:lineRule="exact"/>
        <w:ind w:left="107"/>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4567" style="width:457.05pt;height:.5pt;mso-position-horizontal-relative:char;mso-position-vertical-relative:line" coordsize="9141,10">
            <v:group id="_x0000_s4568" style="position:absolute;left:5;top:5;width:9131;height:2" coordorigin="5,5" coordsize="9131,2">
              <v:shape id="_x0000_s4569" style="position:absolute;left:5;top:5;width:9131;height:2" coordorigin="5,5" coordsize="9131,0" path="m5,5r9130,e" filled="f" strokecolor="#5b9bd4" strokeweight=".48pt">
                <v:path arrowok="t"/>
              </v:shape>
            </v:group>
            <w10:wrap type="none"/>
            <w10:anchorlock/>
          </v:group>
        </w:pict>
      </w:r>
    </w:p>
    <w:p w:rsidR="00DF3834" w:rsidRDefault="00FC2624">
      <w:pPr>
        <w:pStyle w:val="BodyText"/>
        <w:spacing w:before="29" w:line="264" w:lineRule="auto"/>
        <w:ind w:left="141" w:right="151"/>
        <w:jc w:val="both"/>
      </w:pPr>
      <w:r>
        <w:t>Software</w:t>
      </w:r>
      <w:r>
        <w:rPr>
          <w:spacing w:val="-10"/>
        </w:rPr>
        <w:t xml:space="preserve"> </w:t>
      </w:r>
      <w:r>
        <w:t>based</w:t>
      </w:r>
      <w:r>
        <w:rPr>
          <w:spacing w:val="-10"/>
        </w:rPr>
        <w:t xml:space="preserve"> </w:t>
      </w:r>
      <w:r>
        <w:t>on</w:t>
      </w:r>
      <w:r>
        <w:rPr>
          <w:spacing w:val="-10"/>
        </w:rPr>
        <w:t xml:space="preserve"> </w:t>
      </w:r>
      <w:r>
        <w:t>the</w:t>
      </w:r>
      <w:r>
        <w:rPr>
          <w:spacing w:val="-10"/>
        </w:rPr>
        <w:t xml:space="preserve"> </w:t>
      </w:r>
      <w:r>
        <w:t>analytical</w:t>
      </w:r>
      <w:r>
        <w:rPr>
          <w:spacing w:val="-9"/>
        </w:rPr>
        <w:t xml:space="preserve"> </w:t>
      </w:r>
      <w:r>
        <w:t>model</w:t>
      </w:r>
      <w:r>
        <w:rPr>
          <w:spacing w:val="-10"/>
        </w:rPr>
        <w:t xml:space="preserve"> </w:t>
      </w:r>
      <w:r>
        <w:t>described</w:t>
      </w:r>
      <w:r>
        <w:rPr>
          <w:spacing w:val="-10"/>
        </w:rPr>
        <w:t xml:space="preserve"> </w:t>
      </w:r>
      <w:r>
        <w:t>in</w:t>
      </w:r>
      <w:r>
        <w:rPr>
          <w:spacing w:val="-10"/>
        </w:rPr>
        <w:t xml:space="preserve"> </w:t>
      </w:r>
      <w:r>
        <w:t>the</w:t>
      </w:r>
      <w:r>
        <w:rPr>
          <w:spacing w:val="-10"/>
        </w:rPr>
        <w:t xml:space="preserve"> </w:t>
      </w:r>
      <w:r>
        <w:t>chapter</w:t>
      </w:r>
      <w:r>
        <w:rPr>
          <w:spacing w:val="-8"/>
        </w:rPr>
        <w:t xml:space="preserve"> </w:t>
      </w:r>
      <w:hyperlink w:anchor="_bookmark137" w:history="1">
        <w:r>
          <w:t>4</w:t>
        </w:r>
      </w:hyperlink>
      <w:r>
        <w:rPr>
          <w:spacing w:val="-11"/>
        </w:rPr>
        <w:t xml:space="preserve"> </w:t>
      </w:r>
      <w:r>
        <w:t>was</w:t>
      </w:r>
      <w:r>
        <w:rPr>
          <w:spacing w:val="-10"/>
        </w:rPr>
        <w:t xml:space="preserve"> </w:t>
      </w:r>
      <w:r>
        <w:t>developed</w:t>
      </w:r>
      <w:r>
        <w:rPr>
          <w:spacing w:val="-10"/>
        </w:rPr>
        <w:t xml:space="preserve"> </w:t>
      </w:r>
      <w:r>
        <w:t>and</w:t>
      </w:r>
      <w:r>
        <w:rPr>
          <w:spacing w:val="-10"/>
        </w:rPr>
        <w:t xml:space="preserve"> </w:t>
      </w:r>
      <w:r>
        <w:t>used</w:t>
      </w:r>
      <w:r>
        <w:rPr>
          <w:spacing w:val="-10"/>
        </w:rPr>
        <w:t xml:space="preserve"> </w:t>
      </w:r>
      <w:r>
        <w:t>for</w:t>
      </w:r>
      <w:r>
        <w:rPr>
          <w:spacing w:val="-10"/>
        </w:rPr>
        <w:t xml:space="preserve"> </w:t>
      </w:r>
      <w:r>
        <w:t>the calculation of characteristics of fragments scattering after explosion of 130 mm HE projectile (Russian</w:t>
      </w:r>
      <w:r>
        <w:rPr>
          <w:spacing w:val="-5"/>
        </w:rPr>
        <w:t xml:space="preserve"> </w:t>
      </w:r>
      <w:r>
        <w:t>marking</w:t>
      </w:r>
      <w:r>
        <w:rPr>
          <w:spacing w:val="-6"/>
        </w:rPr>
        <w:t xml:space="preserve"> </w:t>
      </w:r>
      <w:r>
        <w:t>OF-482M).</w:t>
      </w:r>
      <w:r>
        <w:rPr>
          <w:spacing w:val="-5"/>
        </w:rPr>
        <w:t xml:space="preserve"> </w:t>
      </w:r>
      <w:r>
        <w:t>Following</w:t>
      </w:r>
      <w:r>
        <w:rPr>
          <w:spacing w:val="-5"/>
        </w:rPr>
        <w:t xml:space="preserve"> </w:t>
      </w:r>
      <w:r>
        <w:t>data</w:t>
      </w:r>
      <w:r>
        <w:rPr>
          <w:spacing w:val="-5"/>
        </w:rPr>
        <w:t xml:space="preserve"> </w:t>
      </w:r>
      <w:r>
        <w:t>were</w:t>
      </w:r>
      <w:r>
        <w:rPr>
          <w:spacing w:val="-4"/>
        </w:rPr>
        <w:t xml:space="preserve"> </w:t>
      </w:r>
      <w:r>
        <w:t>used</w:t>
      </w:r>
      <w:r>
        <w:rPr>
          <w:spacing w:val="-4"/>
        </w:rPr>
        <w:t xml:space="preserve"> </w:t>
      </w:r>
      <w:r>
        <w:t>for</w:t>
      </w:r>
      <w:r>
        <w:rPr>
          <w:spacing w:val="-5"/>
        </w:rPr>
        <w:t xml:space="preserve"> </w:t>
      </w:r>
      <w:r>
        <w:t>the</w:t>
      </w:r>
      <w:r>
        <w:rPr>
          <w:spacing w:val="-3"/>
        </w:rPr>
        <w:t xml:space="preserve"> </w:t>
      </w:r>
      <w:r>
        <w:t>calculation:</w:t>
      </w:r>
    </w:p>
    <w:p w:rsidR="00DF3834" w:rsidRDefault="00FC2624">
      <w:pPr>
        <w:pStyle w:val="ListParagraph"/>
        <w:numPr>
          <w:ilvl w:val="1"/>
          <w:numId w:val="9"/>
        </w:numPr>
        <w:tabs>
          <w:tab w:val="left" w:pos="862"/>
        </w:tabs>
        <w:spacing w:before="120"/>
        <w:rPr>
          <w:rFonts w:ascii="Cambria" w:eastAsia="Cambria" w:hAnsi="Cambria" w:cs="Cambria"/>
        </w:rPr>
      </w:pPr>
      <w:r>
        <w:rPr>
          <w:rFonts w:ascii="Cambria"/>
        </w:rPr>
        <w:t xml:space="preserve">number of fragments in individual mass classes </w:t>
      </w:r>
      <w:r>
        <w:rPr>
          <w:rFonts w:ascii="Cambria"/>
          <w:i/>
        </w:rPr>
        <w:t>N</w:t>
      </w:r>
      <w:r>
        <w:rPr>
          <w:rFonts w:ascii="Cambria"/>
          <w:i/>
          <w:position w:val="-1"/>
          <w:sz w:val="14"/>
        </w:rPr>
        <w:t xml:space="preserve">r </w:t>
      </w:r>
      <w:r>
        <w:rPr>
          <w:rFonts w:ascii="Cambria"/>
        </w:rPr>
        <w:t xml:space="preserve">(see </w:t>
      </w:r>
      <w:hyperlink w:anchor="_bookmark149" w:history="1">
        <w:r>
          <w:rPr>
            <w:rFonts w:ascii="Cambria"/>
          </w:rPr>
          <w:t>Table 5.1</w:t>
        </w:r>
      </w:hyperlink>
      <w:r>
        <w:rPr>
          <w:rFonts w:ascii="Cambria"/>
        </w:rPr>
        <w:t xml:space="preserve"> - </w:t>
      </w:r>
      <w:hyperlink w:anchor="_bookmark156" w:history="1">
        <w:r>
          <w:rPr>
            <w:rFonts w:ascii="Cambria"/>
          </w:rPr>
          <w:t>Table</w:t>
        </w:r>
        <w:r>
          <w:rPr>
            <w:rFonts w:ascii="Cambria"/>
            <w:spacing w:val="-12"/>
          </w:rPr>
          <w:t xml:space="preserve"> </w:t>
        </w:r>
        <w:r>
          <w:rPr>
            <w:rFonts w:ascii="Cambria"/>
          </w:rPr>
          <w:t>5.8</w:t>
        </w:r>
      </w:hyperlink>
      <w:r>
        <w:rPr>
          <w:rFonts w:ascii="Cambria"/>
        </w:rPr>
        <w:t>),</w:t>
      </w:r>
    </w:p>
    <w:p w:rsidR="00DF3834" w:rsidRDefault="00FC2624">
      <w:pPr>
        <w:pStyle w:val="ListParagraph"/>
        <w:numPr>
          <w:ilvl w:val="1"/>
          <w:numId w:val="9"/>
        </w:numPr>
        <w:tabs>
          <w:tab w:val="left" w:pos="862"/>
        </w:tabs>
        <w:spacing w:before="23"/>
        <w:rPr>
          <w:rFonts w:ascii="Cambria" w:eastAsia="Cambria" w:hAnsi="Cambria" w:cs="Cambria"/>
        </w:rPr>
      </w:pPr>
      <w:r>
        <w:rPr>
          <w:rFonts w:ascii="Cambria" w:eastAsia="Cambria" w:hAnsi="Cambria" w:cs="Cambria"/>
        </w:rPr>
        <w:t xml:space="preserve">total number of fragments heavier than 0.5 g </w:t>
      </w:r>
      <w:r>
        <w:rPr>
          <w:rFonts w:ascii="Cambria" w:eastAsia="Cambria" w:hAnsi="Cambria" w:cs="Cambria"/>
          <w:i/>
        </w:rPr>
        <w:t>N</w:t>
      </w:r>
      <w:r>
        <w:rPr>
          <w:rFonts w:ascii="Cambria" w:eastAsia="Cambria" w:hAnsi="Cambria" w:cs="Cambria"/>
          <w:i/>
          <w:position w:val="-1"/>
          <w:sz w:val="14"/>
          <w:szCs w:val="14"/>
        </w:rPr>
        <w:t xml:space="preserve">0.5 </w:t>
      </w:r>
      <w:r>
        <w:rPr>
          <w:rFonts w:ascii="Cambria" w:eastAsia="Cambria" w:hAnsi="Cambria" w:cs="Cambria"/>
        </w:rPr>
        <w:t xml:space="preserve">(see </w:t>
      </w:r>
      <w:hyperlink w:anchor="_bookmark149" w:history="1">
        <w:r>
          <w:rPr>
            <w:rFonts w:ascii="Cambria" w:eastAsia="Cambria" w:hAnsi="Cambria" w:cs="Cambria"/>
          </w:rPr>
          <w:t>Table 5.1</w:t>
        </w:r>
      </w:hyperlink>
      <w:r>
        <w:rPr>
          <w:rFonts w:ascii="Cambria" w:eastAsia="Cambria" w:hAnsi="Cambria" w:cs="Cambria"/>
        </w:rPr>
        <w:t xml:space="preserve">– </w:t>
      </w:r>
      <w:hyperlink w:anchor="_bookmark156" w:history="1">
        <w:r>
          <w:rPr>
            <w:rFonts w:ascii="Cambria" w:eastAsia="Cambria" w:hAnsi="Cambria" w:cs="Cambria"/>
          </w:rPr>
          <w:t>Table</w:t>
        </w:r>
        <w:r>
          <w:rPr>
            <w:rFonts w:ascii="Cambria" w:eastAsia="Cambria" w:hAnsi="Cambria" w:cs="Cambria"/>
            <w:spacing w:val="-9"/>
          </w:rPr>
          <w:t xml:space="preserve"> </w:t>
        </w:r>
        <w:r>
          <w:rPr>
            <w:rFonts w:ascii="Cambria" w:eastAsia="Cambria" w:hAnsi="Cambria" w:cs="Cambria"/>
          </w:rPr>
          <w:t>5.8</w:t>
        </w:r>
      </w:hyperlink>
      <w:r>
        <w:rPr>
          <w:rFonts w:ascii="Cambria" w:eastAsia="Cambria" w:hAnsi="Cambria" w:cs="Cambria"/>
        </w:rPr>
        <w:t>),</w:t>
      </w:r>
    </w:p>
    <w:p w:rsidR="00DF3834" w:rsidRDefault="00FC2624">
      <w:pPr>
        <w:pStyle w:val="ListParagraph"/>
        <w:numPr>
          <w:ilvl w:val="1"/>
          <w:numId w:val="9"/>
        </w:numPr>
        <w:tabs>
          <w:tab w:val="left" w:pos="862"/>
        </w:tabs>
        <w:spacing w:before="24"/>
        <w:rPr>
          <w:rFonts w:ascii="Cambria" w:eastAsia="Cambria" w:hAnsi="Cambria" w:cs="Cambria"/>
        </w:rPr>
      </w:pPr>
      <w:r>
        <w:rPr>
          <w:rFonts w:ascii="Cambria" w:eastAsia="Cambria" w:hAnsi="Cambria" w:cs="Cambria"/>
        </w:rPr>
        <w:t xml:space="preserve">total number of fragments lighter than 0.5 g </w:t>
      </w:r>
      <w:r>
        <w:rPr>
          <w:rFonts w:ascii="Cambria" w:eastAsia="Cambria" w:hAnsi="Cambria" w:cs="Cambria"/>
          <w:i/>
        </w:rPr>
        <w:t>N</w:t>
      </w:r>
      <w:r>
        <w:rPr>
          <w:rFonts w:ascii="Cambria" w:eastAsia="Cambria" w:hAnsi="Cambria" w:cs="Cambria"/>
          <w:i/>
          <w:position w:val="-1"/>
          <w:sz w:val="14"/>
          <w:szCs w:val="14"/>
        </w:rPr>
        <w:t xml:space="preserve">to0.5 </w:t>
      </w:r>
      <w:r>
        <w:rPr>
          <w:rFonts w:ascii="Cambria" w:eastAsia="Cambria" w:hAnsi="Cambria" w:cs="Cambria"/>
        </w:rPr>
        <w:t xml:space="preserve">(see </w:t>
      </w:r>
      <w:hyperlink w:anchor="_bookmark149" w:history="1">
        <w:r>
          <w:rPr>
            <w:rFonts w:ascii="Cambria" w:eastAsia="Cambria" w:hAnsi="Cambria" w:cs="Cambria"/>
          </w:rPr>
          <w:t>Table 5.1</w:t>
        </w:r>
      </w:hyperlink>
      <w:r>
        <w:rPr>
          <w:rFonts w:ascii="Cambria" w:eastAsia="Cambria" w:hAnsi="Cambria" w:cs="Cambria"/>
        </w:rPr>
        <w:t xml:space="preserve">– </w:t>
      </w:r>
      <w:hyperlink w:anchor="_bookmark156" w:history="1">
        <w:r>
          <w:rPr>
            <w:rFonts w:ascii="Cambria" w:eastAsia="Cambria" w:hAnsi="Cambria" w:cs="Cambria"/>
          </w:rPr>
          <w:t>Table</w:t>
        </w:r>
        <w:r>
          <w:rPr>
            <w:rFonts w:ascii="Cambria" w:eastAsia="Cambria" w:hAnsi="Cambria" w:cs="Cambria"/>
            <w:spacing w:val="-13"/>
          </w:rPr>
          <w:t xml:space="preserve"> </w:t>
        </w:r>
        <w:r>
          <w:rPr>
            <w:rFonts w:ascii="Cambria" w:eastAsia="Cambria" w:hAnsi="Cambria" w:cs="Cambria"/>
          </w:rPr>
          <w:t>5.8</w:t>
        </w:r>
      </w:hyperlink>
      <w:r>
        <w:rPr>
          <w:rFonts w:ascii="Cambria" w:eastAsia="Cambria" w:hAnsi="Cambria" w:cs="Cambria"/>
        </w:rPr>
        <w:t>),</w:t>
      </w:r>
    </w:p>
    <w:p w:rsidR="00DF3834" w:rsidRDefault="00FC2624">
      <w:pPr>
        <w:pStyle w:val="ListParagraph"/>
        <w:numPr>
          <w:ilvl w:val="1"/>
          <w:numId w:val="9"/>
        </w:numPr>
        <w:tabs>
          <w:tab w:val="left" w:pos="862"/>
        </w:tabs>
        <w:spacing w:before="23" w:line="261" w:lineRule="auto"/>
        <w:ind w:right="156"/>
        <w:rPr>
          <w:rFonts w:ascii="Cambria" w:eastAsia="Cambria" w:hAnsi="Cambria" w:cs="Cambria"/>
        </w:rPr>
      </w:pPr>
      <w:r>
        <w:rPr>
          <w:rFonts w:ascii="Cambria"/>
        </w:rPr>
        <w:t xml:space="preserve">total mass of fragments in individual mass classes </w:t>
      </w:r>
      <w:r>
        <w:rPr>
          <w:rFonts w:ascii="Cambria"/>
          <w:i/>
        </w:rPr>
        <w:t>m</w:t>
      </w:r>
      <w:r>
        <w:rPr>
          <w:rFonts w:ascii="Cambria"/>
          <w:i/>
          <w:position w:val="-1"/>
          <w:sz w:val="14"/>
        </w:rPr>
        <w:t>r</w:t>
      </w:r>
      <w:r>
        <w:rPr>
          <w:rFonts w:ascii="Cambria"/>
        </w:rPr>
        <w:t>, replaced with mean value of mass class,</w:t>
      </w:r>
    </w:p>
    <w:p w:rsidR="00DF3834" w:rsidRDefault="00FC2624">
      <w:pPr>
        <w:pStyle w:val="ListParagraph"/>
        <w:numPr>
          <w:ilvl w:val="1"/>
          <w:numId w:val="9"/>
        </w:numPr>
        <w:tabs>
          <w:tab w:val="left" w:pos="862"/>
        </w:tabs>
        <w:spacing w:before="2"/>
        <w:rPr>
          <w:rFonts w:ascii="Cambria" w:eastAsia="Cambria" w:hAnsi="Cambria" w:cs="Cambria"/>
        </w:rPr>
      </w:pPr>
      <w:r>
        <w:rPr>
          <w:rFonts w:ascii="Cambria" w:eastAsia="Cambria" w:hAnsi="Cambria" w:cs="Cambria"/>
        </w:rPr>
        <w:t xml:space="preserve">velocities of fragments </w:t>
      </w:r>
      <w:r>
        <w:rPr>
          <w:rFonts w:ascii="Cambria" w:eastAsia="Cambria" w:hAnsi="Cambria" w:cs="Cambria"/>
          <w:i/>
        </w:rPr>
        <w:t>v</w:t>
      </w:r>
      <w:r>
        <w:rPr>
          <w:rFonts w:ascii="Cambria" w:eastAsia="Cambria" w:hAnsi="Cambria" w:cs="Cambria"/>
          <w:i/>
          <w:position w:val="-1"/>
          <w:sz w:val="14"/>
          <w:szCs w:val="14"/>
        </w:rPr>
        <w:t xml:space="preserve">mk </w:t>
      </w:r>
      <w:r>
        <w:rPr>
          <w:rFonts w:ascii="Cambria" w:eastAsia="Cambria" w:hAnsi="Cambria" w:cs="Cambria"/>
        </w:rPr>
        <w:t xml:space="preserve">(see </w:t>
      </w:r>
      <w:hyperlink w:anchor="_bookmark149" w:history="1">
        <w:r>
          <w:rPr>
            <w:rFonts w:ascii="Cambria" w:eastAsia="Cambria" w:hAnsi="Cambria" w:cs="Cambria"/>
          </w:rPr>
          <w:t>Table 5.1</w:t>
        </w:r>
      </w:hyperlink>
      <w:r>
        <w:rPr>
          <w:rFonts w:ascii="Cambria" w:eastAsia="Cambria" w:hAnsi="Cambria" w:cs="Cambria"/>
        </w:rPr>
        <w:t xml:space="preserve">– </w:t>
      </w:r>
      <w:hyperlink w:anchor="_bookmark156" w:history="1">
        <w:r>
          <w:rPr>
            <w:rFonts w:ascii="Cambria" w:eastAsia="Cambria" w:hAnsi="Cambria" w:cs="Cambria"/>
          </w:rPr>
          <w:t>Table</w:t>
        </w:r>
        <w:r>
          <w:rPr>
            <w:rFonts w:ascii="Cambria" w:eastAsia="Cambria" w:hAnsi="Cambria" w:cs="Cambria"/>
            <w:spacing w:val="1"/>
          </w:rPr>
          <w:t xml:space="preserve"> </w:t>
        </w:r>
        <w:r>
          <w:rPr>
            <w:rFonts w:ascii="Cambria" w:eastAsia="Cambria" w:hAnsi="Cambria" w:cs="Cambria"/>
          </w:rPr>
          <w:t>5.8</w:t>
        </w:r>
      </w:hyperlink>
      <w:r>
        <w:rPr>
          <w:rFonts w:ascii="Cambria" w:eastAsia="Cambria" w:hAnsi="Cambria" w:cs="Cambria"/>
        </w:rPr>
        <w:t>),</w:t>
      </w:r>
    </w:p>
    <w:p w:rsidR="00DF3834" w:rsidRDefault="00FC2624">
      <w:pPr>
        <w:pStyle w:val="ListParagraph"/>
        <w:numPr>
          <w:ilvl w:val="1"/>
          <w:numId w:val="9"/>
        </w:numPr>
        <w:tabs>
          <w:tab w:val="left" w:pos="862"/>
        </w:tabs>
        <w:spacing w:before="24"/>
        <w:rPr>
          <w:rFonts w:ascii="Cambria" w:eastAsia="Cambria" w:hAnsi="Cambria" w:cs="Cambria"/>
        </w:rPr>
      </w:pPr>
      <w:r>
        <w:rPr>
          <w:rFonts w:ascii="Cambria" w:eastAsia="Cambria" w:hAnsi="Cambria" w:cs="Cambria"/>
        </w:rPr>
        <w:t xml:space="preserve">number of perforations in individual sectors of the screen </w:t>
      </w:r>
      <w:r>
        <w:rPr>
          <w:rFonts w:ascii="Cambria" w:eastAsia="Cambria" w:hAnsi="Cambria" w:cs="Cambria"/>
          <w:i/>
        </w:rPr>
        <w:t>n</w:t>
      </w:r>
      <w:r>
        <w:rPr>
          <w:rFonts w:ascii="Cambria" w:eastAsia="Cambria" w:hAnsi="Cambria" w:cs="Cambria"/>
          <w:i/>
          <w:position w:val="-1"/>
          <w:sz w:val="14"/>
          <w:szCs w:val="14"/>
        </w:rPr>
        <w:t xml:space="preserve">pj </w:t>
      </w:r>
      <w:r>
        <w:rPr>
          <w:rFonts w:ascii="Cambria" w:eastAsia="Cambria" w:hAnsi="Cambria" w:cs="Cambria"/>
        </w:rPr>
        <w:t xml:space="preserve">(see </w:t>
      </w:r>
      <w:hyperlink w:anchor="_bookmark149" w:history="1">
        <w:r>
          <w:rPr>
            <w:rFonts w:ascii="Cambria" w:eastAsia="Cambria" w:hAnsi="Cambria" w:cs="Cambria"/>
          </w:rPr>
          <w:t>Table 5.1</w:t>
        </w:r>
      </w:hyperlink>
      <w:r>
        <w:rPr>
          <w:rFonts w:ascii="Cambria" w:eastAsia="Cambria" w:hAnsi="Cambria" w:cs="Cambria"/>
        </w:rPr>
        <w:t xml:space="preserve">– </w:t>
      </w:r>
      <w:hyperlink w:anchor="_bookmark156" w:history="1">
        <w:r>
          <w:rPr>
            <w:rFonts w:ascii="Cambria" w:eastAsia="Cambria" w:hAnsi="Cambria" w:cs="Cambria"/>
          </w:rPr>
          <w:t>Table</w:t>
        </w:r>
        <w:r>
          <w:rPr>
            <w:rFonts w:ascii="Cambria" w:eastAsia="Cambria" w:hAnsi="Cambria" w:cs="Cambria"/>
            <w:spacing w:val="-6"/>
          </w:rPr>
          <w:t xml:space="preserve"> </w:t>
        </w:r>
        <w:r>
          <w:rPr>
            <w:rFonts w:ascii="Cambria" w:eastAsia="Cambria" w:hAnsi="Cambria" w:cs="Cambria"/>
          </w:rPr>
          <w:t>5.8</w:t>
        </w:r>
      </w:hyperlink>
      <w:r>
        <w:rPr>
          <w:rFonts w:ascii="Cambria" w:eastAsia="Cambria" w:hAnsi="Cambria" w:cs="Cambria"/>
        </w:rPr>
        <w:t>),</w:t>
      </w:r>
    </w:p>
    <w:p w:rsidR="00DF3834" w:rsidRDefault="00FC2624">
      <w:pPr>
        <w:pStyle w:val="ListParagraph"/>
        <w:numPr>
          <w:ilvl w:val="1"/>
          <w:numId w:val="9"/>
        </w:numPr>
        <w:tabs>
          <w:tab w:val="left" w:pos="862"/>
        </w:tabs>
        <w:spacing w:before="23"/>
        <w:rPr>
          <w:rFonts w:ascii="Cambria" w:eastAsia="Cambria" w:hAnsi="Cambria" w:cs="Cambria"/>
        </w:rPr>
      </w:pPr>
      <w:r>
        <w:rPr>
          <w:rFonts w:ascii="Cambria" w:eastAsia="Cambria" w:hAnsi="Cambria" w:cs="Cambria"/>
        </w:rPr>
        <w:t xml:space="preserve">number of penetrations in individual sectors of the screen </w:t>
      </w:r>
      <w:r>
        <w:rPr>
          <w:rFonts w:ascii="Cambria" w:eastAsia="Cambria" w:hAnsi="Cambria" w:cs="Cambria"/>
          <w:i/>
        </w:rPr>
        <w:t>n</w:t>
      </w:r>
      <w:r>
        <w:rPr>
          <w:rFonts w:ascii="Cambria" w:eastAsia="Cambria" w:hAnsi="Cambria" w:cs="Cambria"/>
          <w:i/>
          <w:position w:val="-1"/>
          <w:sz w:val="14"/>
          <w:szCs w:val="14"/>
        </w:rPr>
        <w:t xml:space="preserve">zj </w:t>
      </w:r>
      <w:r>
        <w:rPr>
          <w:rFonts w:ascii="Cambria" w:eastAsia="Cambria" w:hAnsi="Cambria" w:cs="Cambria"/>
        </w:rPr>
        <w:t xml:space="preserve">(see </w:t>
      </w:r>
      <w:hyperlink w:anchor="_bookmark149" w:history="1">
        <w:r>
          <w:rPr>
            <w:rFonts w:ascii="Cambria" w:eastAsia="Cambria" w:hAnsi="Cambria" w:cs="Cambria"/>
          </w:rPr>
          <w:t>Table 5.1</w:t>
        </w:r>
      </w:hyperlink>
      <w:r>
        <w:rPr>
          <w:rFonts w:ascii="Cambria" w:eastAsia="Cambria" w:hAnsi="Cambria" w:cs="Cambria"/>
        </w:rPr>
        <w:t xml:space="preserve">– </w:t>
      </w:r>
      <w:hyperlink w:anchor="_bookmark156" w:history="1">
        <w:r>
          <w:rPr>
            <w:rFonts w:ascii="Cambria" w:eastAsia="Cambria" w:hAnsi="Cambria" w:cs="Cambria"/>
          </w:rPr>
          <w:t>Table</w:t>
        </w:r>
        <w:r>
          <w:rPr>
            <w:rFonts w:ascii="Cambria" w:eastAsia="Cambria" w:hAnsi="Cambria" w:cs="Cambria"/>
            <w:spacing w:val="-11"/>
          </w:rPr>
          <w:t xml:space="preserve"> </w:t>
        </w:r>
        <w:r>
          <w:rPr>
            <w:rFonts w:ascii="Cambria" w:eastAsia="Cambria" w:hAnsi="Cambria" w:cs="Cambria"/>
          </w:rPr>
          <w:t>5.8</w:t>
        </w:r>
      </w:hyperlink>
      <w:r>
        <w:rPr>
          <w:rFonts w:ascii="Cambria" w:eastAsia="Cambria" w:hAnsi="Cambria" w:cs="Cambria"/>
        </w:rPr>
        <w:t>),</w:t>
      </w:r>
    </w:p>
    <w:p w:rsidR="00DF3834" w:rsidRDefault="00FC2624">
      <w:pPr>
        <w:pStyle w:val="ListParagraph"/>
        <w:numPr>
          <w:ilvl w:val="1"/>
          <w:numId w:val="9"/>
        </w:numPr>
        <w:tabs>
          <w:tab w:val="left" w:pos="862"/>
        </w:tabs>
        <w:spacing w:before="37"/>
        <w:rPr>
          <w:rFonts w:ascii="Cambria" w:eastAsia="Cambria" w:hAnsi="Cambria" w:cs="Cambria"/>
        </w:rPr>
      </w:pPr>
      <w:r>
        <w:rPr>
          <w:rFonts w:ascii="Cambria"/>
        </w:rPr>
        <w:t xml:space="preserve">diameter of screen </w:t>
      </w:r>
      <w:r>
        <w:rPr>
          <w:rFonts w:ascii="Cambria"/>
          <w:i/>
        </w:rPr>
        <w:t>R</w:t>
      </w:r>
      <w:r>
        <w:rPr>
          <w:rFonts w:ascii="Cambria"/>
          <w:i/>
          <w:position w:val="-1"/>
          <w:sz w:val="14"/>
        </w:rPr>
        <w:t xml:space="preserve">z  </w:t>
      </w:r>
      <w:r>
        <w:rPr>
          <w:rFonts w:ascii="Cambria"/>
        </w:rPr>
        <w:t>= 15</w:t>
      </w:r>
      <w:r>
        <w:rPr>
          <w:rFonts w:ascii="Cambria"/>
          <w:spacing w:val="-24"/>
        </w:rPr>
        <w:t xml:space="preserve"> </w:t>
      </w:r>
      <w:r>
        <w:rPr>
          <w:rFonts w:ascii="Cambria"/>
        </w:rPr>
        <w:t>m,</w:t>
      </w:r>
    </w:p>
    <w:p w:rsidR="00DF3834" w:rsidRDefault="00FC2624">
      <w:pPr>
        <w:pStyle w:val="ListParagraph"/>
        <w:numPr>
          <w:ilvl w:val="1"/>
          <w:numId w:val="9"/>
        </w:numPr>
        <w:tabs>
          <w:tab w:val="left" w:pos="862"/>
        </w:tabs>
        <w:spacing w:before="36"/>
        <w:rPr>
          <w:rFonts w:ascii="Cambria" w:eastAsia="Cambria" w:hAnsi="Cambria" w:cs="Cambria"/>
        </w:rPr>
      </w:pPr>
      <w:r>
        <w:rPr>
          <w:rFonts w:ascii="Cambria"/>
        </w:rPr>
        <w:t>height of screen 2</w:t>
      </w:r>
      <w:r>
        <w:rPr>
          <w:rFonts w:ascii="Cambria"/>
          <w:i/>
        </w:rPr>
        <w:t xml:space="preserve">z </w:t>
      </w:r>
      <w:r>
        <w:rPr>
          <w:rFonts w:ascii="Cambria"/>
        </w:rPr>
        <w:t>= 3</w:t>
      </w:r>
      <w:r>
        <w:rPr>
          <w:rFonts w:ascii="Cambria"/>
          <w:spacing w:val="-9"/>
        </w:rPr>
        <w:t xml:space="preserve"> </w:t>
      </w:r>
      <w:r>
        <w:rPr>
          <w:rFonts w:ascii="Cambria"/>
        </w:rPr>
        <w:t>m,</w:t>
      </w:r>
    </w:p>
    <w:p w:rsidR="00DF3834" w:rsidRDefault="00FC2624">
      <w:pPr>
        <w:pStyle w:val="ListParagraph"/>
        <w:numPr>
          <w:ilvl w:val="1"/>
          <w:numId w:val="9"/>
        </w:numPr>
        <w:tabs>
          <w:tab w:val="left" w:pos="862"/>
        </w:tabs>
        <w:spacing w:before="38"/>
        <w:rPr>
          <w:rFonts w:ascii="Cambria" w:eastAsia="Cambria" w:hAnsi="Cambria" w:cs="Cambria"/>
        </w:rPr>
      </w:pPr>
      <w:r>
        <w:rPr>
          <w:rFonts w:ascii="Cambria"/>
        </w:rPr>
        <w:t xml:space="preserve">front area of target </w:t>
      </w:r>
      <w:r>
        <w:rPr>
          <w:rFonts w:ascii="Cambria"/>
          <w:i/>
        </w:rPr>
        <w:t>S</w:t>
      </w:r>
      <w:r>
        <w:rPr>
          <w:rFonts w:ascii="Cambria"/>
          <w:i/>
          <w:position w:val="-1"/>
          <w:sz w:val="14"/>
        </w:rPr>
        <w:t xml:space="preserve">c </w:t>
      </w:r>
      <w:r>
        <w:rPr>
          <w:rFonts w:ascii="Cambria"/>
        </w:rPr>
        <w:t>= 0.8 m</w:t>
      </w:r>
      <w:r>
        <w:rPr>
          <w:rFonts w:ascii="Cambria"/>
          <w:position w:val="5"/>
          <w:sz w:val="14"/>
        </w:rPr>
        <w:t xml:space="preserve">2 </w:t>
      </w:r>
      <w:r>
        <w:rPr>
          <w:rFonts w:ascii="Cambria"/>
        </w:rPr>
        <w:t>(front standing</w:t>
      </w:r>
      <w:r>
        <w:rPr>
          <w:rFonts w:ascii="Cambria"/>
          <w:spacing w:val="17"/>
        </w:rPr>
        <w:t xml:space="preserve"> </w:t>
      </w:r>
      <w:r>
        <w:rPr>
          <w:rFonts w:ascii="Cambria"/>
        </w:rPr>
        <w:t>man),</w:t>
      </w:r>
    </w:p>
    <w:p w:rsidR="00DF3834" w:rsidRDefault="00FC2624">
      <w:pPr>
        <w:pStyle w:val="ListParagraph"/>
        <w:numPr>
          <w:ilvl w:val="1"/>
          <w:numId w:val="9"/>
        </w:numPr>
        <w:tabs>
          <w:tab w:val="left" w:pos="862"/>
        </w:tabs>
        <w:spacing w:before="37"/>
        <w:rPr>
          <w:rFonts w:ascii="Cambria" w:eastAsia="Cambria" w:hAnsi="Cambria" w:cs="Cambria"/>
        </w:rPr>
      </w:pPr>
      <w:r>
        <w:rPr>
          <w:rFonts w:ascii="Cambria"/>
        </w:rPr>
        <w:t xml:space="preserve">drag coefficient of fragment </w:t>
      </w:r>
      <w:r>
        <w:rPr>
          <w:rFonts w:ascii="Cambria"/>
          <w:i/>
        </w:rPr>
        <w:t>c</w:t>
      </w:r>
      <w:r>
        <w:rPr>
          <w:rFonts w:ascii="Cambria"/>
          <w:i/>
          <w:position w:val="-1"/>
          <w:sz w:val="14"/>
        </w:rPr>
        <w:t xml:space="preserve">x </w:t>
      </w:r>
      <w:r>
        <w:rPr>
          <w:rFonts w:ascii="Cambria"/>
        </w:rPr>
        <w:t>=</w:t>
      </w:r>
      <w:r>
        <w:rPr>
          <w:rFonts w:ascii="Cambria"/>
          <w:spacing w:val="2"/>
        </w:rPr>
        <w:t xml:space="preserve"> </w:t>
      </w:r>
      <w:r>
        <w:rPr>
          <w:rFonts w:ascii="Cambria"/>
        </w:rPr>
        <w:t>1.0,</w:t>
      </w:r>
    </w:p>
    <w:p w:rsidR="00DF3834" w:rsidRDefault="00FC2624">
      <w:pPr>
        <w:pStyle w:val="ListParagraph"/>
        <w:numPr>
          <w:ilvl w:val="1"/>
          <w:numId w:val="9"/>
        </w:numPr>
        <w:tabs>
          <w:tab w:val="left" w:pos="862"/>
        </w:tabs>
        <w:spacing w:before="36"/>
        <w:rPr>
          <w:rFonts w:ascii="Cambria" w:eastAsia="Cambria" w:hAnsi="Cambria" w:cs="Cambria"/>
        </w:rPr>
      </w:pPr>
      <w:r>
        <w:rPr>
          <w:rFonts w:ascii="Cambria" w:hAnsi="Cambria"/>
        </w:rPr>
        <w:t xml:space="preserve">coefficient </w:t>
      </w:r>
      <w:r>
        <w:rPr>
          <w:rFonts w:ascii="Cambria Math" w:hAnsi="Cambria Math"/>
        </w:rPr>
        <w:t xml:space="preserve">Ф = 4.8 </w:t>
      </w:r>
      <w:r>
        <w:rPr>
          <w:rFonts w:ascii="Cambria" w:hAnsi="Cambria"/>
        </w:rPr>
        <w:t>.10</w:t>
      </w:r>
      <w:r>
        <w:rPr>
          <w:rFonts w:ascii="Cambria" w:hAnsi="Cambria"/>
          <w:position w:val="5"/>
          <w:sz w:val="14"/>
        </w:rPr>
        <w:t xml:space="preserve">-3 </w:t>
      </w:r>
      <w:r>
        <w:rPr>
          <w:rFonts w:ascii="Cambria" w:hAnsi="Cambria"/>
        </w:rPr>
        <w:t>kg</w:t>
      </w:r>
      <w:r>
        <w:rPr>
          <w:rFonts w:ascii="Cambria" w:hAnsi="Cambria"/>
          <w:position w:val="5"/>
          <w:sz w:val="14"/>
        </w:rPr>
        <w:t>-2/3</w:t>
      </w:r>
      <w:r>
        <w:rPr>
          <w:rFonts w:ascii="Cambria" w:hAnsi="Cambria"/>
        </w:rPr>
        <w:t>m</w:t>
      </w:r>
      <w:r>
        <w:rPr>
          <w:rFonts w:ascii="Cambria" w:hAnsi="Cambria"/>
          <w:position w:val="5"/>
          <w:sz w:val="14"/>
        </w:rPr>
        <w:t xml:space="preserve">2 </w:t>
      </w:r>
      <w:r>
        <w:rPr>
          <w:rFonts w:ascii="Cambria" w:hAnsi="Cambria"/>
        </w:rPr>
        <w:t>(corresponds to fragments with ratio of sides</w:t>
      </w:r>
      <w:r>
        <w:rPr>
          <w:rFonts w:ascii="Cambria" w:hAnsi="Cambria"/>
          <w:spacing w:val="17"/>
        </w:rPr>
        <w:t xml:space="preserve"> </w:t>
      </w:r>
      <w:r>
        <w:rPr>
          <w:rFonts w:ascii="Cambria" w:hAnsi="Cambria"/>
        </w:rPr>
        <w:t>1:2:4),</w:t>
      </w:r>
    </w:p>
    <w:p w:rsidR="00DF3834" w:rsidRDefault="00FC2624">
      <w:pPr>
        <w:pStyle w:val="ListParagraph"/>
        <w:numPr>
          <w:ilvl w:val="1"/>
          <w:numId w:val="9"/>
        </w:numPr>
        <w:tabs>
          <w:tab w:val="left" w:pos="862"/>
        </w:tabs>
        <w:spacing w:before="38"/>
        <w:rPr>
          <w:rFonts w:ascii="Cambria" w:eastAsia="Cambria" w:hAnsi="Cambria" w:cs="Cambria"/>
        </w:rPr>
      </w:pPr>
      <w:r>
        <w:rPr>
          <w:rFonts w:ascii="Cambria"/>
        </w:rPr>
        <w:t xml:space="preserve">limit specific energy of fragment </w:t>
      </w:r>
      <w:r>
        <w:rPr>
          <w:rFonts w:ascii="Cambria"/>
          <w:i/>
        </w:rPr>
        <w:t>e</w:t>
      </w:r>
      <w:r>
        <w:rPr>
          <w:rFonts w:ascii="Cambria"/>
          <w:i/>
          <w:position w:val="-1"/>
          <w:sz w:val="14"/>
        </w:rPr>
        <w:t xml:space="preserve">slim </w:t>
      </w:r>
      <w:r>
        <w:rPr>
          <w:rFonts w:ascii="Cambria"/>
        </w:rPr>
        <w:t>= 0.5</w:t>
      </w:r>
      <w:r>
        <w:rPr>
          <w:rFonts w:ascii="Cambria"/>
          <w:spacing w:val="-8"/>
        </w:rPr>
        <w:t xml:space="preserve"> </w:t>
      </w:r>
      <w:r>
        <w:rPr>
          <w:rFonts w:ascii="Cambria"/>
        </w:rPr>
        <w:t>MJ.m</w:t>
      </w:r>
      <w:r>
        <w:rPr>
          <w:rFonts w:ascii="Cambria"/>
          <w:position w:val="5"/>
          <w:sz w:val="14"/>
        </w:rPr>
        <w:t>-2</w:t>
      </w:r>
      <w:r>
        <w:rPr>
          <w:rFonts w:ascii="Cambria"/>
        </w:rPr>
        <w:t>,</w:t>
      </w:r>
    </w:p>
    <w:p w:rsidR="00DF3834" w:rsidRDefault="00FC2624">
      <w:pPr>
        <w:pStyle w:val="ListParagraph"/>
        <w:numPr>
          <w:ilvl w:val="1"/>
          <w:numId w:val="9"/>
        </w:numPr>
        <w:tabs>
          <w:tab w:val="left" w:pos="862"/>
        </w:tabs>
        <w:spacing w:before="36" w:line="271" w:lineRule="auto"/>
        <w:ind w:right="1041"/>
        <w:rPr>
          <w:rFonts w:ascii="Cambria" w:eastAsia="Cambria" w:hAnsi="Cambria" w:cs="Cambria"/>
        </w:rPr>
      </w:pPr>
      <w:r>
        <w:rPr>
          <w:rFonts w:ascii="Cambria" w:eastAsia="Cambria" w:hAnsi="Cambria" w:cs="Cambria"/>
        </w:rPr>
        <w:t>angle of fall of projectile θ</w:t>
      </w:r>
      <w:r>
        <w:rPr>
          <w:rFonts w:ascii="Cambria" w:eastAsia="Cambria" w:hAnsi="Cambria" w:cs="Cambria"/>
          <w:position w:val="-1"/>
          <w:sz w:val="14"/>
          <w:szCs w:val="14"/>
        </w:rPr>
        <w:t xml:space="preserve">c </w:t>
      </w:r>
      <w:r>
        <w:rPr>
          <w:rFonts w:ascii="Cambria" w:eastAsia="Cambria" w:hAnsi="Cambria" w:cs="Cambria"/>
        </w:rPr>
        <w:t>= 62° (it is considered instantaneous initiation of the projectile after</w:t>
      </w:r>
      <w:r>
        <w:rPr>
          <w:rFonts w:ascii="Cambria" w:eastAsia="Cambria" w:hAnsi="Cambria" w:cs="Cambria"/>
          <w:spacing w:val="-14"/>
        </w:rPr>
        <w:t xml:space="preserve"> </w:t>
      </w:r>
      <w:r>
        <w:rPr>
          <w:rFonts w:ascii="Cambria" w:eastAsia="Cambria" w:hAnsi="Cambria" w:cs="Cambria"/>
        </w:rPr>
        <w:t>impact).</w:t>
      </w:r>
    </w:p>
    <w:p w:rsidR="00DF3834" w:rsidRDefault="00DF3834">
      <w:pPr>
        <w:spacing w:before="8"/>
        <w:rPr>
          <w:rFonts w:ascii="Cambria" w:eastAsia="Cambria" w:hAnsi="Cambria" w:cs="Cambria"/>
          <w:sz w:val="17"/>
          <w:szCs w:val="17"/>
        </w:rPr>
      </w:pPr>
    </w:p>
    <w:p w:rsidR="00DF3834" w:rsidRDefault="00FC2624">
      <w:pPr>
        <w:pStyle w:val="BodyText"/>
        <w:spacing w:line="264" w:lineRule="auto"/>
        <w:ind w:left="141" w:right="151"/>
        <w:jc w:val="both"/>
      </w:pPr>
      <w:r>
        <w:t>Following</w:t>
      </w:r>
      <w:r>
        <w:rPr>
          <w:spacing w:val="-6"/>
        </w:rPr>
        <w:t xml:space="preserve"> </w:t>
      </w:r>
      <w:r>
        <w:t>tables</w:t>
      </w:r>
      <w:r>
        <w:rPr>
          <w:spacing w:val="-6"/>
        </w:rPr>
        <w:t xml:space="preserve"> </w:t>
      </w:r>
      <w:hyperlink w:anchor="_bookmark149" w:history="1">
        <w:r>
          <w:t>Table</w:t>
        </w:r>
        <w:r>
          <w:rPr>
            <w:spacing w:val="-5"/>
          </w:rPr>
          <w:t xml:space="preserve"> </w:t>
        </w:r>
        <w:r>
          <w:t>5.1</w:t>
        </w:r>
      </w:hyperlink>
      <w:r>
        <w:rPr>
          <w:spacing w:val="-7"/>
        </w:rPr>
        <w:t xml:space="preserve"> </w:t>
      </w:r>
      <w:r>
        <w:rPr>
          <w:rFonts w:cs="Cambria"/>
        </w:rPr>
        <w:t>–</w:t>
      </w:r>
      <w:r>
        <w:rPr>
          <w:rFonts w:cs="Cambria"/>
          <w:spacing w:val="-6"/>
        </w:rPr>
        <w:t xml:space="preserve"> </w:t>
      </w:r>
      <w:hyperlink w:anchor="_bookmark156" w:history="1">
        <w:r>
          <w:t>Table</w:t>
        </w:r>
        <w:r>
          <w:rPr>
            <w:spacing w:val="-5"/>
          </w:rPr>
          <w:t xml:space="preserve"> </w:t>
        </w:r>
        <w:r>
          <w:t>5.8</w:t>
        </w:r>
      </w:hyperlink>
      <w:r>
        <w:rPr>
          <w:spacing w:val="-5"/>
        </w:rPr>
        <w:t xml:space="preserve"> </w:t>
      </w:r>
      <w:r>
        <w:t>contain</w:t>
      </w:r>
      <w:r>
        <w:rPr>
          <w:spacing w:val="-6"/>
        </w:rPr>
        <w:t xml:space="preserve"> </w:t>
      </w:r>
      <w:r>
        <w:t>data</w:t>
      </w:r>
      <w:r>
        <w:rPr>
          <w:spacing w:val="-5"/>
        </w:rPr>
        <w:t xml:space="preserve"> </w:t>
      </w:r>
      <w:r>
        <w:t>experimentally</w:t>
      </w:r>
      <w:r>
        <w:rPr>
          <w:spacing w:val="-7"/>
        </w:rPr>
        <w:t xml:space="preserve"> </w:t>
      </w:r>
      <w:r>
        <w:t>obtained</w:t>
      </w:r>
      <w:r>
        <w:rPr>
          <w:spacing w:val="-6"/>
        </w:rPr>
        <w:t xml:space="preserve"> </w:t>
      </w:r>
      <w:r>
        <w:t>in</w:t>
      </w:r>
      <w:r>
        <w:rPr>
          <w:spacing w:val="-7"/>
        </w:rPr>
        <w:t xml:space="preserve"> </w:t>
      </w:r>
      <w:r>
        <w:t>70</w:t>
      </w:r>
      <w:r>
        <w:rPr>
          <w:position w:val="5"/>
          <w:sz w:val="14"/>
          <w:szCs w:val="14"/>
        </w:rPr>
        <w:t>th</w:t>
      </w:r>
      <w:r>
        <w:rPr>
          <w:spacing w:val="12"/>
          <w:position w:val="5"/>
          <w:sz w:val="14"/>
          <w:szCs w:val="14"/>
        </w:rPr>
        <w:t xml:space="preserve"> </w:t>
      </w:r>
      <w:r>
        <w:t>of</w:t>
      </w:r>
      <w:r>
        <w:rPr>
          <w:spacing w:val="-7"/>
        </w:rPr>
        <w:t xml:space="preserve"> </w:t>
      </w:r>
      <w:r>
        <w:t>last</w:t>
      </w:r>
      <w:r>
        <w:rPr>
          <w:spacing w:val="-5"/>
        </w:rPr>
        <w:t xml:space="preserve"> </w:t>
      </w:r>
      <w:r>
        <w:t xml:space="preserve">century in Czechoslovakia for the original Soviet projectiles 130 mm OF-482M. It was fired totally 14 projectiles, during the pit test 7 projectiles were fired and also 7 projectiles were fired during arena tests. From the pit tests the characteristics </w:t>
      </w:r>
      <w:r>
        <w:rPr>
          <w:rFonts w:cs="Cambria"/>
          <w:i/>
        </w:rPr>
        <w:t>N</w:t>
      </w:r>
      <w:r>
        <w:rPr>
          <w:rFonts w:cs="Cambria"/>
          <w:i/>
          <w:position w:val="-1"/>
          <w:sz w:val="14"/>
          <w:szCs w:val="14"/>
        </w:rPr>
        <w:t xml:space="preserve">r </w:t>
      </w:r>
      <w:r>
        <w:t>were determined, and from the arena tests the</w:t>
      </w:r>
      <w:r>
        <w:rPr>
          <w:spacing w:val="-16"/>
        </w:rPr>
        <w:t xml:space="preserve"> </w:t>
      </w:r>
      <w:r>
        <w:t>characteristics</w:t>
      </w:r>
      <w:r>
        <w:rPr>
          <w:spacing w:val="-15"/>
        </w:rPr>
        <w:t xml:space="preserve"> </w:t>
      </w:r>
      <w:r>
        <w:rPr>
          <w:rFonts w:cs="Cambria"/>
          <w:i/>
        </w:rPr>
        <w:t>v</w:t>
      </w:r>
      <w:r>
        <w:rPr>
          <w:rFonts w:cs="Cambria"/>
          <w:i/>
          <w:position w:val="-1"/>
          <w:sz w:val="14"/>
          <w:szCs w:val="14"/>
        </w:rPr>
        <w:t>mk</w:t>
      </w:r>
      <w:r>
        <w:t>,</w:t>
      </w:r>
      <w:r>
        <w:rPr>
          <w:spacing w:val="-15"/>
        </w:rPr>
        <w:t xml:space="preserve"> </w:t>
      </w:r>
      <w:r>
        <w:rPr>
          <w:rFonts w:cs="Cambria"/>
          <w:i/>
        </w:rPr>
        <w:t>n</w:t>
      </w:r>
      <w:r>
        <w:rPr>
          <w:rFonts w:cs="Cambria"/>
          <w:i/>
          <w:position w:val="-1"/>
          <w:sz w:val="14"/>
          <w:szCs w:val="14"/>
        </w:rPr>
        <w:t>pj</w:t>
      </w:r>
      <w:r>
        <w:rPr>
          <w:rFonts w:cs="Cambria"/>
          <w:i/>
          <w:spacing w:val="2"/>
          <w:position w:val="-1"/>
          <w:sz w:val="14"/>
          <w:szCs w:val="14"/>
        </w:rPr>
        <w:t xml:space="preserve"> </w:t>
      </w:r>
      <w:r>
        <w:t>and</w:t>
      </w:r>
      <w:r>
        <w:rPr>
          <w:spacing w:val="-15"/>
        </w:rPr>
        <w:t xml:space="preserve"> </w:t>
      </w:r>
      <w:r>
        <w:rPr>
          <w:rFonts w:cs="Cambria"/>
          <w:i/>
        </w:rPr>
        <w:t>n</w:t>
      </w:r>
      <w:r>
        <w:rPr>
          <w:rFonts w:cs="Cambria"/>
          <w:i/>
          <w:position w:val="-1"/>
          <w:sz w:val="14"/>
          <w:szCs w:val="14"/>
        </w:rPr>
        <w:t>zj</w:t>
      </w:r>
      <w:r>
        <w:rPr>
          <w:rFonts w:cs="Cambria"/>
          <w:i/>
          <w:spacing w:val="2"/>
          <w:position w:val="-1"/>
          <w:sz w:val="14"/>
          <w:szCs w:val="14"/>
        </w:rPr>
        <w:t xml:space="preserve"> </w:t>
      </w:r>
      <w:r>
        <w:t>were</w:t>
      </w:r>
      <w:r>
        <w:rPr>
          <w:spacing w:val="-15"/>
        </w:rPr>
        <w:t xml:space="preserve"> </w:t>
      </w:r>
      <w:r>
        <w:t>determined.</w:t>
      </w:r>
      <w:r>
        <w:rPr>
          <w:spacing w:val="-14"/>
        </w:rPr>
        <w:t xml:space="preserve"> </w:t>
      </w:r>
      <w:hyperlink w:anchor="_bookmark149" w:history="1">
        <w:r>
          <w:t>Table</w:t>
        </w:r>
        <w:r>
          <w:rPr>
            <w:spacing w:val="-15"/>
          </w:rPr>
          <w:t xml:space="preserve"> </w:t>
        </w:r>
        <w:r>
          <w:t>5.1</w:t>
        </w:r>
      </w:hyperlink>
      <w:r>
        <w:rPr>
          <w:spacing w:val="-15"/>
        </w:rPr>
        <w:t xml:space="preserve"> </w:t>
      </w:r>
      <w:r>
        <w:t>-</w:t>
      </w:r>
      <w:r>
        <w:rPr>
          <w:spacing w:val="-14"/>
        </w:rPr>
        <w:t xml:space="preserve"> </w:t>
      </w:r>
      <w:hyperlink w:anchor="_bookmark155" w:history="1">
        <w:r>
          <w:t>Table</w:t>
        </w:r>
        <w:r>
          <w:rPr>
            <w:spacing w:val="-15"/>
          </w:rPr>
          <w:t xml:space="preserve"> </w:t>
        </w:r>
        <w:r>
          <w:t>5.7</w:t>
        </w:r>
      </w:hyperlink>
      <w:r>
        <w:rPr>
          <w:spacing w:val="-15"/>
        </w:rPr>
        <w:t xml:space="preserve"> </w:t>
      </w:r>
      <w:r>
        <w:t>present</w:t>
      </w:r>
      <w:r>
        <w:rPr>
          <w:spacing w:val="-17"/>
        </w:rPr>
        <w:t xml:space="preserve"> </w:t>
      </w:r>
      <w:r>
        <w:t>data</w:t>
      </w:r>
      <w:r>
        <w:rPr>
          <w:spacing w:val="-15"/>
        </w:rPr>
        <w:t xml:space="preserve"> </w:t>
      </w:r>
      <w:r>
        <w:t>for</w:t>
      </w:r>
      <w:r>
        <w:rPr>
          <w:spacing w:val="-16"/>
        </w:rPr>
        <w:t xml:space="preserve"> </w:t>
      </w:r>
      <w:r>
        <w:t xml:space="preserve">individual projectiles, </w:t>
      </w:r>
      <w:hyperlink w:anchor="_bookmark156" w:history="1">
        <w:r>
          <w:t>Table 5.8</w:t>
        </w:r>
      </w:hyperlink>
      <w:r>
        <w:t xml:space="preserve"> presents average values for all 7 projectiles. Scattering velocities of the fragments</w:t>
      </w:r>
      <w:r>
        <w:rPr>
          <w:spacing w:val="-6"/>
        </w:rPr>
        <w:t xml:space="preserve"> </w:t>
      </w:r>
      <w:r>
        <w:t>are</w:t>
      </w:r>
      <w:r>
        <w:rPr>
          <w:spacing w:val="-7"/>
        </w:rPr>
        <w:t xml:space="preserve"> </w:t>
      </w:r>
      <w:r>
        <w:t>the</w:t>
      </w:r>
      <w:r>
        <w:rPr>
          <w:spacing w:val="-6"/>
        </w:rPr>
        <w:t xml:space="preserve"> </w:t>
      </w:r>
      <w:r>
        <w:t>same</w:t>
      </w:r>
      <w:r>
        <w:rPr>
          <w:spacing w:val="-6"/>
        </w:rPr>
        <w:t xml:space="preserve"> </w:t>
      </w:r>
      <w:r>
        <w:t>in</w:t>
      </w:r>
      <w:r>
        <w:rPr>
          <w:spacing w:val="-5"/>
        </w:rPr>
        <w:t xml:space="preserve"> </w:t>
      </w:r>
      <w:r>
        <w:t>all</w:t>
      </w:r>
      <w:r>
        <w:rPr>
          <w:spacing w:val="-6"/>
        </w:rPr>
        <w:t xml:space="preserve"> </w:t>
      </w:r>
      <w:r>
        <w:t>tables</w:t>
      </w:r>
      <w:r>
        <w:rPr>
          <w:spacing w:val="-4"/>
        </w:rPr>
        <w:t xml:space="preserve"> </w:t>
      </w:r>
      <w:r>
        <w:rPr>
          <w:rFonts w:cs="Cambria"/>
        </w:rPr>
        <w:t>–</w:t>
      </w:r>
      <w:r>
        <w:rPr>
          <w:rFonts w:cs="Cambria"/>
          <w:spacing w:val="-6"/>
        </w:rPr>
        <w:t xml:space="preserve"> </w:t>
      </w:r>
      <w:r>
        <w:t>they</w:t>
      </w:r>
      <w:r>
        <w:rPr>
          <w:spacing w:val="-7"/>
        </w:rPr>
        <w:t xml:space="preserve"> </w:t>
      </w:r>
      <w:r>
        <w:t>corresponds</w:t>
      </w:r>
      <w:r>
        <w:rPr>
          <w:spacing w:val="-6"/>
        </w:rPr>
        <w:t xml:space="preserve"> </w:t>
      </w:r>
      <w:r>
        <w:t>to</w:t>
      </w:r>
      <w:r>
        <w:rPr>
          <w:spacing w:val="-6"/>
        </w:rPr>
        <w:t xml:space="preserve"> </w:t>
      </w:r>
      <w:r>
        <w:t>average</w:t>
      </w:r>
      <w:r>
        <w:rPr>
          <w:spacing w:val="-6"/>
        </w:rPr>
        <w:t xml:space="preserve"> </w:t>
      </w:r>
      <w:r>
        <w:t>values</w:t>
      </w:r>
      <w:r>
        <w:rPr>
          <w:spacing w:val="-7"/>
        </w:rPr>
        <w:t xml:space="preserve"> </w:t>
      </w:r>
      <w:r>
        <w:t>in</w:t>
      </w:r>
      <w:r>
        <w:rPr>
          <w:spacing w:val="-2"/>
        </w:rPr>
        <w:t xml:space="preserve"> </w:t>
      </w:r>
      <w:hyperlink w:anchor="_bookmark156" w:history="1">
        <w:r>
          <w:t>Table</w:t>
        </w:r>
        <w:r>
          <w:rPr>
            <w:spacing w:val="-6"/>
          </w:rPr>
          <w:t xml:space="preserve"> </w:t>
        </w:r>
        <w:r>
          <w:t>5.8.</w:t>
        </w:r>
      </w:hyperlink>
      <w:r>
        <w:rPr>
          <w:spacing w:val="-6"/>
        </w:rPr>
        <w:t xml:space="preserve"> </w:t>
      </w:r>
      <w:r>
        <w:t>The</w:t>
      </w:r>
      <w:r>
        <w:rPr>
          <w:spacing w:val="-7"/>
        </w:rPr>
        <w:t xml:space="preserve"> </w:t>
      </w:r>
      <w:r>
        <w:t xml:space="preserve">reason for this simplification is the deficiency of values of </w:t>
      </w:r>
      <w:r>
        <w:rPr>
          <w:rFonts w:cs="Cambria"/>
        </w:rPr>
        <w:t xml:space="preserve">fragment’s velocities dispersion of individual </w:t>
      </w:r>
      <w:r>
        <w:t>projectiles because after the explosion of certain projectile some of the measuring targets in the screen were not</w:t>
      </w:r>
      <w:r>
        <w:rPr>
          <w:spacing w:val="-11"/>
        </w:rPr>
        <w:t xml:space="preserve"> </w:t>
      </w:r>
      <w:r>
        <w:t>hit.</w:t>
      </w:r>
    </w:p>
    <w:p w:rsidR="00DF3834" w:rsidRDefault="00DF3834">
      <w:pPr>
        <w:spacing w:line="264" w:lineRule="auto"/>
        <w:jc w:val="both"/>
        <w:sectPr w:rsidR="00DF3834">
          <w:pgSz w:w="11910" w:h="16840"/>
          <w:pgMar w:top="940" w:right="980" w:bottom="280" w:left="1560" w:header="739" w:footer="0" w:gutter="0"/>
          <w:cols w:space="720"/>
        </w:sectPr>
      </w:pPr>
    </w:p>
    <w:p w:rsidR="00DF3834" w:rsidRDefault="00DF3834">
      <w:pPr>
        <w:rPr>
          <w:rFonts w:ascii="Cambria" w:eastAsia="Cambria" w:hAnsi="Cambria" w:cs="Cambria"/>
          <w:sz w:val="20"/>
          <w:szCs w:val="20"/>
        </w:rPr>
      </w:pPr>
    </w:p>
    <w:p w:rsidR="00DF3834" w:rsidRDefault="00DF3834">
      <w:pPr>
        <w:spacing w:before="1"/>
        <w:rPr>
          <w:rFonts w:ascii="Cambria" w:eastAsia="Cambria" w:hAnsi="Cambria" w:cs="Cambria"/>
          <w:sz w:val="19"/>
          <w:szCs w:val="19"/>
        </w:rPr>
      </w:pPr>
    </w:p>
    <w:p w:rsidR="00DF3834" w:rsidRDefault="00FC2624">
      <w:pPr>
        <w:pStyle w:val="Heading5"/>
        <w:ind w:left="161"/>
        <w:rPr>
          <w:b w:val="0"/>
          <w:bCs w:val="0"/>
        </w:rPr>
      </w:pPr>
      <w:bookmarkStart w:id="180" w:name="_bookmark149"/>
      <w:bookmarkEnd w:id="180"/>
      <w:r>
        <w:rPr>
          <w:color w:val="404040"/>
        </w:rPr>
        <w:t>Table 5.1 Fragmentation characteristics of 130 mm HE projectile No.</w:t>
      </w:r>
      <w:r>
        <w:rPr>
          <w:color w:val="404040"/>
          <w:spacing w:val="-32"/>
        </w:rPr>
        <w:t xml:space="preserve"> </w:t>
      </w:r>
      <w:r>
        <w:rPr>
          <w:color w:val="404040"/>
        </w:rPr>
        <w:t>1</w:t>
      </w:r>
    </w:p>
    <w:p w:rsidR="00DF3834" w:rsidRDefault="00DF3834">
      <w:pPr>
        <w:spacing w:before="4"/>
        <w:rPr>
          <w:rFonts w:ascii="Cambria" w:eastAsia="Cambria" w:hAnsi="Cambria" w:cs="Cambria"/>
          <w:b/>
          <w:bCs/>
          <w:sz w:val="10"/>
          <w:szCs w:val="10"/>
        </w:rPr>
      </w:pPr>
    </w:p>
    <w:tbl>
      <w:tblPr>
        <w:tblW w:w="0" w:type="auto"/>
        <w:tblInd w:w="105" w:type="dxa"/>
        <w:tblLayout w:type="fixed"/>
        <w:tblCellMar>
          <w:left w:w="0" w:type="dxa"/>
          <w:right w:w="0" w:type="dxa"/>
        </w:tblCellMar>
        <w:tblLook w:val="01E0"/>
      </w:tblPr>
      <w:tblGrid>
        <w:gridCol w:w="1051"/>
        <w:gridCol w:w="823"/>
        <w:gridCol w:w="611"/>
        <w:gridCol w:w="193"/>
        <w:gridCol w:w="346"/>
        <w:gridCol w:w="538"/>
        <w:gridCol w:w="538"/>
        <w:gridCol w:w="539"/>
        <w:gridCol w:w="538"/>
        <w:gridCol w:w="538"/>
        <w:gridCol w:w="532"/>
        <w:gridCol w:w="520"/>
        <w:gridCol w:w="551"/>
        <w:gridCol w:w="1001"/>
        <w:gridCol w:w="1039"/>
      </w:tblGrid>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1"/>
              <w:jc w:val="center"/>
              <w:rPr>
                <w:rFonts w:ascii="Cambria" w:eastAsia="Cambria" w:hAnsi="Cambria" w:cs="Cambria"/>
                <w:sz w:val="14"/>
                <w:szCs w:val="14"/>
              </w:rPr>
            </w:pPr>
            <w:r>
              <w:rPr>
                <w:rFonts w:ascii="Cambria"/>
                <w:b/>
                <w:position w:val="2"/>
              </w:rPr>
              <w:t>N</w:t>
            </w:r>
            <w:r>
              <w:rPr>
                <w:rFonts w:ascii="Cambria"/>
                <w:b/>
                <w:sz w:val="14"/>
              </w:rPr>
              <w:t>0.5</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1"/>
              <w:ind w:left="153"/>
              <w:rPr>
                <w:rFonts w:ascii="Cambria" w:eastAsia="Cambria" w:hAnsi="Cambria" w:cs="Cambria"/>
              </w:rPr>
            </w:pPr>
            <w:r>
              <w:rPr>
                <w:rFonts w:ascii="Cambria"/>
              </w:rPr>
              <w:t>3140</w:t>
            </w:r>
          </w:p>
        </w:tc>
        <w:tc>
          <w:tcPr>
            <w:tcW w:w="6678" w:type="dxa"/>
            <w:gridSpan w:val="11"/>
            <w:vMerge w:val="restart"/>
            <w:tcBorders>
              <w:top w:val="single" w:sz="4" w:space="0" w:color="000000"/>
              <w:left w:val="single" w:sz="4" w:space="0" w:color="000000"/>
              <w:right w:val="single" w:sz="4" w:space="0" w:color="000000"/>
            </w:tcBorders>
          </w:tcPr>
          <w:p w:rsidR="00DF3834" w:rsidRDefault="00DF3834">
            <w:pPr>
              <w:pStyle w:val="TableParagraph"/>
              <w:spacing w:before="3"/>
              <w:rPr>
                <w:rFonts w:ascii="Cambria" w:eastAsia="Cambria" w:hAnsi="Cambria" w:cs="Cambria"/>
                <w:b/>
                <w:bCs/>
                <w:sz w:val="53"/>
                <w:szCs w:val="53"/>
              </w:rPr>
            </w:pPr>
          </w:p>
          <w:p w:rsidR="00DF3834" w:rsidRDefault="00FC2624">
            <w:pPr>
              <w:pStyle w:val="TableParagraph"/>
              <w:ind w:left="2"/>
              <w:jc w:val="center"/>
              <w:rPr>
                <w:rFonts w:ascii="Cambria" w:eastAsia="Cambria" w:hAnsi="Cambria" w:cs="Cambria"/>
                <w:sz w:val="52"/>
                <w:szCs w:val="52"/>
              </w:rPr>
            </w:pPr>
            <w:r>
              <w:rPr>
                <w:rFonts w:ascii="Cambria"/>
              </w:rPr>
              <w:t>PROJECTILE NO.</w:t>
            </w:r>
            <w:r>
              <w:rPr>
                <w:rFonts w:ascii="Cambria"/>
                <w:spacing w:val="-2"/>
              </w:rPr>
              <w:t xml:space="preserve"> </w:t>
            </w:r>
            <w:r>
              <w:rPr>
                <w:rFonts w:ascii="Cambria"/>
                <w:sz w:val="52"/>
              </w:rPr>
              <w:t>1</w:t>
            </w:r>
          </w:p>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2"/>
              <w:ind w:left="1"/>
              <w:jc w:val="center"/>
              <w:rPr>
                <w:rFonts w:ascii="Cambria" w:eastAsia="Cambria" w:hAnsi="Cambria" w:cs="Cambria"/>
                <w:sz w:val="14"/>
                <w:szCs w:val="14"/>
              </w:rPr>
            </w:pPr>
            <w:r>
              <w:rPr>
                <w:rFonts w:ascii="Cambria"/>
                <w:b/>
                <w:position w:val="2"/>
              </w:rPr>
              <w:t>N</w:t>
            </w:r>
            <w:r>
              <w:rPr>
                <w:rFonts w:ascii="Cambria"/>
                <w:b/>
                <w:sz w:val="14"/>
              </w:rPr>
              <w:t>to</w:t>
            </w:r>
            <w:r>
              <w:rPr>
                <w:rFonts w:ascii="Cambria"/>
                <w:b/>
                <w:spacing w:val="-2"/>
                <w:sz w:val="14"/>
              </w:rPr>
              <w:t xml:space="preserve"> </w:t>
            </w:r>
            <w:r>
              <w:rPr>
                <w:rFonts w:ascii="Cambria"/>
                <w:b/>
                <w:sz w:val="14"/>
              </w:rPr>
              <w:t>0.5</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2"/>
              <w:ind w:left="153"/>
              <w:rPr>
                <w:rFonts w:ascii="Cambria" w:eastAsia="Cambria" w:hAnsi="Cambria" w:cs="Cambria"/>
              </w:rPr>
            </w:pPr>
            <w:r>
              <w:rPr>
                <w:rFonts w:ascii="Cambria"/>
              </w:rPr>
              <w:t>4944</w:t>
            </w:r>
          </w:p>
        </w:tc>
        <w:tc>
          <w:tcPr>
            <w:tcW w:w="6678" w:type="dxa"/>
            <w:gridSpan w:val="11"/>
            <w:vMerge/>
            <w:tcBorders>
              <w:left w:val="single" w:sz="4" w:space="0" w:color="000000"/>
              <w:right w:val="single" w:sz="4" w:space="0" w:color="000000"/>
            </w:tcBorders>
          </w:tcPr>
          <w:p w:rsidR="00DF3834" w:rsidRDefault="00DF3834"/>
        </w:tc>
      </w:tr>
      <w:tr w:rsidR="00DF3834">
        <w:trPr>
          <w:trHeight w:hRule="exact" w:val="491"/>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2"/>
              <w:ind w:right="1"/>
              <w:jc w:val="center"/>
              <w:rPr>
                <w:rFonts w:ascii="Cambria" w:eastAsia="Cambria" w:hAnsi="Cambria" w:cs="Cambria"/>
              </w:rPr>
            </w:pPr>
            <w:r>
              <w:rPr>
                <w:rFonts w:ascii="Cambria"/>
                <w:b/>
              </w:rPr>
              <w:t>R</w:t>
            </w:r>
            <w:r>
              <w:rPr>
                <w:rFonts w:ascii="Cambria"/>
                <w:b/>
                <w:position w:val="-1"/>
                <w:sz w:val="14"/>
              </w:rPr>
              <w:t>z</w:t>
            </w:r>
            <w:r>
              <w:rPr>
                <w:rFonts w:ascii="Cambria"/>
                <w:b/>
                <w:spacing w:val="15"/>
                <w:position w:val="-1"/>
                <w:sz w:val="14"/>
              </w:rPr>
              <w:t xml:space="preserve"> </w:t>
            </w:r>
            <w:r>
              <w:rPr>
                <w:rFonts w:ascii="Cambria"/>
                <w:b/>
              </w:rPr>
              <w:t>[m]</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2"/>
              <w:jc w:val="center"/>
              <w:rPr>
                <w:rFonts w:ascii="Cambria" w:eastAsia="Cambria" w:hAnsi="Cambria" w:cs="Cambria"/>
              </w:rPr>
            </w:pPr>
            <w:r>
              <w:rPr>
                <w:rFonts w:ascii="Cambria"/>
              </w:rPr>
              <w:t>15</w:t>
            </w:r>
          </w:p>
        </w:tc>
        <w:tc>
          <w:tcPr>
            <w:tcW w:w="6678" w:type="dxa"/>
            <w:gridSpan w:val="11"/>
            <w:vMerge/>
            <w:tcBorders>
              <w:left w:val="single" w:sz="4" w:space="0" w:color="000000"/>
              <w:right w:val="single" w:sz="4" w:space="0" w:color="000000"/>
            </w:tcBorders>
          </w:tcPr>
          <w:p w:rsidR="00DF3834" w:rsidRDefault="00DF3834"/>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1"/>
              <w:ind w:left="611"/>
              <w:rPr>
                <w:rFonts w:ascii="Cambria" w:eastAsia="Cambria" w:hAnsi="Cambria" w:cs="Cambria"/>
              </w:rPr>
            </w:pPr>
            <w:r>
              <w:rPr>
                <w:rFonts w:ascii="Cambria"/>
                <w:b/>
              </w:rPr>
              <w:t>2z</w:t>
            </w:r>
            <w:r>
              <w:rPr>
                <w:rFonts w:ascii="Cambria"/>
                <w:b/>
                <w:spacing w:val="-4"/>
              </w:rPr>
              <w:t xml:space="preserve"> </w:t>
            </w:r>
            <w:r>
              <w:rPr>
                <w:rFonts w:ascii="Cambria"/>
                <w:b/>
              </w:rPr>
              <w:t>[m]</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1"/>
              <w:jc w:val="center"/>
              <w:rPr>
                <w:rFonts w:ascii="Cambria" w:eastAsia="Cambria" w:hAnsi="Cambria" w:cs="Cambria"/>
              </w:rPr>
            </w:pPr>
            <w:r>
              <w:rPr>
                <w:rFonts w:ascii="Cambria"/>
              </w:rPr>
              <w:t>3</w:t>
            </w:r>
          </w:p>
        </w:tc>
        <w:tc>
          <w:tcPr>
            <w:tcW w:w="6678" w:type="dxa"/>
            <w:gridSpan w:val="11"/>
            <w:vMerge/>
            <w:tcBorders>
              <w:left w:val="single" w:sz="4" w:space="0" w:color="000000"/>
              <w:bottom w:val="single" w:sz="4" w:space="0" w:color="000000"/>
              <w:right w:val="single" w:sz="4" w:space="0" w:color="000000"/>
            </w:tcBorders>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B4C5E7"/>
          </w:tcPr>
          <w:p w:rsidR="00DF3834" w:rsidRDefault="00DF3834">
            <w:pPr>
              <w:pStyle w:val="TableParagraph"/>
              <w:spacing w:before="9"/>
              <w:rPr>
                <w:rFonts w:ascii="Cambria" w:eastAsia="Cambria" w:hAnsi="Cambria" w:cs="Cambria"/>
                <w:b/>
                <w:bCs/>
                <w:sz w:val="28"/>
                <w:szCs w:val="28"/>
              </w:rPr>
            </w:pPr>
          </w:p>
          <w:p w:rsidR="00DF3834" w:rsidRDefault="00FC2624">
            <w:pPr>
              <w:pStyle w:val="TableParagraph"/>
              <w:jc w:val="center"/>
              <w:rPr>
                <w:rFonts w:ascii="Cambria" w:eastAsia="Cambria" w:hAnsi="Cambria" w:cs="Cambria"/>
                <w:sz w:val="14"/>
                <w:szCs w:val="14"/>
              </w:rPr>
            </w:pPr>
            <w:r>
              <w:rPr>
                <w:rFonts w:ascii="Cambria"/>
                <w:b/>
              </w:rPr>
              <w:t>N</w:t>
            </w:r>
            <w:r>
              <w:rPr>
                <w:rFonts w:ascii="Cambria"/>
                <w:b/>
                <w:position w:val="-1"/>
                <w:sz w:val="14"/>
              </w:rPr>
              <w:t>r</w:t>
            </w:r>
          </w:p>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2"/>
              <w:jc w:val="center"/>
              <w:rPr>
                <w:rFonts w:ascii="Cambria" w:eastAsia="Cambria" w:hAnsi="Cambria" w:cs="Cambria"/>
              </w:rPr>
            </w:pPr>
            <w:r>
              <w:rPr>
                <w:rFonts w:ascii="Cambria"/>
              </w:rPr>
              <w:t>r=1-7</w:t>
            </w:r>
          </w:p>
        </w:tc>
        <w:tc>
          <w:tcPr>
            <w:tcW w:w="1150"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2"/>
              <w:jc w:val="center"/>
              <w:rPr>
                <w:rFonts w:ascii="Cambria" w:eastAsia="Cambria" w:hAnsi="Cambria" w:cs="Cambria"/>
              </w:rPr>
            </w:pPr>
            <w:r>
              <w:rPr>
                <w:rFonts w:ascii="Cambria"/>
              </w:rPr>
              <w:t>761</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2"/>
              <w:ind w:left="349"/>
              <w:rPr>
                <w:rFonts w:ascii="Cambria" w:eastAsia="Cambria" w:hAnsi="Cambria" w:cs="Cambria"/>
              </w:rPr>
            </w:pPr>
            <w:r>
              <w:rPr>
                <w:rFonts w:ascii="Cambria"/>
              </w:rPr>
              <w:t>570</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2"/>
              <w:ind w:left="350"/>
              <w:rPr>
                <w:rFonts w:ascii="Cambria" w:eastAsia="Cambria" w:hAnsi="Cambria" w:cs="Cambria"/>
              </w:rPr>
            </w:pPr>
            <w:r>
              <w:rPr>
                <w:rFonts w:ascii="Cambria"/>
              </w:rPr>
              <w:t>339</w:t>
            </w:r>
          </w:p>
        </w:tc>
        <w:tc>
          <w:tcPr>
            <w:tcW w:w="1069"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2"/>
              <w:ind w:left="346"/>
              <w:rPr>
                <w:rFonts w:ascii="Cambria" w:eastAsia="Cambria" w:hAnsi="Cambria" w:cs="Cambria"/>
              </w:rPr>
            </w:pPr>
            <w:r>
              <w:rPr>
                <w:rFonts w:ascii="Cambria"/>
              </w:rPr>
              <w:t>314</w:t>
            </w:r>
          </w:p>
        </w:tc>
        <w:tc>
          <w:tcPr>
            <w:tcW w:w="1071"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2"/>
              <w:ind w:left="348"/>
              <w:rPr>
                <w:rFonts w:ascii="Cambria" w:eastAsia="Cambria" w:hAnsi="Cambria" w:cs="Cambria"/>
              </w:rPr>
            </w:pPr>
            <w:r>
              <w:rPr>
                <w:rFonts w:ascii="Cambria"/>
              </w:rPr>
              <w:t>428</w:t>
            </w:r>
          </w:p>
        </w:tc>
        <w:tc>
          <w:tcPr>
            <w:tcW w:w="1001"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2"/>
              <w:jc w:val="center"/>
              <w:rPr>
                <w:rFonts w:ascii="Cambria" w:eastAsia="Cambria" w:hAnsi="Cambria" w:cs="Cambria"/>
              </w:rPr>
            </w:pPr>
            <w:r>
              <w:rPr>
                <w:rFonts w:ascii="Cambria"/>
              </w:rPr>
              <w:t>217</w:t>
            </w:r>
          </w:p>
        </w:tc>
        <w:tc>
          <w:tcPr>
            <w:tcW w:w="1039"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2"/>
              <w:ind w:left="331"/>
              <w:rPr>
                <w:rFonts w:ascii="Cambria" w:eastAsia="Cambria" w:hAnsi="Cambria" w:cs="Cambria"/>
              </w:rPr>
            </w:pPr>
            <w:r>
              <w:rPr>
                <w:rFonts w:ascii="Cambria"/>
              </w:rPr>
              <w:t>129</w:t>
            </w:r>
          </w:p>
        </w:tc>
      </w:tr>
      <w:tr w:rsidR="00DF3834">
        <w:trPr>
          <w:trHeight w:hRule="exact" w:val="490"/>
        </w:trPr>
        <w:tc>
          <w:tcPr>
            <w:tcW w:w="1051" w:type="dxa"/>
            <w:vMerge/>
            <w:tcBorders>
              <w:left w:val="single" w:sz="4" w:space="0" w:color="000000"/>
              <w:bottom w:val="single" w:sz="4" w:space="0" w:color="000000"/>
              <w:right w:val="single" w:sz="4" w:space="0" w:color="000000"/>
            </w:tcBorders>
            <w:shd w:val="clear" w:color="auto" w:fill="B4C5E7"/>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1"/>
              <w:ind w:right="1"/>
              <w:jc w:val="center"/>
              <w:rPr>
                <w:rFonts w:ascii="Cambria" w:eastAsia="Cambria" w:hAnsi="Cambria" w:cs="Cambria"/>
              </w:rPr>
            </w:pPr>
            <w:r>
              <w:rPr>
                <w:rFonts w:ascii="Cambria"/>
              </w:rPr>
              <w:t>r=8-13</w:t>
            </w:r>
          </w:p>
        </w:tc>
        <w:tc>
          <w:tcPr>
            <w:tcW w:w="1150"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1"/>
              <w:jc w:val="center"/>
              <w:rPr>
                <w:rFonts w:ascii="Cambria" w:eastAsia="Cambria" w:hAnsi="Cambria" w:cs="Cambria"/>
              </w:rPr>
            </w:pPr>
            <w:r>
              <w:rPr>
                <w:rFonts w:ascii="Cambria"/>
              </w:rPr>
              <w:t>117</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1"/>
              <w:ind w:left="349"/>
              <w:rPr>
                <w:rFonts w:ascii="Cambria" w:eastAsia="Cambria" w:hAnsi="Cambria" w:cs="Cambria"/>
              </w:rPr>
            </w:pPr>
            <w:r>
              <w:rPr>
                <w:rFonts w:ascii="Cambria"/>
              </w:rPr>
              <w:t>139</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1"/>
              <w:ind w:right="1"/>
              <w:jc w:val="center"/>
              <w:rPr>
                <w:rFonts w:ascii="Cambria" w:eastAsia="Cambria" w:hAnsi="Cambria" w:cs="Cambria"/>
              </w:rPr>
            </w:pPr>
            <w:r>
              <w:rPr>
                <w:rFonts w:ascii="Cambria"/>
              </w:rPr>
              <w:t>83</w:t>
            </w:r>
          </w:p>
        </w:tc>
        <w:tc>
          <w:tcPr>
            <w:tcW w:w="1069"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1"/>
              <w:ind w:right="1"/>
              <w:jc w:val="center"/>
              <w:rPr>
                <w:rFonts w:ascii="Cambria" w:eastAsia="Cambria" w:hAnsi="Cambria" w:cs="Cambria"/>
              </w:rPr>
            </w:pPr>
            <w:r>
              <w:rPr>
                <w:rFonts w:ascii="Cambria"/>
              </w:rPr>
              <w:t>32</w:t>
            </w:r>
          </w:p>
        </w:tc>
        <w:tc>
          <w:tcPr>
            <w:tcW w:w="1071"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1"/>
              <w:jc w:val="center"/>
              <w:rPr>
                <w:rFonts w:ascii="Cambria" w:eastAsia="Cambria" w:hAnsi="Cambria" w:cs="Cambria"/>
              </w:rPr>
            </w:pPr>
            <w:r>
              <w:rPr>
                <w:rFonts w:ascii="Cambria"/>
              </w:rPr>
              <w:t>11</w:t>
            </w:r>
          </w:p>
        </w:tc>
        <w:tc>
          <w:tcPr>
            <w:tcW w:w="1001"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1"/>
              <w:jc w:val="center"/>
              <w:rPr>
                <w:rFonts w:ascii="Cambria" w:eastAsia="Cambria" w:hAnsi="Cambria" w:cs="Cambria"/>
              </w:rPr>
            </w:pPr>
            <w:r>
              <w:rPr>
                <w:rFonts w:ascii="Cambria"/>
              </w:rPr>
              <w:t>0</w:t>
            </w:r>
          </w:p>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603"/>
        </w:trPr>
        <w:tc>
          <w:tcPr>
            <w:tcW w:w="1051"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line="273" w:lineRule="auto"/>
              <w:ind w:left="225" w:right="225" w:firstLine="133"/>
              <w:rPr>
                <w:rFonts w:ascii="Cambria" w:eastAsia="Cambria" w:hAnsi="Cambria" w:cs="Cambria"/>
              </w:rPr>
            </w:pPr>
            <w:r>
              <w:rPr>
                <w:rFonts w:ascii="Cambria"/>
                <w:b/>
                <w:position w:val="2"/>
              </w:rPr>
              <w:t>v</w:t>
            </w:r>
            <w:r>
              <w:rPr>
                <w:rFonts w:ascii="Cambria"/>
                <w:b/>
                <w:sz w:val="14"/>
              </w:rPr>
              <w:t xml:space="preserve">mk </w:t>
            </w:r>
            <w:r>
              <w:rPr>
                <w:rFonts w:ascii="Cambria"/>
                <w:b/>
              </w:rPr>
              <w:t>[ms</w:t>
            </w:r>
            <w:r>
              <w:rPr>
                <w:rFonts w:ascii="Cambria"/>
                <w:b/>
                <w:position w:val="5"/>
                <w:sz w:val="14"/>
              </w:rPr>
              <w:t>-1</w:t>
            </w:r>
            <w:r>
              <w:rPr>
                <w:rFonts w:ascii="Cambria"/>
                <w:b/>
              </w:rPr>
              <w:t>]</w:t>
            </w:r>
          </w:p>
        </w:tc>
        <w:tc>
          <w:tcPr>
            <w:tcW w:w="823"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8"/>
              <w:jc w:val="center"/>
              <w:rPr>
                <w:rFonts w:ascii="Cambria" w:eastAsia="Cambria" w:hAnsi="Cambria" w:cs="Cambria"/>
              </w:rPr>
            </w:pPr>
            <w:r>
              <w:rPr>
                <w:rFonts w:ascii="Cambria"/>
              </w:rPr>
              <w:t>k=1-5</w:t>
            </w:r>
          </w:p>
        </w:tc>
        <w:tc>
          <w:tcPr>
            <w:tcW w:w="1150" w:type="dxa"/>
            <w:gridSpan w:val="3"/>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8"/>
              <w:jc w:val="center"/>
              <w:rPr>
                <w:rFonts w:ascii="Cambria" w:eastAsia="Cambria" w:hAnsi="Cambria" w:cs="Cambria"/>
              </w:rPr>
            </w:pPr>
            <w:r>
              <w:rPr>
                <w:rFonts w:ascii="Cambria"/>
              </w:rPr>
              <w:t>171</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8"/>
              <w:ind w:left="349"/>
              <w:rPr>
                <w:rFonts w:ascii="Cambria" w:eastAsia="Cambria" w:hAnsi="Cambria" w:cs="Cambria"/>
              </w:rPr>
            </w:pPr>
            <w:r>
              <w:rPr>
                <w:rFonts w:ascii="Cambria"/>
              </w:rPr>
              <w:t>242</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8"/>
              <w:ind w:left="350"/>
              <w:rPr>
                <w:rFonts w:ascii="Cambria" w:eastAsia="Cambria" w:hAnsi="Cambria" w:cs="Cambria"/>
              </w:rPr>
            </w:pPr>
            <w:r>
              <w:rPr>
                <w:rFonts w:ascii="Cambria"/>
              </w:rPr>
              <w:t>620</w:t>
            </w:r>
          </w:p>
        </w:tc>
        <w:tc>
          <w:tcPr>
            <w:tcW w:w="1069"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8"/>
              <w:ind w:left="346"/>
              <w:rPr>
                <w:rFonts w:ascii="Cambria" w:eastAsia="Cambria" w:hAnsi="Cambria" w:cs="Cambria"/>
              </w:rPr>
            </w:pPr>
            <w:r>
              <w:rPr>
                <w:rFonts w:ascii="Cambria"/>
              </w:rPr>
              <w:t>317</w:t>
            </w:r>
          </w:p>
        </w:tc>
        <w:tc>
          <w:tcPr>
            <w:tcW w:w="1071"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8"/>
              <w:ind w:left="348"/>
              <w:rPr>
                <w:rFonts w:ascii="Cambria" w:eastAsia="Cambria" w:hAnsi="Cambria" w:cs="Cambria"/>
              </w:rPr>
            </w:pPr>
            <w:r>
              <w:rPr>
                <w:rFonts w:ascii="Cambria"/>
              </w:rPr>
              <w:t>625</w:t>
            </w:r>
          </w:p>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D9D9D9"/>
          </w:tcPr>
          <w:p w:rsidR="00DF3834" w:rsidRDefault="00DF3834">
            <w:pPr>
              <w:pStyle w:val="TableParagraph"/>
              <w:rPr>
                <w:rFonts w:ascii="Cambria" w:eastAsia="Cambria" w:hAnsi="Cambria" w:cs="Cambria"/>
                <w:b/>
                <w:bCs/>
              </w:rPr>
            </w:pPr>
          </w:p>
          <w:p w:rsidR="00DF3834" w:rsidRDefault="00FC2624">
            <w:pPr>
              <w:pStyle w:val="TableParagraph"/>
              <w:spacing w:before="135"/>
              <w:jc w:val="center"/>
              <w:rPr>
                <w:rFonts w:ascii="Cambria" w:eastAsia="Cambria" w:hAnsi="Cambria" w:cs="Cambria"/>
                <w:sz w:val="14"/>
                <w:szCs w:val="14"/>
              </w:rPr>
            </w:pPr>
            <w:r>
              <w:rPr>
                <w:rFonts w:ascii="Cambria"/>
                <w:b/>
                <w:position w:val="2"/>
              </w:rPr>
              <w:t>n</w:t>
            </w:r>
            <w:r>
              <w:rPr>
                <w:rFonts w:ascii="Cambria"/>
                <w:b/>
                <w:sz w:val="14"/>
              </w:rPr>
              <w:t>pj</w:t>
            </w:r>
          </w:p>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1"/>
              <w:jc w:val="center"/>
              <w:rPr>
                <w:rFonts w:ascii="Cambria" w:eastAsia="Cambria" w:hAnsi="Cambria" w:cs="Cambria"/>
              </w:rPr>
            </w:pPr>
            <w:r>
              <w:rPr>
                <w:rFonts w:ascii="Cambria"/>
              </w:rPr>
              <w:t>j=1-10</w:t>
            </w:r>
          </w:p>
        </w:tc>
        <w:tc>
          <w:tcPr>
            <w:tcW w:w="61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1"/>
              <w:jc w:val="center"/>
              <w:rPr>
                <w:rFonts w:ascii="Cambria" w:eastAsia="Cambria" w:hAnsi="Cambria" w:cs="Cambria"/>
              </w:rPr>
            </w:pPr>
            <w:r>
              <w:rPr>
                <w:rFonts w:ascii="Cambria"/>
              </w:rPr>
              <w:t>3</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1"/>
              <w:jc w:val="center"/>
              <w:rPr>
                <w:rFonts w:ascii="Cambria" w:eastAsia="Cambria" w:hAnsi="Cambria" w:cs="Cambria"/>
              </w:rPr>
            </w:pPr>
            <w:r>
              <w:rPr>
                <w:rFonts w:ascii="Cambria"/>
              </w:rPr>
              <w:t>2</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1"/>
              <w:jc w:val="center"/>
              <w:rPr>
                <w:rFonts w:ascii="Cambria" w:eastAsia="Cambria" w:hAnsi="Cambria" w:cs="Cambria"/>
              </w:rPr>
            </w:pPr>
            <w:r>
              <w:rPr>
                <w:rFonts w:ascii="Cambria"/>
              </w:rPr>
              <w:t>0.5</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1"/>
              <w:ind w:left="204"/>
              <w:rPr>
                <w:rFonts w:ascii="Cambria" w:eastAsia="Cambria" w:hAnsi="Cambria" w:cs="Cambria"/>
              </w:rPr>
            </w:pPr>
            <w:r>
              <w:rPr>
                <w:rFonts w:ascii="Cambria"/>
              </w:rPr>
              <w:t>0</w:t>
            </w:r>
          </w:p>
        </w:tc>
        <w:tc>
          <w:tcPr>
            <w:tcW w:w="539"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1"/>
              <w:jc w:val="center"/>
              <w:rPr>
                <w:rFonts w:ascii="Cambria" w:eastAsia="Cambria" w:hAnsi="Cambria" w:cs="Cambria"/>
              </w:rPr>
            </w:pPr>
            <w:r>
              <w:rPr>
                <w:rFonts w:ascii="Cambria"/>
              </w:rPr>
              <w:t>1.5</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1"/>
              <w:ind w:right="118"/>
              <w:jc w:val="right"/>
              <w:rPr>
                <w:rFonts w:ascii="Cambria" w:eastAsia="Cambria" w:hAnsi="Cambria" w:cs="Cambria"/>
              </w:rPr>
            </w:pPr>
            <w:r>
              <w:rPr>
                <w:rFonts w:ascii="Cambria"/>
                <w:spacing w:val="-1"/>
              </w:rPr>
              <w:t>0.5</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1"/>
              <w:jc w:val="center"/>
              <w:rPr>
                <w:rFonts w:ascii="Cambria" w:eastAsia="Cambria" w:hAnsi="Cambria" w:cs="Cambria"/>
              </w:rPr>
            </w:pPr>
            <w:r>
              <w:rPr>
                <w:rFonts w:ascii="Cambria"/>
              </w:rPr>
              <w:t>0.5</w:t>
            </w:r>
          </w:p>
        </w:tc>
        <w:tc>
          <w:tcPr>
            <w:tcW w:w="53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1"/>
              <w:ind w:right="115"/>
              <w:jc w:val="right"/>
              <w:rPr>
                <w:rFonts w:ascii="Cambria" w:eastAsia="Cambria" w:hAnsi="Cambria" w:cs="Cambria"/>
              </w:rPr>
            </w:pPr>
            <w:r>
              <w:rPr>
                <w:rFonts w:ascii="Cambria"/>
                <w:spacing w:val="-1"/>
              </w:rPr>
              <w:t>5.5</w:t>
            </w:r>
          </w:p>
        </w:tc>
        <w:tc>
          <w:tcPr>
            <w:tcW w:w="520"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1"/>
              <w:ind w:right="192"/>
              <w:jc w:val="right"/>
              <w:rPr>
                <w:rFonts w:ascii="Cambria" w:eastAsia="Cambria" w:hAnsi="Cambria" w:cs="Cambria"/>
              </w:rPr>
            </w:pPr>
            <w:r>
              <w:rPr>
                <w:rFonts w:ascii="Cambria"/>
                <w:w w:val="95"/>
              </w:rPr>
              <w:t>7</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1"/>
              <w:ind w:left="1"/>
              <w:jc w:val="center"/>
              <w:rPr>
                <w:rFonts w:ascii="Cambria" w:eastAsia="Cambria" w:hAnsi="Cambria" w:cs="Cambria"/>
              </w:rPr>
            </w:pPr>
            <w:r>
              <w:rPr>
                <w:rFonts w:ascii="Cambria"/>
              </w:rPr>
              <w:t>19</w:t>
            </w:r>
          </w:p>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603"/>
        </w:trPr>
        <w:tc>
          <w:tcPr>
            <w:tcW w:w="1051" w:type="dxa"/>
            <w:vMerge/>
            <w:tcBorders>
              <w:left w:val="single" w:sz="4" w:space="0" w:color="000000"/>
              <w:bottom w:val="single" w:sz="4" w:space="0" w:color="000000"/>
              <w:right w:val="single" w:sz="4" w:space="0" w:color="000000"/>
            </w:tcBorders>
            <w:shd w:val="clear" w:color="auto" w:fill="D9D9D9"/>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line="276" w:lineRule="auto"/>
              <w:ind w:left="284" w:right="157" w:hanging="126"/>
              <w:rPr>
                <w:rFonts w:ascii="Cambria" w:eastAsia="Cambria" w:hAnsi="Cambria" w:cs="Cambria"/>
              </w:rPr>
            </w:pPr>
            <w:r>
              <w:rPr>
                <w:rFonts w:ascii="Cambria"/>
                <w:w w:val="95"/>
              </w:rPr>
              <w:t xml:space="preserve">j=11- </w:t>
            </w:r>
            <w:r>
              <w:rPr>
                <w:rFonts w:ascii="Cambria"/>
              </w:rPr>
              <w:t>19</w:t>
            </w:r>
          </w:p>
        </w:tc>
        <w:tc>
          <w:tcPr>
            <w:tcW w:w="61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8"/>
              <w:jc w:val="center"/>
              <w:rPr>
                <w:rFonts w:ascii="Cambria" w:eastAsia="Cambria" w:hAnsi="Cambria" w:cs="Cambria"/>
              </w:rPr>
            </w:pPr>
            <w:r>
              <w:rPr>
                <w:rFonts w:ascii="Cambria"/>
              </w:rPr>
              <w:t>22.5</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8"/>
              <w:jc w:val="center"/>
              <w:rPr>
                <w:rFonts w:ascii="Cambria" w:eastAsia="Cambria" w:hAnsi="Cambria" w:cs="Cambria"/>
              </w:rPr>
            </w:pPr>
            <w:r>
              <w:rPr>
                <w:rFonts w:ascii="Cambria"/>
              </w:rPr>
              <w:t>2</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8"/>
              <w:jc w:val="center"/>
              <w:rPr>
                <w:rFonts w:ascii="Cambria" w:eastAsia="Cambria" w:hAnsi="Cambria" w:cs="Cambria"/>
              </w:rPr>
            </w:pPr>
            <w:r>
              <w:rPr>
                <w:rFonts w:ascii="Cambria"/>
              </w:rPr>
              <w:t>0</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8"/>
              <w:ind w:left="204"/>
              <w:rPr>
                <w:rFonts w:ascii="Cambria" w:eastAsia="Cambria" w:hAnsi="Cambria" w:cs="Cambria"/>
              </w:rPr>
            </w:pPr>
            <w:r>
              <w:rPr>
                <w:rFonts w:ascii="Cambria"/>
              </w:rPr>
              <w:t>1</w:t>
            </w:r>
          </w:p>
        </w:tc>
        <w:tc>
          <w:tcPr>
            <w:tcW w:w="539"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8"/>
              <w:jc w:val="center"/>
              <w:rPr>
                <w:rFonts w:ascii="Cambria" w:eastAsia="Cambria" w:hAnsi="Cambria" w:cs="Cambria"/>
              </w:rPr>
            </w:pPr>
            <w:r>
              <w:rPr>
                <w:rFonts w:ascii="Cambria"/>
              </w:rPr>
              <w:t>0</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8"/>
              <w:ind w:right="201"/>
              <w:jc w:val="right"/>
              <w:rPr>
                <w:rFonts w:ascii="Cambria" w:eastAsia="Cambria" w:hAnsi="Cambria" w:cs="Cambria"/>
              </w:rPr>
            </w:pPr>
            <w:r>
              <w:rPr>
                <w:rFonts w:ascii="Cambria"/>
                <w:w w:val="95"/>
              </w:rPr>
              <w:t>0</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8"/>
              <w:ind w:left="1"/>
              <w:jc w:val="center"/>
              <w:rPr>
                <w:rFonts w:ascii="Cambria" w:eastAsia="Cambria" w:hAnsi="Cambria" w:cs="Cambria"/>
              </w:rPr>
            </w:pPr>
            <w:r>
              <w:rPr>
                <w:rFonts w:ascii="Cambria"/>
              </w:rPr>
              <w:t>6</w:t>
            </w:r>
          </w:p>
        </w:tc>
        <w:tc>
          <w:tcPr>
            <w:tcW w:w="53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8"/>
              <w:ind w:right="138"/>
              <w:jc w:val="right"/>
              <w:rPr>
                <w:rFonts w:ascii="Cambria" w:eastAsia="Cambria" w:hAnsi="Cambria" w:cs="Cambria"/>
              </w:rPr>
            </w:pPr>
            <w:r>
              <w:rPr>
                <w:rFonts w:ascii="Cambria"/>
                <w:spacing w:val="-1"/>
                <w:w w:val="95"/>
              </w:rPr>
              <w:t>11</w:t>
            </w:r>
          </w:p>
        </w:tc>
        <w:tc>
          <w:tcPr>
            <w:tcW w:w="520"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8"/>
              <w:ind w:right="131"/>
              <w:jc w:val="right"/>
              <w:rPr>
                <w:rFonts w:ascii="Cambria" w:eastAsia="Cambria" w:hAnsi="Cambria" w:cs="Cambria"/>
              </w:rPr>
            </w:pPr>
            <w:r>
              <w:rPr>
                <w:rFonts w:ascii="Cambria"/>
                <w:spacing w:val="-1"/>
                <w:w w:val="95"/>
              </w:rPr>
              <w:t>21</w:t>
            </w:r>
          </w:p>
        </w:tc>
        <w:tc>
          <w:tcPr>
            <w:tcW w:w="55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FFFF00"/>
          </w:tcPr>
          <w:p w:rsidR="00DF3834" w:rsidRDefault="00DF3834">
            <w:pPr>
              <w:pStyle w:val="TableParagraph"/>
              <w:spacing w:before="8"/>
              <w:rPr>
                <w:rFonts w:ascii="Cambria" w:eastAsia="Cambria" w:hAnsi="Cambria" w:cs="Cambria"/>
                <w:b/>
                <w:bCs/>
                <w:sz w:val="28"/>
                <w:szCs w:val="28"/>
              </w:rPr>
            </w:pPr>
          </w:p>
          <w:p w:rsidR="00DF3834" w:rsidRDefault="00FC2624">
            <w:pPr>
              <w:pStyle w:val="TableParagraph"/>
              <w:jc w:val="center"/>
              <w:rPr>
                <w:rFonts w:ascii="Cambria" w:eastAsia="Cambria" w:hAnsi="Cambria" w:cs="Cambria"/>
                <w:sz w:val="14"/>
                <w:szCs w:val="14"/>
              </w:rPr>
            </w:pPr>
            <w:r>
              <w:rPr>
                <w:rFonts w:ascii="Cambria"/>
                <w:b/>
                <w:position w:val="2"/>
              </w:rPr>
              <w:t>n</w:t>
            </w:r>
            <w:r>
              <w:rPr>
                <w:rFonts w:ascii="Cambria"/>
                <w:b/>
                <w:sz w:val="14"/>
              </w:rPr>
              <w:t>zj</w:t>
            </w:r>
          </w:p>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1"/>
              <w:jc w:val="center"/>
              <w:rPr>
                <w:rFonts w:ascii="Cambria" w:eastAsia="Cambria" w:hAnsi="Cambria" w:cs="Cambria"/>
              </w:rPr>
            </w:pPr>
            <w:r>
              <w:rPr>
                <w:rFonts w:ascii="Cambria"/>
              </w:rPr>
              <w:t>j=1-10</w:t>
            </w:r>
          </w:p>
        </w:tc>
        <w:tc>
          <w:tcPr>
            <w:tcW w:w="61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1"/>
              <w:jc w:val="center"/>
              <w:rPr>
                <w:rFonts w:ascii="Cambria" w:eastAsia="Cambria" w:hAnsi="Cambria" w:cs="Cambria"/>
              </w:rPr>
            </w:pPr>
            <w:r>
              <w:rPr>
                <w:rFonts w:ascii="Cambria"/>
              </w:rPr>
              <w:t>9</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1"/>
              <w:jc w:val="center"/>
              <w:rPr>
                <w:rFonts w:ascii="Cambria" w:eastAsia="Cambria" w:hAnsi="Cambria" w:cs="Cambria"/>
              </w:rPr>
            </w:pPr>
            <w:r>
              <w:rPr>
                <w:rFonts w:ascii="Cambria"/>
              </w:rPr>
              <w:t>8</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1"/>
              <w:jc w:val="center"/>
              <w:rPr>
                <w:rFonts w:ascii="Cambria" w:eastAsia="Cambria" w:hAnsi="Cambria" w:cs="Cambria"/>
              </w:rPr>
            </w:pPr>
            <w:r>
              <w:rPr>
                <w:rFonts w:ascii="Cambria"/>
              </w:rPr>
              <w:t>4.5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1"/>
              <w:ind w:left="204"/>
              <w:rPr>
                <w:rFonts w:ascii="Cambria" w:eastAsia="Cambria" w:hAnsi="Cambria" w:cs="Cambria"/>
              </w:rPr>
            </w:pPr>
            <w:r>
              <w:rPr>
                <w:rFonts w:ascii="Cambria"/>
              </w:rPr>
              <w:t>5</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1"/>
              <w:jc w:val="center"/>
              <w:rPr>
                <w:rFonts w:ascii="Cambria" w:eastAsia="Cambria" w:hAnsi="Cambria" w:cs="Cambria"/>
              </w:rPr>
            </w:pPr>
            <w:r>
              <w:rPr>
                <w:rFonts w:ascii="Cambria"/>
              </w:rPr>
              <w:t>6</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1"/>
              <w:ind w:right="118"/>
              <w:jc w:val="right"/>
              <w:rPr>
                <w:rFonts w:ascii="Cambria" w:eastAsia="Cambria" w:hAnsi="Cambria" w:cs="Cambria"/>
              </w:rPr>
            </w:pPr>
            <w:r>
              <w:rPr>
                <w:rFonts w:ascii="Cambria"/>
                <w:spacing w:val="-1"/>
              </w:rPr>
              <w:t>6.5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1"/>
              <w:jc w:val="center"/>
              <w:rPr>
                <w:rFonts w:ascii="Cambria" w:eastAsia="Cambria" w:hAnsi="Cambria" w:cs="Cambria"/>
              </w:rPr>
            </w:pPr>
            <w:r>
              <w:rPr>
                <w:rFonts w:ascii="Cambria"/>
              </w:rPr>
              <w:t>7.5</w:t>
            </w:r>
          </w:p>
        </w:tc>
        <w:tc>
          <w:tcPr>
            <w:tcW w:w="53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1"/>
              <w:ind w:right="138"/>
              <w:jc w:val="right"/>
              <w:rPr>
                <w:rFonts w:ascii="Cambria" w:eastAsia="Cambria" w:hAnsi="Cambria" w:cs="Cambria"/>
              </w:rPr>
            </w:pPr>
            <w:r>
              <w:rPr>
                <w:rFonts w:ascii="Cambria"/>
                <w:spacing w:val="-1"/>
                <w:w w:val="95"/>
              </w:rPr>
              <w:t>10</w:t>
            </w:r>
          </w:p>
        </w:tc>
        <w:tc>
          <w:tcPr>
            <w:tcW w:w="5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1"/>
              <w:ind w:right="131"/>
              <w:jc w:val="right"/>
              <w:rPr>
                <w:rFonts w:ascii="Cambria" w:eastAsia="Cambria" w:hAnsi="Cambria" w:cs="Cambria"/>
              </w:rPr>
            </w:pPr>
            <w:r>
              <w:rPr>
                <w:rFonts w:ascii="Cambria"/>
                <w:spacing w:val="-1"/>
                <w:w w:val="95"/>
              </w:rPr>
              <w:t>10</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1"/>
              <w:jc w:val="center"/>
              <w:rPr>
                <w:rFonts w:ascii="Cambria" w:eastAsia="Cambria" w:hAnsi="Cambria" w:cs="Cambria"/>
              </w:rPr>
            </w:pPr>
            <w:r>
              <w:rPr>
                <w:rFonts w:ascii="Cambria"/>
              </w:rPr>
              <w:t>28.5</w:t>
            </w:r>
          </w:p>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tcBorders>
              <w:left w:val="single" w:sz="4" w:space="0" w:color="000000"/>
              <w:bottom w:val="single" w:sz="4" w:space="0" w:color="000000"/>
              <w:right w:val="single" w:sz="4" w:space="0" w:color="000000"/>
            </w:tcBorders>
            <w:shd w:val="clear" w:color="auto" w:fill="FFFF00"/>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84"/>
              <w:ind w:right="1"/>
              <w:jc w:val="center"/>
              <w:rPr>
                <w:rFonts w:ascii="Calibri" w:eastAsia="Calibri" w:hAnsi="Calibri" w:cs="Calibri"/>
              </w:rPr>
            </w:pPr>
            <w:r>
              <w:rPr>
                <w:rFonts w:ascii="Calibri"/>
              </w:rPr>
              <w:t>j=11-19</w:t>
            </w:r>
          </w:p>
        </w:tc>
        <w:tc>
          <w:tcPr>
            <w:tcW w:w="61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84"/>
              <w:ind w:left="1"/>
              <w:jc w:val="center"/>
              <w:rPr>
                <w:rFonts w:ascii="Calibri" w:eastAsia="Calibri" w:hAnsi="Calibri" w:cs="Calibri"/>
              </w:rPr>
            </w:pPr>
            <w:r>
              <w:rPr>
                <w:rFonts w:ascii="Calibri"/>
              </w:rPr>
              <w:t>24</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84"/>
              <w:ind w:left="69"/>
              <w:rPr>
                <w:rFonts w:ascii="Calibri" w:eastAsia="Calibri" w:hAnsi="Calibri" w:cs="Calibri"/>
              </w:rPr>
            </w:pPr>
            <w:r>
              <w:rPr>
                <w:rFonts w:ascii="Calibri"/>
              </w:rPr>
              <w:t>12.5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84"/>
              <w:ind w:right="1"/>
              <w:jc w:val="center"/>
              <w:rPr>
                <w:rFonts w:ascii="Calibri" w:eastAsia="Calibri" w:hAnsi="Calibri" w:cs="Calibri"/>
              </w:rPr>
            </w:pPr>
            <w:r>
              <w:rPr>
                <w:rFonts w:ascii="Calibri"/>
              </w:rPr>
              <w:t>11.5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84"/>
              <w:ind w:left="153"/>
              <w:rPr>
                <w:rFonts w:ascii="Calibri" w:eastAsia="Calibri" w:hAnsi="Calibri" w:cs="Calibri"/>
              </w:rPr>
            </w:pPr>
            <w:r>
              <w:rPr>
                <w:rFonts w:ascii="Calibri"/>
              </w:rPr>
              <w:t>15</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84"/>
              <w:ind w:left="1"/>
              <w:jc w:val="center"/>
              <w:rPr>
                <w:rFonts w:ascii="Calibri" w:eastAsia="Calibri" w:hAnsi="Calibri" w:cs="Calibri"/>
              </w:rPr>
            </w:pPr>
            <w:r>
              <w:rPr>
                <w:rFonts w:ascii="Calibri"/>
              </w:rPr>
              <w:t>11</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84"/>
              <w:ind w:right="150"/>
              <w:jc w:val="right"/>
              <w:rPr>
                <w:rFonts w:ascii="Calibri" w:eastAsia="Calibri" w:hAnsi="Calibri" w:cs="Calibri"/>
              </w:rPr>
            </w:pPr>
            <w:r>
              <w:rPr>
                <w:rFonts w:ascii="Calibri"/>
                <w:w w:val="95"/>
              </w:rPr>
              <w:t>16</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84"/>
              <w:ind w:left="2"/>
              <w:jc w:val="center"/>
              <w:rPr>
                <w:rFonts w:ascii="Calibri" w:eastAsia="Calibri" w:hAnsi="Calibri" w:cs="Calibri"/>
              </w:rPr>
            </w:pPr>
            <w:r>
              <w:rPr>
                <w:rFonts w:ascii="Calibri"/>
              </w:rPr>
              <w:t>20</w:t>
            </w:r>
          </w:p>
        </w:tc>
        <w:tc>
          <w:tcPr>
            <w:tcW w:w="53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84"/>
              <w:ind w:right="64"/>
              <w:jc w:val="right"/>
              <w:rPr>
                <w:rFonts w:ascii="Calibri" w:eastAsia="Calibri" w:hAnsi="Calibri" w:cs="Calibri"/>
              </w:rPr>
            </w:pPr>
            <w:r>
              <w:rPr>
                <w:rFonts w:ascii="Calibri"/>
                <w:spacing w:val="-1"/>
              </w:rPr>
              <w:t>65.5</w:t>
            </w:r>
          </w:p>
        </w:tc>
        <w:tc>
          <w:tcPr>
            <w:tcW w:w="5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84"/>
              <w:ind w:right="141"/>
              <w:jc w:val="right"/>
              <w:rPr>
                <w:rFonts w:ascii="Calibri" w:eastAsia="Calibri" w:hAnsi="Calibri" w:cs="Calibri"/>
              </w:rPr>
            </w:pPr>
            <w:r>
              <w:rPr>
                <w:rFonts w:ascii="Calibri"/>
                <w:w w:val="95"/>
              </w:rPr>
              <w:t>91</w:t>
            </w:r>
          </w:p>
        </w:tc>
        <w:tc>
          <w:tcPr>
            <w:tcW w:w="55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bl>
    <w:p w:rsidR="00DF3834" w:rsidRDefault="00DF3834">
      <w:pPr>
        <w:spacing w:before="6"/>
        <w:rPr>
          <w:rFonts w:ascii="Cambria" w:eastAsia="Cambria" w:hAnsi="Cambria" w:cs="Cambria"/>
          <w:b/>
          <w:bCs/>
          <w:sz w:val="28"/>
          <w:szCs w:val="28"/>
        </w:rPr>
      </w:pPr>
    </w:p>
    <w:p w:rsidR="00DF3834" w:rsidRDefault="00FC2624">
      <w:pPr>
        <w:pStyle w:val="Heading5"/>
        <w:spacing w:before="69"/>
        <w:ind w:left="161"/>
        <w:rPr>
          <w:b w:val="0"/>
          <w:bCs w:val="0"/>
        </w:rPr>
      </w:pPr>
      <w:bookmarkStart w:id="181" w:name="_bookmark150"/>
      <w:bookmarkEnd w:id="181"/>
      <w:r>
        <w:rPr>
          <w:color w:val="404040"/>
        </w:rPr>
        <w:t>Table</w:t>
      </w:r>
      <w:r>
        <w:rPr>
          <w:color w:val="404040"/>
          <w:spacing w:val="-4"/>
        </w:rPr>
        <w:t xml:space="preserve"> </w:t>
      </w:r>
      <w:r>
        <w:rPr>
          <w:color w:val="404040"/>
        </w:rPr>
        <w:t>5.2</w:t>
      </w:r>
      <w:r>
        <w:rPr>
          <w:color w:val="404040"/>
          <w:spacing w:val="-4"/>
        </w:rPr>
        <w:t xml:space="preserve"> </w:t>
      </w:r>
      <w:r>
        <w:rPr>
          <w:color w:val="404040"/>
        </w:rPr>
        <w:t>Fragmentation</w:t>
      </w:r>
      <w:r>
        <w:rPr>
          <w:color w:val="404040"/>
          <w:spacing w:val="-4"/>
        </w:rPr>
        <w:t xml:space="preserve"> </w:t>
      </w:r>
      <w:r>
        <w:rPr>
          <w:color w:val="404040"/>
        </w:rPr>
        <w:t>characteristics</w:t>
      </w:r>
      <w:r>
        <w:rPr>
          <w:color w:val="404040"/>
          <w:spacing w:val="-4"/>
        </w:rPr>
        <w:t xml:space="preserve"> </w:t>
      </w:r>
      <w:r>
        <w:rPr>
          <w:color w:val="404040"/>
        </w:rPr>
        <w:t>of</w:t>
      </w:r>
      <w:r>
        <w:rPr>
          <w:color w:val="404040"/>
          <w:spacing w:val="-4"/>
        </w:rPr>
        <w:t xml:space="preserve"> </w:t>
      </w:r>
      <w:r>
        <w:rPr>
          <w:color w:val="404040"/>
        </w:rPr>
        <w:t>130</w:t>
      </w:r>
      <w:r>
        <w:rPr>
          <w:color w:val="404040"/>
          <w:spacing w:val="-3"/>
        </w:rPr>
        <w:t xml:space="preserve"> </w:t>
      </w:r>
      <w:r>
        <w:rPr>
          <w:color w:val="404040"/>
        </w:rPr>
        <w:t>mm</w:t>
      </w:r>
      <w:r>
        <w:rPr>
          <w:color w:val="404040"/>
          <w:spacing w:val="-4"/>
        </w:rPr>
        <w:t xml:space="preserve"> </w:t>
      </w:r>
      <w:r>
        <w:rPr>
          <w:color w:val="404040"/>
        </w:rPr>
        <w:t>HE</w:t>
      </w:r>
      <w:r>
        <w:rPr>
          <w:color w:val="404040"/>
          <w:spacing w:val="-4"/>
        </w:rPr>
        <w:t xml:space="preserve"> </w:t>
      </w:r>
      <w:r>
        <w:rPr>
          <w:color w:val="404040"/>
        </w:rPr>
        <w:t>projectile</w:t>
      </w:r>
      <w:r>
        <w:rPr>
          <w:color w:val="404040"/>
          <w:spacing w:val="-4"/>
        </w:rPr>
        <w:t xml:space="preserve"> </w:t>
      </w:r>
      <w:r>
        <w:rPr>
          <w:color w:val="404040"/>
        </w:rPr>
        <w:t>No.</w:t>
      </w:r>
      <w:r>
        <w:rPr>
          <w:color w:val="404040"/>
          <w:spacing w:val="-4"/>
        </w:rPr>
        <w:t xml:space="preserve"> </w:t>
      </w:r>
      <w:r>
        <w:rPr>
          <w:color w:val="404040"/>
        </w:rPr>
        <w:t>2</w:t>
      </w:r>
    </w:p>
    <w:p w:rsidR="00DF3834" w:rsidRDefault="00DF3834">
      <w:pPr>
        <w:spacing w:before="4"/>
        <w:rPr>
          <w:rFonts w:ascii="Cambria" w:eastAsia="Cambria" w:hAnsi="Cambria" w:cs="Cambria"/>
          <w:b/>
          <w:bCs/>
          <w:sz w:val="10"/>
          <w:szCs w:val="10"/>
        </w:rPr>
      </w:pPr>
    </w:p>
    <w:tbl>
      <w:tblPr>
        <w:tblW w:w="0" w:type="auto"/>
        <w:tblInd w:w="105" w:type="dxa"/>
        <w:tblLayout w:type="fixed"/>
        <w:tblCellMar>
          <w:left w:w="0" w:type="dxa"/>
          <w:right w:w="0" w:type="dxa"/>
        </w:tblCellMar>
        <w:tblLook w:val="01E0"/>
      </w:tblPr>
      <w:tblGrid>
        <w:gridCol w:w="1051"/>
        <w:gridCol w:w="823"/>
        <w:gridCol w:w="611"/>
        <w:gridCol w:w="193"/>
        <w:gridCol w:w="364"/>
        <w:gridCol w:w="551"/>
        <w:gridCol w:w="555"/>
        <w:gridCol w:w="552"/>
        <w:gridCol w:w="538"/>
        <w:gridCol w:w="554"/>
        <w:gridCol w:w="551"/>
        <w:gridCol w:w="566"/>
        <w:gridCol w:w="551"/>
        <w:gridCol w:w="1000"/>
        <w:gridCol w:w="1044"/>
      </w:tblGrid>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9"/>
              <w:jc w:val="center"/>
              <w:rPr>
                <w:rFonts w:ascii="Cambria" w:eastAsia="Cambria" w:hAnsi="Cambria" w:cs="Cambria"/>
                <w:sz w:val="14"/>
                <w:szCs w:val="14"/>
              </w:rPr>
            </w:pPr>
            <w:r>
              <w:rPr>
                <w:rFonts w:ascii="Cambria"/>
                <w:b/>
                <w:position w:val="2"/>
              </w:rPr>
              <w:t>N</w:t>
            </w:r>
            <w:r>
              <w:rPr>
                <w:rFonts w:ascii="Cambria"/>
                <w:b/>
                <w:sz w:val="14"/>
              </w:rPr>
              <w:t>0.5</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53"/>
              <w:rPr>
                <w:rFonts w:ascii="Cambria" w:eastAsia="Cambria" w:hAnsi="Cambria" w:cs="Cambria"/>
              </w:rPr>
            </w:pPr>
            <w:r>
              <w:rPr>
                <w:rFonts w:ascii="Cambria"/>
              </w:rPr>
              <w:t>3303</w:t>
            </w:r>
          </w:p>
        </w:tc>
        <w:tc>
          <w:tcPr>
            <w:tcW w:w="6824" w:type="dxa"/>
            <w:gridSpan w:val="11"/>
            <w:vMerge w:val="restart"/>
            <w:tcBorders>
              <w:top w:val="single" w:sz="4" w:space="0" w:color="000000"/>
              <w:left w:val="single" w:sz="4" w:space="0" w:color="000000"/>
              <w:right w:val="single" w:sz="4" w:space="0" w:color="000000"/>
            </w:tcBorders>
          </w:tcPr>
          <w:p w:rsidR="00DF3834" w:rsidRDefault="00DF3834">
            <w:pPr>
              <w:pStyle w:val="TableParagraph"/>
              <w:spacing w:before="6"/>
              <w:rPr>
                <w:rFonts w:ascii="Cambria" w:eastAsia="Cambria" w:hAnsi="Cambria" w:cs="Cambria"/>
                <w:b/>
                <w:bCs/>
                <w:sz w:val="54"/>
                <w:szCs w:val="54"/>
              </w:rPr>
            </w:pPr>
          </w:p>
          <w:p w:rsidR="00DF3834" w:rsidRDefault="00FC2624">
            <w:pPr>
              <w:pStyle w:val="TableParagraph"/>
              <w:jc w:val="center"/>
              <w:rPr>
                <w:rFonts w:ascii="Cambria" w:eastAsia="Cambria" w:hAnsi="Cambria" w:cs="Cambria"/>
                <w:sz w:val="52"/>
                <w:szCs w:val="52"/>
              </w:rPr>
            </w:pPr>
            <w:r>
              <w:rPr>
                <w:rFonts w:ascii="Cambria"/>
              </w:rPr>
              <w:t>PROJECTILE NO.</w:t>
            </w:r>
            <w:r>
              <w:rPr>
                <w:rFonts w:ascii="Cambria"/>
                <w:spacing w:val="-2"/>
              </w:rPr>
              <w:t xml:space="preserve"> </w:t>
            </w:r>
            <w:r>
              <w:rPr>
                <w:rFonts w:ascii="Cambria"/>
                <w:sz w:val="52"/>
              </w:rPr>
              <w:t>2</w:t>
            </w:r>
          </w:p>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
              <w:jc w:val="center"/>
              <w:rPr>
                <w:rFonts w:ascii="Cambria" w:eastAsia="Cambria" w:hAnsi="Cambria" w:cs="Cambria"/>
                <w:sz w:val="14"/>
                <w:szCs w:val="14"/>
              </w:rPr>
            </w:pPr>
            <w:r>
              <w:rPr>
                <w:rFonts w:ascii="Cambria"/>
                <w:b/>
                <w:position w:val="2"/>
              </w:rPr>
              <w:t>N</w:t>
            </w:r>
            <w:r>
              <w:rPr>
                <w:rFonts w:ascii="Cambria"/>
                <w:b/>
                <w:sz w:val="14"/>
              </w:rPr>
              <w:t>to</w:t>
            </w:r>
            <w:r>
              <w:rPr>
                <w:rFonts w:ascii="Cambria"/>
                <w:b/>
                <w:spacing w:val="-3"/>
                <w:sz w:val="14"/>
              </w:rPr>
              <w:t xml:space="preserve"> </w:t>
            </w:r>
            <w:r>
              <w:rPr>
                <w:rFonts w:ascii="Cambria"/>
                <w:b/>
                <w:sz w:val="14"/>
              </w:rPr>
              <w:t>0.5</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53"/>
              <w:rPr>
                <w:rFonts w:ascii="Cambria" w:eastAsia="Cambria" w:hAnsi="Cambria" w:cs="Cambria"/>
              </w:rPr>
            </w:pPr>
            <w:r>
              <w:rPr>
                <w:rFonts w:ascii="Cambria"/>
              </w:rPr>
              <w:t>6832</w:t>
            </w:r>
          </w:p>
        </w:tc>
        <w:tc>
          <w:tcPr>
            <w:tcW w:w="6824" w:type="dxa"/>
            <w:gridSpan w:val="11"/>
            <w:vMerge/>
            <w:tcBorders>
              <w:left w:val="single" w:sz="4" w:space="0" w:color="000000"/>
              <w:right w:val="single" w:sz="4" w:space="0" w:color="000000"/>
            </w:tcBorders>
          </w:tcPr>
          <w:p w:rsidR="00DF3834" w:rsidRDefault="00DF3834"/>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7"/>
              <w:ind w:right="1"/>
              <w:jc w:val="center"/>
              <w:rPr>
                <w:rFonts w:ascii="Cambria" w:eastAsia="Cambria" w:hAnsi="Cambria" w:cs="Cambria"/>
              </w:rPr>
            </w:pPr>
            <w:r>
              <w:rPr>
                <w:rFonts w:ascii="Cambria"/>
                <w:b/>
              </w:rPr>
              <w:t>R</w:t>
            </w:r>
            <w:r>
              <w:rPr>
                <w:rFonts w:ascii="Cambria"/>
                <w:b/>
                <w:position w:val="-1"/>
                <w:sz w:val="14"/>
              </w:rPr>
              <w:t>z</w:t>
            </w:r>
            <w:r>
              <w:rPr>
                <w:rFonts w:ascii="Cambria"/>
                <w:b/>
                <w:spacing w:val="15"/>
                <w:position w:val="-1"/>
                <w:sz w:val="14"/>
              </w:rPr>
              <w:t xml:space="preserve"> </w:t>
            </w:r>
            <w:r>
              <w:rPr>
                <w:rFonts w:ascii="Cambria"/>
                <w:b/>
              </w:rPr>
              <w:t>[m]</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7"/>
              <w:jc w:val="center"/>
              <w:rPr>
                <w:rFonts w:ascii="Cambria" w:eastAsia="Cambria" w:hAnsi="Cambria" w:cs="Cambria"/>
              </w:rPr>
            </w:pPr>
            <w:r>
              <w:rPr>
                <w:rFonts w:ascii="Cambria"/>
              </w:rPr>
              <w:t>15</w:t>
            </w:r>
          </w:p>
        </w:tc>
        <w:tc>
          <w:tcPr>
            <w:tcW w:w="6824" w:type="dxa"/>
            <w:gridSpan w:val="11"/>
            <w:vMerge/>
            <w:tcBorders>
              <w:left w:val="single" w:sz="4" w:space="0" w:color="000000"/>
              <w:right w:val="single" w:sz="4" w:space="0" w:color="000000"/>
            </w:tcBorders>
          </w:tcPr>
          <w:p w:rsidR="00DF3834" w:rsidRDefault="00DF3834"/>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611"/>
              <w:rPr>
                <w:rFonts w:ascii="Cambria" w:eastAsia="Cambria" w:hAnsi="Cambria" w:cs="Cambria"/>
              </w:rPr>
            </w:pPr>
            <w:r>
              <w:rPr>
                <w:rFonts w:ascii="Cambria"/>
                <w:b/>
              </w:rPr>
              <w:t>2z</w:t>
            </w:r>
            <w:r>
              <w:rPr>
                <w:rFonts w:ascii="Cambria"/>
                <w:b/>
                <w:spacing w:val="-4"/>
              </w:rPr>
              <w:t xml:space="preserve"> </w:t>
            </w:r>
            <w:r>
              <w:rPr>
                <w:rFonts w:ascii="Cambria"/>
                <w:b/>
              </w:rPr>
              <w:t>[m]</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3</w:t>
            </w:r>
          </w:p>
        </w:tc>
        <w:tc>
          <w:tcPr>
            <w:tcW w:w="6824" w:type="dxa"/>
            <w:gridSpan w:val="11"/>
            <w:vMerge/>
            <w:tcBorders>
              <w:left w:val="single" w:sz="4" w:space="0" w:color="000000"/>
              <w:bottom w:val="single" w:sz="4" w:space="0" w:color="000000"/>
              <w:right w:val="single" w:sz="4" w:space="0" w:color="000000"/>
            </w:tcBorders>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B4C5E7"/>
          </w:tcPr>
          <w:p w:rsidR="00DF3834" w:rsidRDefault="00DF3834">
            <w:pPr>
              <w:pStyle w:val="TableParagraph"/>
              <w:spacing w:before="3"/>
              <w:rPr>
                <w:rFonts w:ascii="Cambria" w:eastAsia="Cambria" w:hAnsi="Cambria" w:cs="Cambria"/>
                <w:b/>
                <w:bCs/>
                <w:sz w:val="29"/>
                <w:szCs w:val="29"/>
              </w:rPr>
            </w:pPr>
          </w:p>
          <w:p w:rsidR="00DF3834" w:rsidRDefault="00FC2624">
            <w:pPr>
              <w:pStyle w:val="TableParagraph"/>
              <w:jc w:val="center"/>
              <w:rPr>
                <w:rFonts w:ascii="Cambria" w:eastAsia="Cambria" w:hAnsi="Cambria" w:cs="Cambria"/>
                <w:sz w:val="14"/>
                <w:szCs w:val="14"/>
              </w:rPr>
            </w:pPr>
            <w:r>
              <w:rPr>
                <w:rFonts w:ascii="Cambria"/>
                <w:b/>
              </w:rPr>
              <w:t>N</w:t>
            </w:r>
            <w:r>
              <w:rPr>
                <w:rFonts w:ascii="Cambria"/>
                <w:b/>
                <w:position w:val="-1"/>
                <w:sz w:val="14"/>
              </w:rPr>
              <w:t>r</w:t>
            </w:r>
          </w:p>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141"/>
              <w:rPr>
                <w:rFonts w:ascii="Cambria" w:eastAsia="Cambria" w:hAnsi="Cambria" w:cs="Cambria"/>
              </w:rPr>
            </w:pPr>
            <w:r>
              <w:rPr>
                <w:rFonts w:ascii="Cambria"/>
              </w:rPr>
              <w:t>r=1-7</w:t>
            </w:r>
          </w:p>
        </w:tc>
        <w:tc>
          <w:tcPr>
            <w:tcW w:w="1168"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right="1"/>
              <w:jc w:val="center"/>
              <w:rPr>
                <w:rFonts w:ascii="Cambria" w:eastAsia="Cambria" w:hAnsi="Cambria" w:cs="Cambria"/>
              </w:rPr>
            </w:pPr>
            <w:r>
              <w:rPr>
                <w:rFonts w:ascii="Cambria"/>
              </w:rPr>
              <w:t>821</w:t>
            </w:r>
          </w:p>
        </w:tc>
        <w:tc>
          <w:tcPr>
            <w:tcW w:w="1106"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65"/>
              <w:rPr>
                <w:rFonts w:ascii="Cambria" w:eastAsia="Cambria" w:hAnsi="Cambria" w:cs="Cambria"/>
              </w:rPr>
            </w:pPr>
            <w:r>
              <w:rPr>
                <w:rFonts w:ascii="Cambria"/>
              </w:rPr>
              <w:t>595</w:t>
            </w:r>
          </w:p>
        </w:tc>
        <w:tc>
          <w:tcPr>
            <w:tcW w:w="1090"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57"/>
              <w:rPr>
                <w:rFonts w:ascii="Cambria" w:eastAsia="Cambria" w:hAnsi="Cambria" w:cs="Cambria"/>
              </w:rPr>
            </w:pPr>
            <w:r>
              <w:rPr>
                <w:rFonts w:ascii="Cambria"/>
              </w:rPr>
              <w:t>323</w:t>
            </w:r>
          </w:p>
        </w:tc>
        <w:tc>
          <w:tcPr>
            <w:tcW w:w="1105"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64"/>
              <w:rPr>
                <w:rFonts w:ascii="Cambria" w:eastAsia="Cambria" w:hAnsi="Cambria" w:cs="Cambria"/>
              </w:rPr>
            </w:pPr>
            <w:r>
              <w:rPr>
                <w:rFonts w:ascii="Cambria"/>
              </w:rPr>
              <w:t>345</w:t>
            </w:r>
          </w:p>
        </w:tc>
        <w:tc>
          <w:tcPr>
            <w:tcW w:w="1116"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right="1"/>
              <w:jc w:val="center"/>
              <w:rPr>
                <w:rFonts w:ascii="Cambria" w:eastAsia="Cambria" w:hAnsi="Cambria" w:cs="Cambria"/>
              </w:rPr>
            </w:pPr>
            <w:r>
              <w:rPr>
                <w:rFonts w:ascii="Cambria"/>
              </w:rPr>
              <w:t>392</w:t>
            </w:r>
          </w:p>
        </w:tc>
        <w:tc>
          <w:tcPr>
            <w:tcW w:w="1000"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right="1"/>
              <w:jc w:val="center"/>
              <w:rPr>
                <w:rFonts w:ascii="Cambria" w:eastAsia="Cambria" w:hAnsi="Cambria" w:cs="Cambria"/>
              </w:rPr>
            </w:pPr>
            <w:r>
              <w:rPr>
                <w:rFonts w:ascii="Cambria"/>
              </w:rPr>
              <w:t>323</w:t>
            </w:r>
          </w:p>
        </w:tc>
        <w:tc>
          <w:tcPr>
            <w:tcW w:w="1044"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34"/>
              <w:rPr>
                <w:rFonts w:ascii="Cambria" w:eastAsia="Cambria" w:hAnsi="Cambria" w:cs="Cambria"/>
              </w:rPr>
            </w:pPr>
            <w:r>
              <w:rPr>
                <w:rFonts w:ascii="Cambria"/>
              </w:rPr>
              <w:t>140</w:t>
            </w:r>
          </w:p>
        </w:tc>
      </w:tr>
      <w:tr w:rsidR="00DF3834">
        <w:trPr>
          <w:trHeight w:hRule="exact" w:val="490"/>
        </w:trPr>
        <w:tc>
          <w:tcPr>
            <w:tcW w:w="1051" w:type="dxa"/>
            <w:vMerge/>
            <w:tcBorders>
              <w:left w:val="single" w:sz="4" w:space="0" w:color="000000"/>
              <w:bottom w:val="single" w:sz="4" w:space="0" w:color="000000"/>
              <w:right w:val="single" w:sz="4" w:space="0" w:color="000000"/>
            </w:tcBorders>
            <w:shd w:val="clear" w:color="auto" w:fill="B4C5E7"/>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80"/>
              <w:rPr>
                <w:rFonts w:ascii="Cambria" w:eastAsia="Cambria" w:hAnsi="Cambria" w:cs="Cambria"/>
              </w:rPr>
            </w:pPr>
            <w:r>
              <w:rPr>
                <w:rFonts w:ascii="Cambria"/>
              </w:rPr>
              <w:t>r=8-13</w:t>
            </w:r>
          </w:p>
        </w:tc>
        <w:tc>
          <w:tcPr>
            <w:tcW w:w="1168"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right="1"/>
              <w:jc w:val="center"/>
              <w:rPr>
                <w:rFonts w:ascii="Cambria" w:eastAsia="Cambria" w:hAnsi="Cambria" w:cs="Cambria"/>
              </w:rPr>
            </w:pPr>
            <w:r>
              <w:rPr>
                <w:rFonts w:ascii="Cambria"/>
              </w:rPr>
              <w:t>85</w:t>
            </w:r>
          </w:p>
        </w:tc>
        <w:tc>
          <w:tcPr>
            <w:tcW w:w="1106"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365"/>
              <w:rPr>
                <w:rFonts w:ascii="Cambria" w:eastAsia="Cambria" w:hAnsi="Cambria" w:cs="Cambria"/>
              </w:rPr>
            </w:pPr>
            <w:r>
              <w:rPr>
                <w:rFonts w:ascii="Cambria"/>
              </w:rPr>
              <w:t>175</w:t>
            </w:r>
          </w:p>
        </w:tc>
        <w:tc>
          <w:tcPr>
            <w:tcW w:w="1090"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65</w:t>
            </w:r>
          </w:p>
        </w:tc>
        <w:tc>
          <w:tcPr>
            <w:tcW w:w="1105"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right="1"/>
              <w:jc w:val="center"/>
              <w:rPr>
                <w:rFonts w:ascii="Cambria" w:eastAsia="Cambria" w:hAnsi="Cambria" w:cs="Cambria"/>
              </w:rPr>
            </w:pPr>
            <w:r>
              <w:rPr>
                <w:rFonts w:ascii="Cambria"/>
              </w:rPr>
              <w:t>25</w:t>
            </w:r>
          </w:p>
        </w:tc>
        <w:tc>
          <w:tcPr>
            <w:tcW w:w="1116"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right="1"/>
              <w:jc w:val="center"/>
              <w:rPr>
                <w:rFonts w:ascii="Cambria" w:eastAsia="Cambria" w:hAnsi="Cambria" w:cs="Cambria"/>
              </w:rPr>
            </w:pPr>
            <w:r>
              <w:rPr>
                <w:rFonts w:ascii="Cambria"/>
              </w:rPr>
              <w:t>14</w:t>
            </w:r>
          </w:p>
        </w:tc>
        <w:tc>
          <w:tcPr>
            <w:tcW w:w="1000"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0</w:t>
            </w:r>
          </w:p>
        </w:tc>
        <w:tc>
          <w:tcPr>
            <w:tcW w:w="1044"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line="261" w:lineRule="auto"/>
              <w:ind w:left="225" w:right="225" w:firstLine="133"/>
              <w:rPr>
                <w:rFonts w:ascii="Cambria" w:eastAsia="Cambria" w:hAnsi="Cambria" w:cs="Cambria"/>
              </w:rPr>
            </w:pPr>
            <w:r>
              <w:rPr>
                <w:rFonts w:ascii="Cambria"/>
                <w:b/>
                <w:position w:val="2"/>
              </w:rPr>
              <w:t>v</w:t>
            </w:r>
            <w:r>
              <w:rPr>
                <w:rFonts w:ascii="Cambria"/>
                <w:b/>
                <w:sz w:val="14"/>
              </w:rPr>
              <w:t xml:space="preserve">mk </w:t>
            </w:r>
            <w:r>
              <w:rPr>
                <w:rFonts w:ascii="Cambria"/>
                <w:b/>
              </w:rPr>
              <w:t>[ms</w:t>
            </w:r>
            <w:r>
              <w:rPr>
                <w:rFonts w:ascii="Cambria"/>
                <w:b/>
                <w:position w:val="5"/>
                <w:sz w:val="14"/>
              </w:rPr>
              <w:t>-1</w:t>
            </w:r>
            <w:r>
              <w:rPr>
                <w:rFonts w:ascii="Cambria"/>
                <w:b/>
              </w:rPr>
              <w:t>]</w:t>
            </w:r>
          </w:p>
        </w:tc>
        <w:tc>
          <w:tcPr>
            <w:tcW w:w="823"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129"/>
              <w:rPr>
                <w:rFonts w:ascii="Cambria" w:eastAsia="Cambria" w:hAnsi="Cambria" w:cs="Cambria"/>
              </w:rPr>
            </w:pPr>
            <w:r>
              <w:rPr>
                <w:rFonts w:ascii="Cambria"/>
              </w:rPr>
              <w:t>k=1-5</w:t>
            </w:r>
          </w:p>
        </w:tc>
        <w:tc>
          <w:tcPr>
            <w:tcW w:w="1168" w:type="dxa"/>
            <w:gridSpan w:val="3"/>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right="1"/>
              <w:jc w:val="center"/>
              <w:rPr>
                <w:rFonts w:ascii="Cambria" w:eastAsia="Cambria" w:hAnsi="Cambria" w:cs="Cambria"/>
              </w:rPr>
            </w:pPr>
            <w:r>
              <w:rPr>
                <w:rFonts w:ascii="Cambria"/>
              </w:rPr>
              <w:t>171</w:t>
            </w:r>
          </w:p>
        </w:tc>
        <w:tc>
          <w:tcPr>
            <w:tcW w:w="1106"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65"/>
              <w:rPr>
                <w:rFonts w:ascii="Cambria" w:eastAsia="Cambria" w:hAnsi="Cambria" w:cs="Cambria"/>
              </w:rPr>
            </w:pPr>
            <w:r>
              <w:rPr>
                <w:rFonts w:ascii="Cambria"/>
              </w:rPr>
              <w:t>242</w:t>
            </w:r>
          </w:p>
        </w:tc>
        <w:tc>
          <w:tcPr>
            <w:tcW w:w="1090"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57"/>
              <w:rPr>
                <w:rFonts w:ascii="Cambria" w:eastAsia="Cambria" w:hAnsi="Cambria" w:cs="Cambria"/>
              </w:rPr>
            </w:pPr>
            <w:r>
              <w:rPr>
                <w:rFonts w:ascii="Cambria"/>
              </w:rPr>
              <w:t>620</w:t>
            </w:r>
          </w:p>
        </w:tc>
        <w:tc>
          <w:tcPr>
            <w:tcW w:w="1105"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64"/>
              <w:rPr>
                <w:rFonts w:ascii="Cambria" w:eastAsia="Cambria" w:hAnsi="Cambria" w:cs="Cambria"/>
              </w:rPr>
            </w:pPr>
            <w:r>
              <w:rPr>
                <w:rFonts w:ascii="Cambria"/>
              </w:rPr>
              <w:t>317</w:t>
            </w:r>
          </w:p>
        </w:tc>
        <w:tc>
          <w:tcPr>
            <w:tcW w:w="1116"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right="1"/>
              <w:jc w:val="center"/>
              <w:rPr>
                <w:rFonts w:ascii="Cambria" w:eastAsia="Cambria" w:hAnsi="Cambria" w:cs="Cambria"/>
              </w:rPr>
            </w:pPr>
            <w:r>
              <w:rPr>
                <w:rFonts w:ascii="Cambria"/>
              </w:rPr>
              <w:t>625</w:t>
            </w:r>
          </w:p>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4"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D9D9D9"/>
          </w:tcPr>
          <w:p w:rsidR="00DF3834" w:rsidRDefault="00DF3834">
            <w:pPr>
              <w:pStyle w:val="TableParagraph"/>
              <w:rPr>
                <w:rFonts w:ascii="Cambria" w:eastAsia="Cambria" w:hAnsi="Cambria" w:cs="Cambria"/>
                <w:b/>
                <w:bCs/>
              </w:rPr>
            </w:pPr>
          </w:p>
          <w:p w:rsidR="00DF3834" w:rsidRDefault="00FC2624">
            <w:pPr>
              <w:pStyle w:val="TableParagraph"/>
              <w:spacing w:before="130"/>
              <w:jc w:val="center"/>
              <w:rPr>
                <w:rFonts w:ascii="Cambria" w:eastAsia="Cambria" w:hAnsi="Cambria" w:cs="Cambria"/>
                <w:sz w:val="14"/>
                <w:szCs w:val="14"/>
              </w:rPr>
            </w:pPr>
            <w:r>
              <w:rPr>
                <w:rFonts w:ascii="Cambria"/>
                <w:b/>
                <w:position w:val="2"/>
              </w:rPr>
              <w:t>n</w:t>
            </w:r>
            <w:r>
              <w:rPr>
                <w:rFonts w:ascii="Cambria"/>
                <w:b/>
                <w:sz w:val="14"/>
              </w:rPr>
              <w:t>pj</w:t>
            </w:r>
          </w:p>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97"/>
              <w:rPr>
                <w:rFonts w:ascii="Cambria" w:eastAsia="Cambria" w:hAnsi="Cambria" w:cs="Cambria"/>
              </w:rPr>
            </w:pPr>
            <w:r>
              <w:rPr>
                <w:rFonts w:ascii="Cambria"/>
              </w:rPr>
              <w:t>j=1-10</w:t>
            </w:r>
          </w:p>
        </w:tc>
        <w:tc>
          <w:tcPr>
            <w:tcW w:w="61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w:t>
            </w:r>
          </w:p>
        </w:tc>
        <w:tc>
          <w:tcPr>
            <w:tcW w:w="557"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29"/>
              <w:rPr>
                <w:rFonts w:ascii="Cambria" w:eastAsia="Cambria" w:hAnsi="Cambria" w:cs="Cambria"/>
              </w:rPr>
            </w:pPr>
            <w:r>
              <w:rPr>
                <w:rFonts w:ascii="Cambria"/>
              </w:rPr>
              <w:t>2.5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1.5</w:t>
            </w:r>
          </w:p>
        </w:tc>
        <w:tc>
          <w:tcPr>
            <w:tcW w:w="554"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
              <w:jc w:val="center"/>
              <w:rPr>
                <w:rFonts w:ascii="Cambria" w:eastAsia="Cambria" w:hAnsi="Cambria" w:cs="Cambria"/>
              </w:rPr>
            </w:pPr>
            <w:r>
              <w:rPr>
                <w:rFonts w:ascii="Cambria"/>
              </w:rPr>
              <w:t>1</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2.5</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0.5</w:t>
            </w:r>
          </w:p>
        </w:tc>
        <w:tc>
          <w:tcPr>
            <w:tcW w:w="554"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0.5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7.5</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32"/>
              <w:rPr>
                <w:rFonts w:ascii="Cambria" w:eastAsia="Cambria" w:hAnsi="Cambria" w:cs="Cambria"/>
              </w:rPr>
            </w:pPr>
            <w:r>
              <w:rPr>
                <w:rFonts w:ascii="Cambria"/>
              </w:rPr>
              <w:t>9.5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right="1"/>
              <w:jc w:val="center"/>
              <w:rPr>
                <w:rFonts w:ascii="Cambria" w:eastAsia="Cambria" w:hAnsi="Cambria" w:cs="Cambria"/>
              </w:rPr>
            </w:pPr>
            <w:r>
              <w:rPr>
                <w:rFonts w:ascii="Cambria"/>
              </w:rPr>
              <w:t>29</w:t>
            </w:r>
          </w:p>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4"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8"/>
        </w:trPr>
        <w:tc>
          <w:tcPr>
            <w:tcW w:w="1051" w:type="dxa"/>
            <w:vMerge/>
            <w:tcBorders>
              <w:left w:val="single" w:sz="4" w:space="0" w:color="000000"/>
              <w:bottom w:val="single" w:sz="4" w:space="0" w:color="000000"/>
              <w:right w:val="single" w:sz="4" w:space="0" w:color="000000"/>
            </w:tcBorders>
            <w:shd w:val="clear" w:color="auto" w:fill="D9D9D9"/>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61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23.5</w:t>
            </w:r>
          </w:p>
        </w:tc>
        <w:tc>
          <w:tcPr>
            <w:tcW w:w="557"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29"/>
              <w:rPr>
                <w:rFonts w:ascii="Cambria" w:eastAsia="Cambria" w:hAnsi="Cambria" w:cs="Cambria"/>
              </w:rPr>
            </w:pPr>
            <w:r>
              <w:rPr>
                <w:rFonts w:ascii="Cambria"/>
              </w:rPr>
              <w:t>6.5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1.5</w:t>
            </w:r>
          </w:p>
        </w:tc>
        <w:tc>
          <w:tcPr>
            <w:tcW w:w="554"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
              <w:jc w:val="center"/>
              <w:rPr>
                <w:rFonts w:ascii="Cambria" w:eastAsia="Cambria" w:hAnsi="Cambria" w:cs="Cambria"/>
              </w:rPr>
            </w:pPr>
            <w:r>
              <w:rPr>
                <w:rFonts w:ascii="Cambria"/>
              </w:rPr>
              <w:t>0</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0.5</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0.5</w:t>
            </w:r>
          </w:p>
        </w:tc>
        <w:tc>
          <w:tcPr>
            <w:tcW w:w="554"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2</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right="1"/>
              <w:jc w:val="center"/>
              <w:rPr>
                <w:rFonts w:ascii="Cambria" w:eastAsia="Cambria" w:hAnsi="Cambria" w:cs="Cambria"/>
              </w:rPr>
            </w:pPr>
            <w:r>
              <w:rPr>
                <w:rFonts w:ascii="Cambria"/>
              </w:rPr>
              <w:t>13</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55"/>
              <w:rPr>
                <w:rFonts w:ascii="Cambria" w:eastAsia="Cambria" w:hAnsi="Cambria" w:cs="Cambria"/>
              </w:rPr>
            </w:pPr>
            <w:r>
              <w:rPr>
                <w:rFonts w:ascii="Cambria"/>
              </w:rPr>
              <w:t>21</w:t>
            </w:r>
          </w:p>
        </w:tc>
        <w:tc>
          <w:tcPr>
            <w:tcW w:w="55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4"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FFFF00"/>
          </w:tcPr>
          <w:p w:rsidR="00DF3834" w:rsidRDefault="00DF3834">
            <w:pPr>
              <w:pStyle w:val="TableParagraph"/>
              <w:rPr>
                <w:rFonts w:ascii="Cambria" w:eastAsia="Cambria" w:hAnsi="Cambria" w:cs="Cambria"/>
                <w:b/>
                <w:bCs/>
              </w:rPr>
            </w:pPr>
          </w:p>
          <w:p w:rsidR="00DF3834" w:rsidRDefault="00FC2624">
            <w:pPr>
              <w:pStyle w:val="TableParagraph"/>
              <w:spacing w:before="129"/>
              <w:jc w:val="center"/>
              <w:rPr>
                <w:rFonts w:ascii="Cambria" w:eastAsia="Cambria" w:hAnsi="Cambria" w:cs="Cambria"/>
                <w:sz w:val="14"/>
                <w:szCs w:val="14"/>
              </w:rPr>
            </w:pPr>
            <w:r>
              <w:rPr>
                <w:rFonts w:ascii="Cambria"/>
                <w:b/>
                <w:position w:val="2"/>
              </w:rPr>
              <w:t>n</w:t>
            </w:r>
            <w:r>
              <w:rPr>
                <w:rFonts w:ascii="Cambria"/>
                <w:b/>
                <w:sz w:val="14"/>
              </w:rPr>
              <w:t>zj</w:t>
            </w:r>
          </w:p>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97"/>
              <w:rPr>
                <w:rFonts w:ascii="Cambria" w:eastAsia="Cambria" w:hAnsi="Cambria" w:cs="Cambria"/>
              </w:rPr>
            </w:pPr>
            <w:r>
              <w:rPr>
                <w:rFonts w:ascii="Cambria"/>
              </w:rPr>
              <w:t>j=1-10</w:t>
            </w:r>
          </w:p>
        </w:tc>
        <w:tc>
          <w:tcPr>
            <w:tcW w:w="61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
              <w:jc w:val="center"/>
              <w:rPr>
                <w:rFonts w:ascii="Cambria" w:eastAsia="Cambria" w:hAnsi="Cambria" w:cs="Cambria"/>
              </w:rPr>
            </w:pPr>
            <w:r>
              <w:rPr>
                <w:rFonts w:ascii="Cambria"/>
              </w:rPr>
              <w:t>10</w:t>
            </w:r>
          </w:p>
        </w:tc>
        <w:tc>
          <w:tcPr>
            <w:tcW w:w="557"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29"/>
              <w:rPr>
                <w:rFonts w:ascii="Cambria" w:eastAsia="Cambria" w:hAnsi="Cambria" w:cs="Cambria"/>
              </w:rPr>
            </w:pPr>
            <w:r>
              <w:rPr>
                <w:rFonts w:ascii="Cambria"/>
              </w:rPr>
              <w:t>5.5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right="1"/>
              <w:jc w:val="center"/>
              <w:rPr>
                <w:rFonts w:ascii="Cambria" w:eastAsia="Cambria" w:hAnsi="Cambria" w:cs="Cambria"/>
              </w:rPr>
            </w:pPr>
            <w:r>
              <w:rPr>
                <w:rFonts w:ascii="Cambria"/>
              </w:rPr>
              <w:t>7</w:t>
            </w:r>
          </w:p>
        </w:tc>
        <w:tc>
          <w:tcPr>
            <w:tcW w:w="55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3.5</w:t>
            </w:r>
          </w:p>
        </w:tc>
        <w:tc>
          <w:tcPr>
            <w:tcW w:w="55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7</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5</w:t>
            </w:r>
          </w:p>
        </w:tc>
        <w:tc>
          <w:tcPr>
            <w:tcW w:w="55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4.5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10.5</w:t>
            </w:r>
          </w:p>
        </w:tc>
        <w:tc>
          <w:tcPr>
            <w:tcW w:w="56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55"/>
              <w:rPr>
                <w:rFonts w:ascii="Cambria" w:eastAsia="Cambria" w:hAnsi="Cambria" w:cs="Cambria"/>
              </w:rPr>
            </w:pPr>
            <w:r>
              <w:rPr>
                <w:rFonts w:ascii="Cambria"/>
              </w:rPr>
              <w:t>18</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30.5</w:t>
            </w:r>
          </w:p>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4"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vMerge/>
            <w:tcBorders>
              <w:left w:val="single" w:sz="4" w:space="0" w:color="000000"/>
              <w:bottom w:val="single" w:sz="4" w:space="0" w:color="000000"/>
              <w:right w:val="single" w:sz="4" w:space="0" w:color="000000"/>
            </w:tcBorders>
            <w:shd w:val="clear" w:color="auto" w:fill="FFFF00"/>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61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left="1"/>
              <w:jc w:val="center"/>
              <w:rPr>
                <w:rFonts w:ascii="Cambria" w:eastAsia="Cambria" w:hAnsi="Cambria" w:cs="Cambria"/>
              </w:rPr>
            </w:pPr>
            <w:r>
              <w:rPr>
                <w:rFonts w:ascii="Cambria"/>
              </w:rPr>
              <w:t>35</w:t>
            </w:r>
          </w:p>
        </w:tc>
        <w:tc>
          <w:tcPr>
            <w:tcW w:w="557"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left="152"/>
              <w:rPr>
                <w:rFonts w:ascii="Cambria" w:eastAsia="Cambria" w:hAnsi="Cambria" w:cs="Cambria"/>
              </w:rPr>
            </w:pPr>
            <w:r>
              <w:rPr>
                <w:rFonts w:ascii="Cambria"/>
              </w:rPr>
              <w:t>22</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14.5</w:t>
            </w:r>
          </w:p>
        </w:tc>
        <w:tc>
          <w:tcPr>
            <w:tcW w:w="55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19</w:t>
            </w:r>
          </w:p>
        </w:tc>
        <w:tc>
          <w:tcPr>
            <w:tcW w:w="55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11.5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13</w:t>
            </w:r>
          </w:p>
        </w:tc>
        <w:tc>
          <w:tcPr>
            <w:tcW w:w="55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22</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right="1"/>
              <w:jc w:val="center"/>
              <w:rPr>
                <w:rFonts w:ascii="Cambria" w:eastAsia="Cambria" w:hAnsi="Cambria" w:cs="Cambria"/>
              </w:rPr>
            </w:pPr>
            <w:r>
              <w:rPr>
                <w:rFonts w:ascii="Cambria"/>
              </w:rPr>
              <w:t>56</w:t>
            </w:r>
          </w:p>
        </w:tc>
        <w:tc>
          <w:tcPr>
            <w:tcW w:w="56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left="93"/>
              <w:rPr>
                <w:rFonts w:ascii="Cambria" w:eastAsia="Cambria" w:hAnsi="Cambria" w:cs="Cambria"/>
              </w:rPr>
            </w:pPr>
            <w:r>
              <w:rPr>
                <w:rFonts w:ascii="Cambria"/>
              </w:rPr>
              <w:t>100</w:t>
            </w:r>
          </w:p>
        </w:tc>
        <w:tc>
          <w:tcPr>
            <w:tcW w:w="55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4"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bl>
    <w:p w:rsidR="00DF3834" w:rsidRDefault="00DF3834">
      <w:pPr>
        <w:sectPr w:rsidR="00DF3834">
          <w:pgSz w:w="11910" w:h="16840"/>
          <w:pgMar w:top="940" w:right="640" w:bottom="280" w:left="154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1"/>
        <w:rPr>
          <w:rFonts w:ascii="Cambria" w:eastAsia="Cambria" w:hAnsi="Cambria" w:cs="Cambria"/>
          <w:b/>
          <w:bCs/>
          <w:sz w:val="19"/>
          <w:szCs w:val="19"/>
        </w:rPr>
      </w:pPr>
    </w:p>
    <w:p w:rsidR="00DF3834" w:rsidRDefault="00FC2624">
      <w:pPr>
        <w:pStyle w:val="Heading5"/>
        <w:ind w:left="161"/>
        <w:rPr>
          <w:b w:val="0"/>
          <w:bCs w:val="0"/>
        </w:rPr>
      </w:pPr>
      <w:bookmarkStart w:id="182" w:name="_bookmark151"/>
      <w:bookmarkEnd w:id="182"/>
      <w:r>
        <w:rPr>
          <w:color w:val="404040"/>
        </w:rPr>
        <w:t>Table</w:t>
      </w:r>
      <w:r>
        <w:rPr>
          <w:color w:val="404040"/>
          <w:spacing w:val="-4"/>
        </w:rPr>
        <w:t xml:space="preserve"> </w:t>
      </w:r>
      <w:r>
        <w:rPr>
          <w:color w:val="404040"/>
        </w:rPr>
        <w:t>5.3</w:t>
      </w:r>
      <w:r>
        <w:rPr>
          <w:color w:val="404040"/>
          <w:spacing w:val="-4"/>
        </w:rPr>
        <w:t xml:space="preserve"> </w:t>
      </w:r>
      <w:r>
        <w:rPr>
          <w:color w:val="404040"/>
        </w:rPr>
        <w:t>Fragmentation</w:t>
      </w:r>
      <w:r>
        <w:rPr>
          <w:color w:val="404040"/>
          <w:spacing w:val="-4"/>
        </w:rPr>
        <w:t xml:space="preserve"> </w:t>
      </w:r>
      <w:r>
        <w:rPr>
          <w:color w:val="404040"/>
        </w:rPr>
        <w:t>characteristics</w:t>
      </w:r>
      <w:r>
        <w:rPr>
          <w:color w:val="404040"/>
          <w:spacing w:val="-4"/>
        </w:rPr>
        <w:t xml:space="preserve"> </w:t>
      </w:r>
      <w:r>
        <w:rPr>
          <w:color w:val="404040"/>
        </w:rPr>
        <w:t>of</w:t>
      </w:r>
      <w:r>
        <w:rPr>
          <w:color w:val="404040"/>
          <w:spacing w:val="-4"/>
        </w:rPr>
        <w:t xml:space="preserve"> </w:t>
      </w:r>
      <w:r>
        <w:rPr>
          <w:color w:val="404040"/>
        </w:rPr>
        <w:t>130</w:t>
      </w:r>
      <w:r>
        <w:rPr>
          <w:color w:val="404040"/>
          <w:spacing w:val="-3"/>
        </w:rPr>
        <w:t xml:space="preserve"> </w:t>
      </w:r>
      <w:r>
        <w:rPr>
          <w:color w:val="404040"/>
        </w:rPr>
        <w:t>mm</w:t>
      </w:r>
      <w:r>
        <w:rPr>
          <w:color w:val="404040"/>
          <w:spacing w:val="-4"/>
        </w:rPr>
        <w:t xml:space="preserve"> </w:t>
      </w:r>
      <w:r>
        <w:rPr>
          <w:color w:val="404040"/>
        </w:rPr>
        <w:t>HE</w:t>
      </w:r>
      <w:r>
        <w:rPr>
          <w:color w:val="404040"/>
          <w:spacing w:val="-4"/>
        </w:rPr>
        <w:t xml:space="preserve"> </w:t>
      </w:r>
      <w:r>
        <w:rPr>
          <w:color w:val="404040"/>
        </w:rPr>
        <w:t>projectile</w:t>
      </w:r>
      <w:r>
        <w:rPr>
          <w:color w:val="404040"/>
          <w:spacing w:val="-4"/>
        </w:rPr>
        <w:t xml:space="preserve"> </w:t>
      </w:r>
      <w:r>
        <w:rPr>
          <w:color w:val="404040"/>
        </w:rPr>
        <w:t>No.</w:t>
      </w:r>
      <w:r>
        <w:rPr>
          <w:color w:val="404040"/>
          <w:spacing w:val="-4"/>
        </w:rPr>
        <w:t xml:space="preserve"> </w:t>
      </w:r>
      <w:r>
        <w:rPr>
          <w:color w:val="404040"/>
        </w:rPr>
        <w:t>3</w:t>
      </w:r>
    </w:p>
    <w:p w:rsidR="00DF3834" w:rsidRDefault="00DF3834">
      <w:pPr>
        <w:spacing w:before="4"/>
        <w:rPr>
          <w:rFonts w:ascii="Cambria" w:eastAsia="Cambria" w:hAnsi="Cambria" w:cs="Cambria"/>
          <w:b/>
          <w:bCs/>
          <w:sz w:val="10"/>
          <w:szCs w:val="10"/>
        </w:rPr>
      </w:pPr>
    </w:p>
    <w:tbl>
      <w:tblPr>
        <w:tblW w:w="0" w:type="auto"/>
        <w:tblInd w:w="105" w:type="dxa"/>
        <w:tblLayout w:type="fixed"/>
        <w:tblCellMar>
          <w:left w:w="0" w:type="dxa"/>
          <w:right w:w="0" w:type="dxa"/>
        </w:tblCellMar>
        <w:tblLook w:val="01E0"/>
      </w:tblPr>
      <w:tblGrid>
        <w:gridCol w:w="1051"/>
        <w:gridCol w:w="823"/>
        <w:gridCol w:w="611"/>
        <w:gridCol w:w="198"/>
        <w:gridCol w:w="354"/>
        <w:gridCol w:w="551"/>
        <w:gridCol w:w="538"/>
        <w:gridCol w:w="538"/>
        <w:gridCol w:w="552"/>
        <w:gridCol w:w="538"/>
        <w:gridCol w:w="520"/>
        <w:gridCol w:w="521"/>
        <w:gridCol w:w="551"/>
        <w:gridCol w:w="1000"/>
        <w:gridCol w:w="1040"/>
      </w:tblGrid>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sz w:val="14"/>
                <w:szCs w:val="14"/>
              </w:rPr>
            </w:pPr>
            <w:r>
              <w:rPr>
                <w:rFonts w:ascii="Cambria"/>
                <w:b/>
                <w:position w:val="2"/>
              </w:rPr>
              <w:t>N</w:t>
            </w:r>
            <w:r>
              <w:rPr>
                <w:rFonts w:ascii="Cambria"/>
                <w:b/>
                <w:sz w:val="14"/>
              </w:rPr>
              <w:t>0.5</w:t>
            </w:r>
          </w:p>
        </w:tc>
        <w:tc>
          <w:tcPr>
            <w:tcW w:w="809"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55"/>
              <w:rPr>
                <w:rFonts w:ascii="Cambria" w:eastAsia="Cambria" w:hAnsi="Cambria" w:cs="Cambria"/>
              </w:rPr>
            </w:pPr>
            <w:r>
              <w:rPr>
                <w:rFonts w:ascii="Cambria"/>
              </w:rPr>
              <w:t>2939</w:t>
            </w:r>
          </w:p>
        </w:tc>
        <w:tc>
          <w:tcPr>
            <w:tcW w:w="6702" w:type="dxa"/>
            <w:gridSpan w:val="11"/>
            <w:vMerge w:val="restart"/>
            <w:tcBorders>
              <w:top w:val="single" w:sz="4" w:space="0" w:color="000000"/>
              <w:left w:val="single" w:sz="4" w:space="0" w:color="000000"/>
              <w:right w:val="single" w:sz="4" w:space="0" w:color="000000"/>
            </w:tcBorders>
          </w:tcPr>
          <w:p w:rsidR="00DF3834" w:rsidRDefault="00DF3834">
            <w:pPr>
              <w:pStyle w:val="TableParagraph"/>
              <w:spacing w:before="6"/>
              <w:rPr>
                <w:rFonts w:ascii="Cambria" w:eastAsia="Cambria" w:hAnsi="Cambria" w:cs="Cambria"/>
                <w:b/>
                <w:bCs/>
                <w:sz w:val="54"/>
                <w:szCs w:val="54"/>
              </w:rPr>
            </w:pPr>
          </w:p>
          <w:p w:rsidR="00DF3834" w:rsidRDefault="00FC2624">
            <w:pPr>
              <w:pStyle w:val="TableParagraph"/>
              <w:jc w:val="center"/>
              <w:rPr>
                <w:rFonts w:ascii="Cambria" w:eastAsia="Cambria" w:hAnsi="Cambria" w:cs="Cambria"/>
                <w:sz w:val="52"/>
                <w:szCs w:val="52"/>
              </w:rPr>
            </w:pPr>
            <w:r>
              <w:rPr>
                <w:rFonts w:ascii="Cambria"/>
              </w:rPr>
              <w:t>PROJECTILE NO.</w:t>
            </w:r>
            <w:r>
              <w:rPr>
                <w:rFonts w:ascii="Cambria"/>
                <w:spacing w:val="-2"/>
              </w:rPr>
              <w:t xml:space="preserve"> </w:t>
            </w:r>
            <w:r>
              <w:rPr>
                <w:rFonts w:ascii="Cambria"/>
                <w:sz w:val="52"/>
              </w:rPr>
              <w:t>3</w:t>
            </w:r>
          </w:p>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
              <w:jc w:val="center"/>
              <w:rPr>
                <w:rFonts w:ascii="Cambria" w:eastAsia="Cambria" w:hAnsi="Cambria" w:cs="Cambria"/>
                <w:sz w:val="14"/>
                <w:szCs w:val="14"/>
              </w:rPr>
            </w:pPr>
            <w:r>
              <w:rPr>
                <w:rFonts w:ascii="Cambria"/>
                <w:b/>
                <w:position w:val="2"/>
              </w:rPr>
              <w:t>N</w:t>
            </w:r>
            <w:r>
              <w:rPr>
                <w:rFonts w:ascii="Cambria"/>
                <w:b/>
                <w:sz w:val="14"/>
              </w:rPr>
              <w:t>to</w:t>
            </w:r>
            <w:r>
              <w:rPr>
                <w:rFonts w:ascii="Cambria"/>
                <w:b/>
                <w:spacing w:val="-3"/>
                <w:sz w:val="14"/>
              </w:rPr>
              <w:t xml:space="preserve"> </w:t>
            </w:r>
            <w:r>
              <w:rPr>
                <w:rFonts w:ascii="Cambria"/>
                <w:b/>
                <w:sz w:val="14"/>
              </w:rPr>
              <w:t>0.5</w:t>
            </w:r>
          </w:p>
        </w:tc>
        <w:tc>
          <w:tcPr>
            <w:tcW w:w="809"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55"/>
              <w:rPr>
                <w:rFonts w:ascii="Cambria" w:eastAsia="Cambria" w:hAnsi="Cambria" w:cs="Cambria"/>
              </w:rPr>
            </w:pPr>
            <w:r>
              <w:rPr>
                <w:rFonts w:ascii="Cambria"/>
              </w:rPr>
              <w:t>5428</w:t>
            </w:r>
          </w:p>
        </w:tc>
        <w:tc>
          <w:tcPr>
            <w:tcW w:w="6702" w:type="dxa"/>
            <w:gridSpan w:val="11"/>
            <w:vMerge/>
            <w:tcBorders>
              <w:left w:val="single" w:sz="4" w:space="0" w:color="000000"/>
              <w:right w:val="single" w:sz="4" w:space="0" w:color="000000"/>
            </w:tcBorders>
          </w:tcPr>
          <w:p w:rsidR="00DF3834" w:rsidRDefault="00DF3834"/>
        </w:tc>
      </w:tr>
      <w:tr w:rsidR="00DF3834">
        <w:trPr>
          <w:trHeight w:hRule="exact" w:val="491"/>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right="1"/>
              <w:jc w:val="center"/>
              <w:rPr>
                <w:rFonts w:ascii="Cambria" w:eastAsia="Cambria" w:hAnsi="Cambria" w:cs="Cambria"/>
              </w:rPr>
            </w:pPr>
            <w:r>
              <w:rPr>
                <w:rFonts w:ascii="Cambria"/>
                <w:b/>
              </w:rPr>
              <w:t>R</w:t>
            </w:r>
            <w:r>
              <w:rPr>
                <w:rFonts w:ascii="Cambria"/>
                <w:b/>
                <w:position w:val="-1"/>
                <w:sz w:val="14"/>
              </w:rPr>
              <w:t>z</w:t>
            </w:r>
            <w:r>
              <w:rPr>
                <w:rFonts w:ascii="Cambria"/>
                <w:b/>
                <w:spacing w:val="15"/>
                <w:position w:val="-1"/>
                <w:sz w:val="14"/>
              </w:rPr>
              <w:t xml:space="preserve"> </w:t>
            </w:r>
            <w:r>
              <w:rPr>
                <w:rFonts w:ascii="Cambria"/>
                <w:b/>
              </w:rPr>
              <w:t>[m]</w:t>
            </w:r>
          </w:p>
        </w:tc>
        <w:tc>
          <w:tcPr>
            <w:tcW w:w="809"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15</w:t>
            </w:r>
          </w:p>
        </w:tc>
        <w:tc>
          <w:tcPr>
            <w:tcW w:w="6702" w:type="dxa"/>
            <w:gridSpan w:val="11"/>
            <w:vMerge/>
            <w:tcBorders>
              <w:left w:val="single" w:sz="4" w:space="0" w:color="000000"/>
              <w:right w:val="single" w:sz="4" w:space="0" w:color="000000"/>
            </w:tcBorders>
          </w:tcPr>
          <w:p w:rsidR="00DF3834" w:rsidRDefault="00DF3834"/>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611"/>
              <w:rPr>
                <w:rFonts w:ascii="Cambria" w:eastAsia="Cambria" w:hAnsi="Cambria" w:cs="Cambria"/>
              </w:rPr>
            </w:pPr>
            <w:r>
              <w:rPr>
                <w:rFonts w:ascii="Cambria"/>
                <w:b/>
              </w:rPr>
              <w:t>2z</w:t>
            </w:r>
            <w:r>
              <w:rPr>
                <w:rFonts w:ascii="Cambria"/>
                <w:b/>
                <w:spacing w:val="-4"/>
              </w:rPr>
              <w:t xml:space="preserve"> </w:t>
            </w:r>
            <w:r>
              <w:rPr>
                <w:rFonts w:ascii="Cambria"/>
                <w:b/>
              </w:rPr>
              <w:t>[m]</w:t>
            </w:r>
          </w:p>
        </w:tc>
        <w:tc>
          <w:tcPr>
            <w:tcW w:w="809"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3</w:t>
            </w:r>
          </w:p>
        </w:tc>
        <w:tc>
          <w:tcPr>
            <w:tcW w:w="6702" w:type="dxa"/>
            <w:gridSpan w:val="11"/>
            <w:vMerge/>
            <w:tcBorders>
              <w:left w:val="single" w:sz="4" w:space="0" w:color="000000"/>
              <w:bottom w:val="single" w:sz="4" w:space="0" w:color="000000"/>
              <w:right w:val="single" w:sz="4" w:space="0" w:color="000000"/>
            </w:tcBorders>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B4C5E7"/>
          </w:tcPr>
          <w:p w:rsidR="00DF3834" w:rsidRDefault="00DF3834">
            <w:pPr>
              <w:pStyle w:val="TableParagraph"/>
              <w:spacing w:before="3"/>
              <w:rPr>
                <w:rFonts w:ascii="Cambria" w:eastAsia="Cambria" w:hAnsi="Cambria" w:cs="Cambria"/>
                <w:b/>
                <w:bCs/>
                <w:sz w:val="29"/>
                <w:szCs w:val="29"/>
              </w:rPr>
            </w:pPr>
          </w:p>
          <w:p w:rsidR="00DF3834" w:rsidRDefault="00FC2624">
            <w:pPr>
              <w:pStyle w:val="TableParagraph"/>
              <w:jc w:val="center"/>
              <w:rPr>
                <w:rFonts w:ascii="Cambria" w:eastAsia="Cambria" w:hAnsi="Cambria" w:cs="Cambria"/>
                <w:sz w:val="14"/>
                <w:szCs w:val="14"/>
              </w:rPr>
            </w:pPr>
            <w:r>
              <w:rPr>
                <w:rFonts w:ascii="Cambria"/>
                <w:b/>
              </w:rPr>
              <w:t>N</w:t>
            </w:r>
            <w:r>
              <w:rPr>
                <w:rFonts w:ascii="Cambria"/>
                <w:b/>
                <w:position w:val="-1"/>
                <w:sz w:val="14"/>
              </w:rPr>
              <w:t>r</w:t>
            </w:r>
          </w:p>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141"/>
              <w:rPr>
                <w:rFonts w:ascii="Cambria" w:eastAsia="Cambria" w:hAnsi="Cambria" w:cs="Cambria"/>
              </w:rPr>
            </w:pPr>
            <w:r>
              <w:rPr>
                <w:rFonts w:ascii="Cambria"/>
              </w:rPr>
              <w:t>r=1-7</w:t>
            </w:r>
          </w:p>
        </w:tc>
        <w:tc>
          <w:tcPr>
            <w:tcW w:w="1163"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right="1"/>
              <w:jc w:val="center"/>
              <w:rPr>
                <w:rFonts w:ascii="Cambria" w:eastAsia="Cambria" w:hAnsi="Cambria" w:cs="Cambria"/>
              </w:rPr>
            </w:pPr>
            <w:r>
              <w:rPr>
                <w:rFonts w:ascii="Cambria"/>
              </w:rPr>
              <w:t>688</w:t>
            </w:r>
          </w:p>
        </w:tc>
        <w:tc>
          <w:tcPr>
            <w:tcW w:w="1089"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56"/>
              <w:rPr>
                <w:rFonts w:ascii="Cambria" w:eastAsia="Cambria" w:hAnsi="Cambria" w:cs="Cambria"/>
              </w:rPr>
            </w:pPr>
            <w:r>
              <w:rPr>
                <w:rFonts w:ascii="Cambria"/>
              </w:rPr>
              <w:t>465</w:t>
            </w:r>
          </w:p>
        </w:tc>
        <w:tc>
          <w:tcPr>
            <w:tcW w:w="1090"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57"/>
              <w:rPr>
                <w:rFonts w:ascii="Cambria" w:eastAsia="Cambria" w:hAnsi="Cambria" w:cs="Cambria"/>
              </w:rPr>
            </w:pPr>
            <w:r>
              <w:rPr>
                <w:rFonts w:ascii="Cambria"/>
              </w:rPr>
              <w:t>372</w:t>
            </w:r>
          </w:p>
        </w:tc>
        <w:tc>
          <w:tcPr>
            <w:tcW w:w="1057"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40"/>
              <w:rPr>
                <w:rFonts w:ascii="Cambria" w:eastAsia="Cambria" w:hAnsi="Cambria" w:cs="Cambria"/>
              </w:rPr>
            </w:pPr>
            <w:r>
              <w:rPr>
                <w:rFonts w:ascii="Cambria"/>
              </w:rPr>
              <w:t>332</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48"/>
              <w:rPr>
                <w:rFonts w:ascii="Cambria" w:eastAsia="Cambria" w:hAnsi="Cambria" w:cs="Cambria"/>
              </w:rPr>
            </w:pPr>
            <w:r>
              <w:rPr>
                <w:rFonts w:ascii="Cambria"/>
              </w:rPr>
              <w:t>385</w:t>
            </w:r>
          </w:p>
        </w:tc>
        <w:tc>
          <w:tcPr>
            <w:tcW w:w="1000"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right="1"/>
              <w:jc w:val="center"/>
              <w:rPr>
                <w:rFonts w:ascii="Cambria" w:eastAsia="Cambria" w:hAnsi="Cambria" w:cs="Cambria"/>
              </w:rPr>
            </w:pPr>
            <w:r>
              <w:rPr>
                <w:rFonts w:ascii="Cambria"/>
              </w:rPr>
              <w:t>175</w:t>
            </w:r>
          </w:p>
        </w:tc>
        <w:tc>
          <w:tcPr>
            <w:tcW w:w="1040"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32"/>
              <w:rPr>
                <w:rFonts w:ascii="Cambria" w:eastAsia="Cambria" w:hAnsi="Cambria" w:cs="Cambria"/>
              </w:rPr>
            </w:pPr>
            <w:r>
              <w:rPr>
                <w:rFonts w:ascii="Cambria"/>
              </w:rPr>
              <w:t>121</w:t>
            </w:r>
          </w:p>
        </w:tc>
      </w:tr>
      <w:tr w:rsidR="00DF3834">
        <w:trPr>
          <w:trHeight w:hRule="exact" w:val="490"/>
        </w:trPr>
        <w:tc>
          <w:tcPr>
            <w:tcW w:w="1051" w:type="dxa"/>
            <w:vMerge/>
            <w:tcBorders>
              <w:left w:val="single" w:sz="4" w:space="0" w:color="000000"/>
              <w:bottom w:val="single" w:sz="4" w:space="0" w:color="000000"/>
              <w:right w:val="single" w:sz="4" w:space="0" w:color="000000"/>
            </w:tcBorders>
            <w:shd w:val="clear" w:color="auto" w:fill="B4C5E7"/>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80"/>
              <w:rPr>
                <w:rFonts w:ascii="Cambria" w:eastAsia="Cambria" w:hAnsi="Cambria" w:cs="Cambria"/>
              </w:rPr>
            </w:pPr>
            <w:r>
              <w:rPr>
                <w:rFonts w:ascii="Cambria"/>
              </w:rPr>
              <w:t>r=8-13</w:t>
            </w:r>
          </w:p>
        </w:tc>
        <w:tc>
          <w:tcPr>
            <w:tcW w:w="1163"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right="1"/>
              <w:jc w:val="center"/>
              <w:rPr>
                <w:rFonts w:ascii="Cambria" w:eastAsia="Cambria" w:hAnsi="Cambria" w:cs="Cambria"/>
              </w:rPr>
            </w:pPr>
            <w:r>
              <w:rPr>
                <w:rFonts w:ascii="Cambria"/>
              </w:rPr>
              <w:t>119</w:t>
            </w:r>
          </w:p>
        </w:tc>
        <w:tc>
          <w:tcPr>
            <w:tcW w:w="1089"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356"/>
              <w:rPr>
                <w:rFonts w:ascii="Cambria" w:eastAsia="Cambria" w:hAnsi="Cambria" w:cs="Cambria"/>
              </w:rPr>
            </w:pPr>
            <w:r>
              <w:rPr>
                <w:rFonts w:ascii="Cambria"/>
              </w:rPr>
              <w:t>152</w:t>
            </w:r>
          </w:p>
        </w:tc>
        <w:tc>
          <w:tcPr>
            <w:tcW w:w="1090"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82</w:t>
            </w:r>
          </w:p>
        </w:tc>
        <w:tc>
          <w:tcPr>
            <w:tcW w:w="1057"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right="1"/>
              <w:jc w:val="center"/>
              <w:rPr>
                <w:rFonts w:ascii="Cambria" w:eastAsia="Cambria" w:hAnsi="Cambria" w:cs="Cambria"/>
              </w:rPr>
            </w:pPr>
            <w:r>
              <w:rPr>
                <w:rFonts w:ascii="Cambria"/>
              </w:rPr>
              <w:t>31</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17</w:t>
            </w:r>
          </w:p>
        </w:tc>
        <w:tc>
          <w:tcPr>
            <w:tcW w:w="1000"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0</w:t>
            </w:r>
          </w:p>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line="261" w:lineRule="auto"/>
              <w:ind w:left="225" w:right="225" w:firstLine="133"/>
              <w:rPr>
                <w:rFonts w:ascii="Cambria" w:eastAsia="Cambria" w:hAnsi="Cambria" w:cs="Cambria"/>
              </w:rPr>
            </w:pPr>
            <w:r>
              <w:rPr>
                <w:rFonts w:ascii="Cambria"/>
                <w:b/>
                <w:position w:val="2"/>
              </w:rPr>
              <w:t>v</w:t>
            </w:r>
            <w:r>
              <w:rPr>
                <w:rFonts w:ascii="Cambria"/>
                <w:b/>
                <w:sz w:val="14"/>
              </w:rPr>
              <w:t xml:space="preserve">mk </w:t>
            </w:r>
            <w:r>
              <w:rPr>
                <w:rFonts w:ascii="Cambria"/>
                <w:b/>
              </w:rPr>
              <w:t>[ms</w:t>
            </w:r>
            <w:r>
              <w:rPr>
                <w:rFonts w:ascii="Cambria"/>
                <w:b/>
                <w:position w:val="5"/>
                <w:sz w:val="14"/>
              </w:rPr>
              <w:t>-1</w:t>
            </w:r>
            <w:r>
              <w:rPr>
                <w:rFonts w:ascii="Cambria"/>
                <w:b/>
              </w:rPr>
              <w:t>]</w:t>
            </w:r>
          </w:p>
        </w:tc>
        <w:tc>
          <w:tcPr>
            <w:tcW w:w="823"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129"/>
              <w:rPr>
                <w:rFonts w:ascii="Cambria" w:eastAsia="Cambria" w:hAnsi="Cambria" w:cs="Cambria"/>
              </w:rPr>
            </w:pPr>
            <w:r>
              <w:rPr>
                <w:rFonts w:ascii="Cambria"/>
              </w:rPr>
              <w:t>k=1-5</w:t>
            </w:r>
          </w:p>
        </w:tc>
        <w:tc>
          <w:tcPr>
            <w:tcW w:w="1163" w:type="dxa"/>
            <w:gridSpan w:val="3"/>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right="1"/>
              <w:jc w:val="center"/>
              <w:rPr>
                <w:rFonts w:ascii="Cambria" w:eastAsia="Cambria" w:hAnsi="Cambria" w:cs="Cambria"/>
              </w:rPr>
            </w:pPr>
            <w:r>
              <w:rPr>
                <w:rFonts w:ascii="Cambria"/>
              </w:rPr>
              <w:t>171</w:t>
            </w:r>
          </w:p>
        </w:tc>
        <w:tc>
          <w:tcPr>
            <w:tcW w:w="1089"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56"/>
              <w:rPr>
                <w:rFonts w:ascii="Cambria" w:eastAsia="Cambria" w:hAnsi="Cambria" w:cs="Cambria"/>
              </w:rPr>
            </w:pPr>
            <w:r>
              <w:rPr>
                <w:rFonts w:ascii="Cambria"/>
              </w:rPr>
              <w:t>242</w:t>
            </w:r>
          </w:p>
        </w:tc>
        <w:tc>
          <w:tcPr>
            <w:tcW w:w="1090"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57"/>
              <w:rPr>
                <w:rFonts w:ascii="Cambria" w:eastAsia="Cambria" w:hAnsi="Cambria" w:cs="Cambria"/>
              </w:rPr>
            </w:pPr>
            <w:r>
              <w:rPr>
                <w:rFonts w:ascii="Cambria"/>
              </w:rPr>
              <w:t>620</w:t>
            </w:r>
          </w:p>
        </w:tc>
        <w:tc>
          <w:tcPr>
            <w:tcW w:w="1057"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40"/>
              <w:rPr>
                <w:rFonts w:ascii="Cambria" w:eastAsia="Cambria" w:hAnsi="Cambria" w:cs="Cambria"/>
              </w:rPr>
            </w:pPr>
            <w:r>
              <w:rPr>
                <w:rFonts w:ascii="Cambria"/>
              </w:rPr>
              <w:t>317</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48"/>
              <w:rPr>
                <w:rFonts w:ascii="Cambria" w:eastAsia="Cambria" w:hAnsi="Cambria" w:cs="Cambria"/>
              </w:rPr>
            </w:pPr>
            <w:r>
              <w:rPr>
                <w:rFonts w:ascii="Cambria"/>
              </w:rPr>
              <w:t>625</w:t>
            </w:r>
          </w:p>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D9D9D9"/>
          </w:tcPr>
          <w:p w:rsidR="00DF3834" w:rsidRDefault="00DF3834">
            <w:pPr>
              <w:pStyle w:val="TableParagraph"/>
              <w:spacing w:before="11"/>
              <w:rPr>
                <w:rFonts w:ascii="Cambria" w:eastAsia="Cambria" w:hAnsi="Cambria" w:cs="Cambria"/>
                <w:b/>
                <w:bCs/>
                <w:sz w:val="32"/>
                <w:szCs w:val="32"/>
              </w:rPr>
            </w:pPr>
          </w:p>
          <w:p w:rsidR="00DF3834" w:rsidRDefault="00FC2624">
            <w:pPr>
              <w:pStyle w:val="TableParagraph"/>
              <w:jc w:val="center"/>
              <w:rPr>
                <w:rFonts w:ascii="Cambria" w:eastAsia="Cambria" w:hAnsi="Cambria" w:cs="Cambria"/>
                <w:sz w:val="14"/>
                <w:szCs w:val="14"/>
              </w:rPr>
            </w:pPr>
            <w:r>
              <w:rPr>
                <w:rFonts w:ascii="Cambria"/>
                <w:b/>
                <w:position w:val="2"/>
              </w:rPr>
              <w:t>n</w:t>
            </w:r>
            <w:r>
              <w:rPr>
                <w:rFonts w:ascii="Cambria"/>
                <w:b/>
                <w:sz w:val="14"/>
              </w:rPr>
              <w:t>pj</w:t>
            </w:r>
          </w:p>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97"/>
              <w:rPr>
                <w:rFonts w:ascii="Cambria" w:eastAsia="Cambria" w:hAnsi="Cambria" w:cs="Cambria"/>
              </w:rPr>
            </w:pPr>
            <w:r>
              <w:rPr>
                <w:rFonts w:ascii="Cambria"/>
              </w:rPr>
              <w:t>j=1-10</w:t>
            </w:r>
          </w:p>
        </w:tc>
        <w:tc>
          <w:tcPr>
            <w:tcW w:w="61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w:t>
            </w:r>
          </w:p>
        </w:tc>
        <w:tc>
          <w:tcPr>
            <w:tcW w:w="552"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1.5</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1.5</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
              <w:jc w:val="center"/>
              <w:rPr>
                <w:rFonts w:ascii="Cambria" w:eastAsia="Cambria" w:hAnsi="Cambria" w:cs="Cambria"/>
              </w:rPr>
            </w:pPr>
            <w:r>
              <w:rPr>
                <w:rFonts w:ascii="Cambria"/>
              </w:rPr>
              <w:t>0</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right="124"/>
              <w:jc w:val="right"/>
              <w:rPr>
                <w:rFonts w:ascii="Cambria" w:eastAsia="Cambria" w:hAnsi="Cambria" w:cs="Cambria"/>
              </w:rPr>
            </w:pPr>
            <w:r>
              <w:rPr>
                <w:rFonts w:ascii="Cambria"/>
                <w:spacing w:val="-1"/>
              </w:rPr>
              <w:t>1.5</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w:t>
            </w:r>
          </w:p>
        </w:tc>
        <w:tc>
          <w:tcPr>
            <w:tcW w:w="520"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11"/>
              <w:rPr>
                <w:rFonts w:ascii="Cambria" w:eastAsia="Cambria" w:hAnsi="Cambria" w:cs="Cambria"/>
              </w:rPr>
            </w:pPr>
            <w:r>
              <w:rPr>
                <w:rFonts w:ascii="Cambria"/>
              </w:rPr>
              <w:t>6.5</w:t>
            </w:r>
          </w:p>
        </w:tc>
        <w:tc>
          <w:tcPr>
            <w:tcW w:w="52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6</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25.5</w:t>
            </w:r>
          </w:p>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8"/>
        </w:trPr>
        <w:tc>
          <w:tcPr>
            <w:tcW w:w="1051" w:type="dxa"/>
            <w:vMerge/>
            <w:tcBorders>
              <w:left w:val="single" w:sz="4" w:space="0" w:color="000000"/>
              <w:bottom w:val="single" w:sz="4" w:space="0" w:color="000000"/>
              <w:right w:val="single" w:sz="4" w:space="0" w:color="000000"/>
            </w:tcBorders>
            <w:shd w:val="clear" w:color="auto" w:fill="D9D9D9"/>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61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22.5</w:t>
            </w:r>
          </w:p>
        </w:tc>
        <w:tc>
          <w:tcPr>
            <w:tcW w:w="552"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27"/>
              <w:rPr>
                <w:rFonts w:ascii="Cambria" w:eastAsia="Cambria" w:hAnsi="Cambria" w:cs="Cambria"/>
              </w:rPr>
            </w:pPr>
            <w:r>
              <w:rPr>
                <w:rFonts w:ascii="Cambria"/>
              </w:rPr>
              <w:t>5.5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right="1"/>
              <w:jc w:val="center"/>
              <w:rPr>
                <w:rFonts w:ascii="Cambria" w:eastAsia="Cambria" w:hAnsi="Cambria" w:cs="Cambria"/>
              </w:rPr>
            </w:pPr>
            <w:r>
              <w:rPr>
                <w:rFonts w:ascii="Cambria"/>
              </w:rPr>
              <w:t>1</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
              <w:jc w:val="center"/>
              <w:rPr>
                <w:rFonts w:ascii="Cambria" w:eastAsia="Cambria" w:hAnsi="Cambria" w:cs="Cambria"/>
              </w:rPr>
            </w:pPr>
            <w:r>
              <w:rPr>
                <w:rFonts w:ascii="Cambria"/>
              </w:rPr>
              <w:t>0</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w:t>
            </w:r>
          </w:p>
        </w:tc>
        <w:tc>
          <w:tcPr>
            <w:tcW w:w="520"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11"/>
              <w:rPr>
                <w:rFonts w:ascii="Cambria" w:eastAsia="Cambria" w:hAnsi="Cambria" w:cs="Cambria"/>
              </w:rPr>
            </w:pPr>
            <w:r>
              <w:rPr>
                <w:rFonts w:ascii="Cambria"/>
              </w:rPr>
              <w:t>6.5</w:t>
            </w:r>
          </w:p>
        </w:tc>
        <w:tc>
          <w:tcPr>
            <w:tcW w:w="52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22</w:t>
            </w:r>
          </w:p>
        </w:tc>
        <w:tc>
          <w:tcPr>
            <w:tcW w:w="55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FFFF00"/>
          </w:tcPr>
          <w:p w:rsidR="00DF3834" w:rsidRDefault="00DF3834">
            <w:pPr>
              <w:pStyle w:val="TableParagraph"/>
              <w:rPr>
                <w:rFonts w:ascii="Cambria" w:eastAsia="Cambria" w:hAnsi="Cambria" w:cs="Cambria"/>
                <w:b/>
                <w:bCs/>
              </w:rPr>
            </w:pPr>
          </w:p>
          <w:p w:rsidR="00DF3834" w:rsidRDefault="00FC2624">
            <w:pPr>
              <w:pStyle w:val="TableParagraph"/>
              <w:spacing w:before="129"/>
              <w:jc w:val="center"/>
              <w:rPr>
                <w:rFonts w:ascii="Cambria" w:eastAsia="Cambria" w:hAnsi="Cambria" w:cs="Cambria"/>
                <w:sz w:val="14"/>
                <w:szCs w:val="14"/>
              </w:rPr>
            </w:pPr>
            <w:r>
              <w:rPr>
                <w:rFonts w:ascii="Cambria"/>
                <w:b/>
                <w:position w:val="2"/>
              </w:rPr>
              <w:t>n</w:t>
            </w:r>
            <w:r>
              <w:rPr>
                <w:rFonts w:ascii="Cambria"/>
                <w:b/>
                <w:sz w:val="14"/>
              </w:rPr>
              <w:t>zj</w:t>
            </w:r>
          </w:p>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97"/>
              <w:rPr>
                <w:rFonts w:ascii="Cambria" w:eastAsia="Cambria" w:hAnsi="Cambria" w:cs="Cambria"/>
              </w:rPr>
            </w:pPr>
            <w:r>
              <w:rPr>
                <w:rFonts w:ascii="Cambria"/>
              </w:rPr>
              <w:t>j=1-10</w:t>
            </w:r>
          </w:p>
        </w:tc>
        <w:tc>
          <w:tcPr>
            <w:tcW w:w="61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
              <w:jc w:val="center"/>
              <w:rPr>
                <w:rFonts w:ascii="Cambria" w:eastAsia="Cambria" w:hAnsi="Cambria" w:cs="Cambria"/>
              </w:rPr>
            </w:pPr>
            <w:r>
              <w:rPr>
                <w:rFonts w:ascii="Cambria"/>
              </w:rPr>
              <w:t>10</w:t>
            </w:r>
          </w:p>
        </w:tc>
        <w:tc>
          <w:tcPr>
            <w:tcW w:w="552"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50"/>
              <w:rPr>
                <w:rFonts w:ascii="Cambria" w:eastAsia="Cambria" w:hAnsi="Cambria" w:cs="Cambria"/>
              </w:rPr>
            </w:pPr>
            <w:r>
              <w:rPr>
                <w:rFonts w:ascii="Cambria"/>
              </w:rPr>
              <w:t>10</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right="1"/>
              <w:jc w:val="center"/>
              <w:rPr>
                <w:rFonts w:ascii="Cambria" w:eastAsia="Cambria" w:hAnsi="Cambria" w:cs="Cambria"/>
              </w:rPr>
            </w:pPr>
            <w:r>
              <w:rPr>
                <w:rFonts w:ascii="Cambria"/>
              </w:rPr>
              <w:t>10</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2.5</w:t>
            </w:r>
          </w:p>
        </w:tc>
        <w:tc>
          <w:tcPr>
            <w:tcW w:w="55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right="124"/>
              <w:jc w:val="right"/>
              <w:rPr>
                <w:rFonts w:ascii="Cambria" w:eastAsia="Cambria" w:hAnsi="Cambria" w:cs="Cambria"/>
              </w:rPr>
            </w:pPr>
            <w:r>
              <w:rPr>
                <w:rFonts w:ascii="Cambria"/>
                <w:spacing w:val="-1"/>
              </w:rPr>
              <w:t>4.5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4</w:t>
            </w:r>
          </w:p>
        </w:tc>
        <w:tc>
          <w:tcPr>
            <w:tcW w:w="5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34"/>
              <w:rPr>
                <w:rFonts w:ascii="Cambria" w:eastAsia="Cambria" w:hAnsi="Cambria" w:cs="Cambria"/>
              </w:rPr>
            </w:pPr>
            <w:r>
              <w:rPr>
                <w:rFonts w:ascii="Cambria"/>
              </w:rPr>
              <w:t>14</w:t>
            </w:r>
          </w:p>
        </w:tc>
        <w:tc>
          <w:tcPr>
            <w:tcW w:w="52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12</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24.5</w:t>
            </w:r>
          </w:p>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vMerge/>
            <w:tcBorders>
              <w:left w:val="single" w:sz="4" w:space="0" w:color="000000"/>
              <w:bottom w:val="single" w:sz="4" w:space="0" w:color="000000"/>
              <w:right w:val="single" w:sz="4" w:space="0" w:color="000000"/>
            </w:tcBorders>
            <w:shd w:val="clear" w:color="auto" w:fill="FFFF00"/>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61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31.5</w:t>
            </w:r>
          </w:p>
        </w:tc>
        <w:tc>
          <w:tcPr>
            <w:tcW w:w="552"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left="66"/>
              <w:rPr>
                <w:rFonts w:ascii="Cambria" w:eastAsia="Cambria" w:hAnsi="Cambria" w:cs="Cambria"/>
              </w:rPr>
            </w:pPr>
            <w:r>
              <w:rPr>
                <w:rFonts w:ascii="Cambria"/>
              </w:rPr>
              <w:t>12.5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11.5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14</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11</w:t>
            </w:r>
          </w:p>
        </w:tc>
        <w:tc>
          <w:tcPr>
            <w:tcW w:w="55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right="64"/>
              <w:jc w:val="right"/>
              <w:rPr>
                <w:rFonts w:ascii="Cambria" w:eastAsia="Cambria" w:hAnsi="Cambria" w:cs="Cambria"/>
              </w:rPr>
            </w:pPr>
            <w:r>
              <w:rPr>
                <w:rFonts w:ascii="Cambria"/>
                <w:spacing w:val="-1"/>
              </w:rPr>
              <w:t>10.5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23</w:t>
            </w:r>
          </w:p>
        </w:tc>
        <w:tc>
          <w:tcPr>
            <w:tcW w:w="5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left="134"/>
              <w:rPr>
                <w:rFonts w:ascii="Cambria" w:eastAsia="Cambria" w:hAnsi="Cambria" w:cs="Cambria"/>
              </w:rPr>
            </w:pPr>
            <w:r>
              <w:rPr>
                <w:rFonts w:ascii="Cambria"/>
              </w:rPr>
              <w:t>46</w:t>
            </w:r>
          </w:p>
        </w:tc>
        <w:tc>
          <w:tcPr>
            <w:tcW w:w="52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100</w:t>
            </w:r>
          </w:p>
        </w:tc>
        <w:tc>
          <w:tcPr>
            <w:tcW w:w="55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bl>
    <w:p w:rsidR="00DF3834" w:rsidRDefault="00DF3834">
      <w:pPr>
        <w:spacing w:before="6"/>
        <w:rPr>
          <w:rFonts w:ascii="Cambria" w:eastAsia="Cambria" w:hAnsi="Cambria" w:cs="Cambria"/>
          <w:b/>
          <w:bCs/>
          <w:sz w:val="28"/>
          <w:szCs w:val="28"/>
        </w:rPr>
      </w:pPr>
    </w:p>
    <w:p w:rsidR="00DF3834" w:rsidRDefault="00FC2624">
      <w:pPr>
        <w:pStyle w:val="Heading5"/>
        <w:spacing w:before="69"/>
        <w:ind w:left="161"/>
        <w:rPr>
          <w:b w:val="0"/>
          <w:bCs w:val="0"/>
        </w:rPr>
      </w:pPr>
      <w:bookmarkStart w:id="183" w:name="_bookmark152"/>
      <w:bookmarkEnd w:id="183"/>
      <w:r>
        <w:rPr>
          <w:color w:val="404040"/>
        </w:rPr>
        <w:t>Table</w:t>
      </w:r>
      <w:r>
        <w:rPr>
          <w:color w:val="404040"/>
          <w:spacing w:val="-4"/>
        </w:rPr>
        <w:t xml:space="preserve"> </w:t>
      </w:r>
      <w:r>
        <w:rPr>
          <w:color w:val="404040"/>
        </w:rPr>
        <w:t>5.4</w:t>
      </w:r>
      <w:r>
        <w:rPr>
          <w:color w:val="404040"/>
          <w:spacing w:val="-4"/>
        </w:rPr>
        <w:t xml:space="preserve"> </w:t>
      </w:r>
      <w:r>
        <w:rPr>
          <w:color w:val="404040"/>
        </w:rPr>
        <w:t>Fragmentation</w:t>
      </w:r>
      <w:r>
        <w:rPr>
          <w:color w:val="404040"/>
          <w:spacing w:val="-4"/>
        </w:rPr>
        <w:t xml:space="preserve"> </w:t>
      </w:r>
      <w:r>
        <w:rPr>
          <w:color w:val="404040"/>
        </w:rPr>
        <w:t>characteristics</w:t>
      </w:r>
      <w:r>
        <w:rPr>
          <w:color w:val="404040"/>
          <w:spacing w:val="-4"/>
        </w:rPr>
        <w:t xml:space="preserve"> </w:t>
      </w:r>
      <w:r>
        <w:rPr>
          <w:color w:val="404040"/>
        </w:rPr>
        <w:t>of</w:t>
      </w:r>
      <w:r>
        <w:rPr>
          <w:color w:val="404040"/>
          <w:spacing w:val="-4"/>
        </w:rPr>
        <w:t xml:space="preserve"> </w:t>
      </w:r>
      <w:r>
        <w:rPr>
          <w:color w:val="404040"/>
        </w:rPr>
        <w:t>130</w:t>
      </w:r>
      <w:r>
        <w:rPr>
          <w:color w:val="404040"/>
          <w:spacing w:val="-3"/>
        </w:rPr>
        <w:t xml:space="preserve"> </w:t>
      </w:r>
      <w:r>
        <w:rPr>
          <w:color w:val="404040"/>
        </w:rPr>
        <w:t>mm</w:t>
      </w:r>
      <w:r>
        <w:rPr>
          <w:color w:val="404040"/>
          <w:spacing w:val="-4"/>
        </w:rPr>
        <w:t xml:space="preserve"> </w:t>
      </w:r>
      <w:r>
        <w:rPr>
          <w:color w:val="404040"/>
        </w:rPr>
        <w:t>HE</w:t>
      </w:r>
      <w:r>
        <w:rPr>
          <w:color w:val="404040"/>
          <w:spacing w:val="-4"/>
        </w:rPr>
        <w:t xml:space="preserve"> </w:t>
      </w:r>
      <w:r>
        <w:rPr>
          <w:color w:val="404040"/>
        </w:rPr>
        <w:t>projectile</w:t>
      </w:r>
      <w:r>
        <w:rPr>
          <w:color w:val="404040"/>
          <w:spacing w:val="-4"/>
        </w:rPr>
        <w:t xml:space="preserve"> </w:t>
      </w:r>
      <w:r>
        <w:rPr>
          <w:color w:val="404040"/>
        </w:rPr>
        <w:t>No.</w:t>
      </w:r>
      <w:r>
        <w:rPr>
          <w:color w:val="404040"/>
          <w:spacing w:val="-4"/>
        </w:rPr>
        <w:t xml:space="preserve"> </w:t>
      </w:r>
      <w:r>
        <w:rPr>
          <w:color w:val="404040"/>
        </w:rPr>
        <w:t>4</w:t>
      </w:r>
    </w:p>
    <w:p w:rsidR="00DF3834" w:rsidRDefault="00DF3834">
      <w:pPr>
        <w:spacing w:before="4"/>
        <w:rPr>
          <w:rFonts w:ascii="Cambria" w:eastAsia="Cambria" w:hAnsi="Cambria" w:cs="Cambria"/>
          <w:b/>
          <w:bCs/>
          <w:sz w:val="10"/>
          <w:szCs w:val="10"/>
        </w:rPr>
      </w:pPr>
    </w:p>
    <w:tbl>
      <w:tblPr>
        <w:tblW w:w="0" w:type="auto"/>
        <w:tblInd w:w="105" w:type="dxa"/>
        <w:tblLayout w:type="fixed"/>
        <w:tblCellMar>
          <w:left w:w="0" w:type="dxa"/>
          <w:right w:w="0" w:type="dxa"/>
        </w:tblCellMar>
        <w:tblLook w:val="01E0"/>
      </w:tblPr>
      <w:tblGrid>
        <w:gridCol w:w="1051"/>
        <w:gridCol w:w="823"/>
        <w:gridCol w:w="611"/>
        <w:gridCol w:w="198"/>
        <w:gridCol w:w="354"/>
        <w:gridCol w:w="551"/>
        <w:gridCol w:w="551"/>
        <w:gridCol w:w="551"/>
        <w:gridCol w:w="551"/>
        <w:gridCol w:w="539"/>
        <w:gridCol w:w="551"/>
        <w:gridCol w:w="551"/>
        <w:gridCol w:w="520"/>
        <w:gridCol w:w="1001"/>
        <w:gridCol w:w="1039"/>
      </w:tblGrid>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9"/>
              <w:jc w:val="center"/>
              <w:rPr>
                <w:rFonts w:ascii="Cambria" w:eastAsia="Cambria" w:hAnsi="Cambria" w:cs="Cambria"/>
                <w:sz w:val="14"/>
                <w:szCs w:val="14"/>
              </w:rPr>
            </w:pPr>
            <w:r>
              <w:rPr>
                <w:rFonts w:ascii="Cambria"/>
                <w:b/>
                <w:position w:val="2"/>
              </w:rPr>
              <w:t>N</w:t>
            </w:r>
            <w:r>
              <w:rPr>
                <w:rFonts w:ascii="Cambria"/>
                <w:b/>
                <w:sz w:val="14"/>
              </w:rPr>
              <w:t>0.5</w:t>
            </w:r>
          </w:p>
        </w:tc>
        <w:tc>
          <w:tcPr>
            <w:tcW w:w="809"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55"/>
              <w:rPr>
                <w:rFonts w:ascii="Cambria" w:eastAsia="Cambria" w:hAnsi="Cambria" w:cs="Cambria"/>
              </w:rPr>
            </w:pPr>
            <w:r>
              <w:rPr>
                <w:rFonts w:ascii="Cambria"/>
              </w:rPr>
              <w:t>2998</w:t>
            </w:r>
          </w:p>
        </w:tc>
        <w:tc>
          <w:tcPr>
            <w:tcW w:w="6758" w:type="dxa"/>
            <w:gridSpan w:val="11"/>
            <w:vMerge w:val="restart"/>
            <w:tcBorders>
              <w:top w:val="single" w:sz="4" w:space="0" w:color="000000"/>
              <w:left w:val="single" w:sz="4" w:space="0" w:color="000000"/>
              <w:right w:val="single" w:sz="4" w:space="0" w:color="000000"/>
            </w:tcBorders>
          </w:tcPr>
          <w:p w:rsidR="00DF3834" w:rsidRDefault="00DF3834">
            <w:pPr>
              <w:pStyle w:val="TableParagraph"/>
              <w:spacing w:before="6"/>
              <w:rPr>
                <w:rFonts w:ascii="Cambria" w:eastAsia="Cambria" w:hAnsi="Cambria" w:cs="Cambria"/>
                <w:b/>
                <w:bCs/>
                <w:sz w:val="54"/>
                <w:szCs w:val="54"/>
              </w:rPr>
            </w:pPr>
          </w:p>
          <w:p w:rsidR="00DF3834" w:rsidRDefault="00FC2624">
            <w:pPr>
              <w:pStyle w:val="TableParagraph"/>
              <w:ind w:left="1"/>
              <w:jc w:val="center"/>
              <w:rPr>
                <w:rFonts w:ascii="Cambria" w:eastAsia="Cambria" w:hAnsi="Cambria" w:cs="Cambria"/>
                <w:sz w:val="52"/>
                <w:szCs w:val="52"/>
              </w:rPr>
            </w:pPr>
            <w:r>
              <w:rPr>
                <w:rFonts w:ascii="Cambria"/>
              </w:rPr>
              <w:t>PROJECTILE NO.</w:t>
            </w:r>
            <w:r>
              <w:rPr>
                <w:rFonts w:ascii="Cambria"/>
                <w:spacing w:val="-2"/>
              </w:rPr>
              <w:t xml:space="preserve"> </w:t>
            </w:r>
            <w:r>
              <w:rPr>
                <w:rFonts w:ascii="Cambria"/>
                <w:sz w:val="52"/>
              </w:rPr>
              <w:t>4</w:t>
            </w:r>
          </w:p>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
              <w:jc w:val="center"/>
              <w:rPr>
                <w:rFonts w:ascii="Cambria" w:eastAsia="Cambria" w:hAnsi="Cambria" w:cs="Cambria"/>
                <w:sz w:val="14"/>
                <w:szCs w:val="14"/>
              </w:rPr>
            </w:pPr>
            <w:r>
              <w:rPr>
                <w:rFonts w:ascii="Cambria"/>
                <w:b/>
                <w:position w:val="2"/>
              </w:rPr>
              <w:t>N</w:t>
            </w:r>
            <w:r>
              <w:rPr>
                <w:rFonts w:ascii="Cambria"/>
                <w:b/>
                <w:sz w:val="14"/>
              </w:rPr>
              <w:t>to</w:t>
            </w:r>
            <w:r>
              <w:rPr>
                <w:rFonts w:ascii="Cambria"/>
                <w:b/>
                <w:spacing w:val="-3"/>
                <w:sz w:val="14"/>
              </w:rPr>
              <w:t xml:space="preserve"> </w:t>
            </w:r>
            <w:r>
              <w:rPr>
                <w:rFonts w:ascii="Cambria"/>
                <w:b/>
                <w:sz w:val="14"/>
              </w:rPr>
              <w:t>0.5</w:t>
            </w:r>
          </w:p>
        </w:tc>
        <w:tc>
          <w:tcPr>
            <w:tcW w:w="809"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55"/>
              <w:rPr>
                <w:rFonts w:ascii="Cambria" w:eastAsia="Cambria" w:hAnsi="Cambria" w:cs="Cambria"/>
              </w:rPr>
            </w:pPr>
            <w:r>
              <w:rPr>
                <w:rFonts w:ascii="Cambria"/>
              </w:rPr>
              <w:t>5657</w:t>
            </w:r>
          </w:p>
        </w:tc>
        <w:tc>
          <w:tcPr>
            <w:tcW w:w="6758" w:type="dxa"/>
            <w:gridSpan w:val="11"/>
            <w:vMerge/>
            <w:tcBorders>
              <w:left w:val="single" w:sz="4" w:space="0" w:color="000000"/>
              <w:right w:val="single" w:sz="4" w:space="0" w:color="000000"/>
            </w:tcBorders>
          </w:tcPr>
          <w:p w:rsidR="00DF3834" w:rsidRDefault="00DF3834"/>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7"/>
              <w:ind w:right="1"/>
              <w:jc w:val="center"/>
              <w:rPr>
                <w:rFonts w:ascii="Cambria" w:eastAsia="Cambria" w:hAnsi="Cambria" w:cs="Cambria"/>
              </w:rPr>
            </w:pPr>
            <w:r>
              <w:rPr>
                <w:rFonts w:ascii="Cambria"/>
                <w:b/>
              </w:rPr>
              <w:t>R</w:t>
            </w:r>
            <w:r>
              <w:rPr>
                <w:rFonts w:ascii="Cambria"/>
                <w:b/>
                <w:position w:val="-1"/>
                <w:sz w:val="14"/>
              </w:rPr>
              <w:t>z</w:t>
            </w:r>
            <w:r>
              <w:rPr>
                <w:rFonts w:ascii="Cambria"/>
                <w:b/>
                <w:spacing w:val="15"/>
                <w:position w:val="-1"/>
                <w:sz w:val="14"/>
              </w:rPr>
              <w:t xml:space="preserve"> </w:t>
            </w:r>
            <w:r>
              <w:rPr>
                <w:rFonts w:ascii="Cambria"/>
                <w:b/>
              </w:rPr>
              <w:t>[m]</w:t>
            </w:r>
          </w:p>
        </w:tc>
        <w:tc>
          <w:tcPr>
            <w:tcW w:w="809"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7"/>
              <w:jc w:val="center"/>
              <w:rPr>
                <w:rFonts w:ascii="Cambria" w:eastAsia="Cambria" w:hAnsi="Cambria" w:cs="Cambria"/>
              </w:rPr>
            </w:pPr>
            <w:r>
              <w:rPr>
                <w:rFonts w:ascii="Cambria"/>
              </w:rPr>
              <w:t>15</w:t>
            </w:r>
          </w:p>
        </w:tc>
        <w:tc>
          <w:tcPr>
            <w:tcW w:w="6758" w:type="dxa"/>
            <w:gridSpan w:val="11"/>
            <w:vMerge/>
            <w:tcBorders>
              <w:left w:val="single" w:sz="4" w:space="0" w:color="000000"/>
              <w:right w:val="single" w:sz="4" w:space="0" w:color="000000"/>
            </w:tcBorders>
          </w:tcPr>
          <w:p w:rsidR="00DF3834" w:rsidRDefault="00DF3834"/>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611"/>
              <w:rPr>
                <w:rFonts w:ascii="Cambria" w:eastAsia="Cambria" w:hAnsi="Cambria" w:cs="Cambria"/>
              </w:rPr>
            </w:pPr>
            <w:r>
              <w:rPr>
                <w:rFonts w:ascii="Cambria"/>
                <w:b/>
              </w:rPr>
              <w:t>2z</w:t>
            </w:r>
            <w:r>
              <w:rPr>
                <w:rFonts w:ascii="Cambria"/>
                <w:b/>
                <w:spacing w:val="-4"/>
              </w:rPr>
              <w:t xml:space="preserve"> </w:t>
            </w:r>
            <w:r>
              <w:rPr>
                <w:rFonts w:ascii="Cambria"/>
                <w:b/>
              </w:rPr>
              <w:t>[m]</w:t>
            </w:r>
          </w:p>
        </w:tc>
        <w:tc>
          <w:tcPr>
            <w:tcW w:w="809"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3</w:t>
            </w:r>
          </w:p>
        </w:tc>
        <w:tc>
          <w:tcPr>
            <w:tcW w:w="6758" w:type="dxa"/>
            <w:gridSpan w:val="11"/>
            <w:vMerge/>
            <w:tcBorders>
              <w:left w:val="single" w:sz="4" w:space="0" w:color="000000"/>
              <w:bottom w:val="single" w:sz="4" w:space="0" w:color="000000"/>
              <w:right w:val="single" w:sz="4" w:space="0" w:color="000000"/>
            </w:tcBorders>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B4C5E7"/>
          </w:tcPr>
          <w:p w:rsidR="00DF3834" w:rsidRDefault="00DF3834">
            <w:pPr>
              <w:pStyle w:val="TableParagraph"/>
              <w:spacing w:before="3"/>
              <w:rPr>
                <w:rFonts w:ascii="Cambria" w:eastAsia="Cambria" w:hAnsi="Cambria" w:cs="Cambria"/>
                <w:b/>
                <w:bCs/>
                <w:sz w:val="29"/>
                <w:szCs w:val="29"/>
              </w:rPr>
            </w:pPr>
          </w:p>
          <w:p w:rsidR="00DF3834" w:rsidRDefault="00FC2624">
            <w:pPr>
              <w:pStyle w:val="TableParagraph"/>
              <w:jc w:val="center"/>
              <w:rPr>
                <w:rFonts w:ascii="Cambria" w:eastAsia="Cambria" w:hAnsi="Cambria" w:cs="Cambria"/>
                <w:sz w:val="14"/>
                <w:szCs w:val="14"/>
              </w:rPr>
            </w:pPr>
            <w:r>
              <w:rPr>
                <w:rFonts w:ascii="Cambria"/>
                <w:b/>
              </w:rPr>
              <w:t>N</w:t>
            </w:r>
            <w:r>
              <w:rPr>
                <w:rFonts w:ascii="Cambria"/>
                <w:b/>
                <w:position w:val="-1"/>
                <w:sz w:val="14"/>
              </w:rPr>
              <w:t>r</w:t>
            </w:r>
          </w:p>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141"/>
              <w:rPr>
                <w:rFonts w:ascii="Cambria" w:eastAsia="Cambria" w:hAnsi="Cambria" w:cs="Cambria"/>
              </w:rPr>
            </w:pPr>
            <w:r>
              <w:rPr>
                <w:rFonts w:ascii="Cambria"/>
              </w:rPr>
              <w:t>r=1-7</w:t>
            </w:r>
          </w:p>
        </w:tc>
        <w:tc>
          <w:tcPr>
            <w:tcW w:w="1163"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right="1"/>
              <w:jc w:val="center"/>
              <w:rPr>
                <w:rFonts w:ascii="Cambria" w:eastAsia="Cambria" w:hAnsi="Cambria" w:cs="Cambria"/>
              </w:rPr>
            </w:pPr>
            <w:r>
              <w:rPr>
                <w:rFonts w:ascii="Cambria"/>
              </w:rPr>
              <w:t>725</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62"/>
              <w:rPr>
                <w:rFonts w:ascii="Cambria" w:eastAsia="Cambria" w:hAnsi="Cambria" w:cs="Cambria"/>
              </w:rPr>
            </w:pPr>
            <w:r>
              <w:rPr>
                <w:rFonts w:ascii="Cambria"/>
              </w:rPr>
              <w:t>465</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63"/>
              <w:rPr>
                <w:rFonts w:ascii="Cambria" w:eastAsia="Cambria" w:hAnsi="Cambria" w:cs="Cambria"/>
              </w:rPr>
            </w:pPr>
            <w:r>
              <w:rPr>
                <w:rFonts w:ascii="Cambria"/>
              </w:rPr>
              <w:t>289</w:t>
            </w:r>
          </w:p>
        </w:tc>
        <w:tc>
          <w:tcPr>
            <w:tcW w:w="1090"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57"/>
              <w:rPr>
                <w:rFonts w:ascii="Cambria" w:eastAsia="Cambria" w:hAnsi="Cambria" w:cs="Cambria"/>
              </w:rPr>
            </w:pPr>
            <w:r>
              <w:rPr>
                <w:rFonts w:ascii="Cambria"/>
              </w:rPr>
              <w:t>345</w:t>
            </w:r>
          </w:p>
        </w:tc>
        <w:tc>
          <w:tcPr>
            <w:tcW w:w="1071"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47"/>
              <w:rPr>
                <w:rFonts w:ascii="Cambria" w:eastAsia="Cambria" w:hAnsi="Cambria" w:cs="Cambria"/>
              </w:rPr>
            </w:pPr>
            <w:r>
              <w:rPr>
                <w:rFonts w:ascii="Cambria"/>
              </w:rPr>
              <w:t>467</w:t>
            </w:r>
          </w:p>
        </w:tc>
        <w:tc>
          <w:tcPr>
            <w:tcW w:w="1001"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jc w:val="center"/>
              <w:rPr>
                <w:rFonts w:ascii="Cambria" w:eastAsia="Cambria" w:hAnsi="Cambria" w:cs="Cambria"/>
              </w:rPr>
            </w:pPr>
            <w:r>
              <w:rPr>
                <w:rFonts w:ascii="Cambria"/>
              </w:rPr>
              <w:t>200</w:t>
            </w:r>
          </w:p>
        </w:tc>
        <w:tc>
          <w:tcPr>
            <w:tcW w:w="1039"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31"/>
              <w:rPr>
                <w:rFonts w:ascii="Cambria" w:eastAsia="Cambria" w:hAnsi="Cambria" w:cs="Cambria"/>
              </w:rPr>
            </w:pPr>
            <w:r>
              <w:rPr>
                <w:rFonts w:ascii="Cambria"/>
              </w:rPr>
              <w:t>148</w:t>
            </w:r>
          </w:p>
        </w:tc>
      </w:tr>
      <w:tr w:rsidR="00DF3834">
        <w:trPr>
          <w:trHeight w:hRule="exact" w:val="490"/>
        </w:trPr>
        <w:tc>
          <w:tcPr>
            <w:tcW w:w="1051" w:type="dxa"/>
            <w:vMerge/>
            <w:tcBorders>
              <w:left w:val="single" w:sz="4" w:space="0" w:color="000000"/>
              <w:bottom w:val="single" w:sz="4" w:space="0" w:color="000000"/>
              <w:right w:val="single" w:sz="4" w:space="0" w:color="000000"/>
            </w:tcBorders>
            <w:shd w:val="clear" w:color="auto" w:fill="B4C5E7"/>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80"/>
              <w:rPr>
                <w:rFonts w:ascii="Cambria" w:eastAsia="Cambria" w:hAnsi="Cambria" w:cs="Cambria"/>
              </w:rPr>
            </w:pPr>
            <w:r>
              <w:rPr>
                <w:rFonts w:ascii="Cambria"/>
              </w:rPr>
              <w:t>r=8-13</w:t>
            </w:r>
          </w:p>
        </w:tc>
        <w:tc>
          <w:tcPr>
            <w:tcW w:w="1163"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right="1"/>
              <w:jc w:val="center"/>
              <w:rPr>
                <w:rFonts w:ascii="Cambria" w:eastAsia="Cambria" w:hAnsi="Cambria" w:cs="Cambria"/>
              </w:rPr>
            </w:pPr>
            <w:r>
              <w:rPr>
                <w:rFonts w:ascii="Cambria"/>
              </w:rPr>
              <w:t>128</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362"/>
              <w:rPr>
                <w:rFonts w:ascii="Cambria" w:eastAsia="Cambria" w:hAnsi="Cambria" w:cs="Cambria"/>
              </w:rPr>
            </w:pPr>
            <w:r>
              <w:rPr>
                <w:rFonts w:ascii="Cambria"/>
              </w:rPr>
              <w:t>114</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70</w:t>
            </w:r>
          </w:p>
        </w:tc>
        <w:tc>
          <w:tcPr>
            <w:tcW w:w="1090"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29</w:t>
            </w:r>
          </w:p>
        </w:tc>
        <w:tc>
          <w:tcPr>
            <w:tcW w:w="1071"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right="1"/>
              <w:jc w:val="center"/>
              <w:rPr>
                <w:rFonts w:ascii="Cambria" w:eastAsia="Cambria" w:hAnsi="Cambria" w:cs="Cambria"/>
              </w:rPr>
            </w:pPr>
            <w:r>
              <w:rPr>
                <w:rFonts w:ascii="Cambria"/>
              </w:rPr>
              <w:t>18</w:t>
            </w:r>
          </w:p>
        </w:tc>
        <w:tc>
          <w:tcPr>
            <w:tcW w:w="1001"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0</w:t>
            </w:r>
          </w:p>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line="261" w:lineRule="auto"/>
              <w:ind w:left="225" w:right="225" w:firstLine="133"/>
              <w:rPr>
                <w:rFonts w:ascii="Cambria" w:eastAsia="Cambria" w:hAnsi="Cambria" w:cs="Cambria"/>
              </w:rPr>
            </w:pPr>
            <w:r>
              <w:rPr>
                <w:rFonts w:ascii="Cambria"/>
                <w:b/>
                <w:position w:val="2"/>
              </w:rPr>
              <w:t>v</w:t>
            </w:r>
            <w:r>
              <w:rPr>
                <w:rFonts w:ascii="Cambria"/>
                <w:b/>
                <w:sz w:val="14"/>
              </w:rPr>
              <w:t xml:space="preserve">mk </w:t>
            </w:r>
            <w:r>
              <w:rPr>
                <w:rFonts w:ascii="Cambria"/>
                <w:b/>
              </w:rPr>
              <w:t>[ms</w:t>
            </w:r>
            <w:r>
              <w:rPr>
                <w:rFonts w:ascii="Cambria"/>
                <w:b/>
                <w:position w:val="5"/>
                <w:sz w:val="14"/>
              </w:rPr>
              <w:t>-1</w:t>
            </w:r>
            <w:r>
              <w:rPr>
                <w:rFonts w:ascii="Cambria"/>
                <w:b/>
              </w:rPr>
              <w:t>]</w:t>
            </w:r>
          </w:p>
        </w:tc>
        <w:tc>
          <w:tcPr>
            <w:tcW w:w="823"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129"/>
              <w:rPr>
                <w:rFonts w:ascii="Cambria" w:eastAsia="Cambria" w:hAnsi="Cambria" w:cs="Cambria"/>
              </w:rPr>
            </w:pPr>
            <w:r>
              <w:rPr>
                <w:rFonts w:ascii="Cambria"/>
              </w:rPr>
              <w:t>k=1-5</w:t>
            </w:r>
          </w:p>
        </w:tc>
        <w:tc>
          <w:tcPr>
            <w:tcW w:w="1163" w:type="dxa"/>
            <w:gridSpan w:val="3"/>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right="1"/>
              <w:jc w:val="center"/>
              <w:rPr>
                <w:rFonts w:ascii="Cambria" w:eastAsia="Cambria" w:hAnsi="Cambria" w:cs="Cambria"/>
              </w:rPr>
            </w:pPr>
            <w:r>
              <w:rPr>
                <w:rFonts w:ascii="Cambria"/>
              </w:rPr>
              <w:t>171</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62"/>
              <w:rPr>
                <w:rFonts w:ascii="Cambria" w:eastAsia="Cambria" w:hAnsi="Cambria" w:cs="Cambria"/>
              </w:rPr>
            </w:pPr>
            <w:r>
              <w:rPr>
                <w:rFonts w:ascii="Cambria"/>
              </w:rPr>
              <w:t>242</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63"/>
              <w:rPr>
                <w:rFonts w:ascii="Cambria" w:eastAsia="Cambria" w:hAnsi="Cambria" w:cs="Cambria"/>
              </w:rPr>
            </w:pPr>
            <w:r>
              <w:rPr>
                <w:rFonts w:ascii="Cambria"/>
              </w:rPr>
              <w:t>620</w:t>
            </w:r>
          </w:p>
        </w:tc>
        <w:tc>
          <w:tcPr>
            <w:tcW w:w="1090"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57"/>
              <w:rPr>
                <w:rFonts w:ascii="Cambria" w:eastAsia="Cambria" w:hAnsi="Cambria" w:cs="Cambria"/>
              </w:rPr>
            </w:pPr>
            <w:r>
              <w:rPr>
                <w:rFonts w:ascii="Cambria"/>
              </w:rPr>
              <w:t>317</w:t>
            </w:r>
          </w:p>
        </w:tc>
        <w:tc>
          <w:tcPr>
            <w:tcW w:w="1071"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47"/>
              <w:rPr>
                <w:rFonts w:ascii="Cambria" w:eastAsia="Cambria" w:hAnsi="Cambria" w:cs="Cambria"/>
              </w:rPr>
            </w:pPr>
            <w:r>
              <w:rPr>
                <w:rFonts w:ascii="Cambria"/>
              </w:rPr>
              <w:t>625</w:t>
            </w:r>
          </w:p>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D9D9D9"/>
          </w:tcPr>
          <w:p w:rsidR="00DF3834" w:rsidRDefault="00DF3834">
            <w:pPr>
              <w:pStyle w:val="TableParagraph"/>
              <w:spacing w:before="11"/>
              <w:rPr>
                <w:rFonts w:ascii="Cambria" w:eastAsia="Cambria" w:hAnsi="Cambria" w:cs="Cambria"/>
                <w:b/>
                <w:bCs/>
                <w:sz w:val="32"/>
                <w:szCs w:val="32"/>
              </w:rPr>
            </w:pPr>
          </w:p>
          <w:p w:rsidR="00DF3834" w:rsidRDefault="00FC2624">
            <w:pPr>
              <w:pStyle w:val="TableParagraph"/>
              <w:jc w:val="center"/>
              <w:rPr>
                <w:rFonts w:ascii="Cambria" w:eastAsia="Cambria" w:hAnsi="Cambria" w:cs="Cambria"/>
                <w:sz w:val="14"/>
                <w:szCs w:val="14"/>
              </w:rPr>
            </w:pPr>
            <w:r>
              <w:rPr>
                <w:rFonts w:ascii="Cambria"/>
                <w:b/>
                <w:position w:val="2"/>
              </w:rPr>
              <w:t>n</w:t>
            </w:r>
            <w:r>
              <w:rPr>
                <w:rFonts w:ascii="Cambria"/>
                <w:b/>
                <w:sz w:val="14"/>
              </w:rPr>
              <w:t>pj</w:t>
            </w:r>
          </w:p>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97"/>
              <w:rPr>
                <w:rFonts w:ascii="Cambria" w:eastAsia="Cambria" w:hAnsi="Cambria" w:cs="Cambria"/>
              </w:rPr>
            </w:pPr>
            <w:r>
              <w:rPr>
                <w:rFonts w:ascii="Cambria"/>
              </w:rPr>
              <w:t>j=1-10</w:t>
            </w:r>
          </w:p>
        </w:tc>
        <w:tc>
          <w:tcPr>
            <w:tcW w:w="61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right="237"/>
              <w:jc w:val="right"/>
              <w:rPr>
                <w:rFonts w:ascii="Cambria" w:eastAsia="Cambria" w:hAnsi="Cambria" w:cs="Cambria"/>
              </w:rPr>
            </w:pPr>
            <w:r>
              <w:rPr>
                <w:rFonts w:ascii="Cambria"/>
                <w:w w:val="95"/>
              </w:rPr>
              <w:t>1</w:t>
            </w:r>
          </w:p>
        </w:tc>
        <w:tc>
          <w:tcPr>
            <w:tcW w:w="552"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0</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
              <w:jc w:val="center"/>
              <w:rPr>
                <w:rFonts w:ascii="Cambria" w:eastAsia="Cambria" w:hAnsi="Cambria" w:cs="Cambria"/>
              </w:rPr>
            </w:pPr>
            <w:r>
              <w:rPr>
                <w:rFonts w:ascii="Cambria"/>
              </w:rPr>
              <w:t>1.5</w:t>
            </w:r>
          </w:p>
        </w:tc>
        <w:tc>
          <w:tcPr>
            <w:tcW w:w="539"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0.5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right="124"/>
              <w:jc w:val="right"/>
              <w:rPr>
                <w:rFonts w:ascii="Cambria" w:eastAsia="Cambria" w:hAnsi="Cambria" w:cs="Cambria"/>
              </w:rPr>
            </w:pPr>
            <w:r>
              <w:rPr>
                <w:rFonts w:ascii="Cambria"/>
                <w:spacing w:val="-1"/>
              </w:rPr>
              <w:t>7.5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25"/>
              <w:rPr>
                <w:rFonts w:ascii="Cambria" w:eastAsia="Cambria" w:hAnsi="Cambria" w:cs="Cambria"/>
              </w:rPr>
            </w:pPr>
            <w:r>
              <w:rPr>
                <w:rFonts w:ascii="Cambria"/>
              </w:rPr>
              <w:t>7.5</w:t>
            </w:r>
          </w:p>
        </w:tc>
        <w:tc>
          <w:tcPr>
            <w:tcW w:w="520"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34"/>
              <w:rPr>
                <w:rFonts w:ascii="Cambria" w:eastAsia="Cambria" w:hAnsi="Cambria" w:cs="Cambria"/>
              </w:rPr>
            </w:pPr>
            <w:r>
              <w:rPr>
                <w:rFonts w:ascii="Cambria"/>
              </w:rPr>
              <w:t>27</w:t>
            </w:r>
          </w:p>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8"/>
        </w:trPr>
        <w:tc>
          <w:tcPr>
            <w:tcW w:w="1051" w:type="dxa"/>
            <w:vMerge/>
            <w:tcBorders>
              <w:left w:val="single" w:sz="4" w:space="0" w:color="000000"/>
              <w:bottom w:val="single" w:sz="4" w:space="0" w:color="000000"/>
              <w:right w:val="single" w:sz="4" w:space="0" w:color="000000"/>
            </w:tcBorders>
            <w:shd w:val="clear" w:color="auto" w:fill="D9D9D9"/>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61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right="176"/>
              <w:jc w:val="right"/>
              <w:rPr>
                <w:rFonts w:ascii="Cambria" w:eastAsia="Cambria" w:hAnsi="Cambria" w:cs="Cambria"/>
              </w:rPr>
            </w:pPr>
            <w:r>
              <w:rPr>
                <w:rFonts w:ascii="Cambria"/>
                <w:spacing w:val="-1"/>
                <w:w w:val="95"/>
              </w:rPr>
              <w:t>23</w:t>
            </w:r>
          </w:p>
        </w:tc>
        <w:tc>
          <w:tcPr>
            <w:tcW w:w="552"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27"/>
              <w:rPr>
                <w:rFonts w:ascii="Cambria" w:eastAsia="Cambria" w:hAnsi="Cambria" w:cs="Cambria"/>
              </w:rPr>
            </w:pPr>
            <w:r>
              <w:rPr>
                <w:rFonts w:ascii="Cambria"/>
              </w:rPr>
              <w:t>2.5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right="1"/>
              <w:jc w:val="center"/>
              <w:rPr>
                <w:rFonts w:ascii="Cambria" w:eastAsia="Cambria" w:hAnsi="Cambria" w:cs="Cambria"/>
              </w:rPr>
            </w:pPr>
            <w:r>
              <w:rPr>
                <w:rFonts w:ascii="Cambria"/>
              </w:rPr>
              <w:t>2</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w:t>
            </w:r>
          </w:p>
        </w:tc>
        <w:tc>
          <w:tcPr>
            <w:tcW w:w="539"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8</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49"/>
              <w:rPr>
                <w:rFonts w:ascii="Cambria" w:eastAsia="Cambria" w:hAnsi="Cambria" w:cs="Cambria"/>
              </w:rPr>
            </w:pPr>
            <w:r>
              <w:rPr>
                <w:rFonts w:ascii="Cambria"/>
              </w:rPr>
              <w:t>22</w:t>
            </w:r>
          </w:p>
        </w:tc>
        <w:tc>
          <w:tcPr>
            <w:tcW w:w="52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FFFF00"/>
          </w:tcPr>
          <w:p w:rsidR="00DF3834" w:rsidRDefault="00DF3834">
            <w:pPr>
              <w:pStyle w:val="TableParagraph"/>
              <w:rPr>
                <w:rFonts w:ascii="Cambria" w:eastAsia="Cambria" w:hAnsi="Cambria" w:cs="Cambria"/>
                <w:b/>
                <w:bCs/>
              </w:rPr>
            </w:pPr>
          </w:p>
          <w:p w:rsidR="00DF3834" w:rsidRDefault="00FC2624">
            <w:pPr>
              <w:pStyle w:val="TableParagraph"/>
              <w:spacing w:before="129"/>
              <w:jc w:val="center"/>
              <w:rPr>
                <w:rFonts w:ascii="Cambria" w:eastAsia="Cambria" w:hAnsi="Cambria" w:cs="Cambria"/>
                <w:sz w:val="14"/>
                <w:szCs w:val="14"/>
              </w:rPr>
            </w:pPr>
            <w:r>
              <w:rPr>
                <w:rFonts w:ascii="Cambria"/>
                <w:b/>
                <w:position w:val="2"/>
              </w:rPr>
              <w:t>n</w:t>
            </w:r>
            <w:r>
              <w:rPr>
                <w:rFonts w:ascii="Cambria"/>
                <w:b/>
                <w:sz w:val="14"/>
              </w:rPr>
              <w:t>zj</w:t>
            </w:r>
          </w:p>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97"/>
              <w:rPr>
                <w:rFonts w:ascii="Cambria" w:eastAsia="Cambria" w:hAnsi="Cambria" w:cs="Cambria"/>
              </w:rPr>
            </w:pPr>
            <w:r>
              <w:rPr>
                <w:rFonts w:ascii="Cambria"/>
              </w:rPr>
              <w:t>j=1-10</w:t>
            </w:r>
          </w:p>
        </w:tc>
        <w:tc>
          <w:tcPr>
            <w:tcW w:w="61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right="176"/>
              <w:jc w:val="right"/>
              <w:rPr>
                <w:rFonts w:ascii="Cambria" w:eastAsia="Cambria" w:hAnsi="Cambria" w:cs="Cambria"/>
              </w:rPr>
            </w:pPr>
            <w:r>
              <w:rPr>
                <w:rFonts w:ascii="Cambria"/>
                <w:spacing w:val="-1"/>
                <w:w w:val="95"/>
              </w:rPr>
              <w:t>10</w:t>
            </w:r>
          </w:p>
        </w:tc>
        <w:tc>
          <w:tcPr>
            <w:tcW w:w="552"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8</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6.5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4</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7</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8</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right="64"/>
              <w:jc w:val="right"/>
              <w:rPr>
                <w:rFonts w:ascii="Cambria" w:eastAsia="Cambria" w:hAnsi="Cambria" w:cs="Cambria"/>
              </w:rPr>
            </w:pPr>
            <w:r>
              <w:rPr>
                <w:rFonts w:ascii="Cambria"/>
                <w:spacing w:val="-1"/>
              </w:rPr>
              <w:t>11.5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64"/>
              <w:rPr>
                <w:rFonts w:ascii="Cambria" w:eastAsia="Cambria" w:hAnsi="Cambria" w:cs="Cambria"/>
              </w:rPr>
            </w:pPr>
            <w:r>
              <w:rPr>
                <w:rFonts w:ascii="Cambria"/>
              </w:rPr>
              <w:t>15.5</w:t>
            </w:r>
          </w:p>
        </w:tc>
        <w:tc>
          <w:tcPr>
            <w:tcW w:w="5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34"/>
              <w:rPr>
                <w:rFonts w:ascii="Cambria" w:eastAsia="Cambria" w:hAnsi="Cambria" w:cs="Cambria"/>
              </w:rPr>
            </w:pPr>
            <w:r>
              <w:rPr>
                <w:rFonts w:ascii="Cambria"/>
              </w:rPr>
              <w:t>33</w:t>
            </w:r>
          </w:p>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vMerge/>
            <w:tcBorders>
              <w:left w:val="single" w:sz="4" w:space="0" w:color="000000"/>
              <w:bottom w:val="single" w:sz="4" w:space="0" w:color="000000"/>
              <w:right w:val="single" w:sz="4" w:space="0" w:color="000000"/>
            </w:tcBorders>
            <w:shd w:val="clear" w:color="auto" w:fill="FFFF00"/>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61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right="176"/>
              <w:jc w:val="right"/>
              <w:rPr>
                <w:rFonts w:ascii="Cambria" w:eastAsia="Cambria" w:hAnsi="Cambria" w:cs="Cambria"/>
              </w:rPr>
            </w:pPr>
            <w:r>
              <w:rPr>
                <w:rFonts w:ascii="Cambria"/>
                <w:spacing w:val="-1"/>
                <w:w w:val="95"/>
              </w:rPr>
              <w:t>33</w:t>
            </w:r>
          </w:p>
        </w:tc>
        <w:tc>
          <w:tcPr>
            <w:tcW w:w="552"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left="66"/>
              <w:rPr>
                <w:rFonts w:ascii="Cambria" w:eastAsia="Cambria" w:hAnsi="Cambria" w:cs="Cambria"/>
              </w:rPr>
            </w:pPr>
            <w:r>
              <w:rPr>
                <w:rFonts w:ascii="Cambria"/>
              </w:rPr>
              <w:t>16.5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10.5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16.5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16.5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14.5</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right="1"/>
              <w:jc w:val="center"/>
              <w:rPr>
                <w:rFonts w:ascii="Cambria" w:eastAsia="Cambria" w:hAnsi="Cambria" w:cs="Cambria"/>
              </w:rPr>
            </w:pPr>
            <w:r>
              <w:rPr>
                <w:rFonts w:ascii="Cambria"/>
              </w:rPr>
              <w:t>16</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right="64"/>
              <w:jc w:val="right"/>
              <w:rPr>
                <w:rFonts w:ascii="Cambria" w:eastAsia="Cambria" w:hAnsi="Cambria" w:cs="Cambria"/>
              </w:rPr>
            </w:pPr>
            <w:r>
              <w:rPr>
                <w:rFonts w:ascii="Cambria"/>
                <w:spacing w:val="-1"/>
              </w:rPr>
              <w:t>79.5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left="87"/>
              <w:rPr>
                <w:rFonts w:ascii="Cambria" w:eastAsia="Cambria" w:hAnsi="Cambria" w:cs="Cambria"/>
              </w:rPr>
            </w:pPr>
            <w:r>
              <w:rPr>
                <w:rFonts w:ascii="Cambria"/>
              </w:rPr>
              <w:t>128</w:t>
            </w:r>
          </w:p>
        </w:tc>
        <w:tc>
          <w:tcPr>
            <w:tcW w:w="52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bl>
    <w:p w:rsidR="00DF3834" w:rsidRDefault="00DF3834">
      <w:pPr>
        <w:sectPr w:rsidR="00DF3834">
          <w:pgSz w:w="11910" w:h="16840"/>
          <w:pgMar w:top="940" w:right="700" w:bottom="280" w:left="154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1"/>
        <w:rPr>
          <w:rFonts w:ascii="Cambria" w:eastAsia="Cambria" w:hAnsi="Cambria" w:cs="Cambria"/>
          <w:b/>
          <w:bCs/>
          <w:sz w:val="19"/>
          <w:szCs w:val="19"/>
        </w:rPr>
      </w:pPr>
    </w:p>
    <w:p w:rsidR="00DF3834" w:rsidRDefault="00FC2624">
      <w:pPr>
        <w:pStyle w:val="Heading5"/>
        <w:ind w:left="161"/>
        <w:rPr>
          <w:b w:val="0"/>
          <w:bCs w:val="0"/>
        </w:rPr>
      </w:pPr>
      <w:bookmarkStart w:id="184" w:name="_bookmark153"/>
      <w:bookmarkEnd w:id="184"/>
      <w:r>
        <w:rPr>
          <w:color w:val="404040"/>
        </w:rPr>
        <w:t>Table</w:t>
      </w:r>
      <w:r>
        <w:rPr>
          <w:color w:val="404040"/>
          <w:spacing w:val="-4"/>
        </w:rPr>
        <w:t xml:space="preserve"> </w:t>
      </w:r>
      <w:r>
        <w:rPr>
          <w:color w:val="404040"/>
        </w:rPr>
        <w:t>5.5</w:t>
      </w:r>
      <w:r>
        <w:rPr>
          <w:color w:val="404040"/>
          <w:spacing w:val="-4"/>
        </w:rPr>
        <w:t xml:space="preserve"> </w:t>
      </w:r>
      <w:r>
        <w:rPr>
          <w:color w:val="404040"/>
        </w:rPr>
        <w:t>Fragmentation</w:t>
      </w:r>
      <w:r>
        <w:rPr>
          <w:color w:val="404040"/>
          <w:spacing w:val="-4"/>
        </w:rPr>
        <w:t xml:space="preserve"> </w:t>
      </w:r>
      <w:r>
        <w:rPr>
          <w:color w:val="404040"/>
        </w:rPr>
        <w:t>characteristics</w:t>
      </w:r>
      <w:r>
        <w:rPr>
          <w:color w:val="404040"/>
          <w:spacing w:val="-4"/>
        </w:rPr>
        <w:t xml:space="preserve"> </w:t>
      </w:r>
      <w:r>
        <w:rPr>
          <w:color w:val="404040"/>
        </w:rPr>
        <w:t>of</w:t>
      </w:r>
      <w:r>
        <w:rPr>
          <w:color w:val="404040"/>
          <w:spacing w:val="-4"/>
        </w:rPr>
        <w:t xml:space="preserve"> </w:t>
      </w:r>
      <w:r>
        <w:rPr>
          <w:color w:val="404040"/>
        </w:rPr>
        <w:t>130</w:t>
      </w:r>
      <w:r>
        <w:rPr>
          <w:color w:val="404040"/>
          <w:spacing w:val="-3"/>
        </w:rPr>
        <w:t xml:space="preserve"> </w:t>
      </w:r>
      <w:r>
        <w:rPr>
          <w:color w:val="404040"/>
        </w:rPr>
        <w:t>mm</w:t>
      </w:r>
      <w:r>
        <w:rPr>
          <w:color w:val="404040"/>
          <w:spacing w:val="-4"/>
        </w:rPr>
        <w:t xml:space="preserve"> </w:t>
      </w:r>
      <w:r>
        <w:rPr>
          <w:color w:val="404040"/>
        </w:rPr>
        <w:t>HE</w:t>
      </w:r>
      <w:r>
        <w:rPr>
          <w:color w:val="404040"/>
          <w:spacing w:val="-4"/>
        </w:rPr>
        <w:t xml:space="preserve"> </w:t>
      </w:r>
      <w:r>
        <w:rPr>
          <w:color w:val="404040"/>
        </w:rPr>
        <w:t>projectile</w:t>
      </w:r>
      <w:r>
        <w:rPr>
          <w:color w:val="404040"/>
          <w:spacing w:val="-4"/>
        </w:rPr>
        <w:t xml:space="preserve"> </w:t>
      </w:r>
      <w:r>
        <w:rPr>
          <w:color w:val="404040"/>
        </w:rPr>
        <w:t>No.</w:t>
      </w:r>
      <w:r>
        <w:rPr>
          <w:color w:val="404040"/>
          <w:spacing w:val="-4"/>
        </w:rPr>
        <w:t xml:space="preserve"> </w:t>
      </w:r>
      <w:r>
        <w:rPr>
          <w:color w:val="404040"/>
        </w:rPr>
        <w:t>5</w:t>
      </w:r>
    </w:p>
    <w:p w:rsidR="00DF3834" w:rsidRDefault="00DF3834">
      <w:pPr>
        <w:spacing w:before="4"/>
        <w:rPr>
          <w:rFonts w:ascii="Cambria" w:eastAsia="Cambria" w:hAnsi="Cambria" w:cs="Cambria"/>
          <w:b/>
          <w:bCs/>
          <w:sz w:val="10"/>
          <w:szCs w:val="10"/>
        </w:rPr>
      </w:pPr>
    </w:p>
    <w:tbl>
      <w:tblPr>
        <w:tblW w:w="0" w:type="auto"/>
        <w:tblInd w:w="105" w:type="dxa"/>
        <w:tblLayout w:type="fixed"/>
        <w:tblCellMar>
          <w:left w:w="0" w:type="dxa"/>
          <w:right w:w="0" w:type="dxa"/>
        </w:tblCellMar>
        <w:tblLook w:val="01E0"/>
      </w:tblPr>
      <w:tblGrid>
        <w:gridCol w:w="1051"/>
        <w:gridCol w:w="823"/>
        <w:gridCol w:w="551"/>
        <w:gridCol w:w="284"/>
        <w:gridCol w:w="284"/>
        <w:gridCol w:w="600"/>
        <w:gridCol w:w="538"/>
        <w:gridCol w:w="539"/>
        <w:gridCol w:w="538"/>
        <w:gridCol w:w="538"/>
        <w:gridCol w:w="551"/>
        <w:gridCol w:w="552"/>
        <w:gridCol w:w="551"/>
        <w:gridCol w:w="1000"/>
        <w:gridCol w:w="1040"/>
      </w:tblGrid>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sz w:val="14"/>
                <w:szCs w:val="14"/>
              </w:rPr>
            </w:pPr>
            <w:r>
              <w:rPr>
                <w:rFonts w:ascii="Cambria"/>
                <w:b/>
                <w:position w:val="2"/>
              </w:rPr>
              <w:t>N</w:t>
            </w:r>
            <w:r>
              <w:rPr>
                <w:rFonts w:ascii="Cambria"/>
                <w:b/>
                <w:sz w:val="14"/>
              </w:rPr>
              <w:t>0.5</w:t>
            </w:r>
          </w:p>
        </w:tc>
        <w:tc>
          <w:tcPr>
            <w:tcW w:w="835"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69"/>
              <w:rPr>
                <w:rFonts w:ascii="Cambria" w:eastAsia="Cambria" w:hAnsi="Cambria" w:cs="Cambria"/>
              </w:rPr>
            </w:pPr>
            <w:r>
              <w:rPr>
                <w:rFonts w:ascii="Cambria"/>
              </w:rPr>
              <w:t>3087</w:t>
            </w:r>
          </w:p>
        </w:tc>
        <w:tc>
          <w:tcPr>
            <w:tcW w:w="6729" w:type="dxa"/>
            <w:gridSpan w:val="11"/>
            <w:vMerge w:val="restart"/>
            <w:tcBorders>
              <w:top w:val="single" w:sz="4" w:space="0" w:color="000000"/>
              <w:left w:val="single" w:sz="4" w:space="0" w:color="000000"/>
              <w:right w:val="single" w:sz="4" w:space="0" w:color="000000"/>
            </w:tcBorders>
          </w:tcPr>
          <w:p w:rsidR="00DF3834" w:rsidRDefault="00DF3834">
            <w:pPr>
              <w:pStyle w:val="TableParagraph"/>
              <w:spacing w:before="6"/>
              <w:rPr>
                <w:rFonts w:ascii="Cambria" w:eastAsia="Cambria" w:hAnsi="Cambria" w:cs="Cambria"/>
                <w:b/>
                <w:bCs/>
                <w:sz w:val="54"/>
                <w:szCs w:val="54"/>
              </w:rPr>
            </w:pPr>
          </w:p>
          <w:p w:rsidR="00DF3834" w:rsidRDefault="00FC2624">
            <w:pPr>
              <w:pStyle w:val="TableParagraph"/>
              <w:ind w:left="1"/>
              <w:jc w:val="center"/>
              <w:rPr>
                <w:rFonts w:ascii="Cambria" w:eastAsia="Cambria" w:hAnsi="Cambria" w:cs="Cambria"/>
                <w:sz w:val="52"/>
                <w:szCs w:val="52"/>
              </w:rPr>
            </w:pPr>
            <w:r>
              <w:rPr>
                <w:rFonts w:ascii="Cambria"/>
              </w:rPr>
              <w:t>PROJECTILE NO.</w:t>
            </w:r>
            <w:r>
              <w:rPr>
                <w:rFonts w:ascii="Cambria"/>
                <w:spacing w:val="-2"/>
              </w:rPr>
              <w:t xml:space="preserve"> </w:t>
            </w:r>
            <w:r>
              <w:rPr>
                <w:rFonts w:ascii="Cambria"/>
                <w:sz w:val="52"/>
              </w:rPr>
              <w:t>5</w:t>
            </w:r>
          </w:p>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
              <w:jc w:val="center"/>
              <w:rPr>
                <w:rFonts w:ascii="Cambria" w:eastAsia="Cambria" w:hAnsi="Cambria" w:cs="Cambria"/>
                <w:sz w:val="14"/>
                <w:szCs w:val="14"/>
              </w:rPr>
            </w:pPr>
            <w:r>
              <w:rPr>
                <w:rFonts w:ascii="Cambria"/>
                <w:b/>
                <w:position w:val="2"/>
              </w:rPr>
              <w:t>N</w:t>
            </w:r>
            <w:r>
              <w:rPr>
                <w:rFonts w:ascii="Cambria"/>
                <w:b/>
                <w:sz w:val="14"/>
              </w:rPr>
              <w:t>to</w:t>
            </w:r>
            <w:r>
              <w:rPr>
                <w:rFonts w:ascii="Cambria"/>
                <w:b/>
                <w:spacing w:val="-3"/>
                <w:sz w:val="14"/>
              </w:rPr>
              <w:t xml:space="preserve"> </w:t>
            </w:r>
            <w:r>
              <w:rPr>
                <w:rFonts w:ascii="Cambria"/>
                <w:b/>
                <w:sz w:val="14"/>
              </w:rPr>
              <w:t>0.5</w:t>
            </w:r>
          </w:p>
        </w:tc>
        <w:tc>
          <w:tcPr>
            <w:tcW w:w="835"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69"/>
              <w:rPr>
                <w:rFonts w:ascii="Cambria" w:eastAsia="Cambria" w:hAnsi="Cambria" w:cs="Cambria"/>
              </w:rPr>
            </w:pPr>
            <w:r>
              <w:rPr>
                <w:rFonts w:ascii="Cambria"/>
              </w:rPr>
              <w:t>5655</w:t>
            </w:r>
          </w:p>
        </w:tc>
        <w:tc>
          <w:tcPr>
            <w:tcW w:w="6729" w:type="dxa"/>
            <w:gridSpan w:val="11"/>
            <w:vMerge/>
            <w:tcBorders>
              <w:left w:val="single" w:sz="4" w:space="0" w:color="000000"/>
              <w:right w:val="single" w:sz="4" w:space="0" w:color="000000"/>
            </w:tcBorders>
          </w:tcPr>
          <w:p w:rsidR="00DF3834" w:rsidRDefault="00DF3834"/>
        </w:tc>
      </w:tr>
      <w:tr w:rsidR="00DF3834">
        <w:trPr>
          <w:trHeight w:hRule="exact" w:val="491"/>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right="1"/>
              <w:jc w:val="center"/>
              <w:rPr>
                <w:rFonts w:ascii="Cambria" w:eastAsia="Cambria" w:hAnsi="Cambria" w:cs="Cambria"/>
              </w:rPr>
            </w:pPr>
            <w:r>
              <w:rPr>
                <w:rFonts w:ascii="Cambria"/>
                <w:b/>
              </w:rPr>
              <w:t>R</w:t>
            </w:r>
            <w:r>
              <w:rPr>
                <w:rFonts w:ascii="Cambria"/>
                <w:b/>
                <w:position w:val="-1"/>
                <w:sz w:val="14"/>
              </w:rPr>
              <w:t>z</w:t>
            </w:r>
            <w:r>
              <w:rPr>
                <w:rFonts w:ascii="Cambria"/>
                <w:b/>
                <w:spacing w:val="15"/>
                <w:position w:val="-1"/>
                <w:sz w:val="14"/>
              </w:rPr>
              <w:t xml:space="preserve"> </w:t>
            </w:r>
            <w:r>
              <w:rPr>
                <w:rFonts w:ascii="Cambria"/>
                <w:b/>
              </w:rPr>
              <w:t>[m]</w:t>
            </w:r>
          </w:p>
        </w:tc>
        <w:tc>
          <w:tcPr>
            <w:tcW w:w="835"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15</w:t>
            </w:r>
          </w:p>
        </w:tc>
        <w:tc>
          <w:tcPr>
            <w:tcW w:w="6729" w:type="dxa"/>
            <w:gridSpan w:val="11"/>
            <w:vMerge/>
            <w:tcBorders>
              <w:left w:val="single" w:sz="4" w:space="0" w:color="000000"/>
              <w:right w:val="single" w:sz="4" w:space="0" w:color="000000"/>
            </w:tcBorders>
          </w:tcPr>
          <w:p w:rsidR="00DF3834" w:rsidRDefault="00DF3834"/>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611"/>
              <w:rPr>
                <w:rFonts w:ascii="Cambria" w:eastAsia="Cambria" w:hAnsi="Cambria" w:cs="Cambria"/>
              </w:rPr>
            </w:pPr>
            <w:r>
              <w:rPr>
                <w:rFonts w:ascii="Cambria"/>
                <w:b/>
              </w:rPr>
              <w:t>2z</w:t>
            </w:r>
            <w:r>
              <w:rPr>
                <w:rFonts w:ascii="Cambria"/>
                <w:b/>
                <w:spacing w:val="-4"/>
              </w:rPr>
              <w:t xml:space="preserve"> </w:t>
            </w:r>
            <w:r>
              <w:rPr>
                <w:rFonts w:ascii="Cambria"/>
                <w:b/>
              </w:rPr>
              <w:t>[m]</w:t>
            </w:r>
          </w:p>
        </w:tc>
        <w:tc>
          <w:tcPr>
            <w:tcW w:w="835"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3</w:t>
            </w:r>
          </w:p>
        </w:tc>
        <w:tc>
          <w:tcPr>
            <w:tcW w:w="6729" w:type="dxa"/>
            <w:gridSpan w:val="11"/>
            <w:vMerge/>
            <w:tcBorders>
              <w:left w:val="single" w:sz="4" w:space="0" w:color="000000"/>
              <w:bottom w:val="single" w:sz="4" w:space="0" w:color="000000"/>
              <w:right w:val="single" w:sz="4" w:space="0" w:color="000000"/>
            </w:tcBorders>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B4C5E7"/>
          </w:tcPr>
          <w:p w:rsidR="00DF3834" w:rsidRDefault="00DF3834">
            <w:pPr>
              <w:pStyle w:val="TableParagraph"/>
              <w:spacing w:before="3"/>
              <w:rPr>
                <w:rFonts w:ascii="Cambria" w:eastAsia="Cambria" w:hAnsi="Cambria" w:cs="Cambria"/>
                <w:b/>
                <w:bCs/>
                <w:sz w:val="29"/>
                <w:szCs w:val="29"/>
              </w:rPr>
            </w:pPr>
          </w:p>
          <w:p w:rsidR="00DF3834" w:rsidRDefault="00FC2624">
            <w:pPr>
              <w:pStyle w:val="TableParagraph"/>
              <w:jc w:val="center"/>
              <w:rPr>
                <w:rFonts w:ascii="Cambria" w:eastAsia="Cambria" w:hAnsi="Cambria" w:cs="Cambria"/>
                <w:sz w:val="14"/>
                <w:szCs w:val="14"/>
              </w:rPr>
            </w:pPr>
            <w:r>
              <w:rPr>
                <w:rFonts w:ascii="Cambria"/>
                <w:b/>
              </w:rPr>
              <w:t>N</w:t>
            </w:r>
            <w:r>
              <w:rPr>
                <w:rFonts w:ascii="Cambria"/>
                <w:b/>
                <w:position w:val="-1"/>
                <w:sz w:val="14"/>
              </w:rPr>
              <w:t>r</w:t>
            </w:r>
          </w:p>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141"/>
              <w:rPr>
                <w:rFonts w:ascii="Cambria" w:eastAsia="Cambria" w:hAnsi="Cambria" w:cs="Cambria"/>
              </w:rPr>
            </w:pPr>
            <w:r>
              <w:rPr>
                <w:rFonts w:ascii="Cambria"/>
              </w:rPr>
              <w:t>r=1-7</w:t>
            </w:r>
          </w:p>
        </w:tc>
        <w:tc>
          <w:tcPr>
            <w:tcW w:w="1118"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jc w:val="center"/>
              <w:rPr>
                <w:rFonts w:ascii="Cambria" w:eastAsia="Cambria" w:hAnsi="Cambria" w:cs="Cambria"/>
              </w:rPr>
            </w:pPr>
            <w:r>
              <w:rPr>
                <w:rFonts w:ascii="Cambria"/>
              </w:rPr>
              <w:t>769</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jc w:val="center"/>
              <w:rPr>
                <w:rFonts w:ascii="Cambria" w:eastAsia="Cambria" w:hAnsi="Cambria" w:cs="Cambria"/>
              </w:rPr>
            </w:pPr>
            <w:r>
              <w:rPr>
                <w:rFonts w:ascii="Cambria"/>
              </w:rPr>
              <w:t>555</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50"/>
              <w:rPr>
                <w:rFonts w:ascii="Cambria" w:eastAsia="Cambria" w:hAnsi="Cambria" w:cs="Cambria"/>
              </w:rPr>
            </w:pPr>
            <w:r>
              <w:rPr>
                <w:rFonts w:ascii="Cambria"/>
              </w:rPr>
              <w:t>340</w:t>
            </w:r>
          </w:p>
        </w:tc>
        <w:tc>
          <w:tcPr>
            <w:tcW w:w="1088"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57"/>
              <w:rPr>
                <w:rFonts w:ascii="Cambria" w:eastAsia="Cambria" w:hAnsi="Cambria" w:cs="Cambria"/>
              </w:rPr>
            </w:pPr>
            <w:r>
              <w:rPr>
                <w:rFonts w:ascii="Cambria"/>
              </w:rPr>
              <w:t>348</w:t>
            </w:r>
          </w:p>
        </w:tc>
        <w:tc>
          <w:tcPr>
            <w:tcW w:w="1103"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64"/>
              <w:rPr>
                <w:rFonts w:ascii="Cambria" w:eastAsia="Cambria" w:hAnsi="Cambria" w:cs="Cambria"/>
              </w:rPr>
            </w:pPr>
            <w:r>
              <w:rPr>
                <w:rFonts w:ascii="Cambria"/>
              </w:rPr>
              <w:t>356</w:t>
            </w:r>
          </w:p>
        </w:tc>
        <w:tc>
          <w:tcPr>
            <w:tcW w:w="1000"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right="1"/>
              <w:jc w:val="center"/>
              <w:rPr>
                <w:rFonts w:ascii="Cambria" w:eastAsia="Cambria" w:hAnsi="Cambria" w:cs="Cambria"/>
              </w:rPr>
            </w:pPr>
            <w:r>
              <w:rPr>
                <w:rFonts w:ascii="Cambria"/>
              </w:rPr>
              <w:t>170</w:t>
            </w:r>
          </w:p>
        </w:tc>
        <w:tc>
          <w:tcPr>
            <w:tcW w:w="1040"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32"/>
              <w:rPr>
                <w:rFonts w:ascii="Cambria" w:eastAsia="Cambria" w:hAnsi="Cambria" w:cs="Cambria"/>
              </w:rPr>
            </w:pPr>
            <w:r>
              <w:rPr>
                <w:rFonts w:ascii="Cambria"/>
              </w:rPr>
              <w:t>138</w:t>
            </w:r>
          </w:p>
        </w:tc>
      </w:tr>
      <w:tr w:rsidR="00DF3834">
        <w:trPr>
          <w:trHeight w:hRule="exact" w:val="490"/>
        </w:trPr>
        <w:tc>
          <w:tcPr>
            <w:tcW w:w="1051" w:type="dxa"/>
            <w:vMerge/>
            <w:tcBorders>
              <w:left w:val="single" w:sz="4" w:space="0" w:color="000000"/>
              <w:bottom w:val="single" w:sz="4" w:space="0" w:color="000000"/>
              <w:right w:val="single" w:sz="4" w:space="0" w:color="000000"/>
            </w:tcBorders>
            <w:shd w:val="clear" w:color="auto" w:fill="B4C5E7"/>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80"/>
              <w:rPr>
                <w:rFonts w:ascii="Cambria" w:eastAsia="Cambria" w:hAnsi="Cambria" w:cs="Cambria"/>
              </w:rPr>
            </w:pPr>
            <w:r>
              <w:rPr>
                <w:rFonts w:ascii="Cambria"/>
              </w:rPr>
              <w:t>r=8-13</w:t>
            </w:r>
          </w:p>
        </w:tc>
        <w:tc>
          <w:tcPr>
            <w:tcW w:w="1118"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168</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133</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right="1"/>
              <w:jc w:val="center"/>
              <w:rPr>
                <w:rFonts w:ascii="Cambria" w:eastAsia="Cambria" w:hAnsi="Cambria" w:cs="Cambria"/>
              </w:rPr>
            </w:pPr>
            <w:r>
              <w:rPr>
                <w:rFonts w:ascii="Cambria"/>
              </w:rPr>
              <w:t>68</w:t>
            </w:r>
          </w:p>
        </w:tc>
        <w:tc>
          <w:tcPr>
            <w:tcW w:w="1088"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1"/>
              <w:jc w:val="center"/>
              <w:rPr>
                <w:rFonts w:ascii="Cambria" w:eastAsia="Cambria" w:hAnsi="Cambria" w:cs="Cambria"/>
              </w:rPr>
            </w:pPr>
            <w:r>
              <w:rPr>
                <w:rFonts w:ascii="Cambria"/>
              </w:rPr>
              <w:t>37</w:t>
            </w:r>
          </w:p>
        </w:tc>
        <w:tc>
          <w:tcPr>
            <w:tcW w:w="1103"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5</w:t>
            </w:r>
          </w:p>
        </w:tc>
        <w:tc>
          <w:tcPr>
            <w:tcW w:w="1000"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0</w:t>
            </w:r>
          </w:p>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line="261" w:lineRule="auto"/>
              <w:ind w:left="225" w:right="225" w:firstLine="133"/>
              <w:rPr>
                <w:rFonts w:ascii="Cambria" w:eastAsia="Cambria" w:hAnsi="Cambria" w:cs="Cambria"/>
              </w:rPr>
            </w:pPr>
            <w:r>
              <w:rPr>
                <w:rFonts w:ascii="Cambria"/>
                <w:b/>
                <w:position w:val="2"/>
              </w:rPr>
              <w:t>v</w:t>
            </w:r>
            <w:r>
              <w:rPr>
                <w:rFonts w:ascii="Cambria"/>
                <w:b/>
                <w:sz w:val="14"/>
              </w:rPr>
              <w:t xml:space="preserve">mk </w:t>
            </w:r>
            <w:r>
              <w:rPr>
                <w:rFonts w:ascii="Cambria"/>
                <w:b/>
              </w:rPr>
              <w:t>[ms</w:t>
            </w:r>
            <w:r>
              <w:rPr>
                <w:rFonts w:ascii="Cambria"/>
                <w:b/>
                <w:position w:val="5"/>
                <w:sz w:val="14"/>
              </w:rPr>
              <w:t>-1</w:t>
            </w:r>
            <w:r>
              <w:rPr>
                <w:rFonts w:ascii="Cambria"/>
                <w:b/>
              </w:rPr>
              <w:t>]</w:t>
            </w:r>
          </w:p>
        </w:tc>
        <w:tc>
          <w:tcPr>
            <w:tcW w:w="823"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129"/>
              <w:rPr>
                <w:rFonts w:ascii="Cambria" w:eastAsia="Cambria" w:hAnsi="Cambria" w:cs="Cambria"/>
              </w:rPr>
            </w:pPr>
            <w:r>
              <w:rPr>
                <w:rFonts w:ascii="Cambria"/>
              </w:rPr>
              <w:t>k=1-5</w:t>
            </w:r>
          </w:p>
        </w:tc>
        <w:tc>
          <w:tcPr>
            <w:tcW w:w="1118" w:type="dxa"/>
            <w:gridSpan w:val="3"/>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jc w:val="center"/>
              <w:rPr>
                <w:rFonts w:ascii="Cambria" w:eastAsia="Cambria" w:hAnsi="Cambria" w:cs="Cambria"/>
              </w:rPr>
            </w:pPr>
            <w:r>
              <w:rPr>
                <w:rFonts w:ascii="Cambria"/>
              </w:rPr>
              <w:t>171</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jc w:val="center"/>
              <w:rPr>
                <w:rFonts w:ascii="Cambria" w:eastAsia="Cambria" w:hAnsi="Cambria" w:cs="Cambria"/>
              </w:rPr>
            </w:pPr>
            <w:r>
              <w:rPr>
                <w:rFonts w:ascii="Cambria"/>
              </w:rPr>
              <w:t>242</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50"/>
              <w:rPr>
                <w:rFonts w:ascii="Cambria" w:eastAsia="Cambria" w:hAnsi="Cambria" w:cs="Cambria"/>
              </w:rPr>
            </w:pPr>
            <w:r>
              <w:rPr>
                <w:rFonts w:ascii="Cambria"/>
              </w:rPr>
              <w:t>620</w:t>
            </w:r>
          </w:p>
        </w:tc>
        <w:tc>
          <w:tcPr>
            <w:tcW w:w="1088"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57"/>
              <w:rPr>
                <w:rFonts w:ascii="Cambria" w:eastAsia="Cambria" w:hAnsi="Cambria" w:cs="Cambria"/>
              </w:rPr>
            </w:pPr>
            <w:r>
              <w:rPr>
                <w:rFonts w:ascii="Cambria"/>
              </w:rPr>
              <w:t>317</w:t>
            </w:r>
          </w:p>
        </w:tc>
        <w:tc>
          <w:tcPr>
            <w:tcW w:w="1103"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64"/>
              <w:rPr>
                <w:rFonts w:ascii="Cambria" w:eastAsia="Cambria" w:hAnsi="Cambria" w:cs="Cambria"/>
              </w:rPr>
            </w:pPr>
            <w:r>
              <w:rPr>
                <w:rFonts w:ascii="Cambria"/>
              </w:rPr>
              <w:t>625</w:t>
            </w:r>
          </w:p>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D9D9D9"/>
          </w:tcPr>
          <w:p w:rsidR="00DF3834" w:rsidRDefault="00DF3834">
            <w:pPr>
              <w:pStyle w:val="TableParagraph"/>
              <w:spacing w:before="11"/>
              <w:rPr>
                <w:rFonts w:ascii="Cambria" w:eastAsia="Cambria" w:hAnsi="Cambria" w:cs="Cambria"/>
                <w:b/>
                <w:bCs/>
                <w:sz w:val="32"/>
                <w:szCs w:val="32"/>
              </w:rPr>
            </w:pPr>
          </w:p>
          <w:p w:rsidR="00DF3834" w:rsidRDefault="00FC2624">
            <w:pPr>
              <w:pStyle w:val="TableParagraph"/>
              <w:jc w:val="center"/>
              <w:rPr>
                <w:rFonts w:ascii="Cambria" w:eastAsia="Cambria" w:hAnsi="Cambria" w:cs="Cambria"/>
                <w:sz w:val="14"/>
                <w:szCs w:val="14"/>
              </w:rPr>
            </w:pPr>
            <w:r>
              <w:rPr>
                <w:rFonts w:ascii="Cambria"/>
                <w:b/>
                <w:position w:val="2"/>
              </w:rPr>
              <w:t>n</w:t>
            </w:r>
            <w:r>
              <w:rPr>
                <w:rFonts w:ascii="Cambria"/>
                <w:b/>
                <w:sz w:val="14"/>
              </w:rPr>
              <w:t>pj</w:t>
            </w:r>
          </w:p>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97"/>
              <w:rPr>
                <w:rFonts w:ascii="Cambria" w:eastAsia="Cambria" w:hAnsi="Cambria" w:cs="Cambria"/>
              </w:rPr>
            </w:pPr>
            <w:r>
              <w:rPr>
                <w:rFonts w:ascii="Cambria"/>
              </w:rPr>
              <w:t>j=1-10</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w:t>
            </w:r>
          </w:p>
        </w:tc>
        <w:tc>
          <w:tcPr>
            <w:tcW w:w="568"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w:t>
            </w:r>
          </w:p>
        </w:tc>
        <w:tc>
          <w:tcPr>
            <w:tcW w:w="600"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right="200"/>
              <w:jc w:val="right"/>
              <w:rPr>
                <w:rFonts w:ascii="Cambria" w:eastAsia="Cambria" w:hAnsi="Cambria" w:cs="Cambria"/>
              </w:rPr>
            </w:pPr>
            <w:r>
              <w:rPr>
                <w:rFonts w:ascii="Cambria"/>
                <w:w w:val="95"/>
              </w:rPr>
              <w:t>1</w:t>
            </w:r>
          </w:p>
        </w:tc>
        <w:tc>
          <w:tcPr>
            <w:tcW w:w="539"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right="201"/>
              <w:jc w:val="right"/>
              <w:rPr>
                <w:rFonts w:ascii="Cambria" w:eastAsia="Cambria" w:hAnsi="Cambria" w:cs="Cambria"/>
              </w:rPr>
            </w:pPr>
            <w:r>
              <w:rPr>
                <w:rFonts w:ascii="Cambria"/>
                <w:w w:val="95"/>
              </w:rPr>
              <w:t>2</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203"/>
              <w:rPr>
                <w:rFonts w:ascii="Cambria" w:eastAsia="Cambria" w:hAnsi="Cambria" w:cs="Cambria"/>
              </w:rPr>
            </w:pPr>
            <w:r>
              <w:rPr>
                <w:rFonts w:ascii="Cambria"/>
              </w:rPr>
              <w:t>1</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
              <w:jc w:val="center"/>
              <w:rPr>
                <w:rFonts w:ascii="Cambria" w:eastAsia="Cambria" w:hAnsi="Cambria" w:cs="Cambria"/>
              </w:rPr>
            </w:pPr>
            <w:r>
              <w:rPr>
                <w:rFonts w:ascii="Cambria"/>
              </w:rPr>
              <w:t>8.5</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6.5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37.5</w:t>
            </w:r>
          </w:p>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8"/>
        </w:trPr>
        <w:tc>
          <w:tcPr>
            <w:tcW w:w="1051" w:type="dxa"/>
            <w:vMerge/>
            <w:tcBorders>
              <w:left w:val="single" w:sz="4" w:space="0" w:color="000000"/>
              <w:bottom w:val="single" w:sz="4" w:space="0" w:color="000000"/>
              <w:right w:val="single" w:sz="4" w:space="0" w:color="000000"/>
            </w:tcBorders>
            <w:shd w:val="clear" w:color="auto" w:fill="D9D9D9"/>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21.5</w:t>
            </w:r>
          </w:p>
        </w:tc>
        <w:tc>
          <w:tcPr>
            <w:tcW w:w="568"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3</w:t>
            </w:r>
          </w:p>
        </w:tc>
        <w:tc>
          <w:tcPr>
            <w:tcW w:w="600"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right="200"/>
              <w:jc w:val="right"/>
              <w:rPr>
                <w:rFonts w:ascii="Cambria" w:eastAsia="Cambria" w:hAnsi="Cambria" w:cs="Cambria"/>
              </w:rPr>
            </w:pPr>
            <w:r>
              <w:rPr>
                <w:rFonts w:ascii="Cambria"/>
                <w:w w:val="95"/>
              </w:rPr>
              <w:t>1</w:t>
            </w:r>
          </w:p>
        </w:tc>
        <w:tc>
          <w:tcPr>
            <w:tcW w:w="539"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0.5</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right="201"/>
              <w:jc w:val="right"/>
              <w:rPr>
                <w:rFonts w:ascii="Cambria" w:eastAsia="Cambria" w:hAnsi="Cambria" w:cs="Cambria"/>
              </w:rPr>
            </w:pPr>
            <w:r>
              <w:rPr>
                <w:rFonts w:ascii="Cambria"/>
                <w:w w:val="95"/>
              </w:rPr>
              <w:t>0</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203"/>
              <w:rPr>
                <w:rFonts w:ascii="Cambria" w:eastAsia="Cambria" w:hAnsi="Cambria" w:cs="Cambria"/>
              </w:rPr>
            </w:pPr>
            <w:r>
              <w:rPr>
                <w:rFonts w:ascii="Cambria"/>
              </w:rPr>
              <w:t>1</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
              <w:jc w:val="center"/>
              <w:rPr>
                <w:rFonts w:ascii="Cambria" w:eastAsia="Cambria" w:hAnsi="Cambria" w:cs="Cambria"/>
              </w:rPr>
            </w:pPr>
            <w:r>
              <w:rPr>
                <w:rFonts w:ascii="Cambria"/>
              </w:rPr>
              <w:t>12</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19</w:t>
            </w:r>
          </w:p>
        </w:tc>
        <w:tc>
          <w:tcPr>
            <w:tcW w:w="55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FFFF00"/>
          </w:tcPr>
          <w:p w:rsidR="00DF3834" w:rsidRDefault="00DF3834">
            <w:pPr>
              <w:pStyle w:val="TableParagraph"/>
              <w:rPr>
                <w:rFonts w:ascii="Cambria" w:eastAsia="Cambria" w:hAnsi="Cambria" w:cs="Cambria"/>
                <w:b/>
                <w:bCs/>
              </w:rPr>
            </w:pPr>
          </w:p>
          <w:p w:rsidR="00DF3834" w:rsidRDefault="00FC2624">
            <w:pPr>
              <w:pStyle w:val="TableParagraph"/>
              <w:spacing w:before="129"/>
              <w:jc w:val="center"/>
              <w:rPr>
                <w:rFonts w:ascii="Cambria" w:eastAsia="Cambria" w:hAnsi="Cambria" w:cs="Cambria"/>
                <w:sz w:val="14"/>
                <w:szCs w:val="14"/>
              </w:rPr>
            </w:pPr>
            <w:r>
              <w:rPr>
                <w:rFonts w:ascii="Cambria"/>
                <w:b/>
                <w:position w:val="2"/>
              </w:rPr>
              <w:t>n</w:t>
            </w:r>
            <w:r>
              <w:rPr>
                <w:rFonts w:ascii="Cambria"/>
                <w:b/>
                <w:sz w:val="14"/>
              </w:rPr>
              <w:t>zj</w:t>
            </w:r>
          </w:p>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97"/>
              <w:rPr>
                <w:rFonts w:ascii="Cambria" w:eastAsia="Cambria" w:hAnsi="Cambria" w:cs="Cambria"/>
              </w:rPr>
            </w:pPr>
            <w:r>
              <w:rPr>
                <w:rFonts w:ascii="Cambria"/>
              </w:rPr>
              <w:t>j=1-10</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9</w:t>
            </w:r>
          </w:p>
        </w:tc>
        <w:tc>
          <w:tcPr>
            <w:tcW w:w="568"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57"/>
              <w:rPr>
                <w:rFonts w:ascii="Cambria" w:eastAsia="Cambria" w:hAnsi="Cambria" w:cs="Cambria"/>
              </w:rPr>
            </w:pPr>
            <w:r>
              <w:rPr>
                <w:rFonts w:ascii="Cambria"/>
              </w:rPr>
              <w:t>13</w:t>
            </w:r>
          </w:p>
        </w:tc>
        <w:tc>
          <w:tcPr>
            <w:tcW w:w="60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7.5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right="117"/>
              <w:jc w:val="right"/>
              <w:rPr>
                <w:rFonts w:ascii="Cambria" w:eastAsia="Cambria" w:hAnsi="Cambria" w:cs="Cambria"/>
              </w:rPr>
            </w:pPr>
            <w:r>
              <w:rPr>
                <w:rFonts w:ascii="Cambria"/>
                <w:spacing w:val="-1"/>
              </w:rPr>
              <w:t>5.5</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8</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right="201"/>
              <w:jc w:val="right"/>
              <w:rPr>
                <w:rFonts w:ascii="Cambria" w:eastAsia="Cambria" w:hAnsi="Cambria" w:cs="Cambria"/>
              </w:rPr>
            </w:pPr>
            <w:r>
              <w:rPr>
                <w:rFonts w:ascii="Cambria"/>
                <w:w w:val="95"/>
              </w:rPr>
              <w:t>6</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203"/>
              <w:rPr>
                <w:rFonts w:ascii="Cambria" w:eastAsia="Cambria" w:hAnsi="Cambria" w:cs="Cambria"/>
              </w:rPr>
            </w:pPr>
            <w:r>
              <w:rPr>
                <w:rFonts w:ascii="Cambria"/>
              </w:rPr>
              <w:t>6</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12.5</w:t>
            </w:r>
          </w:p>
        </w:tc>
        <w:tc>
          <w:tcPr>
            <w:tcW w:w="55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19.5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36.5</w:t>
            </w:r>
          </w:p>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vMerge/>
            <w:tcBorders>
              <w:left w:val="single" w:sz="4" w:space="0" w:color="000000"/>
              <w:bottom w:val="single" w:sz="4" w:space="0" w:color="000000"/>
              <w:right w:val="single" w:sz="4" w:space="0" w:color="000000"/>
            </w:tcBorders>
            <w:shd w:val="clear" w:color="auto" w:fill="FFFF00"/>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32.5</w:t>
            </w:r>
          </w:p>
        </w:tc>
        <w:tc>
          <w:tcPr>
            <w:tcW w:w="568"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left="74"/>
              <w:rPr>
                <w:rFonts w:ascii="Cambria" w:eastAsia="Cambria" w:hAnsi="Cambria" w:cs="Cambria"/>
              </w:rPr>
            </w:pPr>
            <w:r>
              <w:rPr>
                <w:rFonts w:ascii="Cambria"/>
              </w:rPr>
              <w:t>19.5</w:t>
            </w:r>
          </w:p>
        </w:tc>
        <w:tc>
          <w:tcPr>
            <w:tcW w:w="60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23.5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right="140"/>
              <w:jc w:val="right"/>
              <w:rPr>
                <w:rFonts w:ascii="Cambria" w:eastAsia="Cambria" w:hAnsi="Cambria" w:cs="Cambria"/>
              </w:rPr>
            </w:pPr>
            <w:r>
              <w:rPr>
                <w:rFonts w:ascii="Cambria"/>
                <w:spacing w:val="-1"/>
                <w:w w:val="95"/>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right="1"/>
              <w:jc w:val="center"/>
              <w:rPr>
                <w:rFonts w:ascii="Cambria" w:eastAsia="Cambria" w:hAnsi="Cambria" w:cs="Cambria"/>
              </w:rPr>
            </w:pPr>
            <w:r>
              <w:rPr>
                <w:rFonts w:ascii="Cambria"/>
              </w:rPr>
              <w:t>15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right="143"/>
              <w:jc w:val="right"/>
              <w:rPr>
                <w:rFonts w:ascii="Cambria" w:eastAsia="Cambria" w:hAnsi="Cambria" w:cs="Cambria"/>
              </w:rPr>
            </w:pPr>
            <w:r>
              <w:rPr>
                <w:rFonts w:ascii="Cambria"/>
                <w:spacing w:val="-1"/>
                <w:w w:val="95"/>
              </w:rPr>
              <w:t>13</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left="142"/>
              <w:rPr>
                <w:rFonts w:ascii="Cambria" w:eastAsia="Cambria" w:hAnsi="Cambria" w:cs="Cambria"/>
              </w:rPr>
            </w:pPr>
            <w:r>
              <w:rPr>
                <w:rFonts w:ascii="Cambria"/>
              </w:rPr>
              <w:t>23</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left="1"/>
              <w:jc w:val="center"/>
              <w:rPr>
                <w:rFonts w:ascii="Cambria" w:eastAsia="Cambria" w:hAnsi="Cambria" w:cs="Cambria"/>
              </w:rPr>
            </w:pPr>
            <w:r>
              <w:rPr>
                <w:rFonts w:ascii="Cambria"/>
              </w:rPr>
              <w:t>53</w:t>
            </w:r>
          </w:p>
        </w:tc>
        <w:tc>
          <w:tcPr>
            <w:tcW w:w="55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134</w:t>
            </w:r>
          </w:p>
        </w:tc>
        <w:tc>
          <w:tcPr>
            <w:tcW w:w="55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bl>
    <w:p w:rsidR="00DF3834" w:rsidRDefault="00DF3834">
      <w:pPr>
        <w:rPr>
          <w:rFonts w:ascii="Cambria" w:eastAsia="Cambria" w:hAnsi="Cambria" w:cs="Cambria"/>
          <w:b/>
          <w:bCs/>
          <w:sz w:val="20"/>
          <w:szCs w:val="20"/>
        </w:rPr>
      </w:pPr>
    </w:p>
    <w:p w:rsidR="00DF3834" w:rsidRDefault="00DF3834">
      <w:pPr>
        <w:rPr>
          <w:rFonts w:ascii="Cambria" w:eastAsia="Cambria" w:hAnsi="Cambria" w:cs="Cambria"/>
          <w:b/>
          <w:bCs/>
          <w:sz w:val="20"/>
          <w:szCs w:val="20"/>
        </w:rPr>
      </w:pPr>
    </w:p>
    <w:p w:rsidR="00DF3834" w:rsidRDefault="00DF3834">
      <w:pPr>
        <w:spacing w:before="11"/>
        <w:rPr>
          <w:rFonts w:ascii="Cambria" w:eastAsia="Cambria" w:hAnsi="Cambria" w:cs="Cambria"/>
          <w:b/>
          <w:bCs/>
        </w:rPr>
      </w:pPr>
    </w:p>
    <w:p w:rsidR="00DF3834" w:rsidRDefault="00FC2624">
      <w:pPr>
        <w:pStyle w:val="Heading5"/>
        <w:spacing w:before="69"/>
        <w:ind w:left="161"/>
        <w:rPr>
          <w:b w:val="0"/>
          <w:bCs w:val="0"/>
        </w:rPr>
      </w:pPr>
      <w:bookmarkStart w:id="185" w:name="_bookmark154"/>
      <w:bookmarkEnd w:id="185"/>
      <w:r>
        <w:rPr>
          <w:color w:val="404040"/>
        </w:rPr>
        <w:t>Table 5.6 Fragmentation characteristics of 130 mm HE projectile No.</w:t>
      </w:r>
      <w:r>
        <w:rPr>
          <w:color w:val="404040"/>
          <w:spacing w:val="-32"/>
        </w:rPr>
        <w:t xml:space="preserve"> </w:t>
      </w:r>
      <w:r>
        <w:rPr>
          <w:color w:val="404040"/>
        </w:rPr>
        <w:t>6</w:t>
      </w:r>
    </w:p>
    <w:p w:rsidR="00DF3834" w:rsidRDefault="00DF3834">
      <w:pPr>
        <w:spacing w:before="4"/>
        <w:rPr>
          <w:rFonts w:ascii="Cambria" w:eastAsia="Cambria" w:hAnsi="Cambria" w:cs="Cambria"/>
          <w:b/>
          <w:bCs/>
          <w:sz w:val="10"/>
          <w:szCs w:val="10"/>
        </w:rPr>
      </w:pPr>
    </w:p>
    <w:tbl>
      <w:tblPr>
        <w:tblW w:w="0" w:type="auto"/>
        <w:tblInd w:w="105" w:type="dxa"/>
        <w:tblLayout w:type="fixed"/>
        <w:tblCellMar>
          <w:left w:w="0" w:type="dxa"/>
          <w:right w:w="0" w:type="dxa"/>
        </w:tblCellMar>
        <w:tblLook w:val="01E0"/>
      </w:tblPr>
      <w:tblGrid>
        <w:gridCol w:w="1051"/>
        <w:gridCol w:w="823"/>
        <w:gridCol w:w="611"/>
        <w:gridCol w:w="193"/>
        <w:gridCol w:w="346"/>
        <w:gridCol w:w="551"/>
        <w:gridCol w:w="538"/>
        <w:gridCol w:w="539"/>
        <w:gridCol w:w="538"/>
        <w:gridCol w:w="538"/>
        <w:gridCol w:w="551"/>
        <w:gridCol w:w="552"/>
        <w:gridCol w:w="520"/>
        <w:gridCol w:w="1000"/>
        <w:gridCol w:w="1040"/>
      </w:tblGrid>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sz w:val="14"/>
                <w:szCs w:val="14"/>
              </w:rPr>
            </w:pPr>
            <w:r>
              <w:rPr>
                <w:rFonts w:ascii="Cambria"/>
                <w:b/>
                <w:position w:val="2"/>
              </w:rPr>
              <w:t>N</w:t>
            </w:r>
            <w:r>
              <w:rPr>
                <w:rFonts w:ascii="Cambria"/>
                <w:b/>
                <w:sz w:val="14"/>
              </w:rPr>
              <w:t>0.5</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53"/>
              <w:rPr>
                <w:rFonts w:ascii="Cambria" w:eastAsia="Cambria" w:hAnsi="Cambria" w:cs="Cambria"/>
              </w:rPr>
            </w:pPr>
            <w:r>
              <w:rPr>
                <w:rFonts w:ascii="Cambria"/>
              </w:rPr>
              <w:t>3050</w:t>
            </w:r>
          </w:p>
        </w:tc>
        <w:tc>
          <w:tcPr>
            <w:tcW w:w="6711" w:type="dxa"/>
            <w:gridSpan w:val="11"/>
            <w:vMerge w:val="restart"/>
            <w:tcBorders>
              <w:top w:val="single" w:sz="4" w:space="0" w:color="000000"/>
              <w:left w:val="single" w:sz="4" w:space="0" w:color="000000"/>
              <w:right w:val="single" w:sz="4" w:space="0" w:color="000000"/>
            </w:tcBorders>
          </w:tcPr>
          <w:p w:rsidR="00DF3834" w:rsidRDefault="00DF3834">
            <w:pPr>
              <w:pStyle w:val="TableParagraph"/>
              <w:spacing w:before="6"/>
              <w:rPr>
                <w:rFonts w:ascii="Cambria" w:eastAsia="Cambria" w:hAnsi="Cambria" w:cs="Cambria"/>
                <w:b/>
                <w:bCs/>
                <w:sz w:val="54"/>
                <w:szCs w:val="54"/>
              </w:rPr>
            </w:pPr>
          </w:p>
          <w:p w:rsidR="00DF3834" w:rsidRDefault="00FC2624">
            <w:pPr>
              <w:pStyle w:val="TableParagraph"/>
              <w:jc w:val="center"/>
              <w:rPr>
                <w:rFonts w:ascii="Cambria" w:eastAsia="Cambria" w:hAnsi="Cambria" w:cs="Cambria"/>
                <w:sz w:val="52"/>
                <w:szCs w:val="52"/>
              </w:rPr>
            </w:pPr>
            <w:r>
              <w:rPr>
                <w:rFonts w:ascii="Cambria"/>
              </w:rPr>
              <w:t>PROJECTILE NO.</w:t>
            </w:r>
            <w:r>
              <w:rPr>
                <w:rFonts w:ascii="Cambria"/>
                <w:spacing w:val="-2"/>
              </w:rPr>
              <w:t xml:space="preserve"> </w:t>
            </w:r>
            <w:r>
              <w:rPr>
                <w:rFonts w:ascii="Cambria"/>
                <w:sz w:val="52"/>
              </w:rPr>
              <w:t>6</w:t>
            </w:r>
          </w:p>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
              <w:jc w:val="center"/>
              <w:rPr>
                <w:rFonts w:ascii="Cambria" w:eastAsia="Cambria" w:hAnsi="Cambria" w:cs="Cambria"/>
                <w:sz w:val="14"/>
                <w:szCs w:val="14"/>
              </w:rPr>
            </w:pPr>
            <w:r>
              <w:rPr>
                <w:rFonts w:ascii="Cambria"/>
                <w:b/>
                <w:position w:val="2"/>
              </w:rPr>
              <w:t>N</w:t>
            </w:r>
            <w:r>
              <w:rPr>
                <w:rFonts w:ascii="Cambria"/>
                <w:b/>
                <w:sz w:val="14"/>
              </w:rPr>
              <w:t>to</w:t>
            </w:r>
            <w:r>
              <w:rPr>
                <w:rFonts w:ascii="Cambria"/>
                <w:b/>
                <w:spacing w:val="-2"/>
                <w:sz w:val="14"/>
              </w:rPr>
              <w:t xml:space="preserve"> </w:t>
            </w:r>
            <w:r>
              <w:rPr>
                <w:rFonts w:ascii="Cambria"/>
                <w:b/>
                <w:sz w:val="14"/>
              </w:rPr>
              <w:t>0.5</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7"/>
              <w:ind w:left="153"/>
              <w:rPr>
                <w:rFonts w:ascii="Cambria" w:eastAsia="Cambria" w:hAnsi="Cambria" w:cs="Cambria"/>
              </w:rPr>
            </w:pPr>
            <w:r>
              <w:rPr>
                <w:rFonts w:ascii="Cambria"/>
              </w:rPr>
              <w:t>5570</w:t>
            </w:r>
          </w:p>
        </w:tc>
        <w:tc>
          <w:tcPr>
            <w:tcW w:w="6711" w:type="dxa"/>
            <w:gridSpan w:val="11"/>
            <w:vMerge/>
            <w:tcBorders>
              <w:left w:val="single" w:sz="4" w:space="0" w:color="000000"/>
              <w:right w:val="single" w:sz="4" w:space="0" w:color="000000"/>
            </w:tcBorders>
          </w:tcPr>
          <w:p w:rsidR="00DF3834" w:rsidRDefault="00DF3834"/>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right="1"/>
              <w:jc w:val="center"/>
              <w:rPr>
                <w:rFonts w:ascii="Cambria" w:eastAsia="Cambria" w:hAnsi="Cambria" w:cs="Cambria"/>
              </w:rPr>
            </w:pPr>
            <w:r>
              <w:rPr>
                <w:rFonts w:ascii="Cambria"/>
                <w:b/>
              </w:rPr>
              <w:t>R</w:t>
            </w:r>
            <w:r>
              <w:rPr>
                <w:rFonts w:ascii="Cambria"/>
                <w:b/>
                <w:position w:val="-1"/>
                <w:sz w:val="14"/>
              </w:rPr>
              <w:t>z</w:t>
            </w:r>
            <w:r>
              <w:rPr>
                <w:rFonts w:ascii="Cambria"/>
                <w:b/>
                <w:spacing w:val="15"/>
                <w:position w:val="-1"/>
                <w:sz w:val="14"/>
              </w:rPr>
              <w:t xml:space="preserve"> </w:t>
            </w:r>
            <w:r>
              <w:rPr>
                <w:rFonts w:ascii="Cambria"/>
                <w:b/>
              </w:rPr>
              <w:t>[m]</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15</w:t>
            </w:r>
          </w:p>
        </w:tc>
        <w:tc>
          <w:tcPr>
            <w:tcW w:w="6711" w:type="dxa"/>
            <w:gridSpan w:val="11"/>
            <w:vMerge/>
            <w:tcBorders>
              <w:left w:val="single" w:sz="4" w:space="0" w:color="000000"/>
              <w:right w:val="single" w:sz="4" w:space="0" w:color="000000"/>
            </w:tcBorders>
          </w:tcPr>
          <w:p w:rsidR="00DF3834" w:rsidRDefault="00DF3834"/>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611"/>
              <w:rPr>
                <w:rFonts w:ascii="Cambria" w:eastAsia="Cambria" w:hAnsi="Cambria" w:cs="Cambria"/>
              </w:rPr>
            </w:pPr>
            <w:r>
              <w:rPr>
                <w:rFonts w:ascii="Cambria"/>
                <w:b/>
              </w:rPr>
              <w:t>2z</w:t>
            </w:r>
            <w:r>
              <w:rPr>
                <w:rFonts w:ascii="Cambria"/>
                <w:b/>
                <w:spacing w:val="-4"/>
              </w:rPr>
              <w:t xml:space="preserve"> </w:t>
            </w:r>
            <w:r>
              <w:rPr>
                <w:rFonts w:ascii="Cambria"/>
                <w:b/>
              </w:rPr>
              <w:t>[m]</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3</w:t>
            </w:r>
          </w:p>
        </w:tc>
        <w:tc>
          <w:tcPr>
            <w:tcW w:w="6711" w:type="dxa"/>
            <w:gridSpan w:val="11"/>
            <w:vMerge/>
            <w:tcBorders>
              <w:left w:val="single" w:sz="4" w:space="0" w:color="000000"/>
              <w:bottom w:val="single" w:sz="4" w:space="0" w:color="000000"/>
              <w:right w:val="single" w:sz="4" w:space="0" w:color="000000"/>
            </w:tcBorders>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B4C5E7"/>
          </w:tcPr>
          <w:p w:rsidR="00DF3834" w:rsidRDefault="00DF3834">
            <w:pPr>
              <w:pStyle w:val="TableParagraph"/>
              <w:spacing w:before="4"/>
              <w:rPr>
                <w:rFonts w:ascii="Cambria" w:eastAsia="Cambria" w:hAnsi="Cambria" w:cs="Cambria"/>
                <w:b/>
                <w:bCs/>
                <w:sz w:val="29"/>
                <w:szCs w:val="29"/>
              </w:rPr>
            </w:pPr>
          </w:p>
          <w:p w:rsidR="00DF3834" w:rsidRDefault="00FC2624">
            <w:pPr>
              <w:pStyle w:val="TableParagraph"/>
              <w:jc w:val="center"/>
              <w:rPr>
                <w:rFonts w:ascii="Cambria" w:eastAsia="Cambria" w:hAnsi="Cambria" w:cs="Cambria"/>
                <w:sz w:val="14"/>
                <w:szCs w:val="14"/>
              </w:rPr>
            </w:pPr>
            <w:r>
              <w:rPr>
                <w:rFonts w:ascii="Cambria"/>
                <w:b/>
              </w:rPr>
              <w:t>N</w:t>
            </w:r>
            <w:r>
              <w:rPr>
                <w:rFonts w:ascii="Cambria"/>
                <w:b/>
                <w:position w:val="-1"/>
                <w:sz w:val="14"/>
              </w:rPr>
              <w:t>r</w:t>
            </w:r>
          </w:p>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141"/>
              <w:rPr>
                <w:rFonts w:ascii="Cambria" w:eastAsia="Cambria" w:hAnsi="Cambria" w:cs="Cambria"/>
              </w:rPr>
            </w:pPr>
            <w:r>
              <w:rPr>
                <w:rFonts w:ascii="Cambria"/>
              </w:rPr>
              <w:t>r=1-7</w:t>
            </w:r>
          </w:p>
        </w:tc>
        <w:tc>
          <w:tcPr>
            <w:tcW w:w="1150"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690</w:t>
            </w:r>
          </w:p>
        </w:tc>
        <w:tc>
          <w:tcPr>
            <w:tcW w:w="1089"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356"/>
              <w:rPr>
                <w:rFonts w:ascii="Cambria" w:eastAsia="Cambria" w:hAnsi="Cambria" w:cs="Cambria"/>
              </w:rPr>
            </w:pPr>
            <w:r>
              <w:rPr>
                <w:rFonts w:ascii="Cambria"/>
              </w:rPr>
              <w:t>567</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350"/>
              <w:rPr>
                <w:rFonts w:ascii="Cambria" w:eastAsia="Cambria" w:hAnsi="Cambria" w:cs="Cambria"/>
              </w:rPr>
            </w:pPr>
            <w:r>
              <w:rPr>
                <w:rFonts w:ascii="Cambria"/>
              </w:rPr>
              <w:t>377</w:t>
            </w:r>
          </w:p>
        </w:tc>
        <w:tc>
          <w:tcPr>
            <w:tcW w:w="1088"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357"/>
              <w:rPr>
                <w:rFonts w:ascii="Cambria" w:eastAsia="Cambria" w:hAnsi="Cambria" w:cs="Cambria"/>
              </w:rPr>
            </w:pPr>
            <w:r>
              <w:rPr>
                <w:rFonts w:ascii="Cambria"/>
              </w:rPr>
              <w:t>331</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348"/>
              <w:rPr>
                <w:rFonts w:ascii="Cambria" w:eastAsia="Cambria" w:hAnsi="Cambria" w:cs="Cambria"/>
              </w:rPr>
            </w:pPr>
            <w:r>
              <w:rPr>
                <w:rFonts w:ascii="Cambria"/>
              </w:rPr>
              <w:t>332</w:t>
            </w:r>
          </w:p>
        </w:tc>
        <w:tc>
          <w:tcPr>
            <w:tcW w:w="1000"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1"/>
              <w:jc w:val="center"/>
              <w:rPr>
                <w:rFonts w:ascii="Cambria" w:eastAsia="Cambria" w:hAnsi="Cambria" w:cs="Cambria"/>
              </w:rPr>
            </w:pPr>
            <w:r>
              <w:rPr>
                <w:rFonts w:ascii="Cambria"/>
              </w:rPr>
              <w:t>226</w:t>
            </w:r>
          </w:p>
        </w:tc>
        <w:tc>
          <w:tcPr>
            <w:tcW w:w="1040"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332"/>
              <w:rPr>
                <w:rFonts w:ascii="Cambria" w:eastAsia="Cambria" w:hAnsi="Cambria" w:cs="Cambria"/>
              </w:rPr>
            </w:pPr>
            <w:r>
              <w:rPr>
                <w:rFonts w:ascii="Cambria"/>
              </w:rPr>
              <w:t>125</w:t>
            </w:r>
          </w:p>
        </w:tc>
      </w:tr>
      <w:tr w:rsidR="00DF3834">
        <w:trPr>
          <w:trHeight w:hRule="exact" w:val="490"/>
        </w:trPr>
        <w:tc>
          <w:tcPr>
            <w:tcW w:w="1051" w:type="dxa"/>
            <w:vMerge/>
            <w:tcBorders>
              <w:left w:val="single" w:sz="4" w:space="0" w:color="000000"/>
              <w:bottom w:val="single" w:sz="4" w:space="0" w:color="000000"/>
              <w:right w:val="single" w:sz="4" w:space="0" w:color="000000"/>
            </w:tcBorders>
            <w:shd w:val="clear" w:color="auto" w:fill="B4C5E7"/>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80"/>
              <w:rPr>
                <w:rFonts w:ascii="Cambria" w:eastAsia="Cambria" w:hAnsi="Cambria" w:cs="Cambria"/>
              </w:rPr>
            </w:pPr>
            <w:r>
              <w:rPr>
                <w:rFonts w:ascii="Cambria"/>
              </w:rPr>
              <w:t>r=8-13</w:t>
            </w:r>
          </w:p>
        </w:tc>
        <w:tc>
          <w:tcPr>
            <w:tcW w:w="1150"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jc w:val="center"/>
              <w:rPr>
                <w:rFonts w:ascii="Cambria" w:eastAsia="Cambria" w:hAnsi="Cambria" w:cs="Cambria"/>
              </w:rPr>
            </w:pPr>
            <w:r>
              <w:rPr>
                <w:rFonts w:ascii="Cambria"/>
              </w:rPr>
              <w:t>150</w:t>
            </w:r>
          </w:p>
        </w:tc>
        <w:tc>
          <w:tcPr>
            <w:tcW w:w="1089"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56"/>
              <w:rPr>
                <w:rFonts w:ascii="Cambria" w:eastAsia="Cambria" w:hAnsi="Cambria" w:cs="Cambria"/>
              </w:rPr>
            </w:pPr>
            <w:r>
              <w:rPr>
                <w:rFonts w:ascii="Cambria"/>
              </w:rPr>
              <w:t>152</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right="1"/>
              <w:jc w:val="center"/>
              <w:rPr>
                <w:rFonts w:ascii="Cambria" w:eastAsia="Cambria" w:hAnsi="Cambria" w:cs="Cambria"/>
              </w:rPr>
            </w:pPr>
            <w:r>
              <w:rPr>
                <w:rFonts w:ascii="Cambria"/>
              </w:rPr>
              <w:t>64</w:t>
            </w:r>
          </w:p>
        </w:tc>
        <w:tc>
          <w:tcPr>
            <w:tcW w:w="1088"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1"/>
              <w:jc w:val="center"/>
              <w:rPr>
                <w:rFonts w:ascii="Cambria" w:eastAsia="Cambria" w:hAnsi="Cambria" w:cs="Cambria"/>
              </w:rPr>
            </w:pPr>
            <w:r>
              <w:rPr>
                <w:rFonts w:ascii="Cambria"/>
              </w:rPr>
              <w:t>28</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jc w:val="center"/>
              <w:rPr>
                <w:rFonts w:ascii="Cambria" w:eastAsia="Cambria" w:hAnsi="Cambria" w:cs="Cambria"/>
              </w:rPr>
            </w:pPr>
            <w:r>
              <w:rPr>
                <w:rFonts w:ascii="Cambria"/>
              </w:rPr>
              <w:t>8</w:t>
            </w:r>
          </w:p>
        </w:tc>
        <w:tc>
          <w:tcPr>
            <w:tcW w:w="1000"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jc w:val="center"/>
              <w:rPr>
                <w:rFonts w:ascii="Cambria" w:eastAsia="Cambria" w:hAnsi="Cambria" w:cs="Cambria"/>
              </w:rPr>
            </w:pPr>
            <w:r>
              <w:rPr>
                <w:rFonts w:ascii="Cambria"/>
              </w:rPr>
              <w:t>0</w:t>
            </w:r>
          </w:p>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line="261" w:lineRule="auto"/>
              <w:ind w:left="225" w:right="225" w:firstLine="133"/>
              <w:rPr>
                <w:rFonts w:ascii="Cambria" w:eastAsia="Cambria" w:hAnsi="Cambria" w:cs="Cambria"/>
              </w:rPr>
            </w:pPr>
            <w:r>
              <w:rPr>
                <w:rFonts w:ascii="Cambria"/>
                <w:b/>
                <w:position w:val="2"/>
              </w:rPr>
              <w:t>v</w:t>
            </w:r>
            <w:r>
              <w:rPr>
                <w:rFonts w:ascii="Cambria"/>
                <w:b/>
                <w:sz w:val="14"/>
              </w:rPr>
              <w:t xml:space="preserve">mk </w:t>
            </w:r>
            <w:r>
              <w:rPr>
                <w:rFonts w:ascii="Cambria"/>
                <w:b/>
              </w:rPr>
              <w:t>[ms</w:t>
            </w:r>
            <w:r>
              <w:rPr>
                <w:rFonts w:ascii="Cambria"/>
                <w:b/>
                <w:position w:val="5"/>
                <w:sz w:val="14"/>
              </w:rPr>
              <w:t>-1</w:t>
            </w:r>
            <w:r>
              <w:rPr>
                <w:rFonts w:ascii="Cambria"/>
                <w:b/>
              </w:rPr>
              <w:t>]</w:t>
            </w:r>
          </w:p>
        </w:tc>
        <w:tc>
          <w:tcPr>
            <w:tcW w:w="823"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129"/>
              <w:rPr>
                <w:rFonts w:ascii="Cambria" w:eastAsia="Cambria" w:hAnsi="Cambria" w:cs="Cambria"/>
              </w:rPr>
            </w:pPr>
            <w:r>
              <w:rPr>
                <w:rFonts w:ascii="Cambria"/>
              </w:rPr>
              <w:t>k=1-5</w:t>
            </w:r>
          </w:p>
        </w:tc>
        <w:tc>
          <w:tcPr>
            <w:tcW w:w="1150" w:type="dxa"/>
            <w:gridSpan w:val="3"/>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jc w:val="center"/>
              <w:rPr>
                <w:rFonts w:ascii="Cambria" w:eastAsia="Cambria" w:hAnsi="Cambria" w:cs="Cambria"/>
              </w:rPr>
            </w:pPr>
            <w:r>
              <w:rPr>
                <w:rFonts w:ascii="Cambria"/>
              </w:rPr>
              <w:t>171</w:t>
            </w:r>
          </w:p>
        </w:tc>
        <w:tc>
          <w:tcPr>
            <w:tcW w:w="1089"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56"/>
              <w:rPr>
                <w:rFonts w:ascii="Cambria" w:eastAsia="Cambria" w:hAnsi="Cambria" w:cs="Cambria"/>
              </w:rPr>
            </w:pPr>
            <w:r>
              <w:rPr>
                <w:rFonts w:ascii="Cambria"/>
              </w:rPr>
              <w:t>242</w:t>
            </w:r>
          </w:p>
        </w:tc>
        <w:tc>
          <w:tcPr>
            <w:tcW w:w="1076"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50"/>
              <w:rPr>
                <w:rFonts w:ascii="Cambria" w:eastAsia="Cambria" w:hAnsi="Cambria" w:cs="Cambria"/>
              </w:rPr>
            </w:pPr>
            <w:r>
              <w:rPr>
                <w:rFonts w:ascii="Cambria"/>
              </w:rPr>
              <w:t>620</w:t>
            </w:r>
          </w:p>
        </w:tc>
        <w:tc>
          <w:tcPr>
            <w:tcW w:w="1088"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57"/>
              <w:rPr>
                <w:rFonts w:ascii="Cambria" w:eastAsia="Cambria" w:hAnsi="Cambria" w:cs="Cambria"/>
              </w:rPr>
            </w:pPr>
            <w:r>
              <w:rPr>
                <w:rFonts w:ascii="Cambria"/>
              </w:rPr>
              <w:t>317</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48"/>
              <w:rPr>
                <w:rFonts w:ascii="Cambria" w:eastAsia="Cambria" w:hAnsi="Cambria" w:cs="Cambria"/>
              </w:rPr>
            </w:pPr>
            <w:r>
              <w:rPr>
                <w:rFonts w:ascii="Cambria"/>
              </w:rPr>
              <w:t>625</w:t>
            </w:r>
          </w:p>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D9D9D9"/>
          </w:tcPr>
          <w:p w:rsidR="00DF3834" w:rsidRDefault="00DF3834">
            <w:pPr>
              <w:pStyle w:val="TableParagraph"/>
              <w:rPr>
                <w:rFonts w:ascii="Cambria" w:eastAsia="Cambria" w:hAnsi="Cambria" w:cs="Cambria"/>
                <w:b/>
                <w:bCs/>
              </w:rPr>
            </w:pPr>
          </w:p>
          <w:p w:rsidR="00DF3834" w:rsidRDefault="00FC2624">
            <w:pPr>
              <w:pStyle w:val="TableParagraph"/>
              <w:spacing w:before="130"/>
              <w:jc w:val="center"/>
              <w:rPr>
                <w:rFonts w:ascii="Cambria" w:eastAsia="Cambria" w:hAnsi="Cambria" w:cs="Cambria"/>
                <w:sz w:val="14"/>
                <w:szCs w:val="14"/>
              </w:rPr>
            </w:pPr>
            <w:r>
              <w:rPr>
                <w:rFonts w:ascii="Cambria"/>
                <w:b/>
                <w:position w:val="2"/>
              </w:rPr>
              <w:t>n</w:t>
            </w:r>
            <w:r>
              <w:rPr>
                <w:rFonts w:ascii="Cambria"/>
                <w:b/>
                <w:sz w:val="14"/>
              </w:rPr>
              <w:t>pj</w:t>
            </w:r>
          </w:p>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97"/>
              <w:rPr>
                <w:rFonts w:ascii="Cambria" w:eastAsia="Cambria" w:hAnsi="Cambria" w:cs="Cambria"/>
              </w:rPr>
            </w:pPr>
            <w:r>
              <w:rPr>
                <w:rFonts w:ascii="Cambria"/>
              </w:rPr>
              <w:t>j=1-10</w:t>
            </w:r>
          </w:p>
        </w:tc>
        <w:tc>
          <w:tcPr>
            <w:tcW w:w="61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20"/>
              <w:rPr>
                <w:rFonts w:ascii="Cambria" w:eastAsia="Cambria" w:hAnsi="Cambria" w:cs="Cambria"/>
              </w:rPr>
            </w:pPr>
            <w:r>
              <w:rPr>
                <w:rFonts w:ascii="Cambria"/>
              </w:rPr>
              <w:t>1.5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right="1"/>
              <w:jc w:val="center"/>
              <w:rPr>
                <w:rFonts w:ascii="Cambria" w:eastAsia="Cambria" w:hAnsi="Cambria" w:cs="Cambria"/>
              </w:rPr>
            </w:pPr>
            <w:r>
              <w:rPr>
                <w:rFonts w:ascii="Cambria"/>
              </w:rPr>
              <w:t>0</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
              <w:jc w:val="center"/>
              <w:rPr>
                <w:rFonts w:ascii="Cambria" w:eastAsia="Cambria" w:hAnsi="Cambria" w:cs="Cambria"/>
              </w:rPr>
            </w:pPr>
            <w:r>
              <w:rPr>
                <w:rFonts w:ascii="Cambria"/>
              </w:rPr>
              <w:t>0</w:t>
            </w:r>
          </w:p>
        </w:tc>
        <w:tc>
          <w:tcPr>
            <w:tcW w:w="539"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right="201"/>
              <w:jc w:val="right"/>
              <w:rPr>
                <w:rFonts w:ascii="Cambria" w:eastAsia="Cambria" w:hAnsi="Cambria" w:cs="Cambria"/>
              </w:rPr>
            </w:pPr>
            <w:r>
              <w:rPr>
                <w:rFonts w:ascii="Cambria"/>
                <w:w w:val="95"/>
              </w:rPr>
              <w:t>0</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0.5</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
              <w:jc w:val="center"/>
              <w:rPr>
                <w:rFonts w:ascii="Cambria" w:eastAsia="Cambria" w:hAnsi="Cambria" w:cs="Cambria"/>
              </w:rPr>
            </w:pPr>
            <w:r>
              <w:rPr>
                <w:rFonts w:ascii="Cambria"/>
              </w:rPr>
              <w:t>7.5</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9.5</w:t>
            </w:r>
          </w:p>
        </w:tc>
        <w:tc>
          <w:tcPr>
            <w:tcW w:w="520"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right="1"/>
              <w:jc w:val="center"/>
              <w:rPr>
                <w:rFonts w:ascii="Cambria" w:eastAsia="Cambria" w:hAnsi="Cambria" w:cs="Cambria"/>
              </w:rPr>
            </w:pPr>
            <w:r>
              <w:rPr>
                <w:rFonts w:ascii="Cambria"/>
              </w:rPr>
              <w:t>33</w:t>
            </w:r>
          </w:p>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8"/>
        </w:trPr>
        <w:tc>
          <w:tcPr>
            <w:tcW w:w="1051" w:type="dxa"/>
            <w:vMerge/>
            <w:tcBorders>
              <w:left w:val="single" w:sz="4" w:space="0" w:color="000000"/>
              <w:bottom w:val="single" w:sz="4" w:space="0" w:color="000000"/>
              <w:right w:val="single" w:sz="4" w:space="0" w:color="000000"/>
            </w:tcBorders>
            <w:shd w:val="clear" w:color="auto" w:fill="D9D9D9"/>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61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19.5</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0.5</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1.5</w:t>
            </w:r>
          </w:p>
        </w:tc>
        <w:tc>
          <w:tcPr>
            <w:tcW w:w="539"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right="201"/>
              <w:jc w:val="right"/>
              <w:rPr>
                <w:rFonts w:ascii="Cambria" w:eastAsia="Cambria" w:hAnsi="Cambria" w:cs="Cambria"/>
              </w:rPr>
            </w:pPr>
            <w:r>
              <w:rPr>
                <w:rFonts w:ascii="Cambria"/>
                <w:w w:val="95"/>
              </w:rPr>
              <w:t>0</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2.5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
              <w:jc w:val="center"/>
              <w:rPr>
                <w:rFonts w:ascii="Cambria" w:eastAsia="Cambria" w:hAnsi="Cambria" w:cs="Cambria"/>
              </w:rPr>
            </w:pPr>
            <w:r>
              <w:rPr>
                <w:rFonts w:ascii="Cambria"/>
              </w:rPr>
              <w:t>13</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21</w:t>
            </w:r>
          </w:p>
        </w:tc>
        <w:tc>
          <w:tcPr>
            <w:tcW w:w="52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FFFF00"/>
          </w:tcPr>
          <w:p w:rsidR="00DF3834" w:rsidRDefault="00DF3834">
            <w:pPr>
              <w:pStyle w:val="TableParagraph"/>
              <w:spacing w:before="11"/>
              <w:rPr>
                <w:rFonts w:ascii="Cambria" w:eastAsia="Cambria" w:hAnsi="Cambria" w:cs="Cambria"/>
                <w:b/>
                <w:bCs/>
                <w:sz w:val="32"/>
                <w:szCs w:val="32"/>
              </w:rPr>
            </w:pPr>
          </w:p>
          <w:p w:rsidR="00DF3834" w:rsidRDefault="00FC2624">
            <w:pPr>
              <w:pStyle w:val="TableParagraph"/>
              <w:jc w:val="center"/>
              <w:rPr>
                <w:rFonts w:ascii="Cambria" w:eastAsia="Cambria" w:hAnsi="Cambria" w:cs="Cambria"/>
                <w:sz w:val="14"/>
                <w:szCs w:val="14"/>
              </w:rPr>
            </w:pPr>
            <w:r>
              <w:rPr>
                <w:rFonts w:ascii="Cambria"/>
                <w:b/>
                <w:position w:val="2"/>
              </w:rPr>
              <w:t>n</w:t>
            </w:r>
            <w:r>
              <w:rPr>
                <w:rFonts w:ascii="Cambria"/>
                <w:b/>
                <w:sz w:val="14"/>
              </w:rPr>
              <w:t>zj</w:t>
            </w:r>
          </w:p>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8"/>
              <w:ind w:left="97"/>
              <w:rPr>
                <w:rFonts w:ascii="Cambria" w:eastAsia="Cambria" w:hAnsi="Cambria" w:cs="Cambria"/>
              </w:rPr>
            </w:pPr>
            <w:r>
              <w:rPr>
                <w:rFonts w:ascii="Cambria"/>
              </w:rPr>
              <w:t>j=1-10</w:t>
            </w:r>
          </w:p>
        </w:tc>
        <w:tc>
          <w:tcPr>
            <w:tcW w:w="61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8"/>
              <w:jc w:val="center"/>
              <w:rPr>
                <w:rFonts w:ascii="Cambria" w:eastAsia="Cambria" w:hAnsi="Cambria" w:cs="Cambria"/>
              </w:rPr>
            </w:pPr>
            <w:r>
              <w:rPr>
                <w:rFonts w:ascii="Cambria"/>
              </w:rPr>
              <w:t>9</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8"/>
              <w:ind w:left="120"/>
              <w:rPr>
                <w:rFonts w:ascii="Cambria" w:eastAsia="Cambria" w:hAnsi="Cambria" w:cs="Cambria"/>
              </w:rPr>
            </w:pPr>
            <w:r>
              <w:rPr>
                <w:rFonts w:ascii="Cambria"/>
              </w:rPr>
              <w:t>7.5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8"/>
              <w:ind w:right="1"/>
              <w:jc w:val="center"/>
              <w:rPr>
                <w:rFonts w:ascii="Cambria" w:eastAsia="Cambria" w:hAnsi="Cambria" w:cs="Cambria"/>
              </w:rPr>
            </w:pPr>
            <w:r>
              <w:rPr>
                <w:rFonts w:ascii="Cambria"/>
              </w:rPr>
              <w:t>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8"/>
              <w:jc w:val="center"/>
              <w:rPr>
                <w:rFonts w:ascii="Cambria" w:eastAsia="Cambria" w:hAnsi="Cambria" w:cs="Cambria"/>
              </w:rPr>
            </w:pPr>
            <w:r>
              <w:rPr>
                <w:rFonts w:ascii="Cambria"/>
              </w:rPr>
              <w:t>2.5</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8"/>
              <w:ind w:right="201"/>
              <w:jc w:val="right"/>
              <w:rPr>
                <w:rFonts w:ascii="Cambria" w:eastAsia="Cambria" w:hAnsi="Cambria" w:cs="Cambria"/>
              </w:rPr>
            </w:pPr>
            <w:r>
              <w:rPr>
                <w:rFonts w:ascii="Cambria"/>
                <w:w w:val="95"/>
              </w:rPr>
              <w:t>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8"/>
              <w:jc w:val="center"/>
              <w:rPr>
                <w:rFonts w:ascii="Cambria" w:eastAsia="Cambria" w:hAnsi="Cambria" w:cs="Cambria"/>
              </w:rPr>
            </w:pPr>
            <w:r>
              <w:rPr>
                <w:rFonts w:ascii="Cambria"/>
              </w:rPr>
              <w:t>7</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8"/>
              <w:ind w:left="1"/>
              <w:jc w:val="center"/>
              <w:rPr>
                <w:rFonts w:ascii="Cambria" w:eastAsia="Cambria" w:hAnsi="Cambria" w:cs="Cambria"/>
              </w:rPr>
            </w:pPr>
            <w:r>
              <w:rPr>
                <w:rFonts w:ascii="Cambria"/>
              </w:rPr>
              <w:t>9</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8"/>
              <w:jc w:val="center"/>
              <w:rPr>
                <w:rFonts w:ascii="Cambria" w:eastAsia="Cambria" w:hAnsi="Cambria" w:cs="Cambria"/>
              </w:rPr>
            </w:pPr>
            <w:r>
              <w:rPr>
                <w:rFonts w:ascii="Cambria"/>
              </w:rPr>
              <w:t>15.5</w:t>
            </w:r>
          </w:p>
        </w:tc>
        <w:tc>
          <w:tcPr>
            <w:tcW w:w="55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8"/>
              <w:jc w:val="center"/>
              <w:rPr>
                <w:rFonts w:ascii="Cambria" w:eastAsia="Cambria" w:hAnsi="Cambria" w:cs="Cambria"/>
              </w:rPr>
            </w:pPr>
            <w:r>
              <w:rPr>
                <w:rFonts w:ascii="Cambria"/>
              </w:rPr>
              <w:t>15.5</w:t>
            </w:r>
          </w:p>
        </w:tc>
        <w:tc>
          <w:tcPr>
            <w:tcW w:w="5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8"/>
              <w:ind w:right="1"/>
              <w:jc w:val="center"/>
              <w:rPr>
                <w:rFonts w:ascii="Cambria" w:eastAsia="Cambria" w:hAnsi="Cambria" w:cs="Cambria"/>
              </w:rPr>
            </w:pPr>
            <w:r>
              <w:rPr>
                <w:rFonts w:ascii="Cambria"/>
              </w:rPr>
              <w:t>39</w:t>
            </w:r>
          </w:p>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8"/>
        </w:trPr>
        <w:tc>
          <w:tcPr>
            <w:tcW w:w="1051" w:type="dxa"/>
            <w:vMerge/>
            <w:tcBorders>
              <w:left w:val="single" w:sz="4" w:space="0" w:color="000000"/>
              <w:bottom w:val="single" w:sz="4" w:space="0" w:color="000000"/>
              <w:right w:val="single" w:sz="4" w:space="0" w:color="000000"/>
            </w:tcBorders>
            <w:shd w:val="clear" w:color="auto" w:fill="FFFF00"/>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61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3"/>
              <w:jc w:val="center"/>
              <w:rPr>
                <w:rFonts w:ascii="Cambria" w:eastAsia="Cambria" w:hAnsi="Cambria" w:cs="Cambria"/>
              </w:rPr>
            </w:pPr>
            <w:r>
              <w:rPr>
                <w:rFonts w:ascii="Cambria"/>
              </w:rPr>
              <w:t>37.5</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3"/>
              <w:ind w:left="142"/>
              <w:rPr>
                <w:rFonts w:ascii="Cambria" w:eastAsia="Cambria" w:hAnsi="Cambria" w:cs="Cambria"/>
              </w:rPr>
            </w:pPr>
            <w:r>
              <w:rPr>
                <w:rFonts w:ascii="Cambria"/>
              </w:rPr>
              <w:t>16</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3"/>
              <w:jc w:val="center"/>
              <w:rPr>
                <w:rFonts w:ascii="Cambria" w:eastAsia="Cambria" w:hAnsi="Cambria" w:cs="Cambria"/>
              </w:rPr>
            </w:pPr>
            <w:r>
              <w:rPr>
                <w:rFonts w:ascii="Cambria"/>
              </w:rPr>
              <w:t>10.5</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3"/>
              <w:jc w:val="center"/>
              <w:rPr>
                <w:rFonts w:ascii="Cambria" w:eastAsia="Cambria" w:hAnsi="Cambria" w:cs="Cambria"/>
              </w:rPr>
            </w:pPr>
            <w:r>
              <w:rPr>
                <w:rFonts w:ascii="Cambria"/>
              </w:rPr>
              <w:t>24</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3"/>
              <w:ind w:right="143"/>
              <w:jc w:val="right"/>
              <w:rPr>
                <w:rFonts w:ascii="Cambria" w:eastAsia="Cambria" w:hAnsi="Cambria" w:cs="Cambria"/>
              </w:rPr>
            </w:pPr>
            <w:r>
              <w:rPr>
                <w:rFonts w:ascii="Cambria"/>
                <w:spacing w:val="-1"/>
                <w:w w:val="95"/>
              </w:rPr>
              <w:t>22</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3"/>
              <w:jc w:val="center"/>
              <w:rPr>
                <w:rFonts w:ascii="Cambria" w:eastAsia="Cambria" w:hAnsi="Cambria" w:cs="Cambria"/>
              </w:rPr>
            </w:pPr>
            <w:r>
              <w:rPr>
                <w:rFonts w:ascii="Cambria"/>
              </w:rPr>
              <w:t>17</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3"/>
              <w:jc w:val="center"/>
              <w:rPr>
                <w:rFonts w:ascii="Cambria" w:eastAsia="Cambria" w:hAnsi="Cambria" w:cs="Cambria"/>
              </w:rPr>
            </w:pPr>
            <w:r>
              <w:rPr>
                <w:rFonts w:ascii="Cambria"/>
              </w:rPr>
              <w:t>24</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3"/>
              <w:ind w:left="1"/>
              <w:jc w:val="center"/>
              <w:rPr>
                <w:rFonts w:ascii="Cambria" w:eastAsia="Cambria" w:hAnsi="Cambria" w:cs="Cambria"/>
              </w:rPr>
            </w:pPr>
            <w:r>
              <w:rPr>
                <w:rFonts w:ascii="Cambria"/>
              </w:rPr>
              <w:t>64</w:t>
            </w:r>
          </w:p>
        </w:tc>
        <w:tc>
          <w:tcPr>
            <w:tcW w:w="55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3"/>
              <w:jc w:val="center"/>
              <w:rPr>
                <w:rFonts w:ascii="Cambria" w:eastAsia="Cambria" w:hAnsi="Cambria" w:cs="Cambria"/>
              </w:rPr>
            </w:pPr>
            <w:r>
              <w:rPr>
                <w:rFonts w:ascii="Cambria"/>
              </w:rPr>
              <w:t>134</w:t>
            </w:r>
          </w:p>
        </w:tc>
        <w:tc>
          <w:tcPr>
            <w:tcW w:w="52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0"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bl>
    <w:p w:rsidR="00DF3834" w:rsidRDefault="00DF3834">
      <w:pPr>
        <w:sectPr w:rsidR="00DF3834">
          <w:pgSz w:w="11910" w:h="16840"/>
          <w:pgMar w:top="940" w:right="700" w:bottom="280" w:left="154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1"/>
        <w:rPr>
          <w:rFonts w:ascii="Cambria" w:eastAsia="Cambria" w:hAnsi="Cambria" w:cs="Cambria"/>
          <w:b/>
          <w:bCs/>
          <w:sz w:val="19"/>
          <w:szCs w:val="19"/>
        </w:rPr>
      </w:pPr>
    </w:p>
    <w:p w:rsidR="00DF3834" w:rsidRDefault="00FC2624">
      <w:pPr>
        <w:pStyle w:val="Heading5"/>
        <w:ind w:left="161" w:right="761"/>
        <w:rPr>
          <w:b w:val="0"/>
          <w:bCs w:val="0"/>
        </w:rPr>
      </w:pPr>
      <w:bookmarkStart w:id="186" w:name="_bookmark155"/>
      <w:bookmarkEnd w:id="186"/>
      <w:r>
        <w:rPr>
          <w:color w:val="404040"/>
        </w:rPr>
        <w:t>Table</w:t>
      </w:r>
      <w:r>
        <w:rPr>
          <w:color w:val="404040"/>
          <w:spacing w:val="-4"/>
        </w:rPr>
        <w:t xml:space="preserve"> </w:t>
      </w:r>
      <w:r>
        <w:rPr>
          <w:color w:val="404040"/>
        </w:rPr>
        <w:t>5.7</w:t>
      </w:r>
      <w:r>
        <w:rPr>
          <w:color w:val="404040"/>
          <w:spacing w:val="-4"/>
        </w:rPr>
        <w:t xml:space="preserve"> </w:t>
      </w:r>
      <w:r>
        <w:rPr>
          <w:color w:val="404040"/>
        </w:rPr>
        <w:t>Fragmentation</w:t>
      </w:r>
      <w:r>
        <w:rPr>
          <w:color w:val="404040"/>
          <w:spacing w:val="-4"/>
        </w:rPr>
        <w:t xml:space="preserve"> </w:t>
      </w:r>
      <w:r>
        <w:rPr>
          <w:color w:val="404040"/>
        </w:rPr>
        <w:t>characteristics</w:t>
      </w:r>
      <w:r>
        <w:rPr>
          <w:color w:val="404040"/>
          <w:spacing w:val="-4"/>
        </w:rPr>
        <w:t xml:space="preserve"> </w:t>
      </w:r>
      <w:r>
        <w:rPr>
          <w:color w:val="404040"/>
        </w:rPr>
        <w:t>of</w:t>
      </w:r>
      <w:r>
        <w:rPr>
          <w:color w:val="404040"/>
          <w:spacing w:val="-4"/>
        </w:rPr>
        <w:t xml:space="preserve"> </w:t>
      </w:r>
      <w:r>
        <w:rPr>
          <w:color w:val="404040"/>
        </w:rPr>
        <w:t>130</w:t>
      </w:r>
      <w:r>
        <w:rPr>
          <w:color w:val="404040"/>
          <w:spacing w:val="-3"/>
        </w:rPr>
        <w:t xml:space="preserve"> </w:t>
      </w:r>
      <w:r>
        <w:rPr>
          <w:color w:val="404040"/>
        </w:rPr>
        <w:t>mm</w:t>
      </w:r>
      <w:r>
        <w:rPr>
          <w:color w:val="404040"/>
          <w:spacing w:val="-4"/>
        </w:rPr>
        <w:t xml:space="preserve"> </w:t>
      </w:r>
      <w:r>
        <w:rPr>
          <w:color w:val="404040"/>
        </w:rPr>
        <w:t>HE</w:t>
      </w:r>
      <w:r>
        <w:rPr>
          <w:color w:val="404040"/>
          <w:spacing w:val="-4"/>
        </w:rPr>
        <w:t xml:space="preserve"> </w:t>
      </w:r>
      <w:r>
        <w:rPr>
          <w:color w:val="404040"/>
        </w:rPr>
        <w:t>projectile</w:t>
      </w:r>
      <w:r>
        <w:rPr>
          <w:color w:val="404040"/>
          <w:spacing w:val="-4"/>
        </w:rPr>
        <w:t xml:space="preserve"> </w:t>
      </w:r>
      <w:r>
        <w:rPr>
          <w:color w:val="404040"/>
        </w:rPr>
        <w:t>No.</w:t>
      </w:r>
      <w:r>
        <w:rPr>
          <w:color w:val="404040"/>
          <w:spacing w:val="-4"/>
        </w:rPr>
        <w:t xml:space="preserve"> </w:t>
      </w:r>
      <w:r>
        <w:rPr>
          <w:color w:val="404040"/>
        </w:rPr>
        <w:t>7</w:t>
      </w:r>
    </w:p>
    <w:p w:rsidR="00DF3834" w:rsidRDefault="00DF3834">
      <w:pPr>
        <w:spacing w:before="4"/>
        <w:rPr>
          <w:rFonts w:ascii="Cambria" w:eastAsia="Cambria" w:hAnsi="Cambria" w:cs="Cambria"/>
          <w:b/>
          <w:bCs/>
          <w:sz w:val="10"/>
          <w:szCs w:val="10"/>
        </w:rPr>
      </w:pPr>
    </w:p>
    <w:tbl>
      <w:tblPr>
        <w:tblW w:w="0" w:type="auto"/>
        <w:tblInd w:w="105" w:type="dxa"/>
        <w:tblLayout w:type="fixed"/>
        <w:tblCellMar>
          <w:left w:w="0" w:type="dxa"/>
          <w:right w:w="0" w:type="dxa"/>
        </w:tblCellMar>
        <w:tblLook w:val="01E0"/>
      </w:tblPr>
      <w:tblGrid>
        <w:gridCol w:w="1051"/>
        <w:gridCol w:w="823"/>
        <w:gridCol w:w="611"/>
        <w:gridCol w:w="193"/>
        <w:gridCol w:w="346"/>
        <w:gridCol w:w="538"/>
        <w:gridCol w:w="551"/>
        <w:gridCol w:w="551"/>
        <w:gridCol w:w="552"/>
        <w:gridCol w:w="551"/>
        <w:gridCol w:w="551"/>
        <w:gridCol w:w="551"/>
        <w:gridCol w:w="551"/>
        <w:gridCol w:w="1001"/>
        <w:gridCol w:w="1039"/>
      </w:tblGrid>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sz w:val="14"/>
                <w:szCs w:val="14"/>
              </w:rPr>
            </w:pPr>
            <w:r>
              <w:rPr>
                <w:rFonts w:ascii="Cambria"/>
                <w:b/>
                <w:position w:val="2"/>
              </w:rPr>
              <w:t>N</w:t>
            </w:r>
            <w:r>
              <w:rPr>
                <w:rFonts w:ascii="Cambria"/>
                <w:b/>
                <w:sz w:val="14"/>
              </w:rPr>
              <w:t>0.5</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53"/>
              <w:rPr>
                <w:rFonts w:ascii="Cambria" w:eastAsia="Cambria" w:hAnsi="Cambria" w:cs="Cambria"/>
              </w:rPr>
            </w:pPr>
            <w:r>
              <w:rPr>
                <w:rFonts w:ascii="Cambria"/>
              </w:rPr>
              <w:t>3014</w:t>
            </w:r>
          </w:p>
        </w:tc>
        <w:tc>
          <w:tcPr>
            <w:tcW w:w="6781" w:type="dxa"/>
            <w:gridSpan w:val="11"/>
            <w:vMerge w:val="restart"/>
            <w:tcBorders>
              <w:top w:val="single" w:sz="4" w:space="0" w:color="000000"/>
              <w:left w:val="single" w:sz="4" w:space="0" w:color="000000"/>
              <w:right w:val="single" w:sz="4" w:space="0" w:color="000000"/>
            </w:tcBorders>
          </w:tcPr>
          <w:p w:rsidR="00DF3834" w:rsidRDefault="00DF3834">
            <w:pPr>
              <w:pStyle w:val="TableParagraph"/>
              <w:spacing w:before="6"/>
              <w:rPr>
                <w:rFonts w:ascii="Cambria" w:eastAsia="Cambria" w:hAnsi="Cambria" w:cs="Cambria"/>
                <w:b/>
                <w:bCs/>
                <w:sz w:val="54"/>
                <w:szCs w:val="54"/>
              </w:rPr>
            </w:pPr>
          </w:p>
          <w:p w:rsidR="00DF3834" w:rsidRDefault="00FC2624">
            <w:pPr>
              <w:pStyle w:val="TableParagraph"/>
              <w:jc w:val="center"/>
              <w:rPr>
                <w:rFonts w:ascii="Cambria" w:eastAsia="Cambria" w:hAnsi="Cambria" w:cs="Cambria"/>
                <w:sz w:val="52"/>
                <w:szCs w:val="52"/>
              </w:rPr>
            </w:pPr>
            <w:r>
              <w:rPr>
                <w:rFonts w:ascii="Cambria"/>
                <w:w w:val="99"/>
              </w:rPr>
              <w:t>PROJECTILE</w:t>
            </w:r>
            <w:r>
              <w:rPr>
                <w:rFonts w:ascii="Cambria"/>
              </w:rPr>
              <w:t xml:space="preserve"> </w:t>
            </w:r>
            <w:r>
              <w:rPr>
                <w:rFonts w:ascii="Cambria"/>
                <w:w w:val="99"/>
              </w:rPr>
              <w:t>NO</w:t>
            </w:r>
            <w:r>
              <w:rPr>
                <w:rFonts w:ascii="Cambria"/>
                <w:spacing w:val="1"/>
                <w:w w:val="99"/>
              </w:rPr>
              <w:t>.</w:t>
            </w:r>
            <w:r>
              <w:rPr>
                <w:rFonts w:ascii="Cambria"/>
                <w:w w:val="99"/>
                <w:sz w:val="52"/>
              </w:rPr>
              <w:t>7</w:t>
            </w:r>
          </w:p>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
              <w:jc w:val="center"/>
              <w:rPr>
                <w:rFonts w:ascii="Cambria" w:eastAsia="Cambria" w:hAnsi="Cambria" w:cs="Cambria"/>
                <w:sz w:val="14"/>
                <w:szCs w:val="14"/>
              </w:rPr>
            </w:pPr>
            <w:r>
              <w:rPr>
                <w:rFonts w:ascii="Cambria"/>
                <w:b/>
                <w:position w:val="2"/>
              </w:rPr>
              <w:t>N</w:t>
            </w:r>
            <w:r>
              <w:rPr>
                <w:rFonts w:ascii="Cambria"/>
                <w:b/>
                <w:sz w:val="14"/>
              </w:rPr>
              <w:t>to</w:t>
            </w:r>
            <w:r>
              <w:rPr>
                <w:rFonts w:ascii="Cambria"/>
                <w:b/>
                <w:spacing w:val="-3"/>
                <w:sz w:val="14"/>
              </w:rPr>
              <w:t xml:space="preserve"> </w:t>
            </w:r>
            <w:r>
              <w:rPr>
                <w:rFonts w:ascii="Cambria"/>
                <w:b/>
                <w:sz w:val="14"/>
              </w:rPr>
              <w:t>0.5</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53"/>
              <w:rPr>
                <w:rFonts w:ascii="Cambria" w:eastAsia="Cambria" w:hAnsi="Cambria" w:cs="Cambria"/>
              </w:rPr>
            </w:pPr>
            <w:r>
              <w:rPr>
                <w:rFonts w:ascii="Cambria"/>
              </w:rPr>
              <w:t>5198</w:t>
            </w:r>
          </w:p>
        </w:tc>
        <w:tc>
          <w:tcPr>
            <w:tcW w:w="6781" w:type="dxa"/>
            <w:gridSpan w:val="11"/>
            <w:vMerge/>
            <w:tcBorders>
              <w:left w:val="single" w:sz="4" w:space="0" w:color="000000"/>
              <w:right w:val="single" w:sz="4" w:space="0" w:color="000000"/>
            </w:tcBorders>
          </w:tcPr>
          <w:p w:rsidR="00DF3834" w:rsidRDefault="00DF3834"/>
        </w:tc>
      </w:tr>
      <w:tr w:rsidR="00DF3834">
        <w:trPr>
          <w:trHeight w:hRule="exact" w:val="491"/>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right="1"/>
              <w:jc w:val="center"/>
              <w:rPr>
                <w:rFonts w:ascii="Cambria" w:eastAsia="Cambria" w:hAnsi="Cambria" w:cs="Cambria"/>
              </w:rPr>
            </w:pPr>
            <w:r>
              <w:rPr>
                <w:rFonts w:ascii="Cambria"/>
                <w:b/>
              </w:rPr>
              <w:t>R</w:t>
            </w:r>
            <w:r>
              <w:rPr>
                <w:rFonts w:ascii="Cambria"/>
                <w:b/>
                <w:position w:val="-1"/>
                <w:sz w:val="14"/>
              </w:rPr>
              <w:t>z</w:t>
            </w:r>
            <w:r>
              <w:rPr>
                <w:rFonts w:ascii="Cambria"/>
                <w:b/>
                <w:spacing w:val="15"/>
                <w:position w:val="-1"/>
                <w:sz w:val="14"/>
              </w:rPr>
              <w:t xml:space="preserve"> </w:t>
            </w:r>
            <w:r>
              <w:rPr>
                <w:rFonts w:ascii="Cambria"/>
                <w:b/>
              </w:rPr>
              <w:t>[m]</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15</w:t>
            </w:r>
          </w:p>
        </w:tc>
        <w:tc>
          <w:tcPr>
            <w:tcW w:w="6781" w:type="dxa"/>
            <w:gridSpan w:val="11"/>
            <w:vMerge/>
            <w:tcBorders>
              <w:left w:val="single" w:sz="4" w:space="0" w:color="000000"/>
              <w:right w:val="single" w:sz="4" w:space="0" w:color="000000"/>
            </w:tcBorders>
          </w:tcPr>
          <w:p w:rsidR="00DF3834" w:rsidRDefault="00DF3834"/>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611"/>
              <w:rPr>
                <w:rFonts w:ascii="Cambria" w:eastAsia="Cambria" w:hAnsi="Cambria" w:cs="Cambria"/>
              </w:rPr>
            </w:pPr>
            <w:r>
              <w:rPr>
                <w:rFonts w:ascii="Cambria"/>
                <w:b/>
              </w:rPr>
              <w:t>2z</w:t>
            </w:r>
            <w:r>
              <w:rPr>
                <w:rFonts w:ascii="Cambria"/>
                <w:b/>
                <w:spacing w:val="-4"/>
              </w:rPr>
              <w:t xml:space="preserve"> </w:t>
            </w:r>
            <w:r>
              <w:rPr>
                <w:rFonts w:ascii="Cambria"/>
                <w:b/>
              </w:rPr>
              <w:t>[m]</w:t>
            </w:r>
          </w:p>
        </w:tc>
        <w:tc>
          <w:tcPr>
            <w:tcW w:w="80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3</w:t>
            </w:r>
          </w:p>
        </w:tc>
        <w:tc>
          <w:tcPr>
            <w:tcW w:w="6781" w:type="dxa"/>
            <w:gridSpan w:val="11"/>
            <w:vMerge/>
            <w:tcBorders>
              <w:left w:val="single" w:sz="4" w:space="0" w:color="000000"/>
              <w:bottom w:val="single" w:sz="4" w:space="0" w:color="000000"/>
              <w:right w:val="single" w:sz="4" w:space="0" w:color="000000"/>
            </w:tcBorders>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B4C5E7"/>
          </w:tcPr>
          <w:p w:rsidR="00DF3834" w:rsidRDefault="00DF3834">
            <w:pPr>
              <w:pStyle w:val="TableParagraph"/>
              <w:spacing w:before="3"/>
              <w:rPr>
                <w:rFonts w:ascii="Cambria" w:eastAsia="Cambria" w:hAnsi="Cambria" w:cs="Cambria"/>
                <w:b/>
                <w:bCs/>
                <w:sz w:val="29"/>
                <w:szCs w:val="29"/>
              </w:rPr>
            </w:pPr>
          </w:p>
          <w:p w:rsidR="00DF3834" w:rsidRDefault="00FC2624">
            <w:pPr>
              <w:pStyle w:val="TableParagraph"/>
              <w:jc w:val="center"/>
              <w:rPr>
                <w:rFonts w:ascii="Cambria" w:eastAsia="Cambria" w:hAnsi="Cambria" w:cs="Cambria"/>
                <w:sz w:val="14"/>
                <w:szCs w:val="14"/>
              </w:rPr>
            </w:pPr>
            <w:r>
              <w:rPr>
                <w:rFonts w:ascii="Cambria"/>
                <w:b/>
              </w:rPr>
              <w:t>N</w:t>
            </w:r>
            <w:r>
              <w:rPr>
                <w:rFonts w:ascii="Cambria"/>
                <w:b/>
                <w:position w:val="-1"/>
                <w:sz w:val="14"/>
              </w:rPr>
              <w:t>r</w:t>
            </w:r>
          </w:p>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141"/>
              <w:rPr>
                <w:rFonts w:ascii="Cambria" w:eastAsia="Cambria" w:hAnsi="Cambria" w:cs="Cambria"/>
              </w:rPr>
            </w:pPr>
            <w:r>
              <w:rPr>
                <w:rFonts w:ascii="Cambria"/>
              </w:rPr>
              <w:t>r=1-7</w:t>
            </w:r>
          </w:p>
        </w:tc>
        <w:tc>
          <w:tcPr>
            <w:tcW w:w="1150"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jc w:val="center"/>
              <w:rPr>
                <w:rFonts w:ascii="Cambria" w:eastAsia="Cambria" w:hAnsi="Cambria" w:cs="Cambria"/>
              </w:rPr>
            </w:pPr>
            <w:r>
              <w:rPr>
                <w:rFonts w:ascii="Cambria"/>
              </w:rPr>
              <w:t>747</w:t>
            </w:r>
          </w:p>
        </w:tc>
        <w:tc>
          <w:tcPr>
            <w:tcW w:w="1089"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56"/>
              <w:rPr>
                <w:rFonts w:ascii="Cambria" w:eastAsia="Cambria" w:hAnsi="Cambria" w:cs="Cambria"/>
              </w:rPr>
            </w:pPr>
            <w:r>
              <w:rPr>
                <w:rFonts w:ascii="Cambria"/>
              </w:rPr>
              <w:t>480</w:t>
            </w:r>
          </w:p>
        </w:tc>
        <w:tc>
          <w:tcPr>
            <w:tcW w:w="1103"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63"/>
              <w:rPr>
                <w:rFonts w:ascii="Cambria" w:eastAsia="Cambria" w:hAnsi="Cambria" w:cs="Cambria"/>
              </w:rPr>
            </w:pPr>
            <w:r>
              <w:rPr>
                <w:rFonts w:ascii="Cambria"/>
              </w:rPr>
              <w:t>328</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62"/>
              <w:rPr>
                <w:rFonts w:ascii="Cambria" w:eastAsia="Cambria" w:hAnsi="Cambria" w:cs="Cambria"/>
              </w:rPr>
            </w:pPr>
            <w:r>
              <w:rPr>
                <w:rFonts w:ascii="Cambria"/>
              </w:rPr>
              <w:t>334</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63"/>
              <w:rPr>
                <w:rFonts w:ascii="Cambria" w:eastAsia="Cambria" w:hAnsi="Cambria" w:cs="Cambria"/>
              </w:rPr>
            </w:pPr>
            <w:r>
              <w:rPr>
                <w:rFonts w:ascii="Cambria"/>
              </w:rPr>
              <w:t>380</w:t>
            </w:r>
          </w:p>
        </w:tc>
        <w:tc>
          <w:tcPr>
            <w:tcW w:w="1001"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jc w:val="center"/>
              <w:rPr>
                <w:rFonts w:ascii="Cambria" w:eastAsia="Cambria" w:hAnsi="Cambria" w:cs="Cambria"/>
              </w:rPr>
            </w:pPr>
            <w:r>
              <w:rPr>
                <w:rFonts w:ascii="Cambria"/>
              </w:rPr>
              <w:t>228</w:t>
            </w:r>
          </w:p>
        </w:tc>
        <w:tc>
          <w:tcPr>
            <w:tcW w:w="1039"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31"/>
              <w:rPr>
                <w:rFonts w:ascii="Cambria" w:eastAsia="Cambria" w:hAnsi="Cambria" w:cs="Cambria"/>
              </w:rPr>
            </w:pPr>
            <w:r>
              <w:rPr>
                <w:rFonts w:ascii="Cambria"/>
              </w:rPr>
              <w:t>130</w:t>
            </w:r>
          </w:p>
        </w:tc>
      </w:tr>
      <w:tr w:rsidR="00DF3834">
        <w:trPr>
          <w:trHeight w:hRule="exact" w:val="490"/>
        </w:trPr>
        <w:tc>
          <w:tcPr>
            <w:tcW w:w="1051" w:type="dxa"/>
            <w:vMerge/>
            <w:tcBorders>
              <w:left w:val="single" w:sz="4" w:space="0" w:color="000000"/>
              <w:bottom w:val="single" w:sz="4" w:space="0" w:color="000000"/>
              <w:right w:val="single" w:sz="4" w:space="0" w:color="000000"/>
            </w:tcBorders>
            <w:shd w:val="clear" w:color="auto" w:fill="B4C5E7"/>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80"/>
              <w:rPr>
                <w:rFonts w:ascii="Cambria" w:eastAsia="Cambria" w:hAnsi="Cambria" w:cs="Cambria"/>
              </w:rPr>
            </w:pPr>
            <w:r>
              <w:rPr>
                <w:rFonts w:ascii="Cambria"/>
              </w:rPr>
              <w:t>r=8-13</w:t>
            </w:r>
          </w:p>
        </w:tc>
        <w:tc>
          <w:tcPr>
            <w:tcW w:w="1150" w:type="dxa"/>
            <w:gridSpan w:val="3"/>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151</w:t>
            </w:r>
          </w:p>
        </w:tc>
        <w:tc>
          <w:tcPr>
            <w:tcW w:w="1089"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356"/>
              <w:rPr>
                <w:rFonts w:ascii="Cambria" w:eastAsia="Cambria" w:hAnsi="Cambria" w:cs="Cambria"/>
              </w:rPr>
            </w:pPr>
            <w:r>
              <w:rPr>
                <w:rFonts w:ascii="Cambria"/>
              </w:rPr>
              <w:t>105</w:t>
            </w:r>
          </w:p>
        </w:tc>
        <w:tc>
          <w:tcPr>
            <w:tcW w:w="1103"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right="1"/>
              <w:jc w:val="center"/>
              <w:rPr>
                <w:rFonts w:ascii="Cambria" w:eastAsia="Cambria" w:hAnsi="Cambria" w:cs="Cambria"/>
              </w:rPr>
            </w:pPr>
            <w:r>
              <w:rPr>
                <w:rFonts w:ascii="Cambria"/>
              </w:rPr>
              <w:t>82</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34</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15</w:t>
            </w:r>
          </w:p>
        </w:tc>
        <w:tc>
          <w:tcPr>
            <w:tcW w:w="1001"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0</w:t>
            </w:r>
          </w:p>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line="261" w:lineRule="auto"/>
              <w:ind w:left="225" w:right="225" w:firstLine="133"/>
              <w:rPr>
                <w:rFonts w:ascii="Cambria" w:eastAsia="Cambria" w:hAnsi="Cambria" w:cs="Cambria"/>
              </w:rPr>
            </w:pPr>
            <w:r>
              <w:rPr>
                <w:rFonts w:ascii="Cambria"/>
                <w:b/>
                <w:position w:val="2"/>
              </w:rPr>
              <w:t>v</w:t>
            </w:r>
            <w:r>
              <w:rPr>
                <w:rFonts w:ascii="Cambria"/>
                <w:b/>
                <w:sz w:val="14"/>
              </w:rPr>
              <w:t xml:space="preserve">mk </w:t>
            </w:r>
            <w:r>
              <w:rPr>
                <w:rFonts w:ascii="Cambria"/>
                <w:b/>
              </w:rPr>
              <w:t>[ms</w:t>
            </w:r>
            <w:r>
              <w:rPr>
                <w:rFonts w:ascii="Cambria"/>
                <w:b/>
                <w:position w:val="5"/>
                <w:sz w:val="14"/>
              </w:rPr>
              <w:t>-1</w:t>
            </w:r>
            <w:r>
              <w:rPr>
                <w:rFonts w:ascii="Cambria"/>
                <w:b/>
              </w:rPr>
              <w:t>]</w:t>
            </w:r>
          </w:p>
        </w:tc>
        <w:tc>
          <w:tcPr>
            <w:tcW w:w="823"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129"/>
              <w:rPr>
                <w:rFonts w:ascii="Cambria" w:eastAsia="Cambria" w:hAnsi="Cambria" w:cs="Cambria"/>
              </w:rPr>
            </w:pPr>
            <w:r>
              <w:rPr>
                <w:rFonts w:ascii="Cambria"/>
              </w:rPr>
              <w:t>k=1-5</w:t>
            </w:r>
          </w:p>
        </w:tc>
        <w:tc>
          <w:tcPr>
            <w:tcW w:w="1150" w:type="dxa"/>
            <w:gridSpan w:val="3"/>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jc w:val="center"/>
              <w:rPr>
                <w:rFonts w:ascii="Cambria" w:eastAsia="Cambria" w:hAnsi="Cambria" w:cs="Cambria"/>
              </w:rPr>
            </w:pPr>
            <w:r>
              <w:rPr>
                <w:rFonts w:ascii="Cambria"/>
              </w:rPr>
              <w:t>171</w:t>
            </w:r>
          </w:p>
        </w:tc>
        <w:tc>
          <w:tcPr>
            <w:tcW w:w="1089"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56"/>
              <w:rPr>
                <w:rFonts w:ascii="Cambria" w:eastAsia="Cambria" w:hAnsi="Cambria" w:cs="Cambria"/>
              </w:rPr>
            </w:pPr>
            <w:r>
              <w:rPr>
                <w:rFonts w:ascii="Cambria"/>
              </w:rPr>
              <w:t>242</w:t>
            </w:r>
          </w:p>
        </w:tc>
        <w:tc>
          <w:tcPr>
            <w:tcW w:w="1103"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63"/>
              <w:rPr>
                <w:rFonts w:ascii="Cambria" w:eastAsia="Cambria" w:hAnsi="Cambria" w:cs="Cambria"/>
              </w:rPr>
            </w:pPr>
            <w:r>
              <w:rPr>
                <w:rFonts w:ascii="Cambria"/>
              </w:rPr>
              <w:t>620</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62"/>
              <w:rPr>
                <w:rFonts w:ascii="Cambria" w:eastAsia="Cambria" w:hAnsi="Cambria" w:cs="Cambria"/>
              </w:rPr>
            </w:pPr>
            <w:r>
              <w:rPr>
                <w:rFonts w:ascii="Cambria"/>
              </w:rPr>
              <w:t>317</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63"/>
              <w:rPr>
                <w:rFonts w:ascii="Cambria" w:eastAsia="Cambria" w:hAnsi="Cambria" w:cs="Cambria"/>
              </w:rPr>
            </w:pPr>
            <w:r>
              <w:rPr>
                <w:rFonts w:ascii="Cambria"/>
              </w:rPr>
              <w:t>625</w:t>
            </w:r>
          </w:p>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D9D9D9"/>
          </w:tcPr>
          <w:p w:rsidR="00DF3834" w:rsidRDefault="00DF3834">
            <w:pPr>
              <w:pStyle w:val="TableParagraph"/>
              <w:spacing w:before="11"/>
              <w:rPr>
                <w:rFonts w:ascii="Cambria" w:eastAsia="Cambria" w:hAnsi="Cambria" w:cs="Cambria"/>
                <w:b/>
                <w:bCs/>
                <w:sz w:val="32"/>
                <w:szCs w:val="32"/>
              </w:rPr>
            </w:pPr>
          </w:p>
          <w:p w:rsidR="00DF3834" w:rsidRDefault="00FC2624">
            <w:pPr>
              <w:pStyle w:val="TableParagraph"/>
              <w:jc w:val="center"/>
              <w:rPr>
                <w:rFonts w:ascii="Cambria" w:eastAsia="Cambria" w:hAnsi="Cambria" w:cs="Cambria"/>
                <w:sz w:val="14"/>
                <w:szCs w:val="14"/>
              </w:rPr>
            </w:pPr>
            <w:r>
              <w:rPr>
                <w:rFonts w:ascii="Cambria"/>
                <w:b/>
                <w:position w:val="2"/>
              </w:rPr>
              <w:t>n</w:t>
            </w:r>
            <w:r>
              <w:rPr>
                <w:rFonts w:ascii="Cambria"/>
                <w:b/>
                <w:sz w:val="14"/>
              </w:rPr>
              <w:t>pj</w:t>
            </w:r>
          </w:p>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97"/>
              <w:rPr>
                <w:rFonts w:ascii="Cambria" w:eastAsia="Cambria" w:hAnsi="Cambria" w:cs="Cambria"/>
              </w:rPr>
            </w:pPr>
            <w:r>
              <w:rPr>
                <w:rFonts w:ascii="Cambria"/>
              </w:rPr>
              <w:t>j=1-10</w:t>
            </w:r>
          </w:p>
        </w:tc>
        <w:tc>
          <w:tcPr>
            <w:tcW w:w="61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
              <w:jc w:val="center"/>
              <w:rPr>
                <w:rFonts w:ascii="Cambria" w:eastAsia="Cambria" w:hAnsi="Cambria" w:cs="Cambria"/>
              </w:rPr>
            </w:pPr>
            <w:r>
              <w:rPr>
                <w:rFonts w:ascii="Cambria"/>
              </w:rPr>
              <w:t>0.5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
              <w:jc w:val="center"/>
              <w:rPr>
                <w:rFonts w:ascii="Cambria" w:eastAsia="Cambria" w:hAnsi="Cambria" w:cs="Cambria"/>
              </w:rPr>
            </w:pPr>
            <w:r>
              <w:rPr>
                <w:rFonts w:ascii="Cambria"/>
              </w:rPr>
              <w:t>0.5</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7</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right="63"/>
              <w:jc w:val="right"/>
              <w:rPr>
                <w:rFonts w:ascii="Cambria" w:eastAsia="Cambria" w:hAnsi="Cambria" w:cs="Cambria"/>
              </w:rPr>
            </w:pPr>
            <w:r>
              <w:rPr>
                <w:rFonts w:ascii="Cambria"/>
                <w:spacing w:val="-1"/>
              </w:rPr>
              <w:t>10.5</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21.5</w:t>
            </w:r>
          </w:p>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8"/>
        </w:trPr>
        <w:tc>
          <w:tcPr>
            <w:tcW w:w="1051" w:type="dxa"/>
            <w:vMerge/>
            <w:tcBorders>
              <w:left w:val="single" w:sz="4" w:space="0" w:color="000000"/>
              <w:bottom w:val="single" w:sz="4" w:space="0" w:color="000000"/>
              <w:right w:val="single" w:sz="4" w:space="0" w:color="000000"/>
            </w:tcBorders>
            <w:shd w:val="clear" w:color="auto" w:fill="D9D9D9"/>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61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
              <w:jc w:val="center"/>
              <w:rPr>
                <w:rFonts w:ascii="Cambria" w:eastAsia="Cambria" w:hAnsi="Cambria" w:cs="Cambria"/>
              </w:rPr>
            </w:pPr>
            <w:r>
              <w:rPr>
                <w:rFonts w:ascii="Cambria"/>
              </w:rPr>
              <w:t>20</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20"/>
              <w:rPr>
                <w:rFonts w:ascii="Cambria" w:eastAsia="Cambria" w:hAnsi="Cambria" w:cs="Cambria"/>
              </w:rPr>
            </w:pPr>
            <w:r>
              <w:rPr>
                <w:rFonts w:ascii="Cambria"/>
              </w:rPr>
              <w:t>4.5</w:t>
            </w:r>
          </w:p>
        </w:tc>
        <w:tc>
          <w:tcPr>
            <w:tcW w:w="538"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2</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1</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1</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2</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right="1"/>
              <w:jc w:val="center"/>
              <w:rPr>
                <w:rFonts w:ascii="Cambria" w:eastAsia="Cambria" w:hAnsi="Cambria" w:cs="Cambria"/>
              </w:rPr>
            </w:pPr>
            <w:r>
              <w:rPr>
                <w:rFonts w:ascii="Cambria"/>
              </w:rPr>
              <w:t>11</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right="146"/>
              <w:jc w:val="right"/>
              <w:rPr>
                <w:rFonts w:ascii="Cambria" w:eastAsia="Cambria" w:hAnsi="Cambria" w:cs="Cambria"/>
              </w:rPr>
            </w:pPr>
            <w:r>
              <w:rPr>
                <w:rFonts w:ascii="Cambria"/>
                <w:spacing w:val="-1"/>
                <w:w w:val="95"/>
              </w:rPr>
              <w:t>33</w:t>
            </w:r>
          </w:p>
        </w:tc>
        <w:tc>
          <w:tcPr>
            <w:tcW w:w="55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FFFF00"/>
          </w:tcPr>
          <w:p w:rsidR="00DF3834" w:rsidRDefault="00DF3834">
            <w:pPr>
              <w:pStyle w:val="TableParagraph"/>
              <w:rPr>
                <w:rFonts w:ascii="Cambria" w:eastAsia="Cambria" w:hAnsi="Cambria" w:cs="Cambria"/>
                <w:b/>
                <w:bCs/>
              </w:rPr>
            </w:pPr>
          </w:p>
          <w:p w:rsidR="00DF3834" w:rsidRDefault="00FC2624">
            <w:pPr>
              <w:pStyle w:val="TableParagraph"/>
              <w:spacing w:before="129"/>
              <w:jc w:val="center"/>
              <w:rPr>
                <w:rFonts w:ascii="Cambria" w:eastAsia="Cambria" w:hAnsi="Cambria" w:cs="Cambria"/>
                <w:sz w:val="14"/>
                <w:szCs w:val="14"/>
              </w:rPr>
            </w:pPr>
            <w:r>
              <w:rPr>
                <w:rFonts w:ascii="Cambria"/>
                <w:b/>
                <w:position w:val="2"/>
              </w:rPr>
              <w:t>n</w:t>
            </w:r>
            <w:r>
              <w:rPr>
                <w:rFonts w:ascii="Cambria"/>
                <w:b/>
                <w:sz w:val="14"/>
              </w:rPr>
              <w:t>zj</w:t>
            </w:r>
          </w:p>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97"/>
              <w:rPr>
                <w:rFonts w:ascii="Cambria" w:eastAsia="Cambria" w:hAnsi="Cambria" w:cs="Cambria"/>
              </w:rPr>
            </w:pPr>
            <w:r>
              <w:rPr>
                <w:rFonts w:ascii="Cambria"/>
              </w:rPr>
              <w:t>j=1-10</w:t>
            </w:r>
          </w:p>
        </w:tc>
        <w:tc>
          <w:tcPr>
            <w:tcW w:w="61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5</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4</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11</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
              <w:jc w:val="center"/>
              <w:rPr>
                <w:rFonts w:ascii="Cambria" w:eastAsia="Cambria" w:hAnsi="Cambria" w:cs="Cambria"/>
              </w:rPr>
            </w:pPr>
            <w:r>
              <w:rPr>
                <w:rFonts w:ascii="Cambria"/>
              </w:rPr>
              <w:t>5.5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
              <w:jc w:val="center"/>
              <w:rPr>
                <w:rFonts w:ascii="Cambria" w:eastAsia="Cambria" w:hAnsi="Cambria" w:cs="Cambria"/>
              </w:rPr>
            </w:pPr>
            <w:r>
              <w:rPr>
                <w:rFonts w:ascii="Cambria"/>
              </w:rPr>
              <w:t>3.5</w:t>
            </w:r>
          </w:p>
        </w:tc>
        <w:tc>
          <w:tcPr>
            <w:tcW w:w="55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7</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14.5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right="146"/>
              <w:jc w:val="right"/>
              <w:rPr>
                <w:rFonts w:ascii="Cambria" w:eastAsia="Cambria" w:hAnsi="Cambria" w:cs="Cambria"/>
              </w:rPr>
            </w:pPr>
            <w:r>
              <w:rPr>
                <w:rFonts w:ascii="Cambria"/>
                <w:spacing w:val="-1"/>
                <w:w w:val="95"/>
              </w:rPr>
              <w:t>13</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
              <w:jc w:val="center"/>
              <w:rPr>
                <w:rFonts w:ascii="Cambria" w:eastAsia="Cambria" w:hAnsi="Cambria" w:cs="Cambria"/>
              </w:rPr>
            </w:pPr>
            <w:r>
              <w:rPr>
                <w:rFonts w:ascii="Cambria"/>
              </w:rPr>
              <w:t>36</w:t>
            </w:r>
          </w:p>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vMerge/>
            <w:tcBorders>
              <w:left w:val="single" w:sz="4" w:space="0" w:color="000000"/>
              <w:bottom w:val="single" w:sz="4" w:space="0" w:color="000000"/>
              <w:right w:val="single" w:sz="4" w:space="0" w:color="000000"/>
            </w:tcBorders>
            <w:shd w:val="clear" w:color="auto" w:fill="FFFF00"/>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61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31.5</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left="142"/>
              <w:rPr>
                <w:rFonts w:ascii="Cambria" w:eastAsia="Cambria" w:hAnsi="Cambria" w:cs="Cambria"/>
              </w:rPr>
            </w:pPr>
            <w:r>
              <w:rPr>
                <w:rFonts w:ascii="Cambria"/>
              </w:rPr>
              <w:t>17</w:t>
            </w:r>
          </w:p>
        </w:tc>
        <w:tc>
          <w:tcPr>
            <w:tcW w:w="538"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18</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18.5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15.5</w:t>
            </w:r>
          </w:p>
        </w:tc>
        <w:tc>
          <w:tcPr>
            <w:tcW w:w="55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13.5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30.5</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right="1"/>
              <w:jc w:val="center"/>
              <w:rPr>
                <w:rFonts w:ascii="Cambria" w:eastAsia="Cambria" w:hAnsi="Cambria" w:cs="Cambria"/>
              </w:rPr>
            </w:pPr>
            <w:r>
              <w:rPr>
                <w:rFonts w:ascii="Cambria"/>
              </w:rPr>
              <w:t>90</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right="85"/>
              <w:jc w:val="right"/>
              <w:rPr>
                <w:rFonts w:ascii="Cambria" w:eastAsia="Cambria" w:hAnsi="Cambria" w:cs="Cambria"/>
              </w:rPr>
            </w:pPr>
            <w:r>
              <w:rPr>
                <w:rFonts w:ascii="Cambria"/>
                <w:w w:val="95"/>
              </w:rPr>
              <w:t>127</w:t>
            </w:r>
          </w:p>
        </w:tc>
        <w:tc>
          <w:tcPr>
            <w:tcW w:w="55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0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3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bl>
    <w:p w:rsidR="00DF3834" w:rsidRDefault="00DF3834">
      <w:pPr>
        <w:spacing w:before="6"/>
        <w:rPr>
          <w:rFonts w:ascii="Cambria" w:eastAsia="Cambria" w:hAnsi="Cambria" w:cs="Cambria"/>
          <w:b/>
          <w:bCs/>
          <w:sz w:val="28"/>
          <w:szCs w:val="28"/>
        </w:rPr>
      </w:pPr>
    </w:p>
    <w:p w:rsidR="00DF3834" w:rsidRDefault="00FC2624">
      <w:pPr>
        <w:pStyle w:val="Heading5"/>
        <w:spacing w:before="69"/>
        <w:ind w:left="161" w:right="761"/>
        <w:rPr>
          <w:b w:val="0"/>
          <w:bCs w:val="0"/>
        </w:rPr>
      </w:pPr>
      <w:bookmarkStart w:id="187" w:name="_bookmark156"/>
      <w:bookmarkEnd w:id="187"/>
      <w:r>
        <w:rPr>
          <w:color w:val="404040"/>
        </w:rPr>
        <w:t>Table</w:t>
      </w:r>
      <w:r>
        <w:rPr>
          <w:color w:val="404040"/>
          <w:spacing w:val="-3"/>
        </w:rPr>
        <w:t xml:space="preserve"> </w:t>
      </w:r>
      <w:r>
        <w:rPr>
          <w:color w:val="404040"/>
        </w:rPr>
        <w:t>5.8</w:t>
      </w:r>
      <w:r>
        <w:rPr>
          <w:color w:val="404040"/>
          <w:spacing w:val="-4"/>
        </w:rPr>
        <w:t xml:space="preserve"> </w:t>
      </w:r>
      <w:r>
        <w:rPr>
          <w:color w:val="404040"/>
        </w:rPr>
        <w:t>Average</w:t>
      </w:r>
      <w:r>
        <w:rPr>
          <w:color w:val="404040"/>
          <w:spacing w:val="-4"/>
        </w:rPr>
        <w:t xml:space="preserve"> </w:t>
      </w:r>
      <w:r>
        <w:rPr>
          <w:color w:val="404040"/>
        </w:rPr>
        <w:t>fragmentation</w:t>
      </w:r>
      <w:r>
        <w:rPr>
          <w:color w:val="404040"/>
          <w:spacing w:val="-4"/>
        </w:rPr>
        <w:t xml:space="preserve"> </w:t>
      </w:r>
      <w:r>
        <w:rPr>
          <w:color w:val="404040"/>
        </w:rPr>
        <w:t>characteristics</w:t>
      </w:r>
      <w:r>
        <w:rPr>
          <w:color w:val="404040"/>
          <w:spacing w:val="-4"/>
        </w:rPr>
        <w:t xml:space="preserve"> </w:t>
      </w:r>
      <w:r>
        <w:rPr>
          <w:color w:val="404040"/>
        </w:rPr>
        <w:t>of</w:t>
      </w:r>
      <w:r>
        <w:rPr>
          <w:color w:val="404040"/>
          <w:spacing w:val="-3"/>
        </w:rPr>
        <w:t xml:space="preserve"> </w:t>
      </w:r>
      <w:r>
        <w:rPr>
          <w:color w:val="404040"/>
        </w:rPr>
        <w:t>130</w:t>
      </w:r>
      <w:r>
        <w:rPr>
          <w:color w:val="404040"/>
          <w:spacing w:val="-4"/>
        </w:rPr>
        <w:t xml:space="preserve"> </w:t>
      </w:r>
      <w:r>
        <w:rPr>
          <w:color w:val="404040"/>
        </w:rPr>
        <w:t>mm</w:t>
      </w:r>
      <w:r>
        <w:rPr>
          <w:color w:val="404040"/>
          <w:spacing w:val="-4"/>
        </w:rPr>
        <w:t xml:space="preserve"> </w:t>
      </w:r>
      <w:r>
        <w:rPr>
          <w:color w:val="404040"/>
        </w:rPr>
        <w:t>HE</w:t>
      </w:r>
      <w:r>
        <w:rPr>
          <w:color w:val="404040"/>
          <w:spacing w:val="-3"/>
        </w:rPr>
        <w:t xml:space="preserve"> </w:t>
      </w:r>
      <w:r>
        <w:rPr>
          <w:color w:val="404040"/>
        </w:rPr>
        <w:t>projectiles</w:t>
      </w:r>
      <w:r>
        <w:rPr>
          <w:color w:val="404040"/>
          <w:spacing w:val="-4"/>
        </w:rPr>
        <w:t xml:space="preserve"> </w:t>
      </w:r>
      <w:r>
        <w:rPr>
          <w:color w:val="404040"/>
        </w:rPr>
        <w:t>No.</w:t>
      </w:r>
      <w:r>
        <w:rPr>
          <w:color w:val="404040"/>
          <w:spacing w:val="-4"/>
        </w:rPr>
        <w:t xml:space="preserve"> </w:t>
      </w:r>
      <w:r>
        <w:rPr>
          <w:color w:val="404040"/>
        </w:rPr>
        <w:t xml:space="preserve">1 </w:t>
      </w:r>
      <w:r>
        <w:rPr>
          <w:rFonts w:cs="Cambria"/>
          <w:color w:val="404040"/>
        </w:rPr>
        <w:t>–</w:t>
      </w:r>
      <w:r>
        <w:rPr>
          <w:rFonts w:cs="Cambria"/>
          <w:color w:val="404040"/>
          <w:spacing w:val="-3"/>
        </w:rPr>
        <w:t xml:space="preserve"> </w:t>
      </w:r>
      <w:r>
        <w:rPr>
          <w:color w:val="404040"/>
        </w:rPr>
        <w:t>7</w:t>
      </w:r>
    </w:p>
    <w:p w:rsidR="00DF3834" w:rsidRDefault="00DF3834">
      <w:pPr>
        <w:spacing w:before="4"/>
        <w:rPr>
          <w:rFonts w:ascii="Cambria" w:eastAsia="Cambria" w:hAnsi="Cambria" w:cs="Cambria"/>
          <w:b/>
          <w:bCs/>
          <w:sz w:val="10"/>
          <w:szCs w:val="10"/>
        </w:rPr>
      </w:pPr>
    </w:p>
    <w:tbl>
      <w:tblPr>
        <w:tblW w:w="0" w:type="auto"/>
        <w:tblInd w:w="105" w:type="dxa"/>
        <w:tblLayout w:type="fixed"/>
        <w:tblCellMar>
          <w:left w:w="0" w:type="dxa"/>
          <w:right w:w="0" w:type="dxa"/>
        </w:tblCellMar>
        <w:tblLook w:val="01E0"/>
      </w:tblPr>
      <w:tblGrid>
        <w:gridCol w:w="1051"/>
        <w:gridCol w:w="823"/>
        <w:gridCol w:w="804"/>
        <w:gridCol w:w="551"/>
        <w:gridCol w:w="552"/>
        <w:gridCol w:w="551"/>
        <w:gridCol w:w="551"/>
        <w:gridCol w:w="551"/>
        <w:gridCol w:w="551"/>
        <w:gridCol w:w="574"/>
        <w:gridCol w:w="673"/>
        <w:gridCol w:w="551"/>
        <w:gridCol w:w="1109"/>
        <w:gridCol w:w="1041"/>
      </w:tblGrid>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9"/>
              <w:jc w:val="center"/>
              <w:rPr>
                <w:rFonts w:ascii="Cambria" w:eastAsia="Cambria" w:hAnsi="Cambria" w:cs="Cambria"/>
                <w:sz w:val="14"/>
                <w:szCs w:val="14"/>
              </w:rPr>
            </w:pPr>
            <w:r>
              <w:rPr>
                <w:rFonts w:ascii="Cambria"/>
                <w:b/>
                <w:position w:val="2"/>
              </w:rPr>
              <w:t>N</w:t>
            </w:r>
            <w:r>
              <w:rPr>
                <w:rFonts w:ascii="Cambria"/>
                <w:b/>
                <w:sz w:val="14"/>
              </w:rPr>
              <w:t>0.5</w:t>
            </w:r>
          </w:p>
        </w:tc>
        <w:tc>
          <w:tcPr>
            <w:tcW w:w="804" w:type="dxa"/>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3076</w:t>
            </w:r>
          </w:p>
        </w:tc>
        <w:tc>
          <w:tcPr>
            <w:tcW w:w="7254" w:type="dxa"/>
            <w:gridSpan w:val="11"/>
            <w:vMerge w:val="restart"/>
            <w:tcBorders>
              <w:top w:val="single" w:sz="4" w:space="0" w:color="000000"/>
              <w:left w:val="single" w:sz="4" w:space="0" w:color="000000"/>
              <w:right w:val="single" w:sz="4" w:space="0" w:color="000000"/>
            </w:tcBorders>
          </w:tcPr>
          <w:p w:rsidR="00DF3834" w:rsidRDefault="00DF3834">
            <w:pPr>
              <w:pStyle w:val="TableParagraph"/>
              <w:spacing w:before="6"/>
              <w:rPr>
                <w:rFonts w:ascii="Cambria" w:eastAsia="Cambria" w:hAnsi="Cambria" w:cs="Cambria"/>
                <w:b/>
                <w:bCs/>
                <w:sz w:val="54"/>
                <w:szCs w:val="54"/>
              </w:rPr>
            </w:pPr>
          </w:p>
          <w:p w:rsidR="00DF3834" w:rsidRDefault="00FC2624">
            <w:pPr>
              <w:pStyle w:val="TableParagraph"/>
              <w:ind w:left="1776"/>
              <w:rPr>
                <w:rFonts w:ascii="Cambria" w:eastAsia="Cambria" w:hAnsi="Cambria" w:cs="Cambria"/>
              </w:rPr>
            </w:pPr>
            <w:r>
              <w:rPr>
                <w:rFonts w:ascii="Cambria"/>
                <w:sz w:val="52"/>
              </w:rPr>
              <w:t xml:space="preserve">Average </w:t>
            </w:r>
            <w:r>
              <w:rPr>
                <w:rFonts w:ascii="Cambria"/>
              </w:rPr>
              <w:t>OF 7</w:t>
            </w:r>
            <w:r>
              <w:rPr>
                <w:rFonts w:ascii="Cambria"/>
                <w:spacing w:val="-13"/>
              </w:rPr>
              <w:t xml:space="preserve"> </w:t>
            </w:r>
            <w:r>
              <w:rPr>
                <w:rFonts w:ascii="Cambria"/>
              </w:rPr>
              <w:t>PROJECTILES</w:t>
            </w:r>
          </w:p>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1"/>
              <w:jc w:val="center"/>
              <w:rPr>
                <w:rFonts w:ascii="Cambria" w:eastAsia="Cambria" w:hAnsi="Cambria" w:cs="Cambria"/>
                <w:sz w:val="14"/>
                <w:szCs w:val="14"/>
              </w:rPr>
            </w:pPr>
            <w:r>
              <w:rPr>
                <w:rFonts w:ascii="Cambria"/>
                <w:b/>
                <w:position w:val="2"/>
              </w:rPr>
              <w:t>N</w:t>
            </w:r>
            <w:r>
              <w:rPr>
                <w:rFonts w:ascii="Cambria"/>
                <w:b/>
                <w:sz w:val="14"/>
              </w:rPr>
              <w:t>to</w:t>
            </w:r>
            <w:r>
              <w:rPr>
                <w:rFonts w:ascii="Cambria"/>
                <w:b/>
                <w:spacing w:val="-3"/>
                <w:sz w:val="14"/>
              </w:rPr>
              <w:t xml:space="preserve"> </w:t>
            </w:r>
            <w:r>
              <w:rPr>
                <w:rFonts w:ascii="Cambria"/>
                <w:b/>
                <w:sz w:val="14"/>
              </w:rPr>
              <w:t>0.5</w:t>
            </w:r>
          </w:p>
        </w:tc>
        <w:tc>
          <w:tcPr>
            <w:tcW w:w="804" w:type="dxa"/>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5612</w:t>
            </w:r>
          </w:p>
        </w:tc>
        <w:tc>
          <w:tcPr>
            <w:tcW w:w="7254" w:type="dxa"/>
            <w:gridSpan w:val="11"/>
            <w:vMerge/>
            <w:tcBorders>
              <w:left w:val="single" w:sz="4" w:space="0" w:color="000000"/>
              <w:right w:val="single" w:sz="4" w:space="0" w:color="000000"/>
            </w:tcBorders>
          </w:tcPr>
          <w:p w:rsidR="00DF3834" w:rsidRDefault="00DF3834"/>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7"/>
              <w:ind w:right="1"/>
              <w:jc w:val="center"/>
              <w:rPr>
                <w:rFonts w:ascii="Cambria" w:eastAsia="Cambria" w:hAnsi="Cambria" w:cs="Cambria"/>
              </w:rPr>
            </w:pPr>
            <w:r>
              <w:rPr>
                <w:rFonts w:ascii="Cambria"/>
                <w:b/>
              </w:rPr>
              <w:t>R</w:t>
            </w:r>
            <w:r>
              <w:rPr>
                <w:rFonts w:ascii="Cambria"/>
                <w:b/>
                <w:position w:val="-1"/>
                <w:sz w:val="14"/>
              </w:rPr>
              <w:t>z</w:t>
            </w:r>
            <w:r>
              <w:rPr>
                <w:rFonts w:ascii="Cambria"/>
                <w:b/>
                <w:spacing w:val="15"/>
                <w:position w:val="-1"/>
                <w:sz w:val="14"/>
              </w:rPr>
              <w:t xml:space="preserve"> </w:t>
            </w:r>
            <w:r>
              <w:rPr>
                <w:rFonts w:ascii="Cambria"/>
                <w:b/>
              </w:rPr>
              <w:t>[m]</w:t>
            </w:r>
          </w:p>
        </w:tc>
        <w:tc>
          <w:tcPr>
            <w:tcW w:w="804" w:type="dxa"/>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7"/>
              <w:jc w:val="center"/>
              <w:rPr>
                <w:rFonts w:ascii="Cambria" w:eastAsia="Cambria" w:hAnsi="Cambria" w:cs="Cambria"/>
              </w:rPr>
            </w:pPr>
            <w:r>
              <w:rPr>
                <w:rFonts w:ascii="Cambria"/>
              </w:rPr>
              <w:t>15</w:t>
            </w:r>
          </w:p>
        </w:tc>
        <w:tc>
          <w:tcPr>
            <w:tcW w:w="7254" w:type="dxa"/>
            <w:gridSpan w:val="11"/>
            <w:vMerge/>
            <w:tcBorders>
              <w:left w:val="single" w:sz="4" w:space="0" w:color="000000"/>
              <w:right w:val="single" w:sz="4" w:space="0" w:color="000000"/>
            </w:tcBorders>
          </w:tcPr>
          <w:p w:rsidR="00DF3834" w:rsidRDefault="00DF3834"/>
        </w:tc>
      </w:tr>
      <w:tr w:rsidR="00DF3834">
        <w:trPr>
          <w:trHeight w:hRule="exact" w:val="490"/>
        </w:trPr>
        <w:tc>
          <w:tcPr>
            <w:tcW w:w="1874" w:type="dxa"/>
            <w:gridSpan w:val="2"/>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ind w:left="611"/>
              <w:rPr>
                <w:rFonts w:ascii="Cambria" w:eastAsia="Cambria" w:hAnsi="Cambria" w:cs="Cambria"/>
              </w:rPr>
            </w:pPr>
            <w:r>
              <w:rPr>
                <w:rFonts w:ascii="Cambria"/>
                <w:b/>
              </w:rPr>
              <w:t>2z</w:t>
            </w:r>
            <w:r>
              <w:rPr>
                <w:rFonts w:ascii="Cambria"/>
                <w:b/>
                <w:spacing w:val="-4"/>
              </w:rPr>
              <w:t xml:space="preserve"> </w:t>
            </w:r>
            <w:r>
              <w:rPr>
                <w:rFonts w:ascii="Cambria"/>
                <w:b/>
              </w:rPr>
              <w:t>[m]</w:t>
            </w:r>
          </w:p>
        </w:tc>
        <w:tc>
          <w:tcPr>
            <w:tcW w:w="804" w:type="dxa"/>
            <w:tcBorders>
              <w:top w:val="single" w:sz="4" w:space="0" w:color="000000"/>
              <w:left w:val="single" w:sz="4" w:space="0" w:color="000000"/>
              <w:bottom w:val="single" w:sz="4" w:space="0" w:color="000000"/>
              <w:right w:val="single" w:sz="4" w:space="0" w:color="000000"/>
            </w:tcBorders>
            <w:shd w:val="clear" w:color="auto" w:fill="FFE081"/>
          </w:tcPr>
          <w:p w:rsidR="00DF3834" w:rsidRDefault="00FC2624">
            <w:pPr>
              <w:pStyle w:val="TableParagraph"/>
              <w:spacing w:before="98"/>
              <w:jc w:val="center"/>
              <w:rPr>
                <w:rFonts w:ascii="Cambria" w:eastAsia="Cambria" w:hAnsi="Cambria" w:cs="Cambria"/>
              </w:rPr>
            </w:pPr>
            <w:r>
              <w:rPr>
                <w:rFonts w:ascii="Cambria"/>
              </w:rPr>
              <w:t>3</w:t>
            </w:r>
          </w:p>
        </w:tc>
        <w:tc>
          <w:tcPr>
            <w:tcW w:w="7254" w:type="dxa"/>
            <w:gridSpan w:val="11"/>
            <w:vMerge/>
            <w:tcBorders>
              <w:left w:val="single" w:sz="4" w:space="0" w:color="000000"/>
              <w:bottom w:val="single" w:sz="4" w:space="0" w:color="000000"/>
              <w:right w:val="single" w:sz="4" w:space="0" w:color="000000"/>
            </w:tcBorders>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B4C5E7"/>
          </w:tcPr>
          <w:p w:rsidR="00DF3834" w:rsidRDefault="00DF3834">
            <w:pPr>
              <w:pStyle w:val="TableParagraph"/>
              <w:spacing w:before="3"/>
              <w:rPr>
                <w:rFonts w:ascii="Cambria" w:eastAsia="Cambria" w:hAnsi="Cambria" w:cs="Cambria"/>
                <w:b/>
                <w:bCs/>
                <w:sz w:val="29"/>
                <w:szCs w:val="29"/>
              </w:rPr>
            </w:pPr>
          </w:p>
          <w:p w:rsidR="00DF3834" w:rsidRDefault="00FC2624">
            <w:pPr>
              <w:pStyle w:val="TableParagraph"/>
              <w:jc w:val="center"/>
              <w:rPr>
                <w:rFonts w:ascii="Cambria" w:eastAsia="Cambria" w:hAnsi="Cambria" w:cs="Cambria"/>
                <w:sz w:val="14"/>
                <w:szCs w:val="14"/>
              </w:rPr>
            </w:pPr>
            <w:r>
              <w:rPr>
                <w:rFonts w:ascii="Cambria"/>
                <w:b/>
              </w:rPr>
              <w:t>N</w:t>
            </w:r>
            <w:r>
              <w:rPr>
                <w:rFonts w:ascii="Cambria"/>
                <w:b/>
                <w:position w:val="-1"/>
                <w:sz w:val="14"/>
              </w:rPr>
              <w:t>r</w:t>
            </w:r>
          </w:p>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141"/>
              <w:rPr>
                <w:rFonts w:ascii="Cambria" w:eastAsia="Cambria" w:hAnsi="Cambria" w:cs="Cambria"/>
              </w:rPr>
            </w:pPr>
            <w:r>
              <w:rPr>
                <w:rFonts w:ascii="Cambria"/>
              </w:rPr>
              <w:t>r=1-7</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jc w:val="center"/>
              <w:rPr>
                <w:rFonts w:ascii="Cambria" w:eastAsia="Cambria" w:hAnsi="Cambria" w:cs="Cambria"/>
              </w:rPr>
            </w:pPr>
            <w:r>
              <w:rPr>
                <w:rFonts w:ascii="Cambria"/>
              </w:rPr>
              <w:t>743</w:t>
            </w:r>
          </w:p>
        </w:tc>
        <w:tc>
          <w:tcPr>
            <w:tcW w:w="1103"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63"/>
              <w:rPr>
                <w:rFonts w:ascii="Cambria" w:eastAsia="Cambria" w:hAnsi="Cambria" w:cs="Cambria"/>
              </w:rPr>
            </w:pPr>
            <w:r>
              <w:rPr>
                <w:rFonts w:ascii="Cambria"/>
              </w:rPr>
              <w:t>528</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62"/>
              <w:rPr>
                <w:rFonts w:ascii="Cambria" w:eastAsia="Cambria" w:hAnsi="Cambria" w:cs="Cambria"/>
              </w:rPr>
            </w:pPr>
            <w:r>
              <w:rPr>
                <w:rFonts w:ascii="Cambria"/>
              </w:rPr>
              <w:t>338</w:t>
            </w:r>
          </w:p>
        </w:tc>
        <w:tc>
          <w:tcPr>
            <w:tcW w:w="1125"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right="1"/>
              <w:jc w:val="center"/>
              <w:rPr>
                <w:rFonts w:ascii="Cambria" w:eastAsia="Cambria" w:hAnsi="Cambria" w:cs="Cambria"/>
              </w:rPr>
            </w:pPr>
            <w:r>
              <w:rPr>
                <w:rFonts w:ascii="Cambria"/>
              </w:rPr>
              <w:t>336</w:t>
            </w:r>
          </w:p>
        </w:tc>
        <w:tc>
          <w:tcPr>
            <w:tcW w:w="1224"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jc w:val="center"/>
              <w:rPr>
                <w:rFonts w:ascii="Cambria" w:eastAsia="Cambria" w:hAnsi="Cambria" w:cs="Cambria"/>
              </w:rPr>
            </w:pPr>
            <w:r>
              <w:rPr>
                <w:rFonts w:ascii="Cambria"/>
              </w:rPr>
              <w:t>391</w:t>
            </w:r>
          </w:p>
        </w:tc>
        <w:tc>
          <w:tcPr>
            <w:tcW w:w="1109"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jc w:val="center"/>
              <w:rPr>
                <w:rFonts w:ascii="Cambria" w:eastAsia="Cambria" w:hAnsi="Cambria" w:cs="Cambria"/>
              </w:rPr>
            </w:pPr>
            <w:r>
              <w:rPr>
                <w:rFonts w:ascii="Cambria"/>
              </w:rPr>
              <w:t>220</w:t>
            </w:r>
          </w:p>
        </w:tc>
        <w:tc>
          <w:tcPr>
            <w:tcW w:w="1041"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8"/>
              <w:ind w:left="332"/>
              <w:rPr>
                <w:rFonts w:ascii="Cambria" w:eastAsia="Cambria" w:hAnsi="Cambria" w:cs="Cambria"/>
              </w:rPr>
            </w:pPr>
            <w:r>
              <w:rPr>
                <w:rFonts w:ascii="Cambria"/>
              </w:rPr>
              <w:t>133</w:t>
            </w:r>
          </w:p>
        </w:tc>
      </w:tr>
      <w:tr w:rsidR="00DF3834">
        <w:trPr>
          <w:trHeight w:hRule="exact" w:val="490"/>
        </w:trPr>
        <w:tc>
          <w:tcPr>
            <w:tcW w:w="1051" w:type="dxa"/>
            <w:vMerge/>
            <w:tcBorders>
              <w:left w:val="single" w:sz="4" w:space="0" w:color="000000"/>
              <w:bottom w:val="single" w:sz="4" w:space="0" w:color="000000"/>
              <w:right w:val="single" w:sz="4" w:space="0" w:color="000000"/>
            </w:tcBorders>
            <w:shd w:val="clear" w:color="auto" w:fill="B4C5E7"/>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80"/>
              <w:rPr>
                <w:rFonts w:ascii="Cambria" w:eastAsia="Cambria" w:hAnsi="Cambria" w:cs="Cambria"/>
              </w:rPr>
            </w:pPr>
            <w:r>
              <w:rPr>
                <w:rFonts w:ascii="Cambria"/>
              </w:rPr>
              <w:t>r=8-13</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131</w:t>
            </w:r>
          </w:p>
        </w:tc>
        <w:tc>
          <w:tcPr>
            <w:tcW w:w="1103"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left="363"/>
              <w:rPr>
                <w:rFonts w:ascii="Cambria" w:eastAsia="Cambria" w:hAnsi="Cambria" w:cs="Cambria"/>
              </w:rPr>
            </w:pPr>
            <w:r>
              <w:rPr>
                <w:rFonts w:ascii="Cambria"/>
              </w:rPr>
              <w:t>139</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73</w:t>
            </w:r>
          </w:p>
        </w:tc>
        <w:tc>
          <w:tcPr>
            <w:tcW w:w="1125"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right="1"/>
              <w:jc w:val="center"/>
              <w:rPr>
                <w:rFonts w:ascii="Cambria" w:eastAsia="Cambria" w:hAnsi="Cambria" w:cs="Cambria"/>
              </w:rPr>
            </w:pPr>
            <w:r>
              <w:rPr>
                <w:rFonts w:ascii="Cambria"/>
              </w:rPr>
              <w:t>31</w:t>
            </w:r>
          </w:p>
        </w:tc>
        <w:tc>
          <w:tcPr>
            <w:tcW w:w="1224" w:type="dxa"/>
            <w:gridSpan w:val="2"/>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jc w:val="center"/>
              <w:rPr>
                <w:rFonts w:ascii="Cambria" w:eastAsia="Cambria" w:hAnsi="Cambria" w:cs="Cambria"/>
              </w:rPr>
            </w:pPr>
            <w:r>
              <w:rPr>
                <w:rFonts w:ascii="Cambria"/>
              </w:rPr>
              <w:t>13</w:t>
            </w:r>
          </w:p>
        </w:tc>
        <w:tc>
          <w:tcPr>
            <w:tcW w:w="1109"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7"/>
              <w:ind w:right="1"/>
              <w:jc w:val="center"/>
              <w:rPr>
                <w:rFonts w:ascii="Cambria" w:eastAsia="Cambria" w:hAnsi="Cambria" w:cs="Cambria"/>
              </w:rPr>
            </w:pPr>
            <w:r>
              <w:rPr>
                <w:rFonts w:ascii="Cambria"/>
              </w:rPr>
              <w:t>0</w:t>
            </w:r>
          </w:p>
        </w:tc>
        <w:tc>
          <w:tcPr>
            <w:tcW w:w="104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line="261" w:lineRule="auto"/>
              <w:ind w:left="225" w:right="225" w:firstLine="133"/>
              <w:rPr>
                <w:rFonts w:ascii="Cambria" w:eastAsia="Cambria" w:hAnsi="Cambria" w:cs="Cambria"/>
              </w:rPr>
            </w:pPr>
            <w:r>
              <w:rPr>
                <w:rFonts w:ascii="Cambria"/>
                <w:b/>
                <w:position w:val="2"/>
              </w:rPr>
              <w:t>v</w:t>
            </w:r>
            <w:r>
              <w:rPr>
                <w:rFonts w:ascii="Cambria"/>
                <w:b/>
                <w:sz w:val="14"/>
              </w:rPr>
              <w:t xml:space="preserve">mk </w:t>
            </w:r>
            <w:r>
              <w:rPr>
                <w:rFonts w:ascii="Cambria"/>
                <w:b/>
              </w:rPr>
              <w:t>[ms</w:t>
            </w:r>
            <w:r>
              <w:rPr>
                <w:rFonts w:ascii="Cambria"/>
                <w:b/>
                <w:position w:val="5"/>
                <w:sz w:val="14"/>
              </w:rPr>
              <w:t>-1</w:t>
            </w:r>
            <w:r>
              <w:rPr>
                <w:rFonts w:ascii="Cambria"/>
                <w:b/>
              </w:rPr>
              <w:t>]</w:t>
            </w:r>
          </w:p>
        </w:tc>
        <w:tc>
          <w:tcPr>
            <w:tcW w:w="823"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129"/>
              <w:rPr>
                <w:rFonts w:ascii="Cambria" w:eastAsia="Cambria" w:hAnsi="Cambria" w:cs="Cambria"/>
              </w:rPr>
            </w:pPr>
            <w:r>
              <w:rPr>
                <w:rFonts w:ascii="Cambria"/>
              </w:rPr>
              <w:t>k=1-5</w:t>
            </w:r>
          </w:p>
        </w:tc>
        <w:tc>
          <w:tcPr>
            <w:tcW w:w="1355"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jc w:val="center"/>
              <w:rPr>
                <w:rFonts w:ascii="Cambria" w:eastAsia="Cambria" w:hAnsi="Cambria" w:cs="Cambria"/>
              </w:rPr>
            </w:pPr>
            <w:r>
              <w:rPr>
                <w:rFonts w:ascii="Cambria"/>
              </w:rPr>
              <w:t>171</w:t>
            </w:r>
          </w:p>
        </w:tc>
        <w:tc>
          <w:tcPr>
            <w:tcW w:w="1103"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63"/>
              <w:rPr>
                <w:rFonts w:ascii="Cambria" w:eastAsia="Cambria" w:hAnsi="Cambria" w:cs="Cambria"/>
              </w:rPr>
            </w:pPr>
            <w:r>
              <w:rPr>
                <w:rFonts w:ascii="Cambria"/>
              </w:rPr>
              <w:t>242</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left="362"/>
              <w:rPr>
                <w:rFonts w:ascii="Cambria" w:eastAsia="Cambria" w:hAnsi="Cambria" w:cs="Cambria"/>
              </w:rPr>
            </w:pPr>
            <w:r>
              <w:rPr>
                <w:rFonts w:ascii="Cambria"/>
              </w:rPr>
              <w:t>620</w:t>
            </w:r>
          </w:p>
        </w:tc>
        <w:tc>
          <w:tcPr>
            <w:tcW w:w="1125"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ind w:right="1"/>
              <w:jc w:val="center"/>
              <w:rPr>
                <w:rFonts w:ascii="Cambria" w:eastAsia="Cambria" w:hAnsi="Cambria" w:cs="Cambria"/>
              </w:rPr>
            </w:pPr>
            <w:r>
              <w:rPr>
                <w:rFonts w:ascii="Cambria"/>
              </w:rPr>
              <w:t>317</w:t>
            </w:r>
          </w:p>
        </w:tc>
        <w:tc>
          <w:tcPr>
            <w:tcW w:w="1224" w:type="dxa"/>
            <w:gridSpan w:val="2"/>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41"/>
              <w:jc w:val="center"/>
              <w:rPr>
                <w:rFonts w:ascii="Cambria" w:eastAsia="Cambria" w:hAnsi="Cambria" w:cs="Cambria"/>
              </w:rPr>
            </w:pPr>
            <w:r>
              <w:rPr>
                <w:rFonts w:ascii="Cambria"/>
              </w:rPr>
              <w:t>625</w:t>
            </w:r>
          </w:p>
        </w:tc>
        <w:tc>
          <w:tcPr>
            <w:tcW w:w="110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D9D9D9"/>
          </w:tcPr>
          <w:p w:rsidR="00DF3834" w:rsidRDefault="00DF3834">
            <w:pPr>
              <w:pStyle w:val="TableParagraph"/>
              <w:spacing w:before="11"/>
              <w:rPr>
                <w:rFonts w:ascii="Cambria" w:eastAsia="Cambria" w:hAnsi="Cambria" w:cs="Cambria"/>
                <w:b/>
                <w:bCs/>
                <w:sz w:val="32"/>
                <w:szCs w:val="32"/>
              </w:rPr>
            </w:pPr>
          </w:p>
          <w:p w:rsidR="00DF3834" w:rsidRDefault="00FC2624">
            <w:pPr>
              <w:pStyle w:val="TableParagraph"/>
              <w:jc w:val="center"/>
              <w:rPr>
                <w:rFonts w:ascii="Cambria" w:eastAsia="Cambria" w:hAnsi="Cambria" w:cs="Cambria"/>
                <w:sz w:val="14"/>
                <w:szCs w:val="14"/>
              </w:rPr>
            </w:pPr>
            <w:r>
              <w:rPr>
                <w:rFonts w:ascii="Cambria"/>
                <w:b/>
                <w:position w:val="2"/>
              </w:rPr>
              <w:t>n</w:t>
            </w:r>
            <w:r>
              <w:rPr>
                <w:rFonts w:ascii="Cambria"/>
                <w:b/>
                <w:sz w:val="14"/>
              </w:rPr>
              <w:t>pj</w:t>
            </w:r>
          </w:p>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97"/>
              <w:rPr>
                <w:rFonts w:ascii="Cambria" w:eastAsia="Cambria" w:hAnsi="Cambria" w:cs="Cambria"/>
              </w:rPr>
            </w:pPr>
            <w:r>
              <w:rPr>
                <w:rFonts w:ascii="Cambria"/>
              </w:rPr>
              <w:t>j=1-10</w:t>
            </w:r>
          </w:p>
        </w:tc>
        <w:tc>
          <w:tcPr>
            <w:tcW w:w="804"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1.7</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1.3</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right="124"/>
              <w:jc w:val="right"/>
              <w:rPr>
                <w:rFonts w:ascii="Cambria" w:eastAsia="Cambria" w:hAnsi="Cambria" w:cs="Cambria"/>
              </w:rPr>
            </w:pPr>
            <w:r>
              <w:rPr>
                <w:rFonts w:ascii="Cambria"/>
                <w:spacing w:val="-1"/>
              </w:rPr>
              <w:t>0.6</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left="1"/>
              <w:jc w:val="center"/>
              <w:rPr>
                <w:rFonts w:ascii="Cambria" w:eastAsia="Cambria" w:hAnsi="Cambria" w:cs="Cambria"/>
              </w:rPr>
            </w:pPr>
            <w:r>
              <w:rPr>
                <w:rFonts w:ascii="Cambria"/>
              </w:rPr>
              <w:t>1.1</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1</w:t>
            </w:r>
          </w:p>
        </w:tc>
        <w:tc>
          <w:tcPr>
            <w:tcW w:w="574"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7.3</w:t>
            </w:r>
          </w:p>
        </w:tc>
        <w:tc>
          <w:tcPr>
            <w:tcW w:w="67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ind w:right="1"/>
              <w:jc w:val="center"/>
              <w:rPr>
                <w:rFonts w:ascii="Cambria" w:eastAsia="Cambria" w:hAnsi="Cambria" w:cs="Cambria"/>
              </w:rPr>
            </w:pPr>
            <w:r>
              <w:rPr>
                <w:rFonts w:ascii="Cambria"/>
              </w:rPr>
              <w:t>8.1</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98"/>
              <w:jc w:val="center"/>
              <w:rPr>
                <w:rFonts w:ascii="Cambria" w:eastAsia="Cambria" w:hAnsi="Cambria" w:cs="Cambria"/>
              </w:rPr>
            </w:pPr>
            <w:r>
              <w:rPr>
                <w:rFonts w:ascii="Cambria"/>
              </w:rPr>
              <w:t>27.9</w:t>
            </w:r>
          </w:p>
        </w:tc>
        <w:tc>
          <w:tcPr>
            <w:tcW w:w="110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8"/>
        </w:trPr>
        <w:tc>
          <w:tcPr>
            <w:tcW w:w="1051" w:type="dxa"/>
            <w:vMerge/>
            <w:tcBorders>
              <w:left w:val="single" w:sz="4" w:space="0" w:color="000000"/>
              <w:bottom w:val="single" w:sz="4" w:space="0" w:color="000000"/>
              <w:right w:val="single" w:sz="4" w:space="0" w:color="000000"/>
            </w:tcBorders>
            <w:shd w:val="clear" w:color="auto" w:fill="D9D9D9"/>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804"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21.8</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
              <w:jc w:val="center"/>
              <w:rPr>
                <w:rFonts w:ascii="Cambria" w:eastAsia="Cambria" w:hAnsi="Cambria" w:cs="Cambria"/>
              </w:rPr>
            </w:pPr>
            <w:r>
              <w:rPr>
                <w:rFonts w:ascii="Cambria"/>
              </w:rPr>
              <w:t>4.2</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1</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right="124"/>
              <w:jc w:val="right"/>
              <w:rPr>
                <w:rFonts w:ascii="Cambria" w:eastAsia="Cambria" w:hAnsi="Cambria" w:cs="Cambria"/>
              </w:rPr>
            </w:pPr>
            <w:r>
              <w:rPr>
                <w:rFonts w:ascii="Cambria"/>
                <w:spacing w:val="-1"/>
              </w:rPr>
              <w:t>0.7</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0.2</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left="1"/>
              <w:jc w:val="center"/>
              <w:rPr>
                <w:rFonts w:ascii="Cambria" w:eastAsia="Cambria" w:hAnsi="Cambria" w:cs="Cambria"/>
              </w:rPr>
            </w:pPr>
            <w:r>
              <w:rPr>
                <w:rFonts w:ascii="Cambria"/>
              </w:rPr>
              <w:t>0.2</w:t>
            </w:r>
          </w:p>
        </w:tc>
        <w:tc>
          <w:tcPr>
            <w:tcW w:w="551"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2</w:t>
            </w:r>
          </w:p>
        </w:tc>
        <w:tc>
          <w:tcPr>
            <w:tcW w:w="574"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ind w:right="1"/>
              <w:jc w:val="center"/>
              <w:rPr>
                <w:rFonts w:ascii="Cambria" w:eastAsia="Cambria" w:hAnsi="Cambria" w:cs="Cambria"/>
              </w:rPr>
            </w:pPr>
            <w:r>
              <w:rPr>
                <w:rFonts w:ascii="Cambria"/>
              </w:rPr>
              <w:t>10.7</w:t>
            </w:r>
          </w:p>
        </w:tc>
        <w:tc>
          <w:tcPr>
            <w:tcW w:w="673" w:type="dxa"/>
            <w:tcBorders>
              <w:top w:val="single" w:sz="4" w:space="0" w:color="000000"/>
              <w:left w:val="single" w:sz="4" w:space="0" w:color="000000"/>
              <w:bottom w:val="single" w:sz="4" w:space="0" w:color="000000"/>
              <w:right w:val="single" w:sz="4" w:space="0" w:color="000000"/>
            </w:tcBorders>
            <w:shd w:val="clear" w:color="auto" w:fill="D9D9D9"/>
          </w:tcPr>
          <w:p w:rsidR="00DF3834" w:rsidRDefault="00FC2624">
            <w:pPr>
              <w:pStyle w:val="TableParagraph"/>
              <w:spacing w:before="142"/>
              <w:jc w:val="center"/>
              <w:rPr>
                <w:rFonts w:ascii="Cambria" w:eastAsia="Cambria" w:hAnsi="Cambria" w:cs="Cambria"/>
              </w:rPr>
            </w:pPr>
            <w:r>
              <w:rPr>
                <w:rFonts w:ascii="Cambria"/>
              </w:rPr>
              <w:t>22.7</w:t>
            </w:r>
          </w:p>
        </w:tc>
        <w:tc>
          <w:tcPr>
            <w:tcW w:w="55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10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490"/>
        </w:trPr>
        <w:tc>
          <w:tcPr>
            <w:tcW w:w="1051" w:type="dxa"/>
            <w:vMerge w:val="restart"/>
            <w:tcBorders>
              <w:top w:val="single" w:sz="4" w:space="0" w:color="000000"/>
              <w:left w:val="single" w:sz="4" w:space="0" w:color="000000"/>
              <w:right w:val="single" w:sz="4" w:space="0" w:color="000000"/>
            </w:tcBorders>
            <w:shd w:val="clear" w:color="auto" w:fill="FFFF00"/>
          </w:tcPr>
          <w:p w:rsidR="00DF3834" w:rsidRDefault="00DF3834">
            <w:pPr>
              <w:pStyle w:val="TableParagraph"/>
              <w:rPr>
                <w:rFonts w:ascii="Cambria" w:eastAsia="Cambria" w:hAnsi="Cambria" w:cs="Cambria"/>
                <w:b/>
                <w:bCs/>
              </w:rPr>
            </w:pPr>
          </w:p>
          <w:p w:rsidR="00DF3834" w:rsidRDefault="00FC2624">
            <w:pPr>
              <w:pStyle w:val="TableParagraph"/>
              <w:spacing w:before="129"/>
              <w:jc w:val="center"/>
              <w:rPr>
                <w:rFonts w:ascii="Cambria" w:eastAsia="Cambria" w:hAnsi="Cambria" w:cs="Cambria"/>
                <w:sz w:val="14"/>
                <w:szCs w:val="14"/>
              </w:rPr>
            </w:pPr>
            <w:r>
              <w:rPr>
                <w:rFonts w:ascii="Cambria"/>
                <w:b/>
                <w:position w:val="2"/>
              </w:rPr>
              <w:t>n</w:t>
            </w:r>
            <w:r>
              <w:rPr>
                <w:rFonts w:ascii="Cambria"/>
                <w:b/>
                <w:sz w:val="14"/>
              </w:rPr>
              <w:t>zj</w:t>
            </w:r>
          </w:p>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97"/>
              <w:rPr>
                <w:rFonts w:ascii="Cambria" w:eastAsia="Cambria" w:hAnsi="Cambria" w:cs="Cambria"/>
              </w:rPr>
            </w:pPr>
            <w:r>
              <w:rPr>
                <w:rFonts w:ascii="Cambria"/>
              </w:rPr>
              <w:t>j=1-10</w:t>
            </w:r>
          </w:p>
        </w:tc>
        <w:tc>
          <w:tcPr>
            <w:tcW w:w="80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8.9</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8</w:t>
            </w:r>
          </w:p>
        </w:tc>
        <w:tc>
          <w:tcPr>
            <w:tcW w:w="55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7.4</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right="124"/>
              <w:jc w:val="right"/>
              <w:rPr>
                <w:rFonts w:ascii="Cambria" w:eastAsia="Cambria" w:hAnsi="Cambria" w:cs="Cambria"/>
              </w:rPr>
            </w:pPr>
            <w:r>
              <w:rPr>
                <w:rFonts w:ascii="Cambria"/>
                <w:spacing w:val="-1"/>
              </w:rPr>
              <w:t>4.6</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5.3</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
              <w:jc w:val="center"/>
              <w:rPr>
                <w:rFonts w:ascii="Cambria" w:eastAsia="Cambria" w:hAnsi="Cambria" w:cs="Cambria"/>
              </w:rPr>
            </w:pPr>
            <w:r>
              <w:rPr>
                <w:rFonts w:ascii="Cambria"/>
              </w:rPr>
              <w:t>5.8</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left="1"/>
              <w:jc w:val="center"/>
              <w:rPr>
                <w:rFonts w:ascii="Cambria" w:eastAsia="Cambria" w:hAnsi="Cambria" w:cs="Cambria"/>
              </w:rPr>
            </w:pPr>
            <w:r>
              <w:rPr>
                <w:rFonts w:ascii="Cambria"/>
              </w:rPr>
              <w:t>6.6</w:t>
            </w:r>
          </w:p>
        </w:tc>
        <w:tc>
          <w:tcPr>
            <w:tcW w:w="57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ind w:right="1"/>
              <w:jc w:val="center"/>
              <w:rPr>
                <w:rFonts w:ascii="Cambria" w:eastAsia="Cambria" w:hAnsi="Cambria" w:cs="Cambria"/>
              </w:rPr>
            </w:pPr>
            <w:r>
              <w:rPr>
                <w:rFonts w:ascii="Cambria"/>
              </w:rPr>
              <w:t>12.7</w:t>
            </w:r>
          </w:p>
        </w:tc>
        <w:tc>
          <w:tcPr>
            <w:tcW w:w="67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14.8</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97"/>
              <w:jc w:val="center"/>
              <w:rPr>
                <w:rFonts w:ascii="Cambria" w:eastAsia="Cambria" w:hAnsi="Cambria" w:cs="Cambria"/>
              </w:rPr>
            </w:pPr>
            <w:r>
              <w:rPr>
                <w:rFonts w:ascii="Cambria"/>
              </w:rPr>
              <w:t>32.6</w:t>
            </w:r>
          </w:p>
        </w:tc>
        <w:tc>
          <w:tcPr>
            <w:tcW w:w="110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r w:rsidR="00DF3834">
        <w:trPr>
          <w:trHeight w:hRule="exact" w:val="577"/>
        </w:trPr>
        <w:tc>
          <w:tcPr>
            <w:tcW w:w="1051" w:type="dxa"/>
            <w:vMerge/>
            <w:tcBorders>
              <w:left w:val="single" w:sz="4" w:space="0" w:color="000000"/>
              <w:bottom w:val="single" w:sz="4" w:space="0" w:color="000000"/>
              <w:right w:val="single" w:sz="4" w:space="0" w:color="000000"/>
            </w:tcBorders>
            <w:shd w:val="clear" w:color="auto" w:fill="FFFF00"/>
          </w:tcPr>
          <w:p w:rsidR="00DF3834" w:rsidRDefault="00DF3834"/>
        </w:tc>
        <w:tc>
          <w:tcPr>
            <w:tcW w:w="82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64" w:lineRule="auto"/>
              <w:ind w:left="284" w:right="157" w:hanging="126"/>
              <w:rPr>
                <w:rFonts w:ascii="Cambria" w:eastAsia="Cambria" w:hAnsi="Cambria" w:cs="Cambria"/>
              </w:rPr>
            </w:pPr>
            <w:r>
              <w:rPr>
                <w:rFonts w:ascii="Cambria"/>
                <w:w w:val="95"/>
              </w:rPr>
              <w:t xml:space="preserve">j=11- </w:t>
            </w:r>
            <w:r>
              <w:rPr>
                <w:rFonts w:ascii="Cambria"/>
              </w:rPr>
              <w:t>19</w:t>
            </w:r>
          </w:p>
        </w:tc>
        <w:tc>
          <w:tcPr>
            <w:tcW w:w="80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32.4</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16.6</w:t>
            </w:r>
          </w:p>
        </w:tc>
        <w:tc>
          <w:tcPr>
            <w:tcW w:w="552"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14.3</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right="64"/>
              <w:jc w:val="right"/>
              <w:rPr>
                <w:rFonts w:ascii="Cambria" w:eastAsia="Cambria" w:hAnsi="Cambria" w:cs="Cambria"/>
              </w:rPr>
            </w:pPr>
            <w:r>
              <w:rPr>
                <w:rFonts w:ascii="Cambria"/>
                <w:spacing w:val="-1"/>
              </w:rPr>
              <w:t>18.2</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14.7</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14.1</w:t>
            </w:r>
          </w:p>
        </w:tc>
        <w:tc>
          <w:tcPr>
            <w:tcW w:w="55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22.6</w:t>
            </w:r>
          </w:p>
        </w:tc>
        <w:tc>
          <w:tcPr>
            <w:tcW w:w="574"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ind w:right="1"/>
              <w:jc w:val="center"/>
              <w:rPr>
                <w:rFonts w:ascii="Cambria" w:eastAsia="Cambria" w:hAnsi="Cambria" w:cs="Cambria"/>
              </w:rPr>
            </w:pPr>
            <w:r>
              <w:rPr>
                <w:rFonts w:ascii="Cambria"/>
              </w:rPr>
              <w:t>64.7</w:t>
            </w:r>
          </w:p>
        </w:tc>
        <w:tc>
          <w:tcPr>
            <w:tcW w:w="673"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41"/>
              <w:jc w:val="center"/>
              <w:rPr>
                <w:rFonts w:ascii="Cambria" w:eastAsia="Cambria" w:hAnsi="Cambria" w:cs="Cambria"/>
              </w:rPr>
            </w:pPr>
            <w:r>
              <w:rPr>
                <w:rFonts w:ascii="Cambria"/>
              </w:rPr>
              <w:t>116.3</w:t>
            </w:r>
          </w:p>
        </w:tc>
        <w:tc>
          <w:tcPr>
            <w:tcW w:w="55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109"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c>
          <w:tcPr>
            <w:tcW w:w="1041"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DF3834"/>
        </w:tc>
      </w:tr>
    </w:tbl>
    <w:p w:rsidR="00DF3834" w:rsidRDefault="00DF3834">
      <w:pPr>
        <w:spacing w:before="6"/>
        <w:rPr>
          <w:rFonts w:ascii="Cambria" w:eastAsia="Cambria" w:hAnsi="Cambria" w:cs="Cambria"/>
          <w:b/>
          <w:bCs/>
          <w:sz w:val="28"/>
          <w:szCs w:val="28"/>
        </w:rPr>
      </w:pPr>
    </w:p>
    <w:p w:rsidR="00DF3834" w:rsidRDefault="00FC2624">
      <w:pPr>
        <w:pStyle w:val="BodyText"/>
        <w:spacing w:before="69" w:line="264" w:lineRule="auto"/>
        <w:ind w:left="161" w:right="761"/>
      </w:pPr>
      <w:r>
        <w:t xml:space="preserve">Note: Data presented in </w:t>
      </w:r>
      <w:hyperlink w:anchor="_bookmark156" w:history="1">
        <w:r>
          <w:t>Table 5.8</w:t>
        </w:r>
      </w:hyperlink>
      <w:r>
        <w:t xml:space="preserve"> is average value from 7 entries shown in </w:t>
      </w:r>
      <w:hyperlink w:anchor="_bookmark149" w:history="1">
        <w:r>
          <w:t>Table 5.1</w:t>
        </w:r>
      </w:hyperlink>
      <w:r>
        <w:t xml:space="preserve"> - </w:t>
      </w:r>
      <w:hyperlink w:anchor="_bookmark155" w:history="1">
        <w:r>
          <w:t>Table 5.7</w:t>
        </w:r>
      </w:hyperlink>
      <w:r>
        <w:t xml:space="preserve"> and introduces thus the average</w:t>
      </w:r>
      <w:r>
        <w:rPr>
          <w:spacing w:val="-18"/>
        </w:rPr>
        <w:t xml:space="preserve"> </w:t>
      </w:r>
      <w:r>
        <w:t>projectile.</w:t>
      </w:r>
    </w:p>
    <w:p w:rsidR="00DF3834" w:rsidRDefault="00FC2624">
      <w:pPr>
        <w:pStyle w:val="BodyText"/>
        <w:spacing w:before="119" w:line="264" w:lineRule="auto"/>
        <w:ind w:left="161" w:right="761"/>
      </w:pPr>
      <w:r>
        <w:t>It is not possible to compare the above mentioned characteristics due to differences in the Czech and</w:t>
      </w:r>
      <w:r>
        <w:rPr>
          <w:spacing w:val="18"/>
        </w:rPr>
        <w:t xml:space="preserve"> </w:t>
      </w:r>
      <w:r>
        <w:t>Serbian</w:t>
      </w:r>
      <w:r>
        <w:rPr>
          <w:spacing w:val="19"/>
        </w:rPr>
        <w:t xml:space="preserve"> </w:t>
      </w:r>
      <w:r>
        <w:t>methodology</w:t>
      </w:r>
      <w:r>
        <w:rPr>
          <w:spacing w:val="18"/>
        </w:rPr>
        <w:t xml:space="preserve"> </w:t>
      </w:r>
      <w:r>
        <w:t>of</w:t>
      </w:r>
      <w:r>
        <w:rPr>
          <w:spacing w:val="18"/>
        </w:rPr>
        <w:t xml:space="preserve"> </w:t>
      </w:r>
      <w:r>
        <w:t>fragmentation</w:t>
      </w:r>
      <w:r>
        <w:rPr>
          <w:spacing w:val="19"/>
        </w:rPr>
        <w:t xml:space="preserve"> </w:t>
      </w:r>
      <w:r>
        <w:t>characteristics</w:t>
      </w:r>
      <w:r>
        <w:rPr>
          <w:spacing w:val="23"/>
        </w:rPr>
        <w:t xml:space="preserve"> </w:t>
      </w:r>
      <w:r>
        <w:t>determination.</w:t>
      </w:r>
      <w:r>
        <w:rPr>
          <w:spacing w:val="20"/>
        </w:rPr>
        <w:t xml:space="preserve"> </w:t>
      </w:r>
      <w:r>
        <w:t>It</w:t>
      </w:r>
      <w:r>
        <w:rPr>
          <w:spacing w:val="18"/>
        </w:rPr>
        <w:t xml:space="preserve"> </w:t>
      </w:r>
      <w:r>
        <w:t>is</w:t>
      </w:r>
      <w:r>
        <w:rPr>
          <w:spacing w:val="19"/>
        </w:rPr>
        <w:t xml:space="preserve"> </w:t>
      </w:r>
      <w:r>
        <w:t>possible</w:t>
      </w:r>
      <w:r>
        <w:rPr>
          <w:spacing w:val="18"/>
        </w:rPr>
        <w:t xml:space="preserve"> </w:t>
      </w:r>
      <w:r>
        <w:t>only</w:t>
      </w:r>
      <w:r>
        <w:rPr>
          <w:spacing w:val="18"/>
        </w:rPr>
        <w:t xml:space="preserve"> </w:t>
      </w:r>
      <w:r>
        <w:t>in</w:t>
      </w:r>
    </w:p>
    <w:p w:rsidR="00DF3834" w:rsidRDefault="00DF3834">
      <w:pPr>
        <w:spacing w:line="264" w:lineRule="auto"/>
        <w:sectPr w:rsidR="00DF3834">
          <w:pgSz w:w="11910" w:h="16840"/>
          <w:pgMar w:top="940" w:right="200" w:bottom="280" w:left="154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right="293"/>
        <w:jc w:val="both"/>
      </w:pPr>
      <w:r>
        <w:t>case of mass distribution (</w:t>
      </w:r>
      <w:hyperlink w:anchor="_bookmark157" w:history="1">
        <w:r>
          <w:t>Table 5.9</w:t>
        </w:r>
      </w:hyperlink>
      <w:r>
        <w:t xml:space="preserve">). The </w:t>
      </w:r>
      <w:hyperlink w:anchor="_bookmark157" w:history="1">
        <w:r>
          <w:t>Table 5.9</w:t>
        </w:r>
      </w:hyperlink>
      <w:r>
        <w:t xml:space="preserve"> compares the characteristics of mass distribution</w:t>
      </w:r>
      <w:r>
        <w:rPr>
          <w:spacing w:val="-7"/>
        </w:rPr>
        <w:t xml:space="preserve"> </w:t>
      </w:r>
      <w:r>
        <w:t>from</w:t>
      </w:r>
      <w:r>
        <w:rPr>
          <w:spacing w:val="-7"/>
        </w:rPr>
        <w:t xml:space="preserve"> </w:t>
      </w:r>
      <w:r>
        <w:t>the</w:t>
      </w:r>
      <w:r>
        <w:rPr>
          <w:spacing w:val="-7"/>
        </w:rPr>
        <w:t xml:space="preserve"> </w:t>
      </w:r>
      <w:r>
        <w:t>Czech</w:t>
      </w:r>
      <w:r>
        <w:rPr>
          <w:spacing w:val="-6"/>
        </w:rPr>
        <w:t xml:space="preserve"> </w:t>
      </w:r>
      <w:r>
        <w:t>tests</w:t>
      </w:r>
      <w:r>
        <w:rPr>
          <w:spacing w:val="-5"/>
        </w:rPr>
        <w:t xml:space="preserve"> </w:t>
      </w:r>
      <w:r>
        <w:t>(first</w:t>
      </w:r>
      <w:r>
        <w:rPr>
          <w:spacing w:val="-6"/>
        </w:rPr>
        <w:t xml:space="preserve"> </w:t>
      </w:r>
      <w:r>
        <w:t>three</w:t>
      </w:r>
      <w:r>
        <w:rPr>
          <w:spacing w:val="-6"/>
        </w:rPr>
        <w:t xml:space="preserve"> </w:t>
      </w:r>
      <w:r>
        <w:t>rows)</w:t>
      </w:r>
      <w:r>
        <w:rPr>
          <w:spacing w:val="-6"/>
        </w:rPr>
        <w:t xml:space="preserve"> </w:t>
      </w:r>
      <w:r>
        <w:t>and</w:t>
      </w:r>
      <w:r>
        <w:rPr>
          <w:spacing w:val="-6"/>
        </w:rPr>
        <w:t xml:space="preserve"> </w:t>
      </w:r>
      <w:r>
        <w:t>from</w:t>
      </w:r>
      <w:r>
        <w:rPr>
          <w:spacing w:val="-7"/>
        </w:rPr>
        <w:t xml:space="preserve"> </w:t>
      </w:r>
      <w:r>
        <w:t>Serbian</w:t>
      </w:r>
      <w:r>
        <w:rPr>
          <w:spacing w:val="-6"/>
        </w:rPr>
        <w:t xml:space="preserve"> </w:t>
      </w:r>
      <w:r>
        <w:t>test</w:t>
      </w:r>
      <w:r>
        <w:rPr>
          <w:spacing w:val="-6"/>
        </w:rPr>
        <w:t xml:space="preserve"> </w:t>
      </w:r>
      <w:r>
        <w:t>(last</w:t>
      </w:r>
      <w:r>
        <w:rPr>
          <w:spacing w:val="-6"/>
        </w:rPr>
        <w:t xml:space="preserve"> </w:t>
      </w:r>
      <w:r>
        <w:t>row</w:t>
      </w:r>
      <w:r>
        <w:rPr>
          <w:spacing w:val="-3"/>
        </w:rPr>
        <w:t xml:space="preserve"> </w:t>
      </w:r>
      <w:r>
        <w:rPr>
          <w:i/>
        </w:rPr>
        <w:t>N</w:t>
      </w:r>
      <w:r>
        <w:rPr>
          <w:i/>
          <w:position w:val="-1"/>
          <w:sz w:val="14"/>
        </w:rPr>
        <w:t>r</w:t>
      </w:r>
      <w:r>
        <w:t>*).</w:t>
      </w:r>
      <w:r>
        <w:rPr>
          <w:spacing w:val="-6"/>
        </w:rPr>
        <w:t xml:space="preserve"> </w:t>
      </w:r>
      <w:r>
        <w:t>It</w:t>
      </w:r>
      <w:r>
        <w:rPr>
          <w:spacing w:val="-7"/>
        </w:rPr>
        <w:t xml:space="preserve"> </w:t>
      </w:r>
      <w:r>
        <w:t>follows from</w:t>
      </w:r>
      <w:r>
        <w:rPr>
          <w:spacing w:val="-6"/>
        </w:rPr>
        <w:t xml:space="preserve"> </w:t>
      </w:r>
      <w:r>
        <w:t>the</w:t>
      </w:r>
      <w:r>
        <w:rPr>
          <w:spacing w:val="-6"/>
        </w:rPr>
        <w:t xml:space="preserve"> </w:t>
      </w:r>
      <w:r>
        <w:t>mentioned</w:t>
      </w:r>
      <w:r>
        <w:rPr>
          <w:spacing w:val="-3"/>
        </w:rPr>
        <w:t xml:space="preserve"> </w:t>
      </w:r>
      <w:r>
        <w:t>magnitudes</w:t>
      </w:r>
      <w:r>
        <w:rPr>
          <w:spacing w:val="-5"/>
        </w:rPr>
        <w:t xml:space="preserve"> </w:t>
      </w:r>
      <w:r>
        <w:t>that</w:t>
      </w:r>
      <w:r>
        <w:rPr>
          <w:spacing w:val="-2"/>
        </w:rPr>
        <w:t xml:space="preserve"> </w:t>
      </w:r>
      <w:r>
        <w:t>the</w:t>
      </w:r>
      <w:r>
        <w:rPr>
          <w:spacing w:val="-6"/>
        </w:rPr>
        <w:t xml:space="preserve"> </w:t>
      </w:r>
      <w:r>
        <w:t>total</w:t>
      </w:r>
      <w:r>
        <w:rPr>
          <w:spacing w:val="-5"/>
        </w:rPr>
        <w:t xml:space="preserve"> </w:t>
      </w:r>
      <w:r>
        <w:t>number</w:t>
      </w:r>
      <w:r>
        <w:rPr>
          <w:spacing w:val="-4"/>
        </w:rPr>
        <w:t xml:space="preserve"> </w:t>
      </w:r>
      <w:r>
        <w:t>of</w:t>
      </w:r>
      <w:r>
        <w:rPr>
          <w:spacing w:val="-4"/>
        </w:rPr>
        <w:t xml:space="preserve"> </w:t>
      </w:r>
      <w:r>
        <w:t>fragments</w:t>
      </w:r>
      <w:r>
        <w:rPr>
          <w:spacing w:val="-4"/>
        </w:rPr>
        <w:t xml:space="preserve"> </w:t>
      </w:r>
      <w:r>
        <w:t>is</w:t>
      </w:r>
      <w:r>
        <w:rPr>
          <w:spacing w:val="-5"/>
        </w:rPr>
        <w:t xml:space="preserve"> </w:t>
      </w:r>
      <w:r>
        <w:t>lower</w:t>
      </w:r>
      <w:r>
        <w:rPr>
          <w:spacing w:val="-5"/>
        </w:rPr>
        <w:t xml:space="preserve"> </w:t>
      </w:r>
      <w:r>
        <w:t>at</w:t>
      </w:r>
      <w:r>
        <w:rPr>
          <w:spacing w:val="-5"/>
        </w:rPr>
        <w:t xml:space="preserve"> </w:t>
      </w:r>
      <w:r>
        <w:t>the</w:t>
      </w:r>
      <w:r>
        <w:rPr>
          <w:spacing w:val="-6"/>
        </w:rPr>
        <w:t xml:space="preserve"> </w:t>
      </w:r>
      <w:r>
        <w:t>Serbian</w:t>
      </w:r>
      <w:r>
        <w:rPr>
          <w:spacing w:val="-5"/>
        </w:rPr>
        <w:t xml:space="preserve"> </w:t>
      </w:r>
      <w:r>
        <w:t>test</w:t>
      </w:r>
      <w:r>
        <w:rPr>
          <w:spacing w:val="-5"/>
        </w:rPr>
        <w:t xml:space="preserve"> </w:t>
      </w:r>
      <w:r>
        <w:t>in comparison</w:t>
      </w:r>
      <w:r>
        <w:rPr>
          <w:spacing w:val="-11"/>
        </w:rPr>
        <w:t xml:space="preserve"> </w:t>
      </w:r>
      <w:r>
        <w:t>with</w:t>
      </w:r>
      <w:r>
        <w:rPr>
          <w:spacing w:val="-12"/>
        </w:rPr>
        <w:t xml:space="preserve"> </w:t>
      </w:r>
      <w:r>
        <w:t>the</w:t>
      </w:r>
      <w:r>
        <w:rPr>
          <w:spacing w:val="-12"/>
        </w:rPr>
        <w:t xml:space="preserve"> </w:t>
      </w:r>
      <w:r>
        <w:t>Czech</w:t>
      </w:r>
      <w:r>
        <w:rPr>
          <w:spacing w:val="-12"/>
        </w:rPr>
        <w:t xml:space="preserve"> </w:t>
      </w:r>
      <w:r>
        <w:t>tests</w:t>
      </w:r>
      <w:r>
        <w:rPr>
          <w:spacing w:val="-12"/>
        </w:rPr>
        <w:t xml:space="preserve"> </w:t>
      </w:r>
      <w:r>
        <w:t>(in</w:t>
      </w:r>
      <w:r>
        <w:rPr>
          <w:spacing w:val="-13"/>
        </w:rPr>
        <w:t xml:space="preserve"> </w:t>
      </w:r>
      <w:r>
        <w:t>case</w:t>
      </w:r>
      <w:r>
        <w:rPr>
          <w:spacing w:val="-13"/>
        </w:rPr>
        <w:t xml:space="preserve"> </w:t>
      </w:r>
      <w:r>
        <w:t>of</w:t>
      </w:r>
      <w:r>
        <w:rPr>
          <w:spacing w:val="-13"/>
        </w:rPr>
        <w:t xml:space="preserve"> </w:t>
      </w:r>
      <w:r>
        <w:t>fragments</w:t>
      </w:r>
      <w:r>
        <w:rPr>
          <w:spacing w:val="-13"/>
        </w:rPr>
        <w:t xml:space="preserve"> </w:t>
      </w:r>
      <w:r>
        <w:t>of</w:t>
      </w:r>
      <w:r>
        <w:rPr>
          <w:spacing w:val="-13"/>
        </w:rPr>
        <w:t xml:space="preserve"> </w:t>
      </w:r>
      <w:r>
        <w:t>mass</w:t>
      </w:r>
      <w:r>
        <w:rPr>
          <w:spacing w:val="-12"/>
        </w:rPr>
        <w:t xml:space="preserve"> </w:t>
      </w:r>
      <w:r>
        <w:t>lower</w:t>
      </w:r>
      <w:r>
        <w:rPr>
          <w:spacing w:val="-12"/>
        </w:rPr>
        <w:t xml:space="preserve"> </w:t>
      </w:r>
      <w:r>
        <w:t>than</w:t>
      </w:r>
      <w:r>
        <w:rPr>
          <w:spacing w:val="-12"/>
        </w:rPr>
        <w:t xml:space="preserve"> </w:t>
      </w:r>
      <w:r>
        <w:t>0.5</w:t>
      </w:r>
      <w:r>
        <w:rPr>
          <w:spacing w:val="-13"/>
        </w:rPr>
        <w:t xml:space="preserve"> </w:t>
      </w:r>
      <w:r>
        <w:t>g</w:t>
      </w:r>
      <w:r>
        <w:rPr>
          <w:spacing w:val="-13"/>
        </w:rPr>
        <w:t xml:space="preserve"> </w:t>
      </w:r>
      <w:r>
        <w:t>is</w:t>
      </w:r>
      <w:r>
        <w:rPr>
          <w:spacing w:val="-12"/>
        </w:rPr>
        <w:t xml:space="preserve"> </w:t>
      </w:r>
      <w:r>
        <w:t>the</w:t>
      </w:r>
      <w:r>
        <w:rPr>
          <w:spacing w:val="-13"/>
        </w:rPr>
        <w:t xml:space="preserve"> </w:t>
      </w:r>
      <w:r>
        <w:t>number</w:t>
      </w:r>
      <w:r>
        <w:rPr>
          <w:spacing w:val="-11"/>
        </w:rPr>
        <w:t xml:space="preserve"> </w:t>
      </w:r>
      <w:r>
        <w:t>4817</w:t>
      </w:r>
    </w:p>
    <w:p w:rsidR="00DF3834" w:rsidRDefault="00FC2624">
      <w:pPr>
        <w:pStyle w:val="BodyText"/>
        <w:spacing w:line="264" w:lineRule="auto"/>
        <w:ind w:right="294"/>
        <w:jc w:val="both"/>
      </w:pPr>
      <w:r>
        <w:t xml:space="preserve">/ 5612, in case of fragments of mass higher than 0.5 g is the number 2617 / 3076). The numbers of fragments obtained from the Serbian test do not reach even </w:t>
      </w:r>
      <w:r>
        <w:rPr>
          <w:spacing w:val="2"/>
        </w:rPr>
        <w:t xml:space="preserve">the </w:t>
      </w:r>
      <w:r>
        <w:t>minimal magnitudes of fragment numbers obtained from the Czech tests in half of higher mass classes. Last two mass classes are not completely comparable, because their borders are defined differently in corresponding</w:t>
      </w:r>
      <w:r>
        <w:rPr>
          <w:spacing w:val="-8"/>
        </w:rPr>
        <w:t xml:space="preserve"> </w:t>
      </w:r>
      <w:r>
        <w:t>methodologies.</w:t>
      </w:r>
    </w:p>
    <w:p w:rsidR="00DF3834" w:rsidRDefault="00FC2624">
      <w:pPr>
        <w:pStyle w:val="BodyText"/>
        <w:spacing w:before="119" w:line="264" w:lineRule="auto"/>
        <w:ind w:right="291"/>
        <w:jc w:val="both"/>
      </w:pPr>
      <w:r>
        <w:t>Following</w:t>
      </w:r>
      <w:r>
        <w:rPr>
          <w:spacing w:val="-13"/>
        </w:rPr>
        <w:t xml:space="preserve"> </w:t>
      </w:r>
      <w:r>
        <w:t>tables</w:t>
      </w:r>
      <w:r>
        <w:rPr>
          <w:spacing w:val="-13"/>
        </w:rPr>
        <w:t xml:space="preserve"> </w:t>
      </w:r>
      <w:r>
        <w:t>show</w:t>
      </w:r>
      <w:r>
        <w:rPr>
          <w:spacing w:val="-11"/>
        </w:rPr>
        <w:t xml:space="preserve"> </w:t>
      </w:r>
      <w:r>
        <w:t>calculated</w:t>
      </w:r>
      <w:r>
        <w:rPr>
          <w:spacing w:val="-13"/>
        </w:rPr>
        <w:t xml:space="preserve"> </w:t>
      </w:r>
      <w:r>
        <w:t>magnitudes</w:t>
      </w:r>
      <w:r>
        <w:rPr>
          <w:spacing w:val="-13"/>
        </w:rPr>
        <w:t xml:space="preserve"> </w:t>
      </w:r>
      <w:r>
        <w:t>of</w:t>
      </w:r>
      <w:r>
        <w:rPr>
          <w:spacing w:val="-13"/>
        </w:rPr>
        <w:t xml:space="preserve"> </w:t>
      </w:r>
      <w:r>
        <w:t>fragment</w:t>
      </w:r>
      <w:r>
        <w:rPr>
          <w:spacing w:val="-13"/>
        </w:rPr>
        <w:t xml:space="preserve"> </w:t>
      </w:r>
      <w:r>
        <w:t>field</w:t>
      </w:r>
      <w:r>
        <w:rPr>
          <w:spacing w:val="-12"/>
        </w:rPr>
        <w:t xml:space="preserve"> </w:t>
      </w:r>
      <w:r>
        <w:t>densities</w:t>
      </w:r>
      <w:r>
        <w:rPr>
          <w:spacing w:val="-13"/>
        </w:rPr>
        <w:t xml:space="preserve"> </w:t>
      </w:r>
      <w:r>
        <w:t>in</w:t>
      </w:r>
      <w:r>
        <w:rPr>
          <w:spacing w:val="-12"/>
        </w:rPr>
        <w:t xml:space="preserve"> </w:t>
      </w:r>
      <w:r>
        <w:t>individual</w:t>
      </w:r>
      <w:r>
        <w:rPr>
          <w:spacing w:val="-13"/>
        </w:rPr>
        <w:t xml:space="preserve"> </w:t>
      </w:r>
      <w:r>
        <w:t>ranges</w:t>
      </w:r>
      <w:r>
        <w:rPr>
          <w:spacing w:val="-12"/>
        </w:rPr>
        <w:t xml:space="preserve"> </w:t>
      </w:r>
      <w:r>
        <w:t xml:space="preserve">from 1 m up to 30 m. Due to further use of these results (comparison of real fragment field densities </w:t>
      </w:r>
      <w:r>
        <w:rPr>
          <w:rFonts w:cs="Cambria"/>
        </w:rPr>
        <w:t>obtained</w:t>
      </w:r>
      <w:r>
        <w:rPr>
          <w:rFonts w:cs="Cambria"/>
          <w:spacing w:val="-13"/>
        </w:rPr>
        <w:t xml:space="preserve"> </w:t>
      </w:r>
      <w:r>
        <w:rPr>
          <w:rFonts w:cs="Cambria"/>
        </w:rPr>
        <w:t>from</w:t>
      </w:r>
      <w:r>
        <w:rPr>
          <w:rFonts w:cs="Cambria"/>
          <w:spacing w:val="-13"/>
        </w:rPr>
        <w:t xml:space="preserve"> </w:t>
      </w:r>
      <w:r>
        <w:rPr>
          <w:rFonts w:cs="Cambria"/>
        </w:rPr>
        <w:t>the</w:t>
      </w:r>
      <w:r>
        <w:rPr>
          <w:rFonts w:cs="Cambria"/>
          <w:spacing w:val="-12"/>
        </w:rPr>
        <w:t xml:space="preserve"> </w:t>
      </w:r>
      <w:r>
        <w:rPr>
          <w:rFonts w:cs="Cambria"/>
        </w:rPr>
        <w:t>analysis</w:t>
      </w:r>
      <w:r>
        <w:rPr>
          <w:rFonts w:cs="Cambria"/>
          <w:spacing w:val="-12"/>
        </w:rPr>
        <w:t xml:space="preserve"> </w:t>
      </w:r>
      <w:r>
        <w:rPr>
          <w:rFonts w:cs="Cambria"/>
        </w:rPr>
        <w:t>of</w:t>
      </w:r>
      <w:r>
        <w:rPr>
          <w:rFonts w:cs="Cambria"/>
          <w:spacing w:val="-12"/>
        </w:rPr>
        <w:t xml:space="preserve"> </w:t>
      </w:r>
      <w:r>
        <w:rPr>
          <w:rFonts w:cs="Cambria"/>
        </w:rPr>
        <w:t>fragment</w:t>
      </w:r>
      <w:r>
        <w:rPr>
          <w:rFonts w:cs="Cambria"/>
          <w:spacing w:val="-12"/>
        </w:rPr>
        <w:t xml:space="preserve"> </w:t>
      </w:r>
      <w:r>
        <w:rPr>
          <w:rFonts w:cs="Cambria"/>
        </w:rPr>
        <w:t>wounds</w:t>
      </w:r>
      <w:r>
        <w:rPr>
          <w:rFonts w:cs="Cambria"/>
          <w:spacing w:val="-12"/>
        </w:rPr>
        <w:t xml:space="preserve"> </w:t>
      </w:r>
      <w:r>
        <w:rPr>
          <w:rFonts w:cs="Cambria"/>
        </w:rPr>
        <w:t>inflicted</w:t>
      </w:r>
      <w:r>
        <w:rPr>
          <w:rFonts w:cs="Cambria"/>
          <w:spacing w:val="-12"/>
        </w:rPr>
        <w:t xml:space="preserve"> </w:t>
      </w:r>
      <w:r>
        <w:rPr>
          <w:rFonts w:cs="Cambria"/>
        </w:rPr>
        <w:t>on</w:t>
      </w:r>
      <w:r>
        <w:rPr>
          <w:rFonts w:cs="Cambria"/>
          <w:spacing w:val="-12"/>
        </w:rPr>
        <w:t xml:space="preserve"> </w:t>
      </w:r>
      <w:r>
        <w:rPr>
          <w:rFonts w:cs="Cambria"/>
        </w:rPr>
        <w:t>victims’</w:t>
      </w:r>
      <w:r>
        <w:rPr>
          <w:rFonts w:cs="Cambria"/>
          <w:spacing w:val="-12"/>
        </w:rPr>
        <w:t xml:space="preserve"> </w:t>
      </w:r>
      <w:r>
        <w:rPr>
          <w:rFonts w:cs="Cambria"/>
        </w:rPr>
        <w:t>bodies</w:t>
      </w:r>
      <w:r>
        <w:rPr>
          <w:rFonts w:cs="Cambria"/>
          <w:spacing w:val="-11"/>
        </w:rPr>
        <w:t xml:space="preserve"> </w:t>
      </w:r>
      <w:r>
        <w:rPr>
          <w:rFonts w:cs="Cambria"/>
        </w:rPr>
        <w:t>and</w:t>
      </w:r>
      <w:r>
        <w:rPr>
          <w:rFonts w:cs="Cambria"/>
          <w:spacing w:val="-12"/>
        </w:rPr>
        <w:t xml:space="preserve"> </w:t>
      </w:r>
      <w:r>
        <w:rPr>
          <w:rFonts w:cs="Cambria"/>
        </w:rPr>
        <w:t>fro</w:t>
      </w:r>
      <w:r>
        <w:t>m</w:t>
      </w:r>
      <w:r>
        <w:rPr>
          <w:spacing w:val="-13"/>
        </w:rPr>
        <w:t xml:space="preserve"> </w:t>
      </w:r>
      <w:r>
        <w:t>experiments) the</w:t>
      </w:r>
      <w:r>
        <w:rPr>
          <w:spacing w:val="-6"/>
        </w:rPr>
        <w:t xml:space="preserve"> </w:t>
      </w:r>
      <w:r>
        <w:t>total</w:t>
      </w:r>
      <w:r>
        <w:rPr>
          <w:spacing w:val="-6"/>
        </w:rPr>
        <w:t xml:space="preserve"> </w:t>
      </w:r>
      <w:r>
        <w:t>number</w:t>
      </w:r>
      <w:r>
        <w:rPr>
          <w:spacing w:val="-5"/>
        </w:rPr>
        <w:t xml:space="preserve"> </w:t>
      </w:r>
      <w:r>
        <w:t>of</w:t>
      </w:r>
      <w:r>
        <w:rPr>
          <w:spacing w:val="-6"/>
        </w:rPr>
        <w:t xml:space="preserve"> </w:t>
      </w:r>
      <w:r>
        <w:t>fragments</w:t>
      </w:r>
      <w:r>
        <w:rPr>
          <w:spacing w:val="-5"/>
        </w:rPr>
        <w:t xml:space="preserve"> </w:t>
      </w:r>
      <w:r>
        <w:t>that</w:t>
      </w:r>
      <w:r>
        <w:rPr>
          <w:spacing w:val="-7"/>
        </w:rPr>
        <w:t xml:space="preserve"> </w:t>
      </w:r>
      <w:r>
        <w:t>is</w:t>
      </w:r>
      <w:r>
        <w:rPr>
          <w:spacing w:val="-5"/>
        </w:rPr>
        <w:t xml:space="preserve"> </w:t>
      </w:r>
      <w:r>
        <w:t>equal</w:t>
      </w:r>
      <w:r>
        <w:rPr>
          <w:spacing w:val="-6"/>
        </w:rPr>
        <w:t xml:space="preserve"> </w:t>
      </w:r>
      <w:r>
        <w:t>to</w:t>
      </w:r>
      <w:r>
        <w:rPr>
          <w:spacing w:val="-6"/>
        </w:rPr>
        <w:t xml:space="preserve"> </w:t>
      </w:r>
      <w:r>
        <w:t>sum</w:t>
      </w:r>
      <w:r>
        <w:rPr>
          <w:spacing w:val="-6"/>
        </w:rPr>
        <w:t xml:space="preserve"> </w:t>
      </w:r>
      <w:r>
        <w:t>of</w:t>
      </w:r>
      <w:r>
        <w:rPr>
          <w:spacing w:val="-6"/>
        </w:rPr>
        <w:t xml:space="preserve"> </w:t>
      </w:r>
      <w:r>
        <w:t>number</w:t>
      </w:r>
      <w:r>
        <w:rPr>
          <w:spacing w:val="-6"/>
        </w:rPr>
        <w:t xml:space="preserve"> </w:t>
      </w:r>
      <w:r>
        <w:t>of</w:t>
      </w:r>
      <w:r>
        <w:rPr>
          <w:spacing w:val="-6"/>
        </w:rPr>
        <w:t xml:space="preserve"> </w:t>
      </w:r>
      <w:r>
        <w:t>fragments</w:t>
      </w:r>
      <w:r>
        <w:rPr>
          <w:spacing w:val="-6"/>
        </w:rPr>
        <w:t xml:space="preserve"> </w:t>
      </w:r>
      <w:r>
        <w:t>of</w:t>
      </w:r>
      <w:r>
        <w:rPr>
          <w:spacing w:val="-5"/>
        </w:rPr>
        <w:t xml:space="preserve"> </w:t>
      </w:r>
      <w:r>
        <w:t>mass</w:t>
      </w:r>
      <w:r>
        <w:rPr>
          <w:spacing w:val="-5"/>
        </w:rPr>
        <w:t xml:space="preserve"> </w:t>
      </w:r>
      <w:r>
        <w:t>lower</w:t>
      </w:r>
      <w:r>
        <w:rPr>
          <w:spacing w:val="-6"/>
        </w:rPr>
        <w:t xml:space="preserve"> </w:t>
      </w:r>
      <w:r>
        <w:t>than</w:t>
      </w:r>
      <w:r>
        <w:rPr>
          <w:spacing w:val="-6"/>
        </w:rPr>
        <w:t xml:space="preserve"> </w:t>
      </w:r>
      <w:r>
        <w:t>0.5 g</w:t>
      </w:r>
      <w:r>
        <w:rPr>
          <w:spacing w:val="-7"/>
        </w:rPr>
        <w:t xml:space="preserve"> </w:t>
      </w:r>
      <w:r>
        <w:t>and</w:t>
      </w:r>
      <w:r>
        <w:rPr>
          <w:spacing w:val="-7"/>
        </w:rPr>
        <w:t xml:space="preserve"> </w:t>
      </w:r>
      <w:r>
        <w:t>also</w:t>
      </w:r>
      <w:r>
        <w:rPr>
          <w:spacing w:val="-6"/>
        </w:rPr>
        <w:t xml:space="preserve"> </w:t>
      </w:r>
      <w:r>
        <w:t>number</w:t>
      </w:r>
      <w:r>
        <w:rPr>
          <w:spacing w:val="-6"/>
        </w:rPr>
        <w:t xml:space="preserve"> </w:t>
      </w:r>
      <w:r>
        <w:t>of</w:t>
      </w:r>
      <w:r>
        <w:rPr>
          <w:spacing w:val="-7"/>
        </w:rPr>
        <w:t xml:space="preserve"> </w:t>
      </w:r>
      <w:r>
        <w:t>fragments</w:t>
      </w:r>
      <w:r>
        <w:rPr>
          <w:spacing w:val="-6"/>
        </w:rPr>
        <w:t xml:space="preserve"> </w:t>
      </w:r>
      <w:r>
        <w:t>of</w:t>
      </w:r>
      <w:r>
        <w:rPr>
          <w:spacing w:val="-7"/>
        </w:rPr>
        <w:t xml:space="preserve"> </w:t>
      </w:r>
      <w:r>
        <w:t>mass</w:t>
      </w:r>
      <w:r>
        <w:rPr>
          <w:spacing w:val="-7"/>
        </w:rPr>
        <w:t xml:space="preserve"> </w:t>
      </w:r>
      <w:r>
        <w:t>higher</w:t>
      </w:r>
      <w:r>
        <w:rPr>
          <w:spacing w:val="-7"/>
        </w:rPr>
        <w:t xml:space="preserve"> </w:t>
      </w:r>
      <w:r>
        <w:t>than</w:t>
      </w:r>
      <w:r>
        <w:rPr>
          <w:spacing w:val="-7"/>
        </w:rPr>
        <w:t xml:space="preserve"> </w:t>
      </w:r>
      <w:r>
        <w:t>0.5</w:t>
      </w:r>
      <w:r>
        <w:rPr>
          <w:spacing w:val="-7"/>
        </w:rPr>
        <w:t xml:space="preserve"> </w:t>
      </w:r>
      <w:r>
        <w:t>g</w:t>
      </w:r>
      <w:r>
        <w:rPr>
          <w:spacing w:val="-7"/>
        </w:rPr>
        <w:t xml:space="preserve"> </w:t>
      </w:r>
      <w:r>
        <w:t>is</w:t>
      </w:r>
      <w:r>
        <w:rPr>
          <w:spacing w:val="-7"/>
        </w:rPr>
        <w:t xml:space="preserve"> </w:t>
      </w:r>
      <w:r>
        <w:t>taken</w:t>
      </w:r>
      <w:r>
        <w:rPr>
          <w:spacing w:val="-7"/>
        </w:rPr>
        <w:t xml:space="preserve"> </w:t>
      </w:r>
      <w:r>
        <w:t>into</w:t>
      </w:r>
      <w:r>
        <w:rPr>
          <w:spacing w:val="-7"/>
        </w:rPr>
        <w:t xml:space="preserve"> </w:t>
      </w:r>
      <w:r>
        <w:t>account</w:t>
      </w:r>
      <w:r>
        <w:rPr>
          <w:spacing w:val="-7"/>
        </w:rPr>
        <w:t xml:space="preserve"> </w:t>
      </w:r>
      <w:r>
        <w:t>for</w:t>
      </w:r>
      <w:r>
        <w:rPr>
          <w:spacing w:val="-7"/>
        </w:rPr>
        <w:t xml:space="preserve"> </w:t>
      </w:r>
      <w:r>
        <w:t>the</w:t>
      </w:r>
      <w:r>
        <w:rPr>
          <w:spacing w:val="-7"/>
        </w:rPr>
        <w:t xml:space="preserve"> </w:t>
      </w:r>
      <w:r>
        <w:t xml:space="preserve">calculation. The fragments considered as ineffective for </w:t>
      </w:r>
      <w:r>
        <w:rPr>
          <w:rFonts w:cs="Cambria"/>
        </w:rPr>
        <w:t xml:space="preserve">the evaluation of projectile’s fragmentation effect </w:t>
      </w:r>
      <w:r>
        <w:t>were</w:t>
      </w:r>
      <w:r>
        <w:rPr>
          <w:spacing w:val="-4"/>
        </w:rPr>
        <w:t xml:space="preserve"> </w:t>
      </w:r>
      <w:r>
        <w:t>thus</w:t>
      </w:r>
      <w:r>
        <w:rPr>
          <w:spacing w:val="-3"/>
        </w:rPr>
        <w:t xml:space="preserve"> </w:t>
      </w:r>
      <w:r>
        <w:t>taken</w:t>
      </w:r>
      <w:r>
        <w:rPr>
          <w:spacing w:val="-5"/>
        </w:rPr>
        <w:t xml:space="preserve"> </w:t>
      </w:r>
      <w:r>
        <w:t>into</w:t>
      </w:r>
      <w:r>
        <w:rPr>
          <w:spacing w:val="-4"/>
        </w:rPr>
        <w:t xml:space="preserve"> </w:t>
      </w:r>
      <w:r>
        <w:t>account</w:t>
      </w:r>
      <w:r>
        <w:rPr>
          <w:spacing w:val="-3"/>
        </w:rPr>
        <w:t xml:space="preserve"> </w:t>
      </w:r>
      <w:r>
        <w:t>for</w:t>
      </w:r>
      <w:r>
        <w:rPr>
          <w:spacing w:val="-5"/>
        </w:rPr>
        <w:t xml:space="preserve"> </w:t>
      </w:r>
      <w:r>
        <w:t>the</w:t>
      </w:r>
      <w:r>
        <w:rPr>
          <w:spacing w:val="-5"/>
        </w:rPr>
        <w:t xml:space="preserve"> </w:t>
      </w:r>
      <w:r>
        <w:t>calculation</w:t>
      </w:r>
      <w:r>
        <w:rPr>
          <w:spacing w:val="-4"/>
        </w:rPr>
        <w:t xml:space="preserve"> </w:t>
      </w:r>
      <w:r>
        <w:t>of</w:t>
      </w:r>
      <w:r>
        <w:rPr>
          <w:spacing w:val="-5"/>
        </w:rPr>
        <w:t xml:space="preserve"> </w:t>
      </w:r>
      <w:r>
        <w:t>fragment</w:t>
      </w:r>
      <w:r>
        <w:rPr>
          <w:spacing w:val="-5"/>
        </w:rPr>
        <w:t xml:space="preserve"> </w:t>
      </w:r>
      <w:r>
        <w:t>field</w:t>
      </w:r>
      <w:r>
        <w:rPr>
          <w:spacing w:val="-5"/>
        </w:rPr>
        <w:t xml:space="preserve"> </w:t>
      </w:r>
      <w:r>
        <w:t>densities.</w:t>
      </w:r>
    </w:p>
    <w:p w:rsidR="00DF3834" w:rsidRDefault="00FC2624">
      <w:pPr>
        <w:pStyle w:val="Heading5"/>
        <w:spacing w:before="121" w:line="258" w:lineRule="exact"/>
        <w:ind w:right="292"/>
        <w:jc w:val="both"/>
        <w:rPr>
          <w:b w:val="0"/>
          <w:bCs w:val="0"/>
        </w:rPr>
      </w:pPr>
      <w:bookmarkStart w:id="188" w:name="_bookmark157"/>
      <w:bookmarkEnd w:id="188"/>
      <w:r>
        <w:rPr>
          <w:color w:val="404040"/>
        </w:rPr>
        <w:t>Table 5.9 Comparison of number of fragments in individual mass classes (N</w:t>
      </w:r>
      <w:r>
        <w:rPr>
          <w:color w:val="404040"/>
          <w:position w:val="-1"/>
          <w:sz w:val="14"/>
          <w:szCs w:val="14"/>
        </w:rPr>
        <w:t xml:space="preserve">r </w:t>
      </w:r>
      <w:r>
        <w:rPr>
          <w:rFonts w:cs="Cambria"/>
          <w:color w:val="404040"/>
        </w:rPr>
        <w:t xml:space="preserve">– </w:t>
      </w:r>
      <w:r>
        <w:rPr>
          <w:color w:val="404040"/>
        </w:rPr>
        <w:t>average magnitudes</w:t>
      </w:r>
      <w:r>
        <w:rPr>
          <w:color w:val="404040"/>
          <w:spacing w:val="-8"/>
        </w:rPr>
        <w:t xml:space="preserve"> </w:t>
      </w:r>
      <w:r>
        <w:rPr>
          <w:color w:val="404040"/>
        </w:rPr>
        <w:t>of</w:t>
      </w:r>
      <w:r>
        <w:rPr>
          <w:color w:val="404040"/>
          <w:spacing w:val="-8"/>
        </w:rPr>
        <w:t xml:space="preserve"> </w:t>
      </w:r>
      <w:r>
        <w:rPr>
          <w:color w:val="404040"/>
        </w:rPr>
        <w:t>7</w:t>
      </w:r>
      <w:r>
        <w:rPr>
          <w:color w:val="404040"/>
          <w:spacing w:val="-8"/>
        </w:rPr>
        <w:t xml:space="preserve"> </w:t>
      </w:r>
      <w:r>
        <w:rPr>
          <w:color w:val="404040"/>
        </w:rPr>
        <w:t>experiments</w:t>
      </w:r>
      <w:r>
        <w:rPr>
          <w:color w:val="404040"/>
          <w:spacing w:val="-8"/>
        </w:rPr>
        <w:t xml:space="preserve"> </w:t>
      </w:r>
      <w:r>
        <w:rPr>
          <w:color w:val="404040"/>
        </w:rPr>
        <w:t>according</w:t>
      </w:r>
      <w:r>
        <w:rPr>
          <w:color w:val="404040"/>
          <w:spacing w:val="-8"/>
        </w:rPr>
        <w:t xml:space="preserve"> </w:t>
      </w:r>
      <w:r>
        <w:rPr>
          <w:color w:val="404040"/>
        </w:rPr>
        <w:t>to</w:t>
      </w:r>
      <w:r>
        <w:rPr>
          <w:color w:val="404040"/>
          <w:spacing w:val="-9"/>
        </w:rPr>
        <w:t xml:space="preserve"> </w:t>
      </w:r>
      <w:r>
        <w:rPr>
          <w:color w:val="404040"/>
        </w:rPr>
        <w:t>Czech</w:t>
      </w:r>
      <w:r>
        <w:rPr>
          <w:color w:val="404040"/>
          <w:spacing w:val="-9"/>
        </w:rPr>
        <w:t xml:space="preserve"> </w:t>
      </w:r>
      <w:r>
        <w:rPr>
          <w:color w:val="404040"/>
        </w:rPr>
        <w:t>methodology,</w:t>
      </w:r>
      <w:r>
        <w:rPr>
          <w:color w:val="404040"/>
          <w:spacing w:val="-8"/>
        </w:rPr>
        <w:t xml:space="preserve"> </w:t>
      </w:r>
      <w:r>
        <w:rPr>
          <w:color w:val="404040"/>
        </w:rPr>
        <w:t>N</w:t>
      </w:r>
      <w:r>
        <w:rPr>
          <w:color w:val="404040"/>
          <w:position w:val="-1"/>
          <w:sz w:val="14"/>
          <w:szCs w:val="14"/>
        </w:rPr>
        <w:t>rmax</w:t>
      </w:r>
      <w:r>
        <w:rPr>
          <w:color w:val="404040"/>
          <w:spacing w:val="9"/>
          <w:position w:val="-1"/>
          <w:sz w:val="14"/>
          <w:szCs w:val="14"/>
        </w:rPr>
        <w:t xml:space="preserve"> </w:t>
      </w:r>
      <w:r>
        <w:rPr>
          <w:color w:val="404040"/>
        </w:rPr>
        <w:t>a</w:t>
      </w:r>
      <w:r>
        <w:rPr>
          <w:color w:val="404040"/>
          <w:spacing w:val="-8"/>
        </w:rPr>
        <w:t xml:space="preserve"> </w:t>
      </w:r>
      <w:r>
        <w:rPr>
          <w:color w:val="404040"/>
        </w:rPr>
        <w:t>N</w:t>
      </w:r>
      <w:r>
        <w:rPr>
          <w:color w:val="404040"/>
          <w:position w:val="-1"/>
          <w:sz w:val="14"/>
          <w:szCs w:val="14"/>
        </w:rPr>
        <w:t>rmin</w:t>
      </w:r>
      <w:r>
        <w:rPr>
          <w:color w:val="404040"/>
          <w:spacing w:val="10"/>
          <w:position w:val="-1"/>
          <w:sz w:val="14"/>
          <w:szCs w:val="14"/>
        </w:rPr>
        <w:t xml:space="preserve"> </w:t>
      </w:r>
      <w:r>
        <w:rPr>
          <w:rFonts w:cs="Cambria"/>
          <w:color w:val="404040"/>
        </w:rPr>
        <w:t>–</w:t>
      </w:r>
      <w:r>
        <w:rPr>
          <w:rFonts w:cs="Cambria"/>
          <w:color w:val="404040"/>
          <w:spacing w:val="-8"/>
        </w:rPr>
        <w:t xml:space="preserve"> </w:t>
      </w:r>
      <w:r>
        <w:rPr>
          <w:color w:val="404040"/>
        </w:rPr>
        <w:t>max.</w:t>
      </w:r>
      <w:r>
        <w:rPr>
          <w:color w:val="404040"/>
          <w:spacing w:val="-8"/>
        </w:rPr>
        <w:t xml:space="preserve"> </w:t>
      </w:r>
      <w:r>
        <w:rPr>
          <w:color w:val="404040"/>
        </w:rPr>
        <w:t>and</w:t>
      </w:r>
      <w:r>
        <w:rPr>
          <w:color w:val="404040"/>
          <w:spacing w:val="-8"/>
        </w:rPr>
        <w:t xml:space="preserve"> </w:t>
      </w:r>
      <w:r>
        <w:rPr>
          <w:color w:val="404040"/>
        </w:rPr>
        <w:t>min. magnitudes at individual projectiles according to Czech methodology, N</w:t>
      </w:r>
      <w:r>
        <w:rPr>
          <w:color w:val="404040"/>
          <w:position w:val="-1"/>
          <w:sz w:val="14"/>
          <w:szCs w:val="14"/>
        </w:rPr>
        <w:t>r</w:t>
      </w:r>
      <w:r>
        <w:rPr>
          <w:color w:val="404040"/>
        </w:rPr>
        <w:t>* - magnitudes from 1 experiment according to Serbian methodology); in colour are emphasized comparable</w:t>
      </w:r>
      <w:r>
        <w:rPr>
          <w:color w:val="404040"/>
          <w:spacing w:val="-11"/>
        </w:rPr>
        <w:t xml:space="preserve"> </w:t>
      </w:r>
      <w:r>
        <w:rPr>
          <w:color w:val="404040"/>
        </w:rPr>
        <w:t>values</w:t>
      </w:r>
    </w:p>
    <w:p w:rsidR="00DF3834" w:rsidRDefault="00DF3834">
      <w:pPr>
        <w:spacing w:before="2"/>
        <w:rPr>
          <w:rFonts w:ascii="Cambria" w:eastAsia="Cambria" w:hAnsi="Cambria" w:cs="Cambria"/>
          <w:b/>
          <w:bCs/>
          <w:sz w:val="10"/>
          <w:szCs w:val="10"/>
        </w:rPr>
      </w:pPr>
    </w:p>
    <w:tbl>
      <w:tblPr>
        <w:tblW w:w="0" w:type="auto"/>
        <w:tblInd w:w="130" w:type="dxa"/>
        <w:tblLayout w:type="fixed"/>
        <w:tblCellMar>
          <w:left w:w="0" w:type="dxa"/>
          <w:right w:w="0" w:type="dxa"/>
        </w:tblCellMar>
        <w:tblLook w:val="01E0"/>
      </w:tblPr>
      <w:tblGrid>
        <w:gridCol w:w="571"/>
        <w:gridCol w:w="731"/>
        <w:gridCol w:w="566"/>
        <w:gridCol w:w="568"/>
        <w:gridCol w:w="566"/>
        <w:gridCol w:w="568"/>
        <w:gridCol w:w="566"/>
        <w:gridCol w:w="568"/>
        <w:gridCol w:w="566"/>
        <w:gridCol w:w="541"/>
        <w:gridCol w:w="542"/>
        <w:gridCol w:w="516"/>
        <w:gridCol w:w="515"/>
        <w:gridCol w:w="515"/>
        <w:gridCol w:w="515"/>
        <w:gridCol w:w="799"/>
      </w:tblGrid>
      <w:tr w:rsidR="00DF3834">
        <w:trPr>
          <w:trHeight w:hRule="exact" w:val="490"/>
        </w:trPr>
        <w:tc>
          <w:tcPr>
            <w:tcW w:w="57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62"/>
              <w:jc w:val="right"/>
              <w:rPr>
                <w:rFonts w:ascii="Calibri" w:eastAsia="Calibri" w:hAnsi="Calibri" w:cs="Calibri"/>
              </w:rPr>
            </w:pPr>
            <w:r>
              <w:rPr>
                <w:rFonts w:ascii="Calibri"/>
              </w:rPr>
              <w:t>r</w:t>
            </w:r>
            <w:r>
              <w:rPr>
                <w:rFonts w:ascii="Calibri"/>
                <w:spacing w:val="-2"/>
              </w:rPr>
              <w:t xml:space="preserve"> </w:t>
            </w:r>
            <w:r>
              <w:rPr>
                <w:rFonts w:ascii="Calibri"/>
              </w:rPr>
              <w:t>=</w:t>
            </w:r>
          </w:p>
        </w:tc>
        <w:tc>
          <w:tcPr>
            <w:tcW w:w="73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1</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2</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3</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4</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5</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6</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7</w:t>
            </w:r>
          </w:p>
        </w:tc>
        <w:tc>
          <w:tcPr>
            <w:tcW w:w="54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8</w:t>
            </w:r>
          </w:p>
        </w:tc>
        <w:tc>
          <w:tcPr>
            <w:tcW w:w="54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9</w:t>
            </w:r>
          </w:p>
        </w:tc>
        <w:tc>
          <w:tcPr>
            <w:tcW w:w="5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10</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left="140"/>
              <w:rPr>
                <w:rFonts w:ascii="Calibri" w:eastAsia="Calibri" w:hAnsi="Calibri" w:cs="Calibri"/>
              </w:rPr>
            </w:pPr>
            <w:r>
              <w:rPr>
                <w:rFonts w:ascii="Calibri"/>
              </w:rPr>
              <w:t>11</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12</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left="1"/>
              <w:jc w:val="center"/>
              <w:rPr>
                <w:rFonts w:ascii="Calibri" w:eastAsia="Calibri" w:hAnsi="Calibri" w:cs="Calibri"/>
              </w:rPr>
            </w:pPr>
            <w:r>
              <w:rPr>
                <w:rFonts w:ascii="Calibri"/>
              </w:rPr>
              <w:t>13</w:t>
            </w:r>
          </w:p>
        </w:tc>
        <w:tc>
          <w:tcPr>
            <w:tcW w:w="79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eastAsia="Calibri" w:hAnsi="Calibri" w:cs="Calibri"/>
              </w:rPr>
              <w:t>∑(1-13)</w:t>
            </w:r>
          </w:p>
        </w:tc>
      </w:tr>
      <w:tr w:rsidR="00DF3834">
        <w:trPr>
          <w:trHeight w:hRule="exact" w:val="491"/>
        </w:trPr>
        <w:tc>
          <w:tcPr>
            <w:tcW w:w="57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left="184"/>
              <w:rPr>
                <w:rFonts w:ascii="Calibri" w:eastAsia="Calibri" w:hAnsi="Calibri" w:cs="Calibri"/>
                <w:sz w:val="14"/>
                <w:szCs w:val="14"/>
              </w:rPr>
            </w:pPr>
            <w:r>
              <w:rPr>
                <w:rFonts w:ascii="Calibri"/>
              </w:rPr>
              <w:t>N</w:t>
            </w:r>
            <w:r>
              <w:rPr>
                <w:rFonts w:ascii="Calibri"/>
                <w:position w:val="-1"/>
                <w:sz w:val="14"/>
              </w:rPr>
              <w:t>r</w:t>
            </w:r>
          </w:p>
        </w:tc>
        <w:tc>
          <w:tcPr>
            <w:tcW w:w="731"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4"/>
              <w:ind w:left="1"/>
              <w:jc w:val="center"/>
              <w:rPr>
                <w:rFonts w:ascii="Calibri" w:eastAsia="Calibri" w:hAnsi="Calibri" w:cs="Calibri"/>
              </w:rPr>
            </w:pPr>
            <w:r>
              <w:rPr>
                <w:rFonts w:ascii="Calibri"/>
              </w:rPr>
              <w:t>5612</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right="1"/>
              <w:jc w:val="center"/>
              <w:rPr>
                <w:rFonts w:ascii="Calibri" w:eastAsia="Calibri" w:hAnsi="Calibri" w:cs="Calibri"/>
              </w:rPr>
            </w:pPr>
            <w:r>
              <w:rPr>
                <w:rFonts w:ascii="Calibri"/>
              </w:rPr>
              <w:t>743</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jc w:val="center"/>
              <w:rPr>
                <w:rFonts w:ascii="Calibri" w:eastAsia="Calibri" w:hAnsi="Calibri" w:cs="Calibri"/>
              </w:rPr>
            </w:pPr>
            <w:r>
              <w:rPr>
                <w:rFonts w:ascii="Calibri"/>
              </w:rPr>
              <w:t>528</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right="1"/>
              <w:jc w:val="center"/>
              <w:rPr>
                <w:rFonts w:ascii="Calibri" w:eastAsia="Calibri" w:hAnsi="Calibri" w:cs="Calibri"/>
              </w:rPr>
            </w:pPr>
            <w:r>
              <w:rPr>
                <w:rFonts w:ascii="Calibri"/>
              </w:rPr>
              <w:t>338</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jc w:val="center"/>
              <w:rPr>
                <w:rFonts w:ascii="Calibri" w:eastAsia="Calibri" w:hAnsi="Calibri" w:cs="Calibri"/>
              </w:rPr>
            </w:pPr>
            <w:r>
              <w:rPr>
                <w:rFonts w:ascii="Calibri"/>
              </w:rPr>
              <w:t>336</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right="1"/>
              <w:jc w:val="center"/>
              <w:rPr>
                <w:rFonts w:ascii="Calibri" w:eastAsia="Calibri" w:hAnsi="Calibri" w:cs="Calibri"/>
              </w:rPr>
            </w:pPr>
            <w:r>
              <w:rPr>
                <w:rFonts w:ascii="Calibri"/>
              </w:rPr>
              <w:t>391</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jc w:val="center"/>
              <w:rPr>
                <w:rFonts w:ascii="Calibri" w:eastAsia="Calibri" w:hAnsi="Calibri" w:cs="Calibri"/>
              </w:rPr>
            </w:pPr>
            <w:r>
              <w:rPr>
                <w:rFonts w:ascii="Calibri"/>
              </w:rPr>
              <w:t>220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right="1"/>
              <w:jc w:val="center"/>
              <w:rPr>
                <w:rFonts w:ascii="Calibri" w:eastAsia="Calibri" w:hAnsi="Calibri" w:cs="Calibri"/>
              </w:rPr>
            </w:pPr>
            <w:r>
              <w:rPr>
                <w:rFonts w:ascii="Calibri"/>
              </w:rPr>
              <w:t>133</w:t>
            </w:r>
          </w:p>
        </w:tc>
        <w:tc>
          <w:tcPr>
            <w:tcW w:w="54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jc w:val="center"/>
              <w:rPr>
                <w:rFonts w:ascii="Calibri" w:eastAsia="Calibri" w:hAnsi="Calibri" w:cs="Calibri"/>
              </w:rPr>
            </w:pPr>
            <w:r>
              <w:rPr>
                <w:rFonts w:ascii="Calibri"/>
              </w:rPr>
              <w:t>131</w:t>
            </w:r>
          </w:p>
        </w:tc>
        <w:tc>
          <w:tcPr>
            <w:tcW w:w="54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left="1"/>
              <w:jc w:val="center"/>
              <w:rPr>
                <w:rFonts w:ascii="Calibri" w:eastAsia="Calibri" w:hAnsi="Calibri" w:cs="Calibri"/>
              </w:rPr>
            </w:pPr>
            <w:r>
              <w:rPr>
                <w:rFonts w:ascii="Calibri"/>
              </w:rPr>
              <w:t>139</w:t>
            </w:r>
          </w:p>
        </w:tc>
        <w:tc>
          <w:tcPr>
            <w:tcW w:w="5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jc w:val="center"/>
              <w:rPr>
                <w:rFonts w:ascii="Calibri" w:eastAsia="Calibri" w:hAnsi="Calibri" w:cs="Calibri"/>
              </w:rPr>
            </w:pPr>
            <w:r>
              <w:rPr>
                <w:rFonts w:ascii="Calibri"/>
              </w:rPr>
              <w:t>73</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left="140"/>
              <w:rPr>
                <w:rFonts w:ascii="Calibri" w:eastAsia="Calibri" w:hAnsi="Calibri" w:cs="Calibri"/>
              </w:rPr>
            </w:pPr>
            <w:r>
              <w:rPr>
                <w:rFonts w:ascii="Calibri"/>
              </w:rPr>
              <w:t>31</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right="1"/>
              <w:jc w:val="center"/>
              <w:rPr>
                <w:rFonts w:ascii="Calibri" w:eastAsia="Calibri" w:hAnsi="Calibri" w:cs="Calibri"/>
              </w:rPr>
            </w:pPr>
            <w:r>
              <w:rPr>
                <w:rFonts w:ascii="Calibri"/>
              </w:rPr>
              <w:t>13</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left="2"/>
              <w:jc w:val="center"/>
              <w:rPr>
                <w:rFonts w:ascii="Calibri" w:eastAsia="Calibri" w:hAnsi="Calibri" w:cs="Calibri"/>
              </w:rPr>
            </w:pPr>
            <w:r>
              <w:rPr>
                <w:rFonts w:ascii="Calibri"/>
              </w:rPr>
              <w:t>0</w:t>
            </w:r>
          </w:p>
        </w:tc>
        <w:tc>
          <w:tcPr>
            <w:tcW w:w="799" w:type="dxa"/>
            <w:tcBorders>
              <w:top w:val="single" w:sz="4" w:space="0" w:color="000000"/>
              <w:left w:val="single" w:sz="4" w:space="0" w:color="000000"/>
              <w:bottom w:val="single" w:sz="4" w:space="0" w:color="000000"/>
              <w:right w:val="single" w:sz="4" w:space="0" w:color="000000"/>
            </w:tcBorders>
            <w:shd w:val="clear" w:color="auto" w:fill="C8C8C8"/>
          </w:tcPr>
          <w:p w:rsidR="00DF3834" w:rsidRDefault="00FC2624">
            <w:pPr>
              <w:pStyle w:val="TableParagraph"/>
              <w:spacing w:before="94"/>
              <w:jc w:val="center"/>
              <w:rPr>
                <w:rFonts w:ascii="Calibri" w:eastAsia="Calibri" w:hAnsi="Calibri" w:cs="Calibri"/>
              </w:rPr>
            </w:pPr>
            <w:r>
              <w:rPr>
                <w:rFonts w:ascii="Calibri"/>
              </w:rPr>
              <w:t>3076</w:t>
            </w:r>
          </w:p>
        </w:tc>
      </w:tr>
      <w:tr w:rsidR="00DF3834">
        <w:trPr>
          <w:trHeight w:hRule="exact" w:val="490"/>
        </w:trPr>
        <w:tc>
          <w:tcPr>
            <w:tcW w:w="57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64"/>
              <w:jc w:val="right"/>
              <w:rPr>
                <w:rFonts w:ascii="Calibri" w:eastAsia="Calibri" w:hAnsi="Calibri" w:cs="Calibri"/>
                <w:sz w:val="14"/>
                <w:szCs w:val="14"/>
              </w:rPr>
            </w:pPr>
            <w:r>
              <w:rPr>
                <w:rFonts w:ascii="Calibri"/>
                <w:spacing w:val="-1"/>
                <w:position w:val="2"/>
              </w:rPr>
              <w:t>N</w:t>
            </w:r>
            <w:r>
              <w:rPr>
                <w:rFonts w:ascii="Calibri"/>
                <w:spacing w:val="-1"/>
                <w:sz w:val="14"/>
              </w:rPr>
              <w:t>rmax</w:t>
            </w:r>
          </w:p>
        </w:tc>
        <w:tc>
          <w:tcPr>
            <w:tcW w:w="73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left="1"/>
              <w:jc w:val="center"/>
              <w:rPr>
                <w:rFonts w:ascii="Calibri" w:eastAsia="Calibri" w:hAnsi="Calibri" w:cs="Calibri"/>
              </w:rPr>
            </w:pPr>
            <w:r>
              <w:rPr>
                <w:rFonts w:ascii="Calibri"/>
              </w:rPr>
              <w:t>6832</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821</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595</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377</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348</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467</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323</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148</w:t>
            </w:r>
          </w:p>
        </w:tc>
        <w:tc>
          <w:tcPr>
            <w:tcW w:w="54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168</w:t>
            </w:r>
          </w:p>
        </w:tc>
        <w:tc>
          <w:tcPr>
            <w:tcW w:w="54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left="1"/>
              <w:jc w:val="center"/>
              <w:rPr>
                <w:rFonts w:ascii="Calibri" w:eastAsia="Calibri" w:hAnsi="Calibri" w:cs="Calibri"/>
              </w:rPr>
            </w:pPr>
            <w:r>
              <w:rPr>
                <w:rFonts w:ascii="Calibri"/>
              </w:rPr>
              <w:t>175</w:t>
            </w:r>
          </w:p>
        </w:tc>
        <w:tc>
          <w:tcPr>
            <w:tcW w:w="5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83</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left="140"/>
              <w:rPr>
                <w:rFonts w:ascii="Calibri" w:eastAsia="Calibri" w:hAnsi="Calibri" w:cs="Calibri"/>
              </w:rPr>
            </w:pPr>
            <w:r>
              <w:rPr>
                <w:rFonts w:ascii="Calibri"/>
              </w:rPr>
              <w:t>37</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18</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left="2"/>
              <w:jc w:val="center"/>
              <w:rPr>
                <w:rFonts w:ascii="Calibri" w:eastAsia="Calibri" w:hAnsi="Calibri" w:cs="Calibri"/>
              </w:rPr>
            </w:pPr>
            <w:r>
              <w:rPr>
                <w:rFonts w:ascii="Calibri"/>
              </w:rPr>
              <w:t>0</w:t>
            </w:r>
          </w:p>
        </w:tc>
        <w:tc>
          <w:tcPr>
            <w:tcW w:w="79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w:t>
            </w:r>
          </w:p>
        </w:tc>
      </w:tr>
      <w:tr w:rsidR="00DF3834">
        <w:trPr>
          <w:trHeight w:hRule="exact" w:val="490"/>
        </w:trPr>
        <w:tc>
          <w:tcPr>
            <w:tcW w:w="57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73"/>
              <w:jc w:val="right"/>
              <w:rPr>
                <w:rFonts w:ascii="Calibri" w:eastAsia="Calibri" w:hAnsi="Calibri" w:cs="Calibri"/>
                <w:sz w:val="14"/>
                <w:szCs w:val="14"/>
              </w:rPr>
            </w:pPr>
            <w:r>
              <w:rPr>
                <w:rFonts w:ascii="Calibri"/>
                <w:spacing w:val="-1"/>
                <w:position w:val="2"/>
              </w:rPr>
              <w:t>N</w:t>
            </w:r>
            <w:r>
              <w:rPr>
                <w:rFonts w:ascii="Calibri"/>
                <w:spacing w:val="-1"/>
                <w:sz w:val="14"/>
              </w:rPr>
              <w:t>rmin</w:t>
            </w:r>
          </w:p>
        </w:tc>
        <w:tc>
          <w:tcPr>
            <w:tcW w:w="73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left="1"/>
              <w:jc w:val="center"/>
              <w:rPr>
                <w:rFonts w:ascii="Calibri" w:eastAsia="Calibri" w:hAnsi="Calibri" w:cs="Calibri"/>
              </w:rPr>
            </w:pPr>
            <w:r>
              <w:rPr>
                <w:rFonts w:ascii="Calibri"/>
              </w:rPr>
              <w:t>4944</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688</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465</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289</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314</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332</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170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right="1"/>
              <w:jc w:val="center"/>
              <w:rPr>
                <w:rFonts w:ascii="Calibri" w:eastAsia="Calibri" w:hAnsi="Calibri" w:cs="Calibri"/>
              </w:rPr>
            </w:pPr>
            <w:r>
              <w:rPr>
                <w:rFonts w:ascii="Calibri"/>
              </w:rPr>
              <w:t>121</w:t>
            </w:r>
          </w:p>
        </w:tc>
        <w:tc>
          <w:tcPr>
            <w:tcW w:w="54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left="1"/>
              <w:jc w:val="center"/>
              <w:rPr>
                <w:rFonts w:ascii="Calibri" w:eastAsia="Calibri" w:hAnsi="Calibri" w:cs="Calibri"/>
              </w:rPr>
            </w:pPr>
            <w:r>
              <w:rPr>
                <w:rFonts w:ascii="Calibri"/>
              </w:rPr>
              <w:t>85</w:t>
            </w:r>
          </w:p>
        </w:tc>
        <w:tc>
          <w:tcPr>
            <w:tcW w:w="54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left="1"/>
              <w:jc w:val="center"/>
              <w:rPr>
                <w:rFonts w:ascii="Calibri" w:eastAsia="Calibri" w:hAnsi="Calibri" w:cs="Calibri"/>
              </w:rPr>
            </w:pPr>
            <w:r>
              <w:rPr>
                <w:rFonts w:ascii="Calibri"/>
              </w:rPr>
              <w:t>105</w:t>
            </w:r>
          </w:p>
        </w:tc>
        <w:tc>
          <w:tcPr>
            <w:tcW w:w="5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64</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left="140"/>
              <w:rPr>
                <w:rFonts w:ascii="Calibri" w:eastAsia="Calibri" w:hAnsi="Calibri" w:cs="Calibri"/>
              </w:rPr>
            </w:pPr>
            <w:r>
              <w:rPr>
                <w:rFonts w:ascii="Calibri"/>
              </w:rPr>
              <w:t>25</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5</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ind w:left="2"/>
              <w:jc w:val="center"/>
              <w:rPr>
                <w:rFonts w:ascii="Calibri" w:eastAsia="Calibri" w:hAnsi="Calibri" w:cs="Calibri"/>
              </w:rPr>
            </w:pPr>
            <w:r>
              <w:rPr>
                <w:rFonts w:ascii="Calibri"/>
              </w:rPr>
              <w:t>0</w:t>
            </w:r>
          </w:p>
        </w:tc>
        <w:tc>
          <w:tcPr>
            <w:tcW w:w="79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3"/>
              <w:jc w:val="center"/>
              <w:rPr>
                <w:rFonts w:ascii="Calibri" w:eastAsia="Calibri" w:hAnsi="Calibri" w:cs="Calibri"/>
              </w:rPr>
            </w:pPr>
            <w:r>
              <w:rPr>
                <w:rFonts w:ascii="Calibri"/>
              </w:rPr>
              <w:t>-</w:t>
            </w:r>
          </w:p>
        </w:tc>
      </w:tr>
      <w:tr w:rsidR="00DF3834">
        <w:trPr>
          <w:trHeight w:hRule="exact" w:val="491"/>
        </w:trPr>
        <w:tc>
          <w:tcPr>
            <w:tcW w:w="57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right="128"/>
              <w:jc w:val="right"/>
              <w:rPr>
                <w:rFonts w:ascii="Calibri" w:eastAsia="Calibri" w:hAnsi="Calibri" w:cs="Calibri"/>
              </w:rPr>
            </w:pPr>
            <w:r>
              <w:rPr>
                <w:rFonts w:ascii="Calibri"/>
                <w:spacing w:val="-1"/>
              </w:rPr>
              <w:t>N</w:t>
            </w:r>
            <w:r>
              <w:rPr>
                <w:rFonts w:ascii="Calibri"/>
                <w:spacing w:val="-1"/>
                <w:position w:val="-1"/>
                <w:sz w:val="14"/>
              </w:rPr>
              <w:t>r</w:t>
            </w:r>
            <w:r>
              <w:rPr>
                <w:rFonts w:ascii="Calibri"/>
                <w:spacing w:val="-1"/>
              </w:rPr>
              <w:t>*</w:t>
            </w:r>
          </w:p>
        </w:tc>
        <w:tc>
          <w:tcPr>
            <w:tcW w:w="731" w:type="dxa"/>
            <w:tcBorders>
              <w:top w:val="single" w:sz="4" w:space="0" w:color="000000"/>
              <w:left w:val="single" w:sz="4" w:space="0" w:color="000000"/>
              <w:bottom w:val="single" w:sz="4" w:space="0" w:color="000000"/>
              <w:right w:val="single" w:sz="4" w:space="0" w:color="000000"/>
            </w:tcBorders>
            <w:shd w:val="clear" w:color="auto" w:fill="B4C5E7"/>
          </w:tcPr>
          <w:p w:rsidR="00DF3834" w:rsidRDefault="00FC2624">
            <w:pPr>
              <w:pStyle w:val="TableParagraph"/>
              <w:spacing w:before="94"/>
              <w:ind w:left="1"/>
              <w:jc w:val="center"/>
              <w:rPr>
                <w:rFonts w:ascii="Calibri" w:eastAsia="Calibri" w:hAnsi="Calibri" w:cs="Calibri"/>
              </w:rPr>
            </w:pPr>
            <w:r>
              <w:rPr>
                <w:rFonts w:ascii="Calibri"/>
              </w:rPr>
              <w:t>4817</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right="1"/>
              <w:jc w:val="center"/>
              <w:rPr>
                <w:rFonts w:ascii="Calibri" w:eastAsia="Calibri" w:hAnsi="Calibri" w:cs="Calibri"/>
              </w:rPr>
            </w:pPr>
            <w:r>
              <w:rPr>
                <w:rFonts w:ascii="Calibri"/>
              </w:rPr>
              <w:t>503</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jc w:val="center"/>
              <w:rPr>
                <w:rFonts w:ascii="Calibri" w:eastAsia="Calibri" w:hAnsi="Calibri" w:cs="Calibri"/>
              </w:rPr>
            </w:pPr>
            <w:r>
              <w:rPr>
                <w:rFonts w:ascii="Calibri"/>
              </w:rPr>
              <w:t>503</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right="1"/>
              <w:jc w:val="center"/>
              <w:rPr>
                <w:rFonts w:ascii="Calibri" w:eastAsia="Calibri" w:hAnsi="Calibri" w:cs="Calibri"/>
              </w:rPr>
            </w:pPr>
            <w:r>
              <w:rPr>
                <w:rFonts w:ascii="Calibri"/>
              </w:rPr>
              <w:t>210</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jc w:val="center"/>
              <w:rPr>
                <w:rFonts w:ascii="Calibri" w:eastAsia="Calibri" w:hAnsi="Calibri" w:cs="Calibri"/>
              </w:rPr>
            </w:pPr>
            <w:r>
              <w:rPr>
                <w:rFonts w:ascii="Calibri"/>
              </w:rPr>
              <w:t>281</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right="1"/>
              <w:jc w:val="center"/>
              <w:rPr>
                <w:rFonts w:ascii="Calibri" w:eastAsia="Calibri" w:hAnsi="Calibri" w:cs="Calibri"/>
              </w:rPr>
            </w:pPr>
            <w:r>
              <w:rPr>
                <w:rFonts w:ascii="Calibri"/>
              </w:rPr>
              <w:t>363</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jc w:val="center"/>
              <w:rPr>
                <w:rFonts w:ascii="Calibri" w:eastAsia="Calibri" w:hAnsi="Calibri" w:cs="Calibri"/>
              </w:rPr>
            </w:pPr>
            <w:r>
              <w:rPr>
                <w:rFonts w:ascii="Calibri"/>
              </w:rPr>
              <w:t>250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right="1"/>
              <w:jc w:val="center"/>
              <w:rPr>
                <w:rFonts w:ascii="Calibri" w:eastAsia="Calibri" w:hAnsi="Calibri" w:cs="Calibri"/>
              </w:rPr>
            </w:pPr>
            <w:r>
              <w:rPr>
                <w:rFonts w:ascii="Calibri"/>
              </w:rPr>
              <w:t>107</w:t>
            </w:r>
          </w:p>
        </w:tc>
        <w:tc>
          <w:tcPr>
            <w:tcW w:w="54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jc w:val="center"/>
              <w:rPr>
                <w:rFonts w:ascii="Calibri" w:eastAsia="Calibri" w:hAnsi="Calibri" w:cs="Calibri"/>
              </w:rPr>
            </w:pPr>
            <w:r>
              <w:rPr>
                <w:rFonts w:ascii="Calibri"/>
              </w:rPr>
              <w:t>127</w:t>
            </w:r>
          </w:p>
        </w:tc>
        <w:tc>
          <w:tcPr>
            <w:tcW w:w="54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left="1"/>
              <w:jc w:val="center"/>
              <w:rPr>
                <w:rFonts w:ascii="Calibri" w:eastAsia="Calibri" w:hAnsi="Calibri" w:cs="Calibri"/>
              </w:rPr>
            </w:pPr>
            <w:r>
              <w:rPr>
                <w:rFonts w:ascii="Calibri"/>
              </w:rPr>
              <w:t>145</w:t>
            </w:r>
          </w:p>
        </w:tc>
        <w:tc>
          <w:tcPr>
            <w:tcW w:w="5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jc w:val="center"/>
              <w:rPr>
                <w:rFonts w:ascii="Calibri" w:eastAsia="Calibri" w:hAnsi="Calibri" w:cs="Calibri"/>
              </w:rPr>
            </w:pPr>
            <w:r>
              <w:rPr>
                <w:rFonts w:ascii="Calibri"/>
              </w:rPr>
              <w:t>81</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left="140"/>
              <w:rPr>
                <w:rFonts w:ascii="Calibri" w:eastAsia="Calibri" w:hAnsi="Calibri" w:cs="Calibri"/>
              </w:rPr>
            </w:pPr>
            <w:r>
              <w:rPr>
                <w:rFonts w:ascii="Calibri"/>
              </w:rPr>
              <w:t>25</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right="1"/>
              <w:jc w:val="center"/>
              <w:rPr>
                <w:rFonts w:ascii="Calibri" w:eastAsia="Calibri" w:hAnsi="Calibri" w:cs="Calibri"/>
              </w:rPr>
            </w:pPr>
            <w:r>
              <w:rPr>
                <w:rFonts w:ascii="Calibri"/>
              </w:rPr>
              <w:t>16</w:t>
            </w:r>
          </w:p>
        </w:tc>
        <w:tc>
          <w:tcPr>
            <w:tcW w:w="51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94"/>
              <w:ind w:left="2"/>
              <w:jc w:val="center"/>
              <w:rPr>
                <w:rFonts w:ascii="Calibri" w:eastAsia="Calibri" w:hAnsi="Calibri" w:cs="Calibri"/>
              </w:rPr>
            </w:pPr>
            <w:r>
              <w:rPr>
                <w:rFonts w:ascii="Calibri"/>
              </w:rPr>
              <w:t>6</w:t>
            </w:r>
          </w:p>
        </w:tc>
        <w:tc>
          <w:tcPr>
            <w:tcW w:w="799" w:type="dxa"/>
            <w:tcBorders>
              <w:top w:val="single" w:sz="4" w:space="0" w:color="000000"/>
              <w:left w:val="single" w:sz="4" w:space="0" w:color="000000"/>
              <w:bottom w:val="single" w:sz="4" w:space="0" w:color="000000"/>
              <w:right w:val="single" w:sz="4" w:space="0" w:color="000000"/>
            </w:tcBorders>
            <w:shd w:val="clear" w:color="auto" w:fill="C8C8C8"/>
          </w:tcPr>
          <w:p w:rsidR="00DF3834" w:rsidRDefault="00FC2624">
            <w:pPr>
              <w:pStyle w:val="TableParagraph"/>
              <w:spacing w:before="94"/>
              <w:jc w:val="center"/>
              <w:rPr>
                <w:rFonts w:ascii="Calibri" w:eastAsia="Calibri" w:hAnsi="Calibri" w:cs="Calibri"/>
              </w:rPr>
            </w:pPr>
            <w:r>
              <w:rPr>
                <w:rFonts w:ascii="Calibri"/>
              </w:rPr>
              <w:t>2617</w:t>
            </w:r>
          </w:p>
        </w:tc>
      </w:tr>
    </w:tbl>
    <w:p w:rsidR="00DF3834" w:rsidRDefault="00DF3834">
      <w:pPr>
        <w:spacing w:before="7"/>
        <w:rPr>
          <w:rFonts w:ascii="Cambria" w:eastAsia="Cambria" w:hAnsi="Cambria" w:cs="Cambria"/>
          <w:b/>
          <w:bCs/>
          <w:sz w:val="14"/>
          <w:szCs w:val="14"/>
        </w:rPr>
      </w:pPr>
    </w:p>
    <w:p w:rsidR="00DF3834" w:rsidRDefault="00CC465F">
      <w:pPr>
        <w:pStyle w:val="BodyText"/>
        <w:spacing w:before="69" w:line="264" w:lineRule="auto"/>
        <w:ind w:right="298"/>
        <w:jc w:val="both"/>
      </w:pPr>
      <w:hyperlink w:anchor="_bookmark158" w:history="1">
        <w:r w:rsidR="00FC2624">
          <w:t>Figure 5.1</w:t>
        </w:r>
      </w:hyperlink>
      <w:r w:rsidR="00FC2624">
        <w:t xml:space="preserve"> shows fragments randomly found near the CE after explosions of 130 mm HE projectiles during experiments at Nikinci. Typical fragments created during uncontrolled disintegration</w:t>
      </w:r>
      <w:r w:rsidR="00FC2624">
        <w:rPr>
          <w:spacing w:val="-5"/>
        </w:rPr>
        <w:t xml:space="preserve"> </w:t>
      </w:r>
      <w:r w:rsidR="00FC2624">
        <w:t>of</w:t>
      </w:r>
      <w:r w:rsidR="00FC2624">
        <w:rPr>
          <w:spacing w:val="-5"/>
        </w:rPr>
        <w:t xml:space="preserve"> </w:t>
      </w:r>
      <w:r w:rsidR="00FC2624">
        <w:t>steel</w:t>
      </w:r>
      <w:r w:rsidR="00FC2624">
        <w:rPr>
          <w:spacing w:val="-5"/>
        </w:rPr>
        <w:t xml:space="preserve"> </w:t>
      </w:r>
      <w:r w:rsidR="00FC2624">
        <w:t>homogeneous</w:t>
      </w:r>
      <w:r w:rsidR="00FC2624">
        <w:rPr>
          <w:spacing w:val="-4"/>
        </w:rPr>
        <w:t xml:space="preserve"> </w:t>
      </w:r>
      <w:r w:rsidR="00FC2624">
        <w:t>body</w:t>
      </w:r>
      <w:r w:rsidR="00FC2624">
        <w:rPr>
          <w:spacing w:val="-4"/>
        </w:rPr>
        <w:t xml:space="preserve"> </w:t>
      </w:r>
      <w:r w:rsidR="00FC2624">
        <w:t>of</w:t>
      </w:r>
      <w:r w:rsidR="00FC2624">
        <w:rPr>
          <w:spacing w:val="-4"/>
        </w:rPr>
        <w:t xml:space="preserve"> </w:t>
      </w:r>
      <w:r w:rsidR="00FC2624">
        <w:t>an</w:t>
      </w:r>
      <w:r w:rsidR="00FC2624">
        <w:rPr>
          <w:spacing w:val="-5"/>
        </w:rPr>
        <w:t xml:space="preserve"> </w:t>
      </w:r>
      <w:r w:rsidR="00FC2624">
        <w:t>artillery</w:t>
      </w:r>
      <w:r w:rsidR="00FC2624">
        <w:rPr>
          <w:spacing w:val="-4"/>
        </w:rPr>
        <w:t xml:space="preserve"> </w:t>
      </w:r>
      <w:r w:rsidR="00FC2624">
        <w:t>projectile</w:t>
      </w:r>
      <w:r w:rsidR="00FC2624">
        <w:rPr>
          <w:spacing w:val="-5"/>
        </w:rPr>
        <w:t xml:space="preserve"> </w:t>
      </w:r>
      <w:r w:rsidR="00FC2624">
        <w:t>were</w:t>
      </w:r>
      <w:r w:rsidR="00FC2624">
        <w:rPr>
          <w:spacing w:val="-3"/>
        </w:rPr>
        <w:t xml:space="preserve"> </w:t>
      </w:r>
      <w:r w:rsidR="00FC2624">
        <w:t>found.</w:t>
      </w:r>
    </w:p>
    <w:p w:rsidR="00DF3834" w:rsidRDefault="00DF3834">
      <w:pPr>
        <w:spacing w:line="264" w:lineRule="auto"/>
        <w:jc w:val="both"/>
        <w:sectPr w:rsidR="00DF3834">
          <w:pgSz w:w="11910" w:h="16840"/>
          <w:pgMar w:top="940" w:right="84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01"/>
        <w:rPr>
          <w:rFonts w:ascii="Cambria" w:eastAsia="Cambria" w:hAnsi="Cambria" w:cs="Cambria"/>
          <w:sz w:val="20"/>
          <w:szCs w:val="20"/>
        </w:rPr>
      </w:pPr>
      <w:r>
        <w:rPr>
          <w:rFonts w:ascii="Cambria" w:eastAsia="Cambria" w:hAnsi="Cambria" w:cs="Cambria"/>
          <w:noProof/>
          <w:sz w:val="20"/>
          <w:szCs w:val="20"/>
        </w:rPr>
        <w:drawing>
          <wp:inline distT="0" distB="0" distL="0" distR="0">
            <wp:extent cx="5811163" cy="3545586"/>
            <wp:effectExtent l="0" t="0" r="0" b="0"/>
            <wp:docPr id="213"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8.jpeg"/>
                    <pic:cNvPicPr/>
                  </pic:nvPicPr>
                  <pic:blipFill>
                    <a:blip r:embed="rId146" cstate="print"/>
                    <a:stretch>
                      <a:fillRect/>
                    </a:stretch>
                  </pic:blipFill>
                  <pic:spPr>
                    <a:xfrm>
                      <a:off x="0" y="0"/>
                      <a:ext cx="5811163" cy="3545586"/>
                    </a:xfrm>
                    <a:prstGeom prst="rect">
                      <a:avLst/>
                    </a:prstGeom>
                  </pic:spPr>
                </pic:pic>
              </a:graphicData>
            </a:graphic>
          </wp:inline>
        </w:drawing>
      </w:r>
    </w:p>
    <w:p w:rsidR="00DF3834" w:rsidRDefault="00FC2624">
      <w:pPr>
        <w:pStyle w:val="Heading5"/>
        <w:spacing w:before="96"/>
        <w:jc w:val="both"/>
        <w:rPr>
          <w:b w:val="0"/>
          <w:bCs w:val="0"/>
        </w:rPr>
      </w:pPr>
      <w:bookmarkStart w:id="189" w:name="_bookmark158"/>
      <w:bookmarkEnd w:id="189"/>
      <w:r>
        <w:rPr>
          <w:color w:val="404040"/>
        </w:rPr>
        <w:t>Figure</w:t>
      </w:r>
      <w:r>
        <w:rPr>
          <w:color w:val="404040"/>
          <w:spacing w:val="-4"/>
        </w:rPr>
        <w:t xml:space="preserve"> </w:t>
      </w:r>
      <w:r>
        <w:rPr>
          <w:color w:val="404040"/>
        </w:rPr>
        <w:t>5.1</w:t>
      </w:r>
      <w:r>
        <w:rPr>
          <w:color w:val="404040"/>
          <w:spacing w:val="-4"/>
        </w:rPr>
        <w:t xml:space="preserve"> </w:t>
      </w:r>
      <w:r>
        <w:rPr>
          <w:color w:val="404040"/>
        </w:rPr>
        <w:t>Fragments</w:t>
      </w:r>
      <w:r>
        <w:rPr>
          <w:color w:val="404040"/>
          <w:spacing w:val="-4"/>
        </w:rPr>
        <w:t xml:space="preserve"> </w:t>
      </w:r>
      <w:r>
        <w:rPr>
          <w:color w:val="404040"/>
        </w:rPr>
        <w:t>found</w:t>
      </w:r>
      <w:r>
        <w:rPr>
          <w:color w:val="404040"/>
          <w:spacing w:val="-4"/>
        </w:rPr>
        <w:t xml:space="preserve"> </w:t>
      </w:r>
      <w:r>
        <w:rPr>
          <w:color w:val="404040"/>
        </w:rPr>
        <w:t>after</w:t>
      </w:r>
      <w:r>
        <w:rPr>
          <w:color w:val="404040"/>
          <w:spacing w:val="-5"/>
        </w:rPr>
        <w:t xml:space="preserve"> </w:t>
      </w:r>
      <w:r>
        <w:rPr>
          <w:color w:val="404040"/>
        </w:rPr>
        <w:t>the</w:t>
      </w:r>
      <w:r>
        <w:rPr>
          <w:color w:val="404040"/>
          <w:spacing w:val="-5"/>
        </w:rPr>
        <w:t xml:space="preserve"> </w:t>
      </w:r>
      <w:r>
        <w:rPr>
          <w:color w:val="404040"/>
        </w:rPr>
        <w:t>explosion</w:t>
      </w:r>
      <w:r>
        <w:rPr>
          <w:color w:val="404040"/>
          <w:spacing w:val="-4"/>
        </w:rPr>
        <w:t xml:space="preserve"> </w:t>
      </w:r>
      <w:r>
        <w:rPr>
          <w:color w:val="404040"/>
        </w:rPr>
        <w:t>130</w:t>
      </w:r>
      <w:r>
        <w:rPr>
          <w:color w:val="404040"/>
          <w:spacing w:val="-5"/>
        </w:rPr>
        <w:t xml:space="preserve"> </w:t>
      </w:r>
      <w:r>
        <w:rPr>
          <w:color w:val="404040"/>
        </w:rPr>
        <w:t>mm</w:t>
      </w:r>
      <w:r>
        <w:rPr>
          <w:color w:val="404040"/>
          <w:spacing w:val="-4"/>
        </w:rPr>
        <w:t xml:space="preserve"> </w:t>
      </w:r>
      <w:r>
        <w:rPr>
          <w:color w:val="404040"/>
        </w:rPr>
        <w:t>projectiles</w:t>
      </w:r>
      <w:r>
        <w:rPr>
          <w:color w:val="404040"/>
          <w:spacing w:val="-4"/>
        </w:rPr>
        <w:t xml:space="preserve"> </w:t>
      </w:r>
      <w:r>
        <w:rPr>
          <w:color w:val="404040"/>
        </w:rPr>
        <w:t>at</w:t>
      </w:r>
      <w:r>
        <w:rPr>
          <w:color w:val="404040"/>
          <w:spacing w:val="-4"/>
        </w:rPr>
        <w:t xml:space="preserve"> </w:t>
      </w:r>
      <w:r>
        <w:rPr>
          <w:color w:val="404040"/>
        </w:rPr>
        <w:t>Nikinci</w:t>
      </w:r>
      <w:r>
        <w:rPr>
          <w:color w:val="404040"/>
          <w:spacing w:val="-4"/>
        </w:rPr>
        <w:t xml:space="preserve"> </w:t>
      </w:r>
      <w:r>
        <w:rPr>
          <w:color w:val="404040"/>
        </w:rPr>
        <w:t>test</w:t>
      </w:r>
      <w:r>
        <w:rPr>
          <w:color w:val="404040"/>
          <w:spacing w:val="-4"/>
        </w:rPr>
        <w:t xml:space="preserve"> </w:t>
      </w:r>
      <w:r>
        <w:rPr>
          <w:color w:val="404040"/>
        </w:rPr>
        <w:t>centre</w:t>
      </w:r>
    </w:p>
    <w:p w:rsidR="00DF3834" w:rsidRDefault="00DF3834">
      <w:pPr>
        <w:spacing w:before="7"/>
        <w:rPr>
          <w:rFonts w:ascii="Cambria" w:eastAsia="Cambria" w:hAnsi="Cambria" w:cs="Cambria"/>
          <w:b/>
          <w:bCs/>
          <w:sz w:val="20"/>
          <w:szCs w:val="20"/>
        </w:rPr>
      </w:pPr>
    </w:p>
    <w:p w:rsidR="00DF3834" w:rsidRDefault="00FC2624">
      <w:pPr>
        <w:pStyle w:val="BodyText"/>
        <w:spacing w:line="264" w:lineRule="auto"/>
        <w:ind w:right="114"/>
        <w:jc w:val="both"/>
      </w:pPr>
      <w:r>
        <w:t xml:space="preserve">Result of the calculation are theoretical densities of fragment field (numbers of effective fragments on unit of scattering area) in ranges of interest for individual scattering sectors. Calculated densities are presented in </w:t>
      </w:r>
      <w:hyperlink w:anchor="_bookmark160" w:history="1">
        <w:r>
          <w:t>Table 5.10.</w:t>
        </w:r>
      </w:hyperlink>
      <w:r>
        <w:t xml:space="preserve"> These densities are doubled and thus the possibility of ricochets of fragments from solid surface of the ground in close proximity of the centre of explosion is incorporated (cobblestones at Kapija</w:t>
      </w:r>
      <w:r>
        <w:rPr>
          <w:spacing w:val="-31"/>
        </w:rPr>
        <w:t xml:space="preserve"> </w:t>
      </w:r>
      <w:r>
        <w:t>square).</w:t>
      </w:r>
    </w:p>
    <w:p w:rsidR="00DF3834" w:rsidRDefault="00DF3834">
      <w:pPr>
        <w:spacing w:before="6"/>
        <w:rPr>
          <w:rFonts w:ascii="Cambria" w:eastAsia="Cambria" w:hAnsi="Cambria" w:cs="Cambria"/>
          <w:sz w:val="20"/>
          <w:szCs w:val="20"/>
        </w:rPr>
      </w:pPr>
    </w:p>
    <w:p w:rsidR="00DF3834" w:rsidRDefault="00FC2624">
      <w:pPr>
        <w:pStyle w:val="BodyText"/>
        <w:jc w:val="both"/>
      </w:pPr>
      <w:r>
        <w:t>The</w:t>
      </w:r>
      <w:r>
        <w:rPr>
          <w:spacing w:val="-6"/>
        </w:rPr>
        <w:t xml:space="preserve"> </w:t>
      </w:r>
      <w:r>
        <w:t>fragmentation</w:t>
      </w:r>
      <w:r>
        <w:rPr>
          <w:spacing w:val="-6"/>
        </w:rPr>
        <w:t xml:space="preserve"> </w:t>
      </w:r>
      <w:r>
        <w:t>effect</w:t>
      </w:r>
      <w:r>
        <w:rPr>
          <w:spacing w:val="-6"/>
        </w:rPr>
        <w:t xml:space="preserve"> </w:t>
      </w:r>
      <w:r>
        <w:t>of</w:t>
      </w:r>
      <w:r>
        <w:rPr>
          <w:spacing w:val="-6"/>
        </w:rPr>
        <w:t xml:space="preserve"> </w:t>
      </w:r>
      <w:r>
        <w:t>the</w:t>
      </w:r>
      <w:r>
        <w:rPr>
          <w:spacing w:val="-6"/>
        </w:rPr>
        <w:t xml:space="preserve"> </w:t>
      </w:r>
      <w:r>
        <w:t>projectile</w:t>
      </w:r>
      <w:r>
        <w:rPr>
          <w:spacing w:val="-6"/>
        </w:rPr>
        <w:t xml:space="preserve"> </w:t>
      </w:r>
      <w:r>
        <w:t>on</w:t>
      </w:r>
      <w:r>
        <w:rPr>
          <w:spacing w:val="-6"/>
        </w:rPr>
        <w:t xml:space="preserve"> </w:t>
      </w:r>
      <w:r>
        <w:t>its</w:t>
      </w:r>
      <w:r>
        <w:rPr>
          <w:spacing w:val="-6"/>
        </w:rPr>
        <w:t xml:space="preserve"> </w:t>
      </w:r>
      <w:r>
        <w:t>surroundings</w:t>
      </w:r>
      <w:r>
        <w:rPr>
          <w:spacing w:val="-6"/>
        </w:rPr>
        <w:t xml:space="preserve"> </w:t>
      </w:r>
      <w:r>
        <w:t>is</w:t>
      </w:r>
      <w:r>
        <w:rPr>
          <w:spacing w:val="-6"/>
        </w:rPr>
        <w:t xml:space="preserve"> </w:t>
      </w:r>
      <w:r>
        <w:t>limited</w:t>
      </w:r>
      <w:r>
        <w:rPr>
          <w:spacing w:val="-6"/>
        </w:rPr>
        <w:t xml:space="preserve"> </w:t>
      </w:r>
      <w:r>
        <w:t>on</w:t>
      </w:r>
      <w:r>
        <w:rPr>
          <w:spacing w:val="-6"/>
        </w:rPr>
        <w:t xml:space="preserve"> </w:t>
      </w:r>
      <w:r>
        <w:t>7</w:t>
      </w:r>
      <w:r>
        <w:rPr>
          <w:spacing w:val="-6"/>
        </w:rPr>
        <w:t xml:space="preserve"> </w:t>
      </w:r>
      <w:r>
        <w:t>scattering</w:t>
      </w:r>
      <w:r>
        <w:rPr>
          <w:spacing w:val="-6"/>
        </w:rPr>
        <w:t xml:space="preserve"> </w:t>
      </w:r>
      <w:r>
        <w:t>sectors</w:t>
      </w:r>
      <w:r>
        <w:rPr>
          <w:spacing w:val="-6"/>
        </w:rPr>
        <w:t xml:space="preserve"> </w:t>
      </w:r>
      <w:r>
        <w:t>S7</w:t>
      </w:r>
    </w:p>
    <w:p w:rsidR="00DF3834" w:rsidRDefault="00FC2624">
      <w:pPr>
        <w:pStyle w:val="BodyText"/>
        <w:spacing w:before="25" w:line="264" w:lineRule="auto"/>
        <w:ind w:right="113"/>
        <w:jc w:val="both"/>
      </w:pPr>
      <w:r>
        <w:rPr>
          <w:rFonts w:cs="Cambria"/>
        </w:rPr>
        <w:t>–</w:t>
      </w:r>
      <w:r>
        <w:rPr>
          <w:rFonts w:cs="Cambria"/>
          <w:spacing w:val="-2"/>
        </w:rPr>
        <w:t xml:space="preserve"> </w:t>
      </w:r>
      <w:r>
        <w:t>S13</w:t>
      </w:r>
      <w:r>
        <w:rPr>
          <w:spacing w:val="-3"/>
        </w:rPr>
        <w:t xml:space="preserve"> </w:t>
      </w:r>
      <w:r>
        <w:t>in</w:t>
      </w:r>
      <w:r>
        <w:rPr>
          <w:spacing w:val="-3"/>
        </w:rPr>
        <w:t xml:space="preserve"> </w:t>
      </w:r>
      <w:r>
        <w:t>case</w:t>
      </w:r>
      <w:r>
        <w:rPr>
          <w:spacing w:val="-2"/>
        </w:rPr>
        <w:t xml:space="preserve"> </w:t>
      </w:r>
      <w:r>
        <w:t>of</w:t>
      </w:r>
      <w:r>
        <w:rPr>
          <w:spacing w:val="-3"/>
        </w:rPr>
        <w:t xml:space="preserve"> </w:t>
      </w:r>
      <w:r>
        <w:t>angle</w:t>
      </w:r>
      <w:r>
        <w:rPr>
          <w:spacing w:val="-3"/>
        </w:rPr>
        <w:t xml:space="preserve"> </w:t>
      </w:r>
      <w:r>
        <w:t>of</w:t>
      </w:r>
      <w:r>
        <w:rPr>
          <w:spacing w:val="-3"/>
        </w:rPr>
        <w:t xml:space="preserve"> </w:t>
      </w:r>
      <w:r>
        <w:t>fall</w:t>
      </w:r>
      <w:r>
        <w:rPr>
          <w:spacing w:val="-3"/>
        </w:rPr>
        <w:t xml:space="preserve"> </w:t>
      </w:r>
      <w:r>
        <w:t>62</w:t>
      </w:r>
      <w:r>
        <w:rPr>
          <w:rFonts w:cs="Cambria"/>
        </w:rPr>
        <w:t>°</w:t>
      </w:r>
      <w:r>
        <w:rPr>
          <w:rFonts w:cs="Cambria"/>
          <w:spacing w:val="-3"/>
        </w:rPr>
        <w:t xml:space="preserve"> </w:t>
      </w:r>
      <w:r>
        <w:rPr>
          <w:rFonts w:cs="Cambria"/>
        </w:rPr>
        <w:t>(see</w:t>
      </w:r>
      <w:r>
        <w:rPr>
          <w:rFonts w:cs="Cambria"/>
          <w:spacing w:val="-3"/>
        </w:rPr>
        <w:t xml:space="preserve"> </w:t>
      </w:r>
      <w:hyperlink w:anchor="_bookmark159" w:history="1">
        <w:r>
          <w:t>Figure</w:t>
        </w:r>
        <w:r>
          <w:rPr>
            <w:spacing w:val="-2"/>
          </w:rPr>
          <w:t xml:space="preserve"> </w:t>
        </w:r>
        <w:r>
          <w:t>5.2</w:t>
        </w:r>
      </w:hyperlink>
      <w:r>
        <w:t>).</w:t>
      </w:r>
      <w:r>
        <w:rPr>
          <w:spacing w:val="-2"/>
        </w:rPr>
        <w:t xml:space="preserve"> </w:t>
      </w:r>
      <w:r>
        <w:t>Fragments</w:t>
      </w:r>
      <w:r>
        <w:rPr>
          <w:spacing w:val="-1"/>
        </w:rPr>
        <w:t xml:space="preserve"> </w:t>
      </w:r>
      <w:r>
        <w:t>from</w:t>
      </w:r>
      <w:r>
        <w:rPr>
          <w:spacing w:val="-3"/>
        </w:rPr>
        <w:t xml:space="preserve"> </w:t>
      </w:r>
      <w:r>
        <w:t>these</w:t>
      </w:r>
      <w:r>
        <w:rPr>
          <w:spacing w:val="-2"/>
        </w:rPr>
        <w:t xml:space="preserve"> </w:t>
      </w:r>
      <w:r>
        <w:t>sectors</w:t>
      </w:r>
      <w:r>
        <w:rPr>
          <w:spacing w:val="-3"/>
        </w:rPr>
        <w:t xml:space="preserve"> </w:t>
      </w:r>
      <w:r>
        <w:t>can</w:t>
      </w:r>
      <w:r>
        <w:rPr>
          <w:spacing w:val="-3"/>
        </w:rPr>
        <w:t xml:space="preserve"> </w:t>
      </w:r>
      <w:r>
        <w:t>hit</w:t>
      </w:r>
      <w:r>
        <w:rPr>
          <w:spacing w:val="-3"/>
        </w:rPr>
        <w:t xml:space="preserve"> </w:t>
      </w:r>
      <w:r>
        <w:t>the</w:t>
      </w:r>
      <w:r>
        <w:rPr>
          <w:spacing w:val="-3"/>
        </w:rPr>
        <w:t xml:space="preserve"> </w:t>
      </w:r>
      <w:r>
        <w:t xml:space="preserve">targets at horizontal plane. Fragments from the front sectors S1 </w:t>
      </w:r>
      <w:r>
        <w:rPr>
          <w:rFonts w:cs="Cambria"/>
        </w:rPr>
        <w:t xml:space="preserve">– </w:t>
      </w:r>
      <w:r>
        <w:t xml:space="preserve">S6 move forward to the ground and enters the ground, or in case of surface covered with the cobblestones they ricochet from them. The fragments from the rear sectors S14 </w:t>
      </w:r>
      <w:r>
        <w:rPr>
          <w:rFonts w:cs="Cambria"/>
        </w:rPr>
        <w:t xml:space="preserve">– </w:t>
      </w:r>
      <w:r>
        <w:t xml:space="preserve">S19 move upwards and backwards and their effect on live targets on the ground is minimal. To take into account the ricochets from the ground the theoretical densities presented in following table, </w:t>
      </w:r>
      <w:hyperlink w:anchor="_bookmark160" w:history="1">
        <w:r>
          <w:t>Table 5.10,</w:t>
        </w:r>
      </w:hyperlink>
      <w:r>
        <w:t xml:space="preserve"> were</w:t>
      </w:r>
      <w:r>
        <w:rPr>
          <w:spacing w:val="-32"/>
        </w:rPr>
        <w:t xml:space="preserve"> </w:t>
      </w:r>
      <w:r>
        <w:t>doubled.</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ind w:left="1202"/>
        <w:rPr>
          <w:rFonts w:ascii="Cambria" w:eastAsia="Cambria" w:hAnsi="Cambria" w:cs="Cambria"/>
          <w:sz w:val="20"/>
          <w:szCs w:val="20"/>
        </w:rPr>
      </w:pPr>
      <w:r>
        <w:rPr>
          <w:rFonts w:ascii="Cambria" w:eastAsia="Cambria" w:hAnsi="Cambria" w:cs="Cambria"/>
          <w:noProof/>
          <w:sz w:val="20"/>
          <w:szCs w:val="20"/>
        </w:rPr>
        <w:drawing>
          <wp:inline distT="0" distB="0" distL="0" distR="0">
            <wp:extent cx="4341689" cy="6542532"/>
            <wp:effectExtent l="0" t="0" r="0" b="0"/>
            <wp:docPr id="215"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9.jpeg"/>
                    <pic:cNvPicPr/>
                  </pic:nvPicPr>
                  <pic:blipFill>
                    <a:blip r:embed="rId147" cstate="print"/>
                    <a:stretch>
                      <a:fillRect/>
                    </a:stretch>
                  </pic:blipFill>
                  <pic:spPr>
                    <a:xfrm>
                      <a:off x="0" y="0"/>
                      <a:ext cx="4341689" cy="6542532"/>
                    </a:xfrm>
                    <a:prstGeom prst="rect">
                      <a:avLst/>
                    </a:prstGeom>
                  </pic:spPr>
                </pic:pic>
              </a:graphicData>
            </a:graphic>
          </wp:inline>
        </w:drawing>
      </w:r>
    </w:p>
    <w:p w:rsidR="00DF3834" w:rsidRDefault="00DF3834">
      <w:pPr>
        <w:spacing w:before="3"/>
        <w:rPr>
          <w:rFonts w:ascii="Cambria" w:eastAsia="Cambria" w:hAnsi="Cambria" w:cs="Cambria"/>
          <w:sz w:val="8"/>
          <w:szCs w:val="8"/>
        </w:rPr>
      </w:pPr>
    </w:p>
    <w:p w:rsidR="00DF3834" w:rsidRDefault="00FC2624">
      <w:pPr>
        <w:pStyle w:val="Heading5"/>
        <w:spacing w:before="69"/>
        <w:jc w:val="both"/>
        <w:rPr>
          <w:b w:val="0"/>
          <w:bCs w:val="0"/>
        </w:rPr>
      </w:pPr>
      <w:bookmarkStart w:id="190" w:name="_bookmark159"/>
      <w:bookmarkEnd w:id="190"/>
      <w:r>
        <w:rPr>
          <w:color w:val="404040"/>
        </w:rPr>
        <w:t xml:space="preserve">Figure 5.2 Placement of sectors S7 </w:t>
      </w:r>
      <w:r>
        <w:rPr>
          <w:rFonts w:cs="Cambria"/>
          <w:color w:val="404040"/>
        </w:rPr>
        <w:t xml:space="preserve">– </w:t>
      </w:r>
      <w:r>
        <w:rPr>
          <w:color w:val="404040"/>
        </w:rPr>
        <w:t>S13 on the Kapija</w:t>
      </w:r>
      <w:r>
        <w:rPr>
          <w:color w:val="404040"/>
          <w:spacing w:val="-30"/>
        </w:rPr>
        <w:t xml:space="preserve"> </w:t>
      </w:r>
      <w:r>
        <w:rPr>
          <w:color w:val="404040"/>
        </w:rPr>
        <w:t>square</w:t>
      </w:r>
    </w:p>
    <w:p w:rsidR="00DF3834" w:rsidRDefault="00FC2624">
      <w:pPr>
        <w:pStyle w:val="BodyText"/>
        <w:spacing w:before="121" w:line="264" w:lineRule="auto"/>
        <w:ind w:right="113"/>
        <w:jc w:val="both"/>
      </w:pPr>
      <w:r>
        <w:t xml:space="preserve">It follows from the </w:t>
      </w:r>
      <w:hyperlink w:anchor="_bookmark159" w:history="1">
        <w:r>
          <w:t>Figure 5.2</w:t>
        </w:r>
      </w:hyperlink>
      <w:r>
        <w:t xml:space="preserve"> </w:t>
      </w:r>
      <w:r>
        <w:rPr>
          <w:rFonts w:cs="Cambria"/>
        </w:rPr>
        <w:t xml:space="preserve">that the most effective parts of the projectile’s fragments field, i.e. </w:t>
      </w:r>
      <w:r>
        <w:t>scattering</w:t>
      </w:r>
      <w:r>
        <w:rPr>
          <w:spacing w:val="-9"/>
        </w:rPr>
        <w:t xml:space="preserve"> </w:t>
      </w:r>
      <w:r>
        <w:t>sectors</w:t>
      </w:r>
      <w:r>
        <w:rPr>
          <w:spacing w:val="-8"/>
        </w:rPr>
        <w:t xml:space="preserve"> </w:t>
      </w:r>
      <w:r>
        <w:t>S9</w:t>
      </w:r>
      <w:r>
        <w:rPr>
          <w:spacing w:val="-8"/>
        </w:rPr>
        <w:t xml:space="preserve"> </w:t>
      </w:r>
      <w:r>
        <w:rPr>
          <w:rFonts w:cs="Cambria"/>
        </w:rPr>
        <w:t>–</w:t>
      </w:r>
      <w:r>
        <w:rPr>
          <w:rFonts w:cs="Cambria"/>
          <w:spacing w:val="-8"/>
        </w:rPr>
        <w:t xml:space="preserve"> </w:t>
      </w:r>
      <w:r>
        <w:t>S11</w:t>
      </w:r>
      <w:r>
        <w:rPr>
          <w:spacing w:val="-9"/>
        </w:rPr>
        <w:t xml:space="preserve"> </w:t>
      </w:r>
      <w:r>
        <w:rPr>
          <w:rFonts w:cs="Cambria"/>
        </w:rPr>
        <w:t>–</w:t>
      </w:r>
      <w:r>
        <w:rPr>
          <w:rFonts w:cs="Cambria"/>
          <w:spacing w:val="-8"/>
        </w:rPr>
        <w:t xml:space="preserve"> </w:t>
      </w:r>
      <w:r>
        <w:t>the</w:t>
      </w:r>
      <w:r>
        <w:rPr>
          <w:spacing w:val="-9"/>
        </w:rPr>
        <w:t xml:space="preserve"> </w:t>
      </w:r>
      <w:r>
        <w:t>side</w:t>
      </w:r>
      <w:r>
        <w:rPr>
          <w:spacing w:val="-9"/>
        </w:rPr>
        <w:t xml:space="preserve"> </w:t>
      </w:r>
      <w:r>
        <w:t>spray,</w:t>
      </w:r>
      <w:r>
        <w:rPr>
          <w:spacing w:val="-9"/>
        </w:rPr>
        <w:t xml:space="preserve"> </w:t>
      </w:r>
      <w:r>
        <w:t>were</w:t>
      </w:r>
      <w:r>
        <w:rPr>
          <w:spacing w:val="-8"/>
        </w:rPr>
        <w:t xml:space="preserve"> </w:t>
      </w:r>
      <w:r>
        <w:t>oriented</w:t>
      </w:r>
      <w:r>
        <w:rPr>
          <w:spacing w:val="-9"/>
        </w:rPr>
        <w:t xml:space="preserve"> </w:t>
      </w:r>
      <w:r>
        <w:t>into</w:t>
      </w:r>
      <w:r>
        <w:rPr>
          <w:spacing w:val="-8"/>
        </w:rPr>
        <w:t xml:space="preserve"> </w:t>
      </w:r>
      <w:r>
        <w:t>surrounding</w:t>
      </w:r>
      <w:r>
        <w:rPr>
          <w:spacing w:val="-8"/>
        </w:rPr>
        <w:t xml:space="preserve"> </w:t>
      </w:r>
      <w:r>
        <w:t>buildings</w:t>
      </w:r>
      <w:r>
        <w:rPr>
          <w:spacing w:val="-7"/>
        </w:rPr>
        <w:t xml:space="preserve"> </w:t>
      </w:r>
      <w:r>
        <w:rPr>
          <w:rFonts w:cs="Cambria"/>
        </w:rPr>
        <w:t>–</w:t>
      </w:r>
      <w:r>
        <w:rPr>
          <w:rFonts w:cs="Cambria"/>
          <w:spacing w:val="-8"/>
        </w:rPr>
        <w:t xml:space="preserve"> </w:t>
      </w:r>
      <w:r>
        <w:t>on</w:t>
      </w:r>
      <w:r>
        <w:rPr>
          <w:spacing w:val="-9"/>
        </w:rPr>
        <w:t xml:space="preserve"> </w:t>
      </w:r>
      <w:r>
        <w:t>the</w:t>
      </w:r>
      <w:r>
        <w:rPr>
          <w:spacing w:val="-9"/>
        </w:rPr>
        <w:t xml:space="preserve"> </w:t>
      </w:r>
      <w:r>
        <w:t xml:space="preserve">left side into building A (2 </w:t>
      </w:r>
      <w:r>
        <w:rPr>
          <w:rFonts w:cs="Cambria"/>
        </w:rPr>
        <w:t xml:space="preserve">– </w:t>
      </w:r>
      <w:r>
        <w:t xml:space="preserve">6 m away from the CE) and on the right side into building E (12 </w:t>
      </w:r>
      <w:r>
        <w:rPr>
          <w:rFonts w:cs="Cambria"/>
        </w:rPr>
        <w:t xml:space="preserve">– </w:t>
      </w:r>
      <w:r>
        <w:t>20 m away</w:t>
      </w:r>
      <w:r>
        <w:rPr>
          <w:spacing w:val="-6"/>
        </w:rPr>
        <w:t xml:space="preserve"> </w:t>
      </w:r>
      <w:r>
        <w:t>from</w:t>
      </w:r>
      <w:r>
        <w:rPr>
          <w:spacing w:val="-7"/>
        </w:rPr>
        <w:t xml:space="preserve"> </w:t>
      </w:r>
      <w:r>
        <w:t>the</w:t>
      </w:r>
      <w:r>
        <w:rPr>
          <w:spacing w:val="-7"/>
        </w:rPr>
        <w:t xml:space="preserve"> </w:t>
      </w:r>
      <w:r>
        <w:t>CE).</w:t>
      </w:r>
      <w:r>
        <w:rPr>
          <w:spacing w:val="-6"/>
        </w:rPr>
        <w:t xml:space="preserve"> </w:t>
      </w:r>
      <w:r>
        <w:t>Fragments</w:t>
      </w:r>
      <w:r>
        <w:rPr>
          <w:spacing w:val="-6"/>
        </w:rPr>
        <w:t xml:space="preserve"> </w:t>
      </w:r>
      <w:r>
        <w:t>of</w:t>
      </w:r>
      <w:r>
        <w:rPr>
          <w:spacing w:val="-7"/>
        </w:rPr>
        <w:t xml:space="preserve"> </w:t>
      </w:r>
      <w:r>
        <w:t>these</w:t>
      </w:r>
      <w:r>
        <w:rPr>
          <w:spacing w:val="-7"/>
        </w:rPr>
        <w:t xml:space="preserve"> </w:t>
      </w:r>
      <w:r>
        <w:t>sectors</w:t>
      </w:r>
      <w:r>
        <w:rPr>
          <w:spacing w:val="-6"/>
        </w:rPr>
        <w:t xml:space="preserve"> </w:t>
      </w:r>
      <w:r>
        <w:t>(the</w:t>
      </w:r>
      <w:r>
        <w:rPr>
          <w:spacing w:val="-7"/>
        </w:rPr>
        <w:t xml:space="preserve"> </w:t>
      </w:r>
      <w:r>
        <w:t>only</w:t>
      </w:r>
      <w:r>
        <w:rPr>
          <w:spacing w:val="-6"/>
        </w:rPr>
        <w:t xml:space="preserve"> </w:t>
      </w:r>
      <w:r>
        <w:t>exception</w:t>
      </w:r>
      <w:r>
        <w:rPr>
          <w:spacing w:val="-6"/>
        </w:rPr>
        <w:t xml:space="preserve"> </w:t>
      </w:r>
      <w:r>
        <w:t>was</w:t>
      </w:r>
      <w:r>
        <w:rPr>
          <w:spacing w:val="-6"/>
        </w:rPr>
        <w:t xml:space="preserve"> </w:t>
      </w:r>
      <w:r>
        <w:t>the</w:t>
      </w:r>
      <w:r>
        <w:rPr>
          <w:spacing w:val="-7"/>
        </w:rPr>
        <w:t xml:space="preserve"> </w:t>
      </w:r>
      <w:r>
        <w:t>right</w:t>
      </w:r>
      <w:r>
        <w:rPr>
          <w:spacing w:val="-7"/>
        </w:rPr>
        <w:t xml:space="preserve"> </w:t>
      </w:r>
      <w:r>
        <w:t>part</w:t>
      </w:r>
      <w:r>
        <w:rPr>
          <w:spacing w:val="-5"/>
        </w:rPr>
        <w:t xml:space="preserve"> </w:t>
      </w:r>
      <w:r>
        <w:t>of</w:t>
      </w:r>
      <w:r>
        <w:rPr>
          <w:spacing w:val="-7"/>
        </w:rPr>
        <w:t xml:space="preserve"> </w:t>
      </w:r>
      <w:r>
        <w:t>the</w:t>
      </w:r>
      <w:r>
        <w:rPr>
          <w:spacing w:val="-6"/>
        </w:rPr>
        <w:t xml:space="preserve"> </w:t>
      </w:r>
      <w:r>
        <w:t>sector</w:t>
      </w:r>
    </w:p>
    <w:p w:rsidR="00DF3834" w:rsidRDefault="00FC2624">
      <w:pPr>
        <w:pStyle w:val="BodyText"/>
        <w:spacing w:line="257" w:lineRule="exact"/>
        <w:jc w:val="both"/>
      </w:pPr>
      <w:r>
        <w:t>9)</w:t>
      </w:r>
      <w:r>
        <w:rPr>
          <w:spacing w:val="-4"/>
        </w:rPr>
        <w:t xml:space="preserve"> </w:t>
      </w:r>
      <w:r>
        <w:t>were</w:t>
      </w:r>
      <w:r>
        <w:rPr>
          <w:spacing w:val="-4"/>
        </w:rPr>
        <w:t xml:space="preserve"> </w:t>
      </w:r>
      <w:r>
        <w:t>not</w:t>
      </w:r>
      <w:r>
        <w:rPr>
          <w:spacing w:val="-3"/>
        </w:rPr>
        <w:t xml:space="preserve"> </w:t>
      </w:r>
      <w:r>
        <w:t>able</w:t>
      </w:r>
      <w:r>
        <w:rPr>
          <w:spacing w:val="-4"/>
        </w:rPr>
        <w:t xml:space="preserve"> </w:t>
      </w:r>
      <w:r>
        <w:t>to</w:t>
      </w:r>
      <w:r>
        <w:rPr>
          <w:spacing w:val="-4"/>
        </w:rPr>
        <w:t xml:space="preserve"> </w:t>
      </w:r>
      <w:r>
        <w:t>cause</w:t>
      </w:r>
      <w:r>
        <w:rPr>
          <w:spacing w:val="-3"/>
        </w:rPr>
        <w:t xml:space="preserve"> </w:t>
      </w:r>
      <w:r>
        <w:t>any</w:t>
      </w:r>
      <w:r>
        <w:rPr>
          <w:spacing w:val="-4"/>
        </w:rPr>
        <w:t xml:space="preserve"> </w:t>
      </w:r>
      <w:r>
        <w:t>wounds</w:t>
      </w:r>
      <w:r>
        <w:rPr>
          <w:spacing w:val="-3"/>
        </w:rPr>
        <w:t xml:space="preserve"> </w:t>
      </w:r>
      <w:r>
        <w:t>at</w:t>
      </w:r>
      <w:r>
        <w:rPr>
          <w:spacing w:val="-4"/>
        </w:rPr>
        <w:t xml:space="preserve"> </w:t>
      </w:r>
      <w:r>
        <w:t>longer</w:t>
      </w:r>
      <w:r>
        <w:rPr>
          <w:spacing w:val="-3"/>
        </w:rPr>
        <w:t xml:space="preserve"> </w:t>
      </w:r>
      <w:r>
        <w:t>distances</w:t>
      </w:r>
      <w:r>
        <w:rPr>
          <w:spacing w:val="-3"/>
        </w:rPr>
        <w:t xml:space="preserve"> </w:t>
      </w:r>
      <w:r>
        <w:t>from</w:t>
      </w:r>
      <w:r>
        <w:rPr>
          <w:spacing w:val="-3"/>
        </w:rPr>
        <w:t xml:space="preserve"> </w:t>
      </w:r>
      <w:r>
        <w:t>the</w:t>
      </w:r>
      <w:r>
        <w:rPr>
          <w:spacing w:val="-3"/>
        </w:rPr>
        <w:t xml:space="preserve"> </w:t>
      </w:r>
      <w:r>
        <w:t>CE.</w:t>
      </w:r>
    </w:p>
    <w:p w:rsidR="00DF3834" w:rsidRDefault="00DF3834">
      <w:pPr>
        <w:spacing w:line="257" w:lineRule="exact"/>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4"/>
        <w:rPr>
          <w:rFonts w:ascii="Cambria" w:eastAsia="Cambria" w:hAnsi="Cambria" w:cs="Cambria"/>
          <w:sz w:val="19"/>
          <w:szCs w:val="19"/>
        </w:rPr>
      </w:pPr>
    </w:p>
    <w:p w:rsidR="00DF3834" w:rsidRDefault="00FC2624">
      <w:pPr>
        <w:pStyle w:val="Heading5"/>
        <w:spacing w:line="258" w:lineRule="exact"/>
        <w:ind w:right="352"/>
        <w:jc w:val="both"/>
        <w:rPr>
          <w:b w:val="0"/>
          <w:bCs w:val="0"/>
        </w:rPr>
      </w:pPr>
      <w:bookmarkStart w:id="191" w:name="_bookmark160"/>
      <w:bookmarkEnd w:id="191"/>
      <w:r>
        <w:rPr>
          <w:color w:val="404040"/>
        </w:rPr>
        <w:t>Table 5.10 Double densities H</w:t>
      </w:r>
      <w:r>
        <w:rPr>
          <w:color w:val="404040"/>
          <w:position w:val="-1"/>
          <w:sz w:val="14"/>
          <w:szCs w:val="14"/>
        </w:rPr>
        <w:t xml:space="preserve">p </w:t>
      </w:r>
      <w:r>
        <w:rPr>
          <w:color w:val="404040"/>
        </w:rPr>
        <w:t>of field of effective fragments [number of fragments/m</w:t>
      </w:r>
      <w:r>
        <w:rPr>
          <w:color w:val="404040"/>
          <w:position w:val="5"/>
          <w:sz w:val="14"/>
          <w:szCs w:val="14"/>
        </w:rPr>
        <w:t>2</w:t>
      </w:r>
      <w:r>
        <w:rPr>
          <w:color w:val="404040"/>
        </w:rPr>
        <w:t xml:space="preserve">] in individual scattering sectors S7 </w:t>
      </w:r>
      <w:r>
        <w:rPr>
          <w:rFonts w:cs="Cambria"/>
          <w:color w:val="404040"/>
        </w:rPr>
        <w:t xml:space="preserve">– </w:t>
      </w:r>
      <w:r>
        <w:rPr>
          <w:color w:val="404040"/>
        </w:rPr>
        <w:t>S13 and ranges from 1 up to 30 m (densities are determined</w:t>
      </w:r>
      <w:r>
        <w:rPr>
          <w:color w:val="404040"/>
          <w:spacing w:val="-5"/>
        </w:rPr>
        <w:t xml:space="preserve"> </w:t>
      </w:r>
      <w:r>
        <w:rPr>
          <w:color w:val="404040"/>
        </w:rPr>
        <w:t>for</w:t>
      </w:r>
      <w:r>
        <w:rPr>
          <w:color w:val="404040"/>
          <w:spacing w:val="-5"/>
        </w:rPr>
        <w:t xml:space="preserve"> </w:t>
      </w:r>
      <w:r>
        <w:rPr>
          <w:color w:val="404040"/>
        </w:rPr>
        <w:t>all</w:t>
      </w:r>
      <w:r>
        <w:rPr>
          <w:color w:val="404040"/>
          <w:spacing w:val="-6"/>
        </w:rPr>
        <w:t xml:space="preserve"> </w:t>
      </w:r>
      <w:r>
        <w:rPr>
          <w:color w:val="404040"/>
        </w:rPr>
        <w:t>fragments</w:t>
      </w:r>
      <w:r>
        <w:rPr>
          <w:color w:val="404040"/>
          <w:spacing w:val="-4"/>
        </w:rPr>
        <w:t xml:space="preserve"> </w:t>
      </w:r>
      <w:r>
        <w:rPr>
          <w:color w:val="404040"/>
        </w:rPr>
        <w:t>and</w:t>
      </w:r>
      <w:r>
        <w:rPr>
          <w:color w:val="404040"/>
          <w:spacing w:val="-5"/>
        </w:rPr>
        <w:t xml:space="preserve"> </w:t>
      </w:r>
      <w:r>
        <w:rPr>
          <w:color w:val="404040"/>
        </w:rPr>
        <w:t>specific</w:t>
      </w:r>
      <w:r>
        <w:rPr>
          <w:color w:val="404040"/>
          <w:spacing w:val="-2"/>
        </w:rPr>
        <w:t xml:space="preserve"> </w:t>
      </w:r>
      <w:r>
        <w:rPr>
          <w:color w:val="404040"/>
        </w:rPr>
        <w:t>limit</w:t>
      </w:r>
      <w:r>
        <w:rPr>
          <w:color w:val="404040"/>
          <w:spacing w:val="-6"/>
        </w:rPr>
        <w:t xml:space="preserve"> </w:t>
      </w:r>
      <w:r>
        <w:rPr>
          <w:color w:val="404040"/>
        </w:rPr>
        <w:t>energy</w:t>
      </w:r>
      <w:r>
        <w:rPr>
          <w:color w:val="404040"/>
          <w:spacing w:val="-6"/>
        </w:rPr>
        <w:t xml:space="preserve"> </w:t>
      </w:r>
      <w:r>
        <w:rPr>
          <w:color w:val="404040"/>
        </w:rPr>
        <w:t>0.5</w:t>
      </w:r>
      <w:r>
        <w:rPr>
          <w:color w:val="404040"/>
          <w:spacing w:val="-6"/>
        </w:rPr>
        <w:t xml:space="preserve"> </w:t>
      </w:r>
      <w:r>
        <w:rPr>
          <w:color w:val="404040"/>
        </w:rPr>
        <w:t>MJ.m</w:t>
      </w:r>
      <w:r>
        <w:rPr>
          <w:color w:val="404040"/>
          <w:position w:val="5"/>
          <w:sz w:val="14"/>
          <w:szCs w:val="14"/>
        </w:rPr>
        <w:t>-2</w:t>
      </w:r>
      <w:r>
        <w:rPr>
          <w:color w:val="404040"/>
        </w:rPr>
        <w:t>)</w:t>
      </w:r>
    </w:p>
    <w:p w:rsidR="00DF3834" w:rsidRDefault="00DF3834">
      <w:pPr>
        <w:rPr>
          <w:rFonts w:ascii="Cambria" w:eastAsia="Cambria" w:hAnsi="Cambria" w:cs="Cambria"/>
          <w:b/>
          <w:bCs/>
          <w:sz w:val="10"/>
          <w:szCs w:val="10"/>
        </w:rPr>
      </w:pPr>
    </w:p>
    <w:tbl>
      <w:tblPr>
        <w:tblW w:w="0" w:type="auto"/>
        <w:tblInd w:w="172" w:type="dxa"/>
        <w:tblLayout w:type="fixed"/>
        <w:tblCellMar>
          <w:left w:w="0" w:type="dxa"/>
          <w:right w:w="0" w:type="dxa"/>
        </w:tblCellMar>
        <w:tblLook w:val="01E0"/>
      </w:tblPr>
      <w:tblGrid>
        <w:gridCol w:w="661"/>
        <w:gridCol w:w="614"/>
        <w:gridCol w:w="568"/>
        <w:gridCol w:w="566"/>
        <w:gridCol w:w="568"/>
        <w:gridCol w:w="567"/>
        <w:gridCol w:w="568"/>
        <w:gridCol w:w="566"/>
        <w:gridCol w:w="568"/>
        <w:gridCol w:w="566"/>
        <w:gridCol w:w="568"/>
        <w:gridCol w:w="566"/>
        <w:gridCol w:w="568"/>
        <w:gridCol w:w="566"/>
        <w:gridCol w:w="568"/>
        <w:gridCol w:w="566"/>
      </w:tblGrid>
      <w:tr w:rsidR="00DF3834">
        <w:trPr>
          <w:trHeight w:hRule="exact" w:val="509"/>
        </w:trPr>
        <w:tc>
          <w:tcPr>
            <w:tcW w:w="661" w:type="dxa"/>
            <w:tcBorders>
              <w:top w:val="single" w:sz="8" w:space="0" w:color="000000"/>
              <w:left w:val="single" w:sz="8" w:space="0" w:color="000000"/>
              <w:bottom w:val="single" w:sz="8" w:space="0" w:color="000000"/>
              <w:right w:val="single" w:sz="8" w:space="0" w:color="000000"/>
            </w:tcBorders>
          </w:tcPr>
          <w:p w:rsidR="00DF3834" w:rsidRDefault="00FC2624">
            <w:pPr>
              <w:pStyle w:val="TableParagraph"/>
              <w:ind w:left="174" w:right="62" w:hanging="112"/>
              <w:rPr>
                <w:rFonts w:ascii="Calibri" w:eastAsia="Calibri" w:hAnsi="Calibri" w:cs="Calibri"/>
                <w:sz w:val="20"/>
                <w:szCs w:val="20"/>
              </w:rPr>
            </w:pPr>
            <w:r>
              <w:rPr>
                <w:rFonts w:ascii="Calibri"/>
                <w:b/>
                <w:sz w:val="20"/>
              </w:rPr>
              <w:t>Range [m]</w:t>
            </w:r>
          </w:p>
        </w:tc>
        <w:tc>
          <w:tcPr>
            <w:tcW w:w="614" w:type="dxa"/>
            <w:tcBorders>
              <w:top w:val="single" w:sz="8" w:space="0" w:color="000000"/>
              <w:left w:val="single" w:sz="8" w:space="0" w:color="000000"/>
              <w:bottom w:val="single" w:sz="8" w:space="0" w:color="000000"/>
              <w:right w:val="single" w:sz="4" w:space="0" w:color="000000"/>
            </w:tcBorders>
          </w:tcPr>
          <w:p w:rsidR="00DF3834" w:rsidRDefault="00FC2624">
            <w:pPr>
              <w:pStyle w:val="TableParagraph"/>
              <w:spacing w:before="122"/>
              <w:ind w:right="2"/>
              <w:jc w:val="center"/>
              <w:rPr>
                <w:rFonts w:ascii="Calibri" w:eastAsia="Calibri" w:hAnsi="Calibri" w:cs="Calibri"/>
                <w:sz w:val="20"/>
                <w:szCs w:val="20"/>
              </w:rPr>
            </w:pPr>
            <w:r>
              <w:rPr>
                <w:rFonts w:ascii="Calibri"/>
                <w:b/>
                <w:sz w:val="20"/>
              </w:rPr>
              <w:t>1</w:t>
            </w:r>
          </w:p>
        </w:tc>
        <w:tc>
          <w:tcPr>
            <w:tcW w:w="568"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ind w:left="1"/>
              <w:jc w:val="center"/>
              <w:rPr>
                <w:rFonts w:ascii="Calibri" w:eastAsia="Calibri" w:hAnsi="Calibri" w:cs="Calibri"/>
                <w:sz w:val="20"/>
                <w:szCs w:val="20"/>
              </w:rPr>
            </w:pPr>
            <w:r>
              <w:rPr>
                <w:rFonts w:ascii="Calibri"/>
                <w:b/>
                <w:sz w:val="20"/>
              </w:rPr>
              <w:t>2</w:t>
            </w:r>
          </w:p>
        </w:tc>
        <w:tc>
          <w:tcPr>
            <w:tcW w:w="566"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jc w:val="center"/>
              <w:rPr>
                <w:rFonts w:ascii="Calibri" w:eastAsia="Calibri" w:hAnsi="Calibri" w:cs="Calibri"/>
                <w:sz w:val="20"/>
                <w:szCs w:val="20"/>
              </w:rPr>
            </w:pPr>
            <w:r>
              <w:rPr>
                <w:rFonts w:ascii="Calibri"/>
                <w:b/>
                <w:sz w:val="20"/>
              </w:rPr>
              <w:t>3</w:t>
            </w:r>
          </w:p>
        </w:tc>
        <w:tc>
          <w:tcPr>
            <w:tcW w:w="568"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ind w:left="1"/>
              <w:jc w:val="center"/>
              <w:rPr>
                <w:rFonts w:ascii="Calibri" w:eastAsia="Calibri" w:hAnsi="Calibri" w:cs="Calibri"/>
                <w:sz w:val="20"/>
                <w:szCs w:val="20"/>
              </w:rPr>
            </w:pPr>
            <w:r>
              <w:rPr>
                <w:rFonts w:ascii="Calibri"/>
                <w:b/>
                <w:sz w:val="20"/>
              </w:rPr>
              <w:t>4</w:t>
            </w:r>
          </w:p>
        </w:tc>
        <w:tc>
          <w:tcPr>
            <w:tcW w:w="567"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ind w:left="1"/>
              <w:jc w:val="center"/>
              <w:rPr>
                <w:rFonts w:ascii="Calibri" w:eastAsia="Calibri" w:hAnsi="Calibri" w:cs="Calibri"/>
                <w:sz w:val="20"/>
                <w:szCs w:val="20"/>
              </w:rPr>
            </w:pPr>
            <w:r>
              <w:rPr>
                <w:rFonts w:ascii="Calibri"/>
                <w:b/>
                <w:sz w:val="20"/>
              </w:rPr>
              <w:t>5</w:t>
            </w:r>
          </w:p>
        </w:tc>
        <w:tc>
          <w:tcPr>
            <w:tcW w:w="568"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ind w:left="1"/>
              <w:jc w:val="center"/>
              <w:rPr>
                <w:rFonts w:ascii="Calibri" w:eastAsia="Calibri" w:hAnsi="Calibri" w:cs="Calibri"/>
                <w:sz w:val="20"/>
                <w:szCs w:val="20"/>
              </w:rPr>
            </w:pPr>
            <w:r>
              <w:rPr>
                <w:rFonts w:ascii="Calibri"/>
                <w:b/>
                <w:sz w:val="20"/>
              </w:rPr>
              <w:t>6</w:t>
            </w:r>
          </w:p>
        </w:tc>
        <w:tc>
          <w:tcPr>
            <w:tcW w:w="566"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jc w:val="center"/>
              <w:rPr>
                <w:rFonts w:ascii="Calibri" w:eastAsia="Calibri" w:hAnsi="Calibri" w:cs="Calibri"/>
                <w:sz w:val="20"/>
                <w:szCs w:val="20"/>
              </w:rPr>
            </w:pPr>
            <w:r>
              <w:rPr>
                <w:rFonts w:ascii="Calibri"/>
                <w:b/>
                <w:sz w:val="20"/>
              </w:rPr>
              <w:t>7</w:t>
            </w:r>
          </w:p>
        </w:tc>
        <w:tc>
          <w:tcPr>
            <w:tcW w:w="568"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ind w:left="1"/>
              <w:jc w:val="center"/>
              <w:rPr>
                <w:rFonts w:ascii="Calibri" w:eastAsia="Calibri" w:hAnsi="Calibri" w:cs="Calibri"/>
                <w:sz w:val="20"/>
                <w:szCs w:val="20"/>
              </w:rPr>
            </w:pPr>
            <w:r>
              <w:rPr>
                <w:rFonts w:ascii="Calibri"/>
                <w:b/>
                <w:sz w:val="20"/>
              </w:rPr>
              <w:t>8</w:t>
            </w:r>
          </w:p>
        </w:tc>
        <w:tc>
          <w:tcPr>
            <w:tcW w:w="566"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jc w:val="center"/>
              <w:rPr>
                <w:rFonts w:ascii="Calibri" w:eastAsia="Calibri" w:hAnsi="Calibri" w:cs="Calibri"/>
                <w:sz w:val="20"/>
                <w:szCs w:val="20"/>
              </w:rPr>
            </w:pPr>
            <w:r>
              <w:rPr>
                <w:rFonts w:ascii="Calibri"/>
                <w:b/>
                <w:sz w:val="20"/>
              </w:rPr>
              <w:t>9</w:t>
            </w:r>
          </w:p>
        </w:tc>
        <w:tc>
          <w:tcPr>
            <w:tcW w:w="568"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ind w:right="174"/>
              <w:jc w:val="right"/>
              <w:rPr>
                <w:rFonts w:ascii="Calibri" w:eastAsia="Calibri" w:hAnsi="Calibri" w:cs="Calibri"/>
                <w:sz w:val="20"/>
                <w:szCs w:val="20"/>
              </w:rPr>
            </w:pPr>
            <w:r>
              <w:rPr>
                <w:rFonts w:ascii="Calibri"/>
                <w:b/>
                <w:sz w:val="20"/>
              </w:rPr>
              <w:t>10</w:t>
            </w:r>
          </w:p>
        </w:tc>
        <w:tc>
          <w:tcPr>
            <w:tcW w:w="566"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ind w:right="174"/>
              <w:jc w:val="right"/>
              <w:rPr>
                <w:rFonts w:ascii="Calibri" w:eastAsia="Calibri" w:hAnsi="Calibri" w:cs="Calibri"/>
                <w:sz w:val="20"/>
                <w:szCs w:val="20"/>
              </w:rPr>
            </w:pPr>
            <w:r>
              <w:rPr>
                <w:rFonts w:ascii="Calibri"/>
                <w:b/>
                <w:sz w:val="20"/>
              </w:rPr>
              <w:t>11</w:t>
            </w:r>
          </w:p>
        </w:tc>
        <w:tc>
          <w:tcPr>
            <w:tcW w:w="568"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ind w:right="174"/>
              <w:jc w:val="right"/>
              <w:rPr>
                <w:rFonts w:ascii="Calibri" w:eastAsia="Calibri" w:hAnsi="Calibri" w:cs="Calibri"/>
                <w:sz w:val="20"/>
                <w:szCs w:val="20"/>
              </w:rPr>
            </w:pPr>
            <w:r>
              <w:rPr>
                <w:rFonts w:ascii="Calibri"/>
                <w:b/>
                <w:sz w:val="20"/>
              </w:rPr>
              <w:t>12</w:t>
            </w:r>
          </w:p>
        </w:tc>
        <w:tc>
          <w:tcPr>
            <w:tcW w:w="566"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jc w:val="center"/>
              <w:rPr>
                <w:rFonts w:ascii="Calibri" w:eastAsia="Calibri" w:hAnsi="Calibri" w:cs="Calibri"/>
                <w:sz w:val="20"/>
                <w:szCs w:val="20"/>
              </w:rPr>
            </w:pPr>
            <w:r>
              <w:rPr>
                <w:rFonts w:ascii="Calibri"/>
                <w:b/>
                <w:sz w:val="20"/>
              </w:rPr>
              <w:t>13</w:t>
            </w:r>
          </w:p>
        </w:tc>
        <w:tc>
          <w:tcPr>
            <w:tcW w:w="568" w:type="dxa"/>
            <w:tcBorders>
              <w:top w:val="single" w:sz="8" w:space="0" w:color="000000"/>
              <w:left w:val="single" w:sz="4" w:space="0" w:color="000000"/>
              <w:bottom w:val="single" w:sz="8" w:space="0" w:color="000000"/>
              <w:right w:val="single" w:sz="4" w:space="0" w:color="000000"/>
            </w:tcBorders>
          </w:tcPr>
          <w:p w:rsidR="00DF3834" w:rsidRDefault="00FC2624">
            <w:pPr>
              <w:pStyle w:val="TableParagraph"/>
              <w:spacing w:before="122"/>
              <w:ind w:left="177"/>
              <w:rPr>
                <w:rFonts w:ascii="Calibri" w:eastAsia="Calibri" w:hAnsi="Calibri" w:cs="Calibri"/>
                <w:sz w:val="20"/>
                <w:szCs w:val="20"/>
              </w:rPr>
            </w:pPr>
            <w:r>
              <w:rPr>
                <w:rFonts w:ascii="Calibri"/>
                <w:b/>
                <w:sz w:val="20"/>
              </w:rPr>
              <w:t>14</w:t>
            </w:r>
          </w:p>
        </w:tc>
        <w:tc>
          <w:tcPr>
            <w:tcW w:w="566" w:type="dxa"/>
            <w:tcBorders>
              <w:top w:val="single" w:sz="8" w:space="0" w:color="000000"/>
              <w:left w:val="single" w:sz="4" w:space="0" w:color="000000"/>
              <w:bottom w:val="single" w:sz="8" w:space="0" w:color="000000"/>
              <w:right w:val="single" w:sz="8" w:space="0" w:color="000000"/>
            </w:tcBorders>
          </w:tcPr>
          <w:p w:rsidR="00DF3834" w:rsidRDefault="00FC2624">
            <w:pPr>
              <w:pStyle w:val="TableParagraph"/>
              <w:spacing w:before="122"/>
              <w:ind w:left="176"/>
              <w:rPr>
                <w:rFonts w:ascii="Calibri" w:eastAsia="Calibri" w:hAnsi="Calibri" w:cs="Calibri"/>
                <w:sz w:val="20"/>
                <w:szCs w:val="20"/>
              </w:rPr>
            </w:pPr>
            <w:r>
              <w:rPr>
                <w:rFonts w:ascii="Calibri"/>
                <w:b/>
                <w:sz w:val="20"/>
              </w:rPr>
              <w:t>15</w:t>
            </w:r>
          </w:p>
        </w:tc>
      </w:tr>
      <w:tr w:rsidR="00DF3834">
        <w:trPr>
          <w:trHeight w:hRule="exact" w:val="316"/>
        </w:trPr>
        <w:tc>
          <w:tcPr>
            <w:tcW w:w="661" w:type="dxa"/>
            <w:tcBorders>
              <w:top w:val="single" w:sz="8" w:space="0" w:color="000000"/>
              <w:left w:val="single" w:sz="8" w:space="0" w:color="000000"/>
              <w:bottom w:val="single" w:sz="4" w:space="0" w:color="000000"/>
              <w:right w:val="single" w:sz="8" w:space="0" w:color="000000"/>
            </w:tcBorders>
          </w:tcPr>
          <w:p w:rsidR="00DF3834" w:rsidRDefault="00FC2624">
            <w:pPr>
              <w:pStyle w:val="TableParagraph"/>
              <w:spacing w:before="28"/>
              <w:ind w:right="1"/>
              <w:jc w:val="center"/>
              <w:rPr>
                <w:rFonts w:ascii="Calibri" w:eastAsia="Calibri" w:hAnsi="Calibri" w:cs="Calibri"/>
                <w:sz w:val="20"/>
                <w:szCs w:val="20"/>
              </w:rPr>
            </w:pPr>
            <w:r>
              <w:rPr>
                <w:rFonts w:ascii="Calibri"/>
                <w:b/>
                <w:sz w:val="20"/>
              </w:rPr>
              <w:t>S7</w:t>
            </w:r>
          </w:p>
        </w:tc>
        <w:tc>
          <w:tcPr>
            <w:tcW w:w="614" w:type="dxa"/>
            <w:tcBorders>
              <w:top w:val="single" w:sz="8" w:space="0" w:color="000000"/>
              <w:left w:val="single" w:sz="8" w:space="0" w:color="000000"/>
              <w:bottom w:val="single" w:sz="4" w:space="0" w:color="000000"/>
              <w:right w:val="single" w:sz="4" w:space="0" w:color="000000"/>
            </w:tcBorders>
          </w:tcPr>
          <w:p w:rsidR="00DF3834" w:rsidRDefault="00FC2624">
            <w:pPr>
              <w:pStyle w:val="TableParagraph"/>
              <w:spacing w:before="28"/>
              <w:ind w:right="149"/>
              <w:jc w:val="right"/>
              <w:rPr>
                <w:rFonts w:ascii="Calibri" w:eastAsia="Calibri" w:hAnsi="Calibri" w:cs="Calibri"/>
                <w:sz w:val="20"/>
                <w:szCs w:val="20"/>
              </w:rPr>
            </w:pPr>
            <w:r>
              <w:rPr>
                <w:rFonts w:ascii="Calibri"/>
                <w:sz w:val="20"/>
              </w:rPr>
              <w:t>741</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ind w:left="1"/>
              <w:jc w:val="center"/>
              <w:rPr>
                <w:rFonts w:ascii="Calibri" w:eastAsia="Calibri" w:hAnsi="Calibri" w:cs="Calibri"/>
                <w:sz w:val="20"/>
                <w:szCs w:val="20"/>
              </w:rPr>
            </w:pPr>
            <w:r>
              <w:rPr>
                <w:rFonts w:ascii="Calibri"/>
                <w:sz w:val="20"/>
              </w:rPr>
              <w:t>185</w:t>
            </w:r>
          </w:p>
        </w:tc>
        <w:tc>
          <w:tcPr>
            <w:tcW w:w="566"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ind w:left="176"/>
              <w:rPr>
                <w:rFonts w:ascii="Calibri" w:eastAsia="Calibri" w:hAnsi="Calibri" w:cs="Calibri"/>
                <w:sz w:val="20"/>
                <w:szCs w:val="20"/>
              </w:rPr>
            </w:pPr>
            <w:r>
              <w:rPr>
                <w:rFonts w:ascii="Calibri"/>
                <w:sz w:val="20"/>
              </w:rPr>
              <w:t>82</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ind w:left="177"/>
              <w:rPr>
                <w:rFonts w:ascii="Calibri" w:eastAsia="Calibri" w:hAnsi="Calibri" w:cs="Calibri"/>
                <w:sz w:val="20"/>
                <w:szCs w:val="20"/>
              </w:rPr>
            </w:pPr>
            <w:r>
              <w:rPr>
                <w:rFonts w:ascii="Calibri"/>
                <w:sz w:val="20"/>
              </w:rPr>
              <w:t>46</w:t>
            </w:r>
          </w:p>
        </w:tc>
        <w:tc>
          <w:tcPr>
            <w:tcW w:w="567"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30</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ind w:left="1"/>
              <w:jc w:val="center"/>
              <w:rPr>
                <w:rFonts w:ascii="Calibri" w:eastAsia="Calibri" w:hAnsi="Calibri" w:cs="Calibri"/>
                <w:sz w:val="20"/>
                <w:szCs w:val="20"/>
              </w:rPr>
            </w:pPr>
            <w:r>
              <w:rPr>
                <w:rFonts w:ascii="Calibri"/>
                <w:sz w:val="20"/>
              </w:rPr>
              <w:t>21</w:t>
            </w:r>
          </w:p>
        </w:tc>
        <w:tc>
          <w:tcPr>
            <w:tcW w:w="566"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5.4</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4.1</w:t>
            </w:r>
          </w:p>
        </w:tc>
        <w:tc>
          <w:tcPr>
            <w:tcW w:w="566"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3.2</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ind w:right="150"/>
              <w:jc w:val="right"/>
              <w:rPr>
                <w:rFonts w:ascii="Calibri" w:eastAsia="Calibri" w:hAnsi="Calibri" w:cs="Calibri"/>
                <w:sz w:val="20"/>
                <w:szCs w:val="20"/>
              </w:rPr>
            </w:pPr>
            <w:r>
              <w:rPr>
                <w:rFonts w:ascii="Calibri"/>
                <w:spacing w:val="-1"/>
                <w:sz w:val="20"/>
              </w:rPr>
              <w:t>2.6</w:t>
            </w:r>
          </w:p>
        </w:tc>
        <w:tc>
          <w:tcPr>
            <w:tcW w:w="566"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ind w:right="149"/>
              <w:jc w:val="right"/>
              <w:rPr>
                <w:rFonts w:ascii="Calibri" w:eastAsia="Calibri" w:hAnsi="Calibri" w:cs="Calibri"/>
                <w:sz w:val="20"/>
                <w:szCs w:val="20"/>
              </w:rPr>
            </w:pPr>
            <w:r>
              <w:rPr>
                <w:rFonts w:ascii="Calibri"/>
                <w:spacing w:val="-1"/>
                <w:sz w:val="20"/>
              </w:rPr>
              <w:t>2.2</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ind w:right="149"/>
              <w:jc w:val="right"/>
              <w:rPr>
                <w:rFonts w:ascii="Calibri" w:eastAsia="Calibri" w:hAnsi="Calibri" w:cs="Calibri"/>
                <w:sz w:val="20"/>
                <w:szCs w:val="20"/>
              </w:rPr>
            </w:pPr>
            <w:r>
              <w:rPr>
                <w:rFonts w:ascii="Calibri"/>
                <w:spacing w:val="-1"/>
                <w:sz w:val="20"/>
              </w:rPr>
              <w:t>1.8</w:t>
            </w:r>
          </w:p>
        </w:tc>
        <w:tc>
          <w:tcPr>
            <w:tcW w:w="566"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1.6</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28"/>
              <w:ind w:left="152"/>
              <w:rPr>
                <w:rFonts w:ascii="Calibri" w:eastAsia="Calibri" w:hAnsi="Calibri" w:cs="Calibri"/>
                <w:sz w:val="20"/>
                <w:szCs w:val="20"/>
              </w:rPr>
            </w:pPr>
            <w:r>
              <w:rPr>
                <w:rFonts w:ascii="Calibri"/>
                <w:sz w:val="20"/>
              </w:rPr>
              <w:t>1.3</w:t>
            </w:r>
          </w:p>
        </w:tc>
        <w:tc>
          <w:tcPr>
            <w:tcW w:w="566" w:type="dxa"/>
            <w:tcBorders>
              <w:top w:val="single" w:sz="8" w:space="0" w:color="000000"/>
              <w:left w:val="single" w:sz="4" w:space="0" w:color="000000"/>
              <w:bottom w:val="single" w:sz="4" w:space="0" w:color="000000"/>
              <w:right w:val="single" w:sz="8" w:space="0" w:color="000000"/>
            </w:tcBorders>
          </w:tcPr>
          <w:p w:rsidR="00DF3834" w:rsidRDefault="00FC2624">
            <w:pPr>
              <w:pStyle w:val="TableParagraph"/>
              <w:spacing w:before="28"/>
              <w:ind w:left="151"/>
              <w:rPr>
                <w:rFonts w:ascii="Calibri" w:eastAsia="Calibri" w:hAnsi="Calibri" w:cs="Calibri"/>
                <w:sz w:val="20"/>
                <w:szCs w:val="20"/>
              </w:rPr>
            </w:pPr>
            <w:r>
              <w:rPr>
                <w:rFonts w:ascii="Calibri"/>
                <w:sz w:val="20"/>
              </w:rPr>
              <w:t>1.2</w:t>
            </w:r>
          </w:p>
        </w:tc>
      </w:tr>
      <w:tr w:rsidR="00DF3834">
        <w:trPr>
          <w:trHeight w:hRule="exact" w:val="310"/>
        </w:trPr>
        <w:tc>
          <w:tcPr>
            <w:tcW w:w="661" w:type="dxa"/>
            <w:tcBorders>
              <w:top w:val="single" w:sz="4" w:space="0" w:color="000000"/>
              <w:left w:val="single" w:sz="8" w:space="0" w:color="000000"/>
              <w:bottom w:val="single" w:sz="4" w:space="0" w:color="000000"/>
              <w:right w:val="single" w:sz="8" w:space="0" w:color="000000"/>
            </w:tcBorders>
          </w:tcPr>
          <w:p w:rsidR="00DF3834" w:rsidRDefault="00FC2624">
            <w:pPr>
              <w:pStyle w:val="TableParagraph"/>
              <w:spacing w:before="26"/>
              <w:ind w:right="1"/>
              <w:jc w:val="center"/>
              <w:rPr>
                <w:rFonts w:ascii="Calibri" w:eastAsia="Calibri" w:hAnsi="Calibri" w:cs="Calibri"/>
                <w:sz w:val="20"/>
                <w:szCs w:val="20"/>
              </w:rPr>
            </w:pPr>
            <w:r>
              <w:rPr>
                <w:rFonts w:ascii="Calibri"/>
                <w:b/>
                <w:sz w:val="20"/>
              </w:rPr>
              <w:t>S8</w:t>
            </w:r>
          </w:p>
        </w:tc>
        <w:tc>
          <w:tcPr>
            <w:tcW w:w="614" w:type="dxa"/>
            <w:tcBorders>
              <w:top w:val="single" w:sz="4" w:space="0" w:color="000000"/>
              <w:left w:val="single" w:sz="8" w:space="0" w:color="000000"/>
              <w:bottom w:val="single" w:sz="4" w:space="0" w:color="000000"/>
              <w:right w:val="single" w:sz="4" w:space="0" w:color="000000"/>
            </w:tcBorders>
          </w:tcPr>
          <w:p w:rsidR="00DF3834" w:rsidRDefault="00FC2624">
            <w:pPr>
              <w:pStyle w:val="TableParagraph"/>
              <w:spacing w:before="26"/>
              <w:ind w:right="149"/>
              <w:jc w:val="right"/>
              <w:rPr>
                <w:rFonts w:ascii="Calibri" w:eastAsia="Calibri" w:hAnsi="Calibri" w:cs="Calibri"/>
                <w:sz w:val="20"/>
                <w:szCs w:val="20"/>
              </w:rPr>
            </w:pPr>
            <w:r>
              <w:rPr>
                <w:rFonts w:ascii="Calibri"/>
                <w:sz w:val="20"/>
              </w:rPr>
              <w:t>509</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left="1"/>
              <w:jc w:val="center"/>
              <w:rPr>
                <w:rFonts w:ascii="Calibri" w:eastAsia="Calibri" w:hAnsi="Calibri" w:cs="Calibri"/>
                <w:sz w:val="20"/>
                <w:szCs w:val="20"/>
              </w:rPr>
            </w:pPr>
            <w:r>
              <w:rPr>
                <w:rFonts w:ascii="Calibri"/>
                <w:sz w:val="20"/>
              </w:rPr>
              <w:t>127</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left="176"/>
              <w:rPr>
                <w:rFonts w:ascii="Calibri" w:eastAsia="Calibri" w:hAnsi="Calibri" w:cs="Calibri"/>
                <w:sz w:val="20"/>
                <w:szCs w:val="20"/>
              </w:rPr>
            </w:pPr>
            <w:r>
              <w:rPr>
                <w:rFonts w:ascii="Calibri"/>
                <w:sz w:val="20"/>
              </w:rPr>
              <w:t>57</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left="177"/>
              <w:rPr>
                <w:rFonts w:ascii="Calibri" w:eastAsia="Calibri" w:hAnsi="Calibri" w:cs="Calibri"/>
                <w:sz w:val="20"/>
                <w:szCs w:val="20"/>
              </w:rPr>
            </w:pPr>
            <w:r>
              <w:rPr>
                <w:rFonts w:ascii="Calibri"/>
                <w:sz w:val="20"/>
              </w:rPr>
              <w:t>32</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jc w:val="center"/>
              <w:rPr>
                <w:rFonts w:ascii="Calibri" w:eastAsia="Calibri" w:hAnsi="Calibri" w:cs="Calibri"/>
                <w:sz w:val="20"/>
                <w:szCs w:val="20"/>
              </w:rPr>
            </w:pPr>
            <w:r>
              <w:rPr>
                <w:rFonts w:ascii="Calibri"/>
                <w:sz w:val="20"/>
              </w:rPr>
              <w:t>20</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left="1"/>
              <w:jc w:val="center"/>
              <w:rPr>
                <w:rFonts w:ascii="Calibri" w:eastAsia="Calibri" w:hAnsi="Calibri" w:cs="Calibri"/>
                <w:sz w:val="20"/>
                <w:szCs w:val="20"/>
              </w:rPr>
            </w:pPr>
            <w:r>
              <w:rPr>
                <w:rFonts w:ascii="Calibri"/>
                <w:sz w:val="20"/>
              </w:rPr>
              <w:t>14</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jc w:val="center"/>
              <w:rPr>
                <w:rFonts w:ascii="Calibri" w:eastAsia="Calibri" w:hAnsi="Calibri" w:cs="Calibri"/>
                <w:sz w:val="20"/>
                <w:szCs w:val="20"/>
              </w:rPr>
            </w:pPr>
            <w:r>
              <w:rPr>
                <w:rFonts w:ascii="Calibri"/>
                <w:sz w:val="20"/>
              </w:rPr>
              <w:t>10</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jc w:val="center"/>
              <w:rPr>
                <w:rFonts w:ascii="Calibri" w:eastAsia="Calibri" w:hAnsi="Calibri" w:cs="Calibri"/>
                <w:sz w:val="20"/>
                <w:szCs w:val="20"/>
              </w:rPr>
            </w:pPr>
            <w:r>
              <w:rPr>
                <w:rFonts w:ascii="Calibri"/>
                <w:sz w:val="20"/>
              </w:rPr>
              <w:t>8.0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jc w:val="center"/>
              <w:rPr>
                <w:rFonts w:ascii="Calibri" w:eastAsia="Calibri" w:hAnsi="Calibri" w:cs="Calibri"/>
                <w:sz w:val="20"/>
                <w:szCs w:val="20"/>
              </w:rPr>
            </w:pPr>
            <w:r>
              <w:rPr>
                <w:rFonts w:ascii="Calibri"/>
                <w:sz w:val="20"/>
              </w:rPr>
              <w:t>6.3</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right="150"/>
              <w:jc w:val="right"/>
              <w:rPr>
                <w:rFonts w:ascii="Calibri" w:eastAsia="Calibri" w:hAnsi="Calibri" w:cs="Calibri"/>
                <w:sz w:val="20"/>
                <w:szCs w:val="20"/>
              </w:rPr>
            </w:pPr>
            <w:r>
              <w:rPr>
                <w:rFonts w:ascii="Calibri"/>
                <w:spacing w:val="-1"/>
                <w:sz w:val="20"/>
              </w:rPr>
              <w:t>5.1</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right="149"/>
              <w:jc w:val="right"/>
              <w:rPr>
                <w:rFonts w:ascii="Calibri" w:eastAsia="Calibri" w:hAnsi="Calibri" w:cs="Calibri"/>
                <w:sz w:val="20"/>
                <w:szCs w:val="20"/>
              </w:rPr>
            </w:pPr>
            <w:r>
              <w:rPr>
                <w:rFonts w:ascii="Calibri"/>
                <w:spacing w:val="-1"/>
                <w:sz w:val="20"/>
              </w:rPr>
              <w:t>4.2</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right="149"/>
              <w:jc w:val="right"/>
              <w:rPr>
                <w:rFonts w:ascii="Calibri" w:eastAsia="Calibri" w:hAnsi="Calibri" w:cs="Calibri"/>
                <w:sz w:val="20"/>
                <w:szCs w:val="20"/>
              </w:rPr>
            </w:pPr>
            <w:r>
              <w:rPr>
                <w:rFonts w:ascii="Calibri"/>
                <w:spacing w:val="-1"/>
                <w:sz w:val="20"/>
              </w:rPr>
              <w:t>1.3</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jc w:val="center"/>
              <w:rPr>
                <w:rFonts w:ascii="Calibri" w:eastAsia="Calibri" w:hAnsi="Calibri" w:cs="Calibri"/>
                <w:sz w:val="20"/>
                <w:szCs w:val="20"/>
              </w:rPr>
            </w:pPr>
            <w:r>
              <w:rPr>
                <w:rFonts w:ascii="Calibri"/>
                <w:sz w:val="20"/>
              </w:rPr>
              <w:t>1.1</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left="102"/>
              <w:rPr>
                <w:rFonts w:ascii="Calibri" w:eastAsia="Calibri" w:hAnsi="Calibri" w:cs="Calibri"/>
                <w:sz w:val="20"/>
                <w:szCs w:val="20"/>
              </w:rPr>
            </w:pPr>
            <w:r>
              <w:rPr>
                <w:rFonts w:ascii="Calibri"/>
                <w:sz w:val="20"/>
              </w:rPr>
              <w:t>0.92</w:t>
            </w:r>
          </w:p>
        </w:tc>
        <w:tc>
          <w:tcPr>
            <w:tcW w:w="566" w:type="dxa"/>
            <w:tcBorders>
              <w:top w:val="single" w:sz="4" w:space="0" w:color="000000"/>
              <w:left w:val="single" w:sz="4" w:space="0" w:color="000000"/>
              <w:bottom w:val="single" w:sz="4" w:space="0" w:color="000000"/>
              <w:right w:val="single" w:sz="8" w:space="0" w:color="000000"/>
            </w:tcBorders>
          </w:tcPr>
          <w:p w:rsidR="00DF3834" w:rsidRDefault="00FC2624">
            <w:pPr>
              <w:pStyle w:val="TableParagraph"/>
              <w:spacing w:before="26"/>
              <w:ind w:left="100"/>
              <w:rPr>
                <w:rFonts w:ascii="Calibri" w:eastAsia="Calibri" w:hAnsi="Calibri" w:cs="Calibri"/>
                <w:sz w:val="20"/>
                <w:szCs w:val="20"/>
              </w:rPr>
            </w:pPr>
            <w:r>
              <w:rPr>
                <w:rFonts w:ascii="Calibri"/>
                <w:sz w:val="20"/>
              </w:rPr>
              <w:t>0.80</w:t>
            </w:r>
          </w:p>
        </w:tc>
      </w:tr>
      <w:tr w:rsidR="00DF3834">
        <w:trPr>
          <w:trHeight w:hRule="exact" w:val="310"/>
        </w:trPr>
        <w:tc>
          <w:tcPr>
            <w:tcW w:w="661" w:type="dxa"/>
            <w:tcBorders>
              <w:top w:val="single" w:sz="4" w:space="0" w:color="000000"/>
              <w:left w:val="single" w:sz="8" w:space="0" w:color="000000"/>
              <w:bottom w:val="single" w:sz="4" w:space="0" w:color="000000"/>
              <w:right w:val="single" w:sz="8" w:space="0" w:color="000000"/>
            </w:tcBorders>
          </w:tcPr>
          <w:p w:rsidR="00DF3834" w:rsidRDefault="00FC2624">
            <w:pPr>
              <w:pStyle w:val="TableParagraph"/>
              <w:spacing w:before="28"/>
              <w:ind w:right="1"/>
              <w:jc w:val="center"/>
              <w:rPr>
                <w:rFonts w:ascii="Calibri" w:eastAsia="Calibri" w:hAnsi="Calibri" w:cs="Calibri"/>
                <w:sz w:val="20"/>
                <w:szCs w:val="20"/>
              </w:rPr>
            </w:pPr>
            <w:r>
              <w:rPr>
                <w:rFonts w:ascii="Calibri"/>
                <w:b/>
                <w:sz w:val="20"/>
              </w:rPr>
              <w:t>S9</w:t>
            </w:r>
          </w:p>
        </w:tc>
        <w:tc>
          <w:tcPr>
            <w:tcW w:w="614" w:type="dxa"/>
            <w:tcBorders>
              <w:top w:val="single" w:sz="4" w:space="0" w:color="000000"/>
              <w:left w:val="single" w:sz="8" w:space="0" w:color="000000"/>
              <w:bottom w:val="single" w:sz="4" w:space="0" w:color="000000"/>
              <w:right w:val="single" w:sz="4" w:space="0" w:color="000000"/>
            </w:tcBorders>
          </w:tcPr>
          <w:p w:rsidR="00DF3834" w:rsidRDefault="00FC2624">
            <w:pPr>
              <w:pStyle w:val="TableParagraph"/>
              <w:spacing w:before="28"/>
              <w:ind w:right="149"/>
              <w:jc w:val="right"/>
              <w:rPr>
                <w:rFonts w:ascii="Calibri" w:eastAsia="Calibri" w:hAnsi="Calibri" w:cs="Calibri"/>
                <w:sz w:val="20"/>
                <w:szCs w:val="20"/>
              </w:rPr>
            </w:pPr>
            <w:r>
              <w:rPr>
                <w:rFonts w:ascii="Calibri"/>
                <w:sz w:val="20"/>
              </w:rPr>
              <w:t>595</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
              <w:jc w:val="center"/>
              <w:rPr>
                <w:rFonts w:ascii="Calibri" w:eastAsia="Calibri" w:hAnsi="Calibri" w:cs="Calibri"/>
                <w:sz w:val="20"/>
                <w:szCs w:val="20"/>
              </w:rPr>
            </w:pPr>
            <w:r>
              <w:rPr>
                <w:rFonts w:ascii="Calibri"/>
                <w:sz w:val="20"/>
              </w:rPr>
              <w:t>149</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76"/>
              <w:rPr>
                <w:rFonts w:ascii="Calibri" w:eastAsia="Calibri" w:hAnsi="Calibri" w:cs="Calibri"/>
                <w:sz w:val="20"/>
                <w:szCs w:val="20"/>
              </w:rPr>
            </w:pPr>
            <w:r>
              <w:rPr>
                <w:rFonts w:ascii="Calibri"/>
                <w:sz w:val="20"/>
              </w:rPr>
              <w:t>66</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77"/>
              <w:rPr>
                <w:rFonts w:ascii="Calibri" w:eastAsia="Calibri" w:hAnsi="Calibri" w:cs="Calibri"/>
                <w:sz w:val="20"/>
                <w:szCs w:val="20"/>
              </w:rPr>
            </w:pPr>
            <w:r>
              <w:rPr>
                <w:rFonts w:ascii="Calibri"/>
                <w:sz w:val="20"/>
              </w:rPr>
              <w:t>37</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24</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
              <w:jc w:val="center"/>
              <w:rPr>
                <w:rFonts w:ascii="Calibri" w:eastAsia="Calibri" w:hAnsi="Calibri" w:cs="Calibri"/>
                <w:sz w:val="20"/>
                <w:szCs w:val="20"/>
              </w:rPr>
            </w:pPr>
            <w:r>
              <w:rPr>
                <w:rFonts w:ascii="Calibri"/>
                <w:sz w:val="20"/>
              </w:rPr>
              <w:t>17</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12</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9.3</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7.3</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right="150"/>
              <w:jc w:val="right"/>
              <w:rPr>
                <w:rFonts w:ascii="Calibri" w:eastAsia="Calibri" w:hAnsi="Calibri" w:cs="Calibri"/>
                <w:sz w:val="20"/>
                <w:szCs w:val="20"/>
              </w:rPr>
            </w:pPr>
            <w:r>
              <w:rPr>
                <w:rFonts w:ascii="Calibri"/>
                <w:spacing w:val="-1"/>
                <w:sz w:val="20"/>
              </w:rPr>
              <w:t>5.9</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right="149"/>
              <w:jc w:val="right"/>
              <w:rPr>
                <w:rFonts w:ascii="Calibri" w:eastAsia="Calibri" w:hAnsi="Calibri" w:cs="Calibri"/>
                <w:sz w:val="20"/>
                <w:szCs w:val="20"/>
              </w:rPr>
            </w:pPr>
            <w:r>
              <w:rPr>
                <w:rFonts w:ascii="Calibri"/>
                <w:spacing w:val="-1"/>
                <w:sz w:val="20"/>
              </w:rPr>
              <w:t>4.9</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right="149"/>
              <w:jc w:val="right"/>
              <w:rPr>
                <w:rFonts w:ascii="Calibri" w:eastAsia="Calibri" w:hAnsi="Calibri" w:cs="Calibri"/>
                <w:sz w:val="20"/>
                <w:szCs w:val="20"/>
              </w:rPr>
            </w:pPr>
            <w:r>
              <w:rPr>
                <w:rFonts w:ascii="Calibri"/>
                <w:spacing w:val="-1"/>
                <w:sz w:val="20"/>
              </w:rPr>
              <w:t>4.1</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3.5</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52"/>
              <w:rPr>
                <w:rFonts w:ascii="Calibri" w:eastAsia="Calibri" w:hAnsi="Calibri" w:cs="Calibri"/>
                <w:sz w:val="20"/>
                <w:szCs w:val="20"/>
              </w:rPr>
            </w:pPr>
            <w:r>
              <w:rPr>
                <w:rFonts w:ascii="Calibri"/>
                <w:sz w:val="20"/>
              </w:rPr>
              <w:t>3.0</w:t>
            </w:r>
          </w:p>
        </w:tc>
        <w:tc>
          <w:tcPr>
            <w:tcW w:w="566" w:type="dxa"/>
            <w:tcBorders>
              <w:top w:val="single" w:sz="4" w:space="0" w:color="000000"/>
              <w:left w:val="single" w:sz="4" w:space="0" w:color="000000"/>
              <w:bottom w:val="single" w:sz="4" w:space="0" w:color="000000"/>
              <w:right w:val="single" w:sz="8" w:space="0" w:color="000000"/>
            </w:tcBorders>
          </w:tcPr>
          <w:p w:rsidR="00DF3834" w:rsidRDefault="00FC2624">
            <w:pPr>
              <w:pStyle w:val="TableParagraph"/>
              <w:spacing w:before="28"/>
              <w:ind w:left="151"/>
              <w:rPr>
                <w:rFonts w:ascii="Calibri" w:eastAsia="Calibri" w:hAnsi="Calibri" w:cs="Calibri"/>
                <w:sz w:val="20"/>
                <w:szCs w:val="20"/>
              </w:rPr>
            </w:pPr>
            <w:r>
              <w:rPr>
                <w:rFonts w:ascii="Calibri"/>
                <w:sz w:val="20"/>
              </w:rPr>
              <w:t>2.6</w:t>
            </w:r>
          </w:p>
        </w:tc>
      </w:tr>
      <w:tr w:rsidR="00DF3834">
        <w:trPr>
          <w:trHeight w:hRule="exact" w:val="311"/>
        </w:trPr>
        <w:tc>
          <w:tcPr>
            <w:tcW w:w="661" w:type="dxa"/>
            <w:tcBorders>
              <w:top w:val="single" w:sz="4" w:space="0" w:color="000000"/>
              <w:left w:val="single" w:sz="8" w:space="0" w:color="000000"/>
              <w:bottom w:val="single" w:sz="4" w:space="0" w:color="000000"/>
              <w:right w:val="single" w:sz="8" w:space="0" w:color="000000"/>
            </w:tcBorders>
          </w:tcPr>
          <w:p w:rsidR="00DF3834" w:rsidRDefault="00FC2624">
            <w:pPr>
              <w:pStyle w:val="TableParagraph"/>
              <w:spacing w:before="28"/>
              <w:jc w:val="center"/>
              <w:rPr>
                <w:rFonts w:ascii="Calibri" w:eastAsia="Calibri" w:hAnsi="Calibri" w:cs="Calibri"/>
                <w:sz w:val="20"/>
                <w:szCs w:val="20"/>
              </w:rPr>
            </w:pPr>
            <w:r>
              <w:rPr>
                <w:rFonts w:ascii="Calibri"/>
                <w:b/>
                <w:sz w:val="20"/>
              </w:rPr>
              <w:t>S10</w:t>
            </w:r>
          </w:p>
        </w:tc>
        <w:tc>
          <w:tcPr>
            <w:tcW w:w="614" w:type="dxa"/>
            <w:tcBorders>
              <w:top w:val="single" w:sz="4" w:space="0" w:color="000000"/>
              <w:left w:val="single" w:sz="8" w:space="0" w:color="000000"/>
              <w:bottom w:val="single" w:sz="4" w:space="0" w:color="000000"/>
              <w:right w:val="single" w:sz="4" w:space="0" w:color="000000"/>
            </w:tcBorders>
          </w:tcPr>
          <w:p w:rsidR="00DF3834" w:rsidRDefault="00FC2624">
            <w:pPr>
              <w:pStyle w:val="TableParagraph"/>
              <w:spacing w:before="28"/>
              <w:ind w:right="96"/>
              <w:jc w:val="right"/>
              <w:rPr>
                <w:rFonts w:ascii="Calibri" w:eastAsia="Calibri" w:hAnsi="Calibri" w:cs="Calibri"/>
                <w:sz w:val="20"/>
                <w:szCs w:val="20"/>
              </w:rPr>
            </w:pPr>
            <w:r>
              <w:rPr>
                <w:rFonts w:ascii="Calibri"/>
                <w:sz w:val="20"/>
              </w:rPr>
              <w:t>1440</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
              <w:jc w:val="center"/>
              <w:rPr>
                <w:rFonts w:ascii="Calibri" w:eastAsia="Calibri" w:hAnsi="Calibri" w:cs="Calibri"/>
                <w:sz w:val="20"/>
                <w:szCs w:val="20"/>
              </w:rPr>
            </w:pPr>
            <w:r>
              <w:rPr>
                <w:rFonts w:ascii="Calibri"/>
                <w:sz w:val="20"/>
              </w:rPr>
              <w:t>360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26"/>
              <w:rPr>
                <w:rFonts w:ascii="Calibri" w:eastAsia="Calibri" w:hAnsi="Calibri" w:cs="Calibri"/>
                <w:sz w:val="20"/>
                <w:szCs w:val="20"/>
              </w:rPr>
            </w:pPr>
            <w:r>
              <w:rPr>
                <w:rFonts w:ascii="Calibri"/>
                <w:sz w:val="20"/>
              </w:rPr>
              <w:t>160</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77"/>
              <w:rPr>
                <w:rFonts w:ascii="Calibri" w:eastAsia="Calibri" w:hAnsi="Calibri" w:cs="Calibri"/>
                <w:sz w:val="20"/>
                <w:szCs w:val="20"/>
              </w:rPr>
            </w:pPr>
            <w:r>
              <w:rPr>
                <w:rFonts w:ascii="Calibri"/>
                <w:sz w:val="20"/>
              </w:rPr>
              <w:t>90</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58</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
              <w:jc w:val="center"/>
              <w:rPr>
                <w:rFonts w:ascii="Calibri" w:eastAsia="Calibri" w:hAnsi="Calibri" w:cs="Calibri"/>
                <w:sz w:val="20"/>
                <w:szCs w:val="20"/>
              </w:rPr>
            </w:pPr>
            <w:r>
              <w:rPr>
                <w:rFonts w:ascii="Calibri"/>
                <w:sz w:val="20"/>
              </w:rPr>
              <w:t>40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29</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
              <w:jc w:val="center"/>
              <w:rPr>
                <w:rFonts w:ascii="Calibri" w:eastAsia="Calibri" w:hAnsi="Calibri" w:cs="Calibri"/>
                <w:sz w:val="20"/>
                <w:szCs w:val="20"/>
              </w:rPr>
            </w:pPr>
            <w:r>
              <w:rPr>
                <w:rFonts w:ascii="Calibri"/>
                <w:sz w:val="20"/>
              </w:rPr>
              <w:t>23</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18</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right="174"/>
              <w:jc w:val="right"/>
              <w:rPr>
                <w:rFonts w:ascii="Calibri" w:eastAsia="Calibri" w:hAnsi="Calibri" w:cs="Calibri"/>
                <w:sz w:val="20"/>
                <w:szCs w:val="20"/>
              </w:rPr>
            </w:pPr>
            <w:r>
              <w:rPr>
                <w:rFonts w:ascii="Calibri"/>
                <w:sz w:val="20"/>
              </w:rPr>
              <w:t>14</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right="174"/>
              <w:jc w:val="right"/>
              <w:rPr>
                <w:rFonts w:ascii="Calibri" w:eastAsia="Calibri" w:hAnsi="Calibri" w:cs="Calibri"/>
                <w:sz w:val="20"/>
                <w:szCs w:val="20"/>
              </w:rPr>
            </w:pPr>
            <w:r>
              <w:rPr>
                <w:rFonts w:ascii="Calibri"/>
                <w:sz w:val="20"/>
              </w:rPr>
              <w:t>12</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right="174"/>
              <w:jc w:val="right"/>
              <w:rPr>
                <w:rFonts w:ascii="Calibri" w:eastAsia="Calibri" w:hAnsi="Calibri" w:cs="Calibri"/>
                <w:sz w:val="20"/>
                <w:szCs w:val="20"/>
              </w:rPr>
            </w:pPr>
            <w:r>
              <w:rPr>
                <w:rFonts w:ascii="Calibri"/>
                <w:sz w:val="20"/>
              </w:rPr>
              <w:t>10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8.5</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52"/>
              <w:rPr>
                <w:rFonts w:ascii="Calibri" w:eastAsia="Calibri" w:hAnsi="Calibri" w:cs="Calibri"/>
                <w:sz w:val="20"/>
                <w:szCs w:val="20"/>
              </w:rPr>
            </w:pPr>
            <w:r>
              <w:rPr>
                <w:rFonts w:ascii="Calibri"/>
                <w:sz w:val="20"/>
              </w:rPr>
              <w:t>7.3</w:t>
            </w:r>
          </w:p>
        </w:tc>
        <w:tc>
          <w:tcPr>
            <w:tcW w:w="566" w:type="dxa"/>
            <w:tcBorders>
              <w:top w:val="single" w:sz="4" w:space="0" w:color="000000"/>
              <w:left w:val="single" w:sz="4" w:space="0" w:color="000000"/>
              <w:bottom w:val="single" w:sz="4" w:space="0" w:color="000000"/>
              <w:right w:val="single" w:sz="8" w:space="0" w:color="000000"/>
            </w:tcBorders>
          </w:tcPr>
          <w:p w:rsidR="00DF3834" w:rsidRDefault="00FC2624">
            <w:pPr>
              <w:pStyle w:val="TableParagraph"/>
              <w:spacing w:before="28"/>
              <w:ind w:left="151"/>
              <w:rPr>
                <w:rFonts w:ascii="Calibri" w:eastAsia="Calibri" w:hAnsi="Calibri" w:cs="Calibri"/>
                <w:sz w:val="20"/>
                <w:szCs w:val="20"/>
              </w:rPr>
            </w:pPr>
            <w:r>
              <w:rPr>
                <w:rFonts w:ascii="Calibri"/>
                <w:sz w:val="20"/>
              </w:rPr>
              <w:t>6.4</w:t>
            </w:r>
          </w:p>
        </w:tc>
      </w:tr>
      <w:tr w:rsidR="00DF3834">
        <w:trPr>
          <w:trHeight w:hRule="exact" w:val="310"/>
        </w:trPr>
        <w:tc>
          <w:tcPr>
            <w:tcW w:w="661" w:type="dxa"/>
            <w:tcBorders>
              <w:top w:val="single" w:sz="4" w:space="0" w:color="000000"/>
              <w:left w:val="single" w:sz="8" w:space="0" w:color="000000"/>
              <w:bottom w:val="single" w:sz="4" w:space="0" w:color="000000"/>
              <w:right w:val="single" w:sz="8" w:space="0" w:color="000000"/>
            </w:tcBorders>
          </w:tcPr>
          <w:p w:rsidR="00DF3834" w:rsidRDefault="00FC2624">
            <w:pPr>
              <w:pStyle w:val="TableParagraph"/>
              <w:spacing w:before="26"/>
              <w:jc w:val="center"/>
              <w:rPr>
                <w:rFonts w:ascii="Calibri" w:eastAsia="Calibri" w:hAnsi="Calibri" w:cs="Calibri"/>
                <w:sz w:val="20"/>
                <w:szCs w:val="20"/>
              </w:rPr>
            </w:pPr>
            <w:r>
              <w:rPr>
                <w:rFonts w:ascii="Calibri"/>
                <w:b/>
                <w:sz w:val="20"/>
              </w:rPr>
              <w:t>S11</w:t>
            </w:r>
          </w:p>
        </w:tc>
        <w:tc>
          <w:tcPr>
            <w:tcW w:w="614" w:type="dxa"/>
            <w:tcBorders>
              <w:top w:val="single" w:sz="4" w:space="0" w:color="000000"/>
              <w:left w:val="single" w:sz="8" w:space="0" w:color="000000"/>
              <w:bottom w:val="single" w:sz="4" w:space="0" w:color="000000"/>
              <w:right w:val="single" w:sz="4" w:space="0" w:color="000000"/>
            </w:tcBorders>
          </w:tcPr>
          <w:p w:rsidR="00DF3834" w:rsidRDefault="00FC2624">
            <w:pPr>
              <w:pStyle w:val="TableParagraph"/>
              <w:spacing w:before="26"/>
              <w:ind w:right="96"/>
              <w:jc w:val="right"/>
              <w:rPr>
                <w:rFonts w:ascii="Calibri" w:eastAsia="Calibri" w:hAnsi="Calibri" w:cs="Calibri"/>
                <w:sz w:val="20"/>
                <w:szCs w:val="20"/>
              </w:rPr>
            </w:pPr>
            <w:r>
              <w:rPr>
                <w:rFonts w:ascii="Calibri"/>
                <w:sz w:val="20"/>
              </w:rPr>
              <w:t>1347</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left="1"/>
              <w:jc w:val="center"/>
              <w:rPr>
                <w:rFonts w:ascii="Calibri" w:eastAsia="Calibri" w:hAnsi="Calibri" w:cs="Calibri"/>
                <w:sz w:val="20"/>
                <w:szCs w:val="20"/>
              </w:rPr>
            </w:pPr>
            <w:r>
              <w:rPr>
                <w:rFonts w:ascii="Calibri"/>
                <w:sz w:val="20"/>
              </w:rPr>
              <w:t>337</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left="126"/>
              <w:rPr>
                <w:rFonts w:ascii="Calibri" w:eastAsia="Calibri" w:hAnsi="Calibri" w:cs="Calibri"/>
                <w:sz w:val="20"/>
                <w:szCs w:val="20"/>
              </w:rPr>
            </w:pPr>
            <w:r>
              <w:rPr>
                <w:rFonts w:ascii="Calibri"/>
                <w:sz w:val="20"/>
              </w:rPr>
              <w:t>150</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left="177"/>
              <w:rPr>
                <w:rFonts w:ascii="Calibri" w:eastAsia="Calibri" w:hAnsi="Calibri" w:cs="Calibri"/>
                <w:sz w:val="20"/>
                <w:szCs w:val="20"/>
              </w:rPr>
            </w:pPr>
            <w:r>
              <w:rPr>
                <w:rFonts w:ascii="Calibri"/>
                <w:sz w:val="20"/>
              </w:rPr>
              <w:t>84</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jc w:val="center"/>
              <w:rPr>
                <w:rFonts w:ascii="Calibri" w:eastAsia="Calibri" w:hAnsi="Calibri" w:cs="Calibri"/>
                <w:sz w:val="20"/>
                <w:szCs w:val="20"/>
              </w:rPr>
            </w:pPr>
            <w:r>
              <w:rPr>
                <w:rFonts w:ascii="Calibri"/>
                <w:sz w:val="20"/>
              </w:rPr>
              <w:t>54</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left="1"/>
              <w:jc w:val="center"/>
              <w:rPr>
                <w:rFonts w:ascii="Calibri" w:eastAsia="Calibri" w:hAnsi="Calibri" w:cs="Calibri"/>
                <w:sz w:val="20"/>
                <w:szCs w:val="20"/>
              </w:rPr>
            </w:pPr>
            <w:r>
              <w:rPr>
                <w:rFonts w:ascii="Calibri"/>
                <w:sz w:val="20"/>
              </w:rPr>
              <w:t>37</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jc w:val="center"/>
              <w:rPr>
                <w:rFonts w:ascii="Calibri" w:eastAsia="Calibri" w:hAnsi="Calibri" w:cs="Calibri"/>
                <w:sz w:val="20"/>
                <w:szCs w:val="20"/>
              </w:rPr>
            </w:pPr>
            <w:r>
              <w:rPr>
                <w:rFonts w:ascii="Calibri"/>
                <w:sz w:val="20"/>
              </w:rPr>
              <w:t>27</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left="1"/>
              <w:jc w:val="center"/>
              <w:rPr>
                <w:rFonts w:ascii="Calibri" w:eastAsia="Calibri" w:hAnsi="Calibri" w:cs="Calibri"/>
                <w:sz w:val="20"/>
                <w:szCs w:val="20"/>
              </w:rPr>
            </w:pPr>
            <w:r>
              <w:rPr>
                <w:rFonts w:ascii="Calibri"/>
                <w:sz w:val="20"/>
              </w:rPr>
              <w:t>21</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jc w:val="center"/>
              <w:rPr>
                <w:rFonts w:ascii="Calibri" w:eastAsia="Calibri" w:hAnsi="Calibri" w:cs="Calibri"/>
                <w:sz w:val="20"/>
                <w:szCs w:val="20"/>
              </w:rPr>
            </w:pPr>
            <w:r>
              <w:rPr>
                <w:rFonts w:ascii="Calibri"/>
                <w:sz w:val="20"/>
              </w:rPr>
              <w:t>17</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right="174"/>
              <w:jc w:val="right"/>
              <w:rPr>
                <w:rFonts w:ascii="Calibri" w:eastAsia="Calibri" w:hAnsi="Calibri" w:cs="Calibri"/>
                <w:sz w:val="20"/>
                <w:szCs w:val="20"/>
              </w:rPr>
            </w:pPr>
            <w:r>
              <w:rPr>
                <w:rFonts w:ascii="Calibri"/>
                <w:sz w:val="20"/>
              </w:rPr>
              <w:t>13</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right="174"/>
              <w:jc w:val="right"/>
              <w:rPr>
                <w:rFonts w:ascii="Calibri" w:eastAsia="Calibri" w:hAnsi="Calibri" w:cs="Calibri"/>
                <w:sz w:val="20"/>
                <w:szCs w:val="20"/>
              </w:rPr>
            </w:pPr>
            <w:r>
              <w:rPr>
                <w:rFonts w:ascii="Calibri"/>
                <w:sz w:val="20"/>
              </w:rPr>
              <w:t>11</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right="149"/>
              <w:jc w:val="right"/>
              <w:rPr>
                <w:rFonts w:ascii="Calibri" w:eastAsia="Calibri" w:hAnsi="Calibri" w:cs="Calibri"/>
                <w:sz w:val="20"/>
                <w:szCs w:val="20"/>
              </w:rPr>
            </w:pPr>
            <w:r>
              <w:rPr>
                <w:rFonts w:ascii="Calibri"/>
                <w:spacing w:val="-1"/>
                <w:sz w:val="20"/>
              </w:rPr>
              <w:t>9.4</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jc w:val="center"/>
              <w:rPr>
                <w:rFonts w:ascii="Calibri" w:eastAsia="Calibri" w:hAnsi="Calibri" w:cs="Calibri"/>
                <w:sz w:val="20"/>
                <w:szCs w:val="20"/>
              </w:rPr>
            </w:pPr>
            <w:r>
              <w:rPr>
                <w:rFonts w:ascii="Calibri"/>
                <w:sz w:val="20"/>
              </w:rPr>
              <w:t>8.0</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6"/>
              <w:ind w:left="152"/>
              <w:rPr>
                <w:rFonts w:ascii="Calibri" w:eastAsia="Calibri" w:hAnsi="Calibri" w:cs="Calibri"/>
                <w:sz w:val="20"/>
                <w:szCs w:val="20"/>
              </w:rPr>
            </w:pPr>
            <w:r>
              <w:rPr>
                <w:rFonts w:ascii="Calibri"/>
                <w:sz w:val="20"/>
              </w:rPr>
              <w:t>6.9</w:t>
            </w:r>
          </w:p>
        </w:tc>
        <w:tc>
          <w:tcPr>
            <w:tcW w:w="566" w:type="dxa"/>
            <w:tcBorders>
              <w:top w:val="single" w:sz="4" w:space="0" w:color="000000"/>
              <w:left w:val="single" w:sz="4" w:space="0" w:color="000000"/>
              <w:bottom w:val="single" w:sz="4" w:space="0" w:color="000000"/>
              <w:right w:val="single" w:sz="8" w:space="0" w:color="000000"/>
            </w:tcBorders>
          </w:tcPr>
          <w:p w:rsidR="00DF3834" w:rsidRDefault="00FC2624">
            <w:pPr>
              <w:pStyle w:val="TableParagraph"/>
              <w:spacing w:before="26"/>
              <w:ind w:left="151"/>
              <w:rPr>
                <w:rFonts w:ascii="Calibri" w:eastAsia="Calibri" w:hAnsi="Calibri" w:cs="Calibri"/>
                <w:sz w:val="20"/>
                <w:szCs w:val="20"/>
              </w:rPr>
            </w:pPr>
            <w:r>
              <w:rPr>
                <w:rFonts w:ascii="Calibri"/>
                <w:sz w:val="20"/>
              </w:rPr>
              <w:t>6.0</w:t>
            </w:r>
          </w:p>
        </w:tc>
      </w:tr>
      <w:tr w:rsidR="00DF3834">
        <w:trPr>
          <w:trHeight w:hRule="exact" w:val="310"/>
        </w:trPr>
        <w:tc>
          <w:tcPr>
            <w:tcW w:w="661" w:type="dxa"/>
            <w:tcBorders>
              <w:top w:val="single" w:sz="4" w:space="0" w:color="000000"/>
              <w:left w:val="single" w:sz="8" w:space="0" w:color="000000"/>
              <w:bottom w:val="single" w:sz="4" w:space="0" w:color="000000"/>
              <w:right w:val="single" w:sz="8" w:space="0" w:color="000000"/>
            </w:tcBorders>
          </w:tcPr>
          <w:p w:rsidR="00DF3834" w:rsidRDefault="00FC2624">
            <w:pPr>
              <w:pStyle w:val="TableParagraph"/>
              <w:spacing w:before="28"/>
              <w:jc w:val="center"/>
              <w:rPr>
                <w:rFonts w:ascii="Calibri" w:eastAsia="Calibri" w:hAnsi="Calibri" w:cs="Calibri"/>
                <w:sz w:val="20"/>
                <w:szCs w:val="20"/>
              </w:rPr>
            </w:pPr>
            <w:r>
              <w:rPr>
                <w:rFonts w:ascii="Calibri"/>
                <w:b/>
                <w:sz w:val="20"/>
              </w:rPr>
              <w:t>S12</w:t>
            </w:r>
          </w:p>
        </w:tc>
        <w:tc>
          <w:tcPr>
            <w:tcW w:w="614" w:type="dxa"/>
            <w:tcBorders>
              <w:top w:val="single" w:sz="4" w:space="0" w:color="000000"/>
              <w:left w:val="single" w:sz="8" w:space="0" w:color="000000"/>
              <w:bottom w:val="single" w:sz="4" w:space="0" w:color="000000"/>
              <w:right w:val="single" w:sz="4" w:space="0" w:color="000000"/>
            </w:tcBorders>
          </w:tcPr>
          <w:p w:rsidR="00DF3834" w:rsidRDefault="00FC2624">
            <w:pPr>
              <w:pStyle w:val="TableParagraph"/>
              <w:spacing w:before="28"/>
              <w:ind w:right="149"/>
              <w:jc w:val="right"/>
              <w:rPr>
                <w:rFonts w:ascii="Calibri" w:eastAsia="Calibri" w:hAnsi="Calibri" w:cs="Calibri"/>
                <w:sz w:val="20"/>
                <w:szCs w:val="20"/>
              </w:rPr>
            </w:pPr>
            <w:r>
              <w:rPr>
                <w:rFonts w:ascii="Calibri"/>
                <w:sz w:val="20"/>
              </w:rPr>
              <w:t>600</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
              <w:jc w:val="center"/>
              <w:rPr>
                <w:rFonts w:ascii="Calibri" w:eastAsia="Calibri" w:hAnsi="Calibri" w:cs="Calibri"/>
                <w:sz w:val="20"/>
                <w:szCs w:val="20"/>
              </w:rPr>
            </w:pPr>
            <w:r>
              <w:rPr>
                <w:rFonts w:ascii="Calibri"/>
                <w:sz w:val="20"/>
              </w:rPr>
              <w:t>150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76"/>
              <w:rPr>
                <w:rFonts w:ascii="Calibri" w:eastAsia="Calibri" w:hAnsi="Calibri" w:cs="Calibri"/>
                <w:sz w:val="20"/>
                <w:szCs w:val="20"/>
              </w:rPr>
            </w:pPr>
            <w:r>
              <w:rPr>
                <w:rFonts w:ascii="Calibri"/>
                <w:sz w:val="20"/>
              </w:rPr>
              <w:t>67</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77"/>
              <w:rPr>
                <w:rFonts w:ascii="Calibri" w:eastAsia="Calibri" w:hAnsi="Calibri" w:cs="Calibri"/>
                <w:sz w:val="20"/>
                <w:szCs w:val="20"/>
              </w:rPr>
            </w:pPr>
            <w:r>
              <w:rPr>
                <w:rFonts w:ascii="Calibri"/>
                <w:sz w:val="20"/>
              </w:rPr>
              <w:t>38</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24</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
              <w:jc w:val="center"/>
              <w:rPr>
                <w:rFonts w:ascii="Calibri" w:eastAsia="Calibri" w:hAnsi="Calibri" w:cs="Calibri"/>
                <w:sz w:val="20"/>
                <w:szCs w:val="20"/>
              </w:rPr>
            </w:pPr>
            <w:r>
              <w:rPr>
                <w:rFonts w:ascii="Calibri"/>
                <w:sz w:val="20"/>
              </w:rPr>
              <w:t>17</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12</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9.4</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7.4</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right="150"/>
              <w:jc w:val="right"/>
              <w:rPr>
                <w:rFonts w:ascii="Calibri" w:eastAsia="Calibri" w:hAnsi="Calibri" w:cs="Calibri"/>
                <w:sz w:val="20"/>
                <w:szCs w:val="20"/>
              </w:rPr>
            </w:pPr>
            <w:r>
              <w:rPr>
                <w:rFonts w:ascii="Calibri"/>
                <w:spacing w:val="-1"/>
                <w:sz w:val="20"/>
              </w:rPr>
              <w:t>6.0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right="149"/>
              <w:jc w:val="right"/>
              <w:rPr>
                <w:rFonts w:ascii="Calibri" w:eastAsia="Calibri" w:hAnsi="Calibri" w:cs="Calibri"/>
                <w:sz w:val="20"/>
                <w:szCs w:val="20"/>
              </w:rPr>
            </w:pPr>
            <w:r>
              <w:rPr>
                <w:rFonts w:ascii="Calibri"/>
                <w:spacing w:val="-1"/>
                <w:sz w:val="20"/>
              </w:rPr>
              <w:t>5.0</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right="149"/>
              <w:jc w:val="right"/>
              <w:rPr>
                <w:rFonts w:ascii="Calibri" w:eastAsia="Calibri" w:hAnsi="Calibri" w:cs="Calibri"/>
                <w:sz w:val="20"/>
                <w:szCs w:val="20"/>
              </w:rPr>
            </w:pPr>
            <w:r>
              <w:rPr>
                <w:rFonts w:ascii="Calibri"/>
                <w:spacing w:val="-1"/>
                <w:sz w:val="20"/>
              </w:rPr>
              <w:t>4.2</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jc w:val="center"/>
              <w:rPr>
                <w:rFonts w:ascii="Calibri" w:eastAsia="Calibri" w:hAnsi="Calibri" w:cs="Calibri"/>
                <w:sz w:val="20"/>
                <w:szCs w:val="20"/>
              </w:rPr>
            </w:pPr>
            <w:r>
              <w:rPr>
                <w:rFonts w:ascii="Calibri"/>
                <w:sz w:val="20"/>
              </w:rPr>
              <w:t>3.6</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8"/>
              <w:ind w:left="152"/>
              <w:rPr>
                <w:rFonts w:ascii="Calibri" w:eastAsia="Calibri" w:hAnsi="Calibri" w:cs="Calibri"/>
                <w:sz w:val="20"/>
                <w:szCs w:val="20"/>
              </w:rPr>
            </w:pPr>
            <w:r>
              <w:rPr>
                <w:rFonts w:ascii="Calibri"/>
                <w:sz w:val="20"/>
              </w:rPr>
              <w:t>1.1</w:t>
            </w:r>
          </w:p>
        </w:tc>
        <w:tc>
          <w:tcPr>
            <w:tcW w:w="566" w:type="dxa"/>
            <w:tcBorders>
              <w:top w:val="single" w:sz="4" w:space="0" w:color="000000"/>
              <w:left w:val="single" w:sz="4" w:space="0" w:color="000000"/>
              <w:bottom w:val="single" w:sz="4" w:space="0" w:color="000000"/>
              <w:right w:val="single" w:sz="8" w:space="0" w:color="000000"/>
            </w:tcBorders>
          </w:tcPr>
          <w:p w:rsidR="00DF3834" w:rsidRDefault="00FC2624">
            <w:pPr>
              <w:pStyle w:val="TableParagraph"/>
              <w:spacing w:before="28"/>
              <w:ind w:left="100"/>
              <w:rPr>
                <w:rFonts w:ascii="Calibri" w:eastAsia="Calibri" w:hAnsi="Calibri" w:cs="Calibri"/>
                <w:sz w:val="20"/>
                <w:szCs w:val="20"/>
              </w:rPr>
            </w:pPr>
            <w:r>
              <w:rPr>
                <w:rFonts w:ascii="Calibri"/>
                <w:sz w:val="20"/>
              </w:rPr>
              <w:t>0.94</w:t>
            </w:r>
          </w:p>
        </w:tc>
      </w:tr>
      <w:tr w:rsidR="00DF3834">
        <w:trPr>
          <w:trHeight w:hRule="exact" w:val="362"/>
        </w:trPr>
        <w:tc>
          <w:tcPr>
            <w:tcW w:w="661" w:type="dxa"/>
            <w:tcBorders>
              <w:top w:val="single" w:sz="4" w:space="0" w:color="000000"/>
              <w:left w:val="single" w:sz="8" w:space="0" w:color="000000"/>
              <w:bottom w:val="single" w:sz="34" w:space="0" w:color="000000"/>
              <w:right w:val="single" w:sz="8" w:space="0" w:color="000000"/>
            </w:tcBorders>
          </w:tcPr>
          <w:p w:rsidR="00DF3834" w:rsidRDefault="00FC2624">
            <w:pPr>
              <w:pStyle w:val="TableParagraph"/>
              <w:spacing w:before="35"/>
              <w:jc w:val="center"/>
              <w:rPr>
                <w:rFonts w:ascii="Calibri" w:eastAsia="Calibri" w:hAnsi="Calibri" w:cs="Calibri"/>
                <w:sz w:val="20"/>
                <w:szCs w:val="20"/>
              </w:rPr>
            </w:pPr>
            <w:r>
              <w:rPr>
                <w:rFonts w:ascii="Calibri"/>
                <w:b/>
                <w:sz w:val="20"/>
              </w:rPr>
              <w:t>S13</w:t>
            </w:r>
          </w:p>
        </w:tc>
        <w:tc>
          <w:tcPr>
            <w:tcW w:w="614" w:type="dxa"/>
            <w:tcBorders>
              <w:top w:val="single" w:sz="4" w:space="0" w:color="000000"/>
              <w:left w:val="single" w:sz="8" w:space="0" w:color="000000"/>
              <w:bottom w:val="single" w:sz="34" w:space="0" w:color="000000"/>
              <w:right w:val="single" w:sz="4" w:space="0" w:color="000000"/>
            </w:tcBorders>
          </w:tcPr>
          <w:p w:rsidR="00DF3834" w:rsidRDefault="00FC2624">
            <w:pPr>
              <w:pStyle w:val="TableParagraph"/>
              <w:spacing w:before="35"/>
              <w:ind w:right="96"/>
              <w:jc w:val="right"/>
              <w:rPr>
                <w:rFonts w:ascii="Calibri" w:eastAsia="Calibri" w:hAnsi="Calibri" w:cs="Calibri"/>
                <w:sz w:val="20"/>
                <w:szCs w:val="20"/>
              </w:rPr>
            </w:pPr>
            <w:r>
              <w:rPr>
                <w:rFonts w:ascii="Calibri"/>
                <w:sz w:val="20"/>
              </w:rPr>
              <w:t>1556</w:t>
            </w:r>
          </w:p>
        </w:tc>
        <w:tc>
          <w:tcPr>
            <w:tcW w:w="568"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ind w:left="1"/>
              <w:jc w:val="center"/>
              <w:rPr>
                <w:rFonts w:ascii="Calibri" w:eastAsia="Calibri" w:hAnsi="Calibri" w:cs="Calibri"/>
                <w:sz w:val="20"/>
                <w:szCs w:val="20"/>
              </w:rPr>
            </w:pPr>
            <w:r>
              <w:rPr>
                <w:rFonts w:ascii="Calibri"/>
                <w:sz w:val="20"/>
              </w:rPr>
              <w:t>389</w:t>
            </w:r>
          </w:p>
        </w:tc>
        <w:tc>
          <w:tcPr>
            <w:tcW w:w="566"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ind w:left="126"/>
              <w:rPr>
                <w:rFonts w:ascii="Calibri" w:eastAsia="Calibri" w:hAnsi="Calibri" w:cs="Calibri"/>
                <w:sz w:val="20"/>
                <w:szCs w:val="20"/>
              </w:rPr>
            </w:pPr>
            <w:r>
              <w:rPr>
                <w:rFonts w:ascii="Calibri"/>
                <w:sz w:val="20"/>
              </w:rPr>
              <w:t>173</w:t>
            </w:r>
          </w:p>
        </w:tc>
        <w:tc>
          <w:tcPr>
            <w:tcW w:w="568"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ind w:left="177"/>
              <w:rPr>
                <w:rFonts w:ascii="Calibri" w:eastAsia="Calibri" w:hAnsi="Calibri" w:cs="Calibri"/>
                <w:sz w:val="20"/>
                <w:szCs w:val="20"/>
              </w:rPr>
            </w:pPr>
            <w:r>
              <w:rPr>
                <w:rFonts w:ascii="Calibri"/>
                <w:sz w:val="20"/>
              </w:rPr>
              <w:t>97</w:t>
            </w:r>
          </w:p>
        </w:tc>
        <w:tc>
          <w:tcPr>
            <w:tcW w:w="567"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jc w:val="center"/>
              <w:rPr>
                <w:rFonts w:ascii="Calibri" w:eastAsia="Calibri" w:hAnsi="Calibri" w:cs="Calibri"/>
                <w:sz w:val="20"/>
                <w:szCs w:val="20"/>
              </w:rPr>
            </w:pPr>
            <w:r>
              <w:rPr>
                <w:rFonts w:ascii="Calibri"/>
                <w:sz w:val="20"/>
              </w:rPr>
              <w:t>62</w:t>
            </w:r>
          </w:p>
        </w:tc>
        <w:tc>
          <w:tcPr>
            <w:tcW w:w="568"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ind w:left="1"/>
              <w:jc w:val="center"/>
              <w:rPr>
                <w:rFonts w:ascii="Calibri" w:eastAsia="Calibri" w:hAnsi="Calibri" w:cs="Calibri"/>
                <w:sz w:val="20"/>
                <w:szCs w:val="20"/>
              </w:rPr>
            </w:pPr>
            <w:r>
              <w:rPr>
                <w:rFonts w:ascii="Calibri"/>
                <w:sz w:val="20"/>
              </w:rPr>
              <w:t>43</w:t>
            </w:r>
          </w:p>
        </w:tc>
        <w:tc>
          <w:tcPr>
            <w:tcW w:w="566"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jc w:val="center"/>
              <w:rPr>
                <w:rFonts w:ascii="Calibri" w:eastAsia="Calibri" w:hAnsi="Calibri" w:cs="Calibri"/>
                <w:sz w:val="20"/>
                <w:szCs w:val="20"/>
              </w:rPr>
            </w:pPr>
            <w:r>
              <w:rPr>
                <w:rFonts w:ascii="Calibri"/>
                <w:sz w:val="20"/>
              </w:rPr>
              <w:t>32</w:t>
            </w:r>
          </w:p>
        </w:tc>
        <w:tc>
          <w:tcPr>
            <w:tcW w:w="568"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ind w:left="1"/>
              <w:jc w:val="center"/>
              <w:rPr>
                <w:rFonts w:ascii="Calibri" w:eastAsia="Calibri" w:hAnsi="Calibri" w:cs="Calibri"/>
                <w:sz w:val="20"/>
                <w:szCs w:val="20"/>
              </w:rPr>
            </w:pPr>
            <w:r>
              <w:rPr>
                <w:rFonts w:ascii="Calibri"/>
                <w:sz w:val="20"/>
              </w:rPr>
              <w:t>24</w:t>
            </w:r>
          </w:p>
        </w:tc>
        <w:tc>
          <w:tcPr>
            <w:tcW w:w="566"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jc w:val="center"/>
              <w:rPr>
                <w:rFonts w:ascii="Calibri" w:eastAsia="Calibri" w:hAnsi="Calibri" w:cs="Calibri"/>
                <w:sz w:val="20"/>
                <w:szCs w:val="20"/>
              </w:rPr>
            </w:pPr>
            <w:r>
              <w:rPr>
                <w:rFonts w:ascii="Calibri"/>
                <w:sz w:val="20"/>
              </w:rPr>
              <w:t>19</w:t>
            </w:r>
          </w:p>
        </w:tc>
        <w:tc>
          <w:tcPr>
            <w:tcW w:w="568"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ind w:right="150"/>
              <w:jc w:val="right"/>
              <w:rPr>
                <w:rFonts w:ascii="Calibri" w:eastAsia="Calibri" w:hAnsi="Calibri" w:cs="Calibri"/>
                <w:sz w:val="20"/>
                <w:szCs w:val="20"/>
              </w:rPr>
            </w:pPr>
            <w:r>
              <w:rPr>
                <w:rFonts w:ascii="Calibri"/>
                <w:spacing w:val="-1"/>
                <w:sz w:val="20"/>
              </w:rPr>
              <w:t>5.5</w:t>
            </w:r>
          </w:p>
        </w:tc>
        <w:tc>
          <w:tcPr>
            <w:tcW w:w="566"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ind w:right="149"/>
              <w:jc w:val="right"/>
              <w:rPr>
                <w:rFonts w:ascii="Calibri" w:eastAsia="Calibri" w:hAnsi="Calibri" w:cs="Calibri"/>
                <w:sz w:val="20"/>
                <w:szCs w:val="20"/>
              </w:rPr>
            </w:pPr>
            <w:r>
              <w:rPr>
                <w:rFonts w:ascii="Calibri"/>
                <w:spacing w:val="-1"/>
                <w:sz w:val="20"/>
              </w:rPr>
              <w:t>4.6</w:t>
            </w:r>
          </w:p>
        </w:tc>
        <w:tc>
          <w:tcPr>
            <w:tcW w:w="568"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ind w:right="149"/>
              <w:jc w:val="right"/>
              <w:rPr>
                <w:rFonts w:ascii="Calibri" w:eastAsia="Calibri" w:hAnsi="Calibri" w:cs="Calibri"/>
                <w:sz w:val="20"/>
                <w:szCs w:val="20"/>
              </w:rPr>
            </w:pPr>
            <w:r>
              <w:rPr>
                <w:rFonts w:ascii="Calibri"/>
                <w:spacing w:val="-1"/>
                <w:sz w:val="20"/>
              </w:rPr>
              <w:t>3.8</w:t>
            </w:r>
          </w:p>
        </w:tc>
        <w:tc>
          <w:tcPr>
            <w:tcW w:w="566"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jc w:val="center"/>
              <w:rPr>
                <w:rFonts w:ascii="Calibri" w:eastAsia="Calibri" w:hAnsi="Calibri" w:cs="Calibri"/>
                <w:sz w:val="20"/>
                <w:szCs w:val="20"/>
              </w:rPr>
            </w:pPr>
            <w:r>
              <w:rPr>
                <w:rFonts w:ascii="Calibri"/>
                <w:sz w:val="20"/>
              </w:rPr>
              <w:t>3.3</w:t>
            </w:r>
          </w:p>
        </w:tc>
        <w:tc>
          <w:tcPr>
            <w:tcW w:w="568" w:type="dxa"/>
            <w:tcBorders>
              <w:top w:val="single" w:sz="4" w:space="0" w:color="000000"/>
              <w:left w:val="single" w:sz="4" w:space="0" w:color="000000"/>
              <w:bottom w:val="single" w:sz="34" w:space="0" w:color="000000"/>
              <w:right w:val="single" w:sz="4" w:space="0" w:color="000000"/>
            </w:tcBorders>
          </w:tcPr>
          <w:p w:rsidR="00DF3834" w:rsidRDefault="00FC2624">
            <w:pPr>
              <w:pStyle w:val="TableParagraph"/>
              <w:spacing w:before="35"/>
              <w:ind w:left="152"/>
              <w:rPr>
                <w:rFonts w:ascii="Calibri" w:eastAsia="Calibri" w:hAnsi="Calibri" w:cs="Calibri"/>
                <w:sz w:val="20"/>
                <w:szCs w:val="20"/>
              </w:rPr>
            </w:pPr>
            <w:r>
              <w:rPr>
                <w:rFonts w:ascii="Calibri"/>
                <w:sz w:val="20"/>
              </w:rPr>
              <w:t>2.8</w:t>
            </w:r>
          </w:p>
        </w:tc>
        <w:tc>
          <w:tcPr>
            <w:tcW w:w="566" w:type="dxa"/>
            <w:tcBorders>
              <w:top w:val="single" w:sz="4" w:space="0" w:color="000000"/>
              <w:left w:val="single" w:sz="4" w:space="0" w:color="000000"/>
              <w:bottom w:val="single" w:sz="34" w:space="0" w:color="000000"/>
              <w:right w:val="single" w:sz="8" w:space="0" w:color="000000"/>
            </w:tcBorders>
          </w:tcPr>
          <w:p w:rsidR="00DF3834" w:rsidRDefault="00FC2624">
            <w:pPr>
              <w:pStyle w:val="TableParagraph"/>
              <w:spacing w:before="35"/>
              <w:ind w:left="151"/>
              <w:rPr>
                <w:rFonts w:ascii="Calibri" w:eastAsia="Calibri" w:hAnsi="Calibri" w:cs="Calibri"/>
                <w:sz w:val="20"/>
                <w:szCs w:val="20"/>
              </w:rPr>
            </w:pPr>
            <w:r>
              <w:rPr>
                <w:rFonts w:ascii="Calibri"/>
                <w:sz w:val="20"/>
              </w:rPr>
              <w:t>2.4</w:t>
            </w:r>
          </w:p>
        </w:tc>
      </w:tr>
      <w:tr w:rsidR="00DF3834">
        <w:trPr>
          <w:trHeight w:hRule="exact" w:val="540"/>
        </w:trPr>
        <w:tc>
          <w:tcPr>
            <w:tcW w:w="661" w:type="dxa"/>
            <w:tcBorders>
              <w:top w:val="single" w:sz="34" w:space="0" w:color="000000"/>
              <w:left w:val="single" w:sz="8" w:space="0" w:color="000000"/>
              <w:bottom w:val="single" w:sz="8" w:space="0" w:color="000000"/>
              <w:right w:val="single" w:sz="8" w:space="0" w:color="000000"/>
            </w:tcBorders>
          </w:tcPr>
          <w:p w:rsidR="00DF3834" w:rsidRDefault="00FC2624">
            <w:pPr>
              <w:pStyle w:val="TableParagraph"/>
              <w:ind w:left="174" w:right="61" w:hanging="111"/>
              <w:rPr>
                <w:rFonts w:ascii="Calibri" w:eastAsia="Calibri" w:hAnsi="Calibri" w:cs="Calibri"/>
                <w:sz w:val="20"/>
                <w:szCs w:val="20"/>
              </w:rPr>
            </w:pPr>
            <w:r>
              <w:rPr>
                <w:rFonts w:ascii="Calibri"/>
                <w:b/>
                <w:sz w:val="20"/>
              </w:rPr>
              <w:t>Range [m]</w:t>
            </w:r>
          </w:p>
        </w:tc>
        <w:tc>
          <w:tcPr>
            <w:tcW w:w="614" w:type="dxa"/>
            <w:tcBorders>
              <w:top w:val="single" w:sz="34" w:space="0" w:color="000000"/>
              <w:left w:val="single" w:sz="8" w:space="0" w:color="000000"/>
              <w:bottom w:val="single" w:sz="8" w:space="0" w:color="000000"/>
              <w:right w:val="single" w:sz="4" w:space="0" w:color="000000"/>
            </w:tcBorders>
          </w:tcPr>
          <w:p w:rsidR="00DF3834" w:rsidRDefault="00FC2624">
            <w:pPr>
              <w:pStyle w:val="TableParagraph"/>
              <w:spacing w:before="121"/>
              <w:ind w:right="198"/>
              <w:jc w:val="right"/>
              <w:rPr>
                <w:rFonts w:ascii="Calibri" w:eastAsia="Calibri" w:hAnsi="Calibri" w:cs="Calibri"/>
                <w:sz w:val="20"/>
                <w:szCs w:val="20"/>
              </w:rPr>
            </w:pPr>
            <w:r>
              <w:rPr>
                <w:rFonts w:ascii="Calibri"/>
                <w:b/>
                <w:sz w:val="20"/>
              </w:rPr>
              <w:t>16</w:t>
            </w:r>
          </w:p>
        </w:tc>
        <w:tc>
          <w:tcPr>
            <w:tcW w:w="568"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ind w:left="1"/>
              <w:jc w:val="center"/>
              <w:rPr>
                <w:rFonts w:ascii="Calibri" w:eastAsia="Calibri" w:hAnsi="Calibri" w:cs="Calibri"/>
                <w:sz w:val="20"/>
                <w:szCs w:val="20"/>
              </w:rPr>
            </w:pPr>
            <w:r>
              <w:rPr>
                <w:rFonts w:ascii="Calibri"/>
                <w:b/>
                <w:sz w:val="20"/>
              </w:rPr>
              <w:t>17</w:t>
            </w:r>
          </w:p>
        </w:tc>
        <w:tc>
          <w:tcPr>
            <w:tcW w:w="566"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ind w:left="176"/>
              <w:rPr>
                <w:rFonts w:ascii="Calibri" w:eastAsia="Calibri" w:hAnsi="Calibri" w:cs="Calibri"/>
                <w:sz w:val="20"/>
                <w:szCs w:val="20"/>
              </w:rPr>
            </w:pPr>
            <w:r>
              <w:rPr>
                <w:rFonts w:ascii="Calibri"/>
                <w:b/>
                <w:sz w:val="20"/>
              </w:rPr>
              <w:t>18</w:t>
            </w:r>
          </w:p>
        </w:tc>
        <w:tc>
          <w:tcPr>
            <w:tcW w:w="568"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ind w:left="177"/>
              <w:rPr>
                <w:rFonts w:ascii="Calibri" w:eastAsia="Calibri" w:hAnsi="Calibri" w:cs="Calibri"/>
                <w:sz w:val="20"/>
                <w:szCs w:val="20"/>
              </w:rPr>
            </w:pPr>
            <w:r>
              <w:rPr>
                <w:rFonts w:ascii="Calibri"/>
                <w:b/>
                <w:sz w:val="20"/>
              </w:rPr>
              <w:t>19</w:t>
            </w:r>
          </w:p>
        </w:tc>
        <w:tc>
          <w:tcPr>
            <w:tcW w:w="567"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jc w:val="center"/>
              <w:rPr>
                <w:rFonts w:ascii="Calibri" w:eastAsia="Calibri" w:hAnsi="Calibri" w:cs="Calibri"/>
                <w:sz w:val="20"/>
                <w:szCs w:val="20"/>
              </w:rPr>
            </w:pPr>
            <w:r>
              <w:rPr>
                <w:rFonts w:ascii="Calibri"/>
                <w:b/>
                <w:sz w:val="20"/>
              </w:rPr>
              <w:t>20</w:t>
            </w:r>
          </w:p>
        </w:tc>
        <w:tc>
          <w:tcPr>
            <w:tcW w:w="568"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ind w:left="1"/>
              <w:jc w:val="center"/>
              <w:rPr>
                <w:rFonts w:ascii="Calibri" w:eastAsia="Calibri" w:hAnsi="Calibri" w:cs="Calibri"/>
                <w:sz w:val="20"/>
                <w:szCs w:val="20"/>
              </w:rPr>
            </w:pPr>
            <w:r>
              <w:rPr>
                <w:rFonts w:ascii="Calibri"/>
                <w:b/>
                <w:sz w:val="20"/>
              </w:rPr>
              <w:t>21</w:t>
            </w:r>
          </w:p>
        </w:tc>
        <w:tc>
          <w:tcPr>
            <w:tcW w:w="566"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jc w:val="center"/>
              <w:rPr>
                <w:rFonts w:ascii="Calibri" w:eastAsia="Calibri" w:hAnsi="Calibri" w:cs="Calibri"/>
                <w:sz w:val="20"/>
                <w:szCs w:val="20"/>
              </w:rPr>
            </w:pPr>
            <w:r>
              <w:rPr>
                <w:rFonts w:ascii="Calibri"/>
                <w:b/>
                <w:sz w:val="20"/>
              </w:rPr>
              <w:t>22</w:t>
            </w:r>
          </w:p>
        </w:tc>
        <w:tc>
          <w:tcPr>
            <w:tcW w:w="568"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ind w:left="1"/>
              <w:jc w:val="center"/>
              <w:rPr>
                <w:rFonts w:ascii="Calibri" w:eastAsia="Calibri" w:hAnsi="Calibri" w:cs="Calibri"/>
                <w:sz w:val="20"/>
                <w:szCs w:val="20"/>
              </w:rPr>
            </w:pPr>
            <w:r>
              <w:rPr>
                <w:rFonts w:ascii="Calibri"/>
                <w:b/>
                <w:sz w:val="20"/>
              </w:rPr>
              <w:t>23</w:t>
            </w:r>
          </w:p>
        </w:tc>
        <w:tc>
          <w:tcPr>
            <w:tcW w:w="566"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jc w:val="center"/>
              <w:rPr>
                <w:rFonts w:ascii="Calibri" w:eastAsia="Calibri" w:hAnsi="Calibri" w:cs="Calibri"/>
                <w:sz w:val="20"/>
                <w:szCs w:val="20"/>
              </w:rPr>
            </w:pPr>
            <w:r>
              <w:rPr>
                <w:rFonts w:ascii="Calibri"/>
                <w:b/>
                <w:sz w:val="20"/>
              </w:rPr>
              <w:t>24</w:t>
            </w:r>
          </w:p>
        </w:tc>
        <w:tc>
          <w:tcPr>
            <w:tcW w:w="568"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ind w:right="174"/>
              <w:jc w:val="right"/>
              <w:rPr>
                <w:rFonts w:ascii="Calibri" w:eastAsia="Calibri" w:hAnsi="Calibri" w:cs="Calibri"/>
                <w:sz w:val="20"/>
                <w:szCs w:val="20"/>
              </w:rPr>
            </w:pPr>
            <w:r>
              <w:rPr>
                <w:rFonts w:ascii="Calibri"/>
                <w:b/>
                <w:sz w:val="20"/>
              </w:rPr>
              <w:t>25</w:t>
            </w:r>
          </w:p>
        </w:tc>
        <w:tc>
          <w:tcPr>
            <w:tcW w:w="566"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ind w:right="174"/>
              <w:jc w:val="right"/>
              <w:rPr>
                <w:rFonts w:ascii="Calibri" w:eastAsia="Calibri" w:hAnsi="Calibri" w:cs="Calibri"/>
                <w:sz w:val="20"/>
                <w:szCs w:val="20"/>
              </w:rPr>
            </w:pPr>
            <w:r>
              <w:rPr>
                <w:rFonts w:ascii="Calibri"/>
                <w:b/>
                <w:sz w:val="20"/>
              </w:rPr>
              <w:t>26</w:t>
            </w:r>
          </w:p>
        </w:tc>
        <w:tc>
          <w:tcPr>
            <w:tcW w:w="568"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ind w:right="174"/>
              <w:jc w:val="right"/>
              <w:rPr>
                <w:rFonts w:ascii="Calibri" w:eastAsia="Calibri" w:hAnsi="Calibri" w:cs="Calibri"/>
                <w:sz w:val="20"/>
                <w:szCs w:val="20"/>
              </w:rPr>
            </w:pPr>
            <w:r>
              <w:rPr>
                <w:rFonts w:ascii="Calibri"/>
                <w:b/>
                <w:sz w:val="20"/>
              </w:rPr>
              <w:t>27</w:t>
            </w:r>
          </w:p>
        </w:tc>
        <w:tc>
          <w:tcPr>
            <w:tcW w:w="566"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jc w:val="center"/>
              <w:rPr>
                <w:rFonts w:ascii="Calibri" w:eastAsia="Calibri" w:hAnsi="Calibri" w:cs="Calibri"/>
                <w:sz w:val="20"/>
                <w:szCs w:val="20"/>
              </w:rPr>
            </w:pPr>
            <w:r>
              <w:rPr>
                <w:rFonts w:ascii="Calibri"/>
                <w:b/>
                <w:sz w:val="20"/>
              </w:rPr>
              <w:t>28</w:t>
            </w:r>
          </w:p>
        </w:tc>
        <w:tc>
          <w:tcPr>
            <w:tcW w:w="568" w:type="dxa"/>
            <w:tcBorders>
              <w:top w:val="single" w:sz="34" w:space="0" w:color="000000"/>
              <w:left w:val="single" w:sz="4" w:space="0" w:color="000000"/>
              <w:bottom w:val="single" w:sz="8" w:space="0" w:color="000000"/>
              <w:right w:val="single" w:sz="4" w:space="0" w:color="000000"/>
            </w:tcBorders>
          </w:tcPr>
          <w:p w:rsidR="00DF3834" w:rsidRDefault="00FC2624">
            <w:pPr>
              <w:pStyle w:val="TableParagraph"/>
              <w:spacing w:before="121"/>
              <w:ind w:left="177"/>
              <w:rPr>
                <w:rFonts w:ascii="Calibri" w:eastAsia="Calibri" w:hAnsi="Calibri" w:cs="Calibri"/>
                <w:sz w:val="20"/>
                <w:szCs w:val="20"/>
              </w:rPr>
            </w:pPr>
            <w:r>
              <w:rPr>
                <w:rFonts w:ascii="Calibri"/>
                <w:b/>
                <w:sz w:val="20"/>
              </w:rPr>
              <w:t>29</w:t>
            </w:r>
          </w:p>
        </w:tc>
        <w:tc>
          <w:tcPr>
            <w:tcW w:w="566" w:type="dxa"/>
            <w:tcBorders>
              <w:top w:val="single" w:sz="34" w:space="0" w:color="000000"/>
              <w:left w:val="single" w:sz="4" w:space="0" w:color="000000"/>
              <w:bottom w:val="single" w:sz="8" w:space="0" w:color="000000"/>
              <w:right w:val="single" w:sz="8" w:space="0" w:color="000000"/>
            </w:tcBorders>
          </w:tcPr>
          <w:p w:rsidR="00DF3834" w:rsidRDefault="00FC2624">
            <w:pPr>
              <w:pStyle w:val="TableParagraph"/>
              <w:spacing w:before="121"/>
              <w:ind w:left="176"/>
              <w:rPr>
                <w:rFonts w:ascii="Calibri" w:eastAsia="Calibri" w:hAnsi="Calibri" w:cs="Calibri"/>
                <w:sz w:val="20"/>
                <w:szCs w:val="20"/>
              </w:rPr>
            </w:pPr>
            <w:r>
              <w:rPr>
                <w:rFonts w:ascii="Calibri"/>
                <w:b/>
                <w:sz w:val="20"/>
              </w:rPr>
              <w:t>30</w:t>
            </w:r>
          </w:p>
        </w:tc>
      </w:tr>
      <w:tr w:rsidR="00DF3834">
        <w:trPr>
          <w:trHeight w:hRule="exact" w:val="316"/>
        </w:trPr>
        <w:tc>
          <w:tcPr>
            <w:tcW w:w="661" w:type="dxa"/>
            <w:tcBorders>
              <w:top w:val="single" w:sz="8" w:space="0" w:color="000000"/>
              <w:left w:val="single" w:sz="8" w:space="0" w:color="000000"/>
              <w:bottom w:val="single" w:sz="4" w:space="0" w:color="000000"/>
              <w:right w:val="single" w:sz="8" w:space="0" w:color="000000"/>
            </w:tcBorders>
          </w:tcPr>
          <w:p w:rsidR="00DF3834" w:rsidRDefault="00FC2624">
            <w:pPr>
              <w:pStyle w:val="TableParagraph"/>
              <w:spacing w:before="28"/>
              <w:ind w:right="1"/>
              <w:jc w:val="center"/>
              <w:rPr>
                <w:rFonts w:ascii="Calibri" w:eastAsia="Calibri" w:hAnsi="Calibri" w:cs="Calibri"/>
                <w:sz w:val="20"/>
                <w:szCs w:val="20"/>
              </w:rPr>
            </w:pPr>
            <w:r>
              <w:rPr>
                <w:rFonts w:ascii="Calibri"/>
                <w:b/>
                <w:sz w:val="20"/>
              </w:rPr>
              <w:t>S7</w:t>
            </w:r>
          </w:p>
        </w:tc>
        <w:tc>
          <w:tcPr>
            <w:tcW w:w="614" w:type="dxa"/>
            <w:tcBorders>
              <w:top w:val="single" w:sz="8" w:space="0" w:color="000000"/>
              <w:left w:val="single" w:sz="8" w:space="0" w:color="000000"/>
              <w:bottom w:val="single" w:sz="4" w:space="0" w:color="000000"/>
              <w:right w:val="single" w:sz="4" w:space="0" w:color="000000"/>
            </w:tcBorders>
          </w:tcPr>
          <w:p w:rsidR="00DF3834" w:rsidRDefault="00FC2624">
            <w:pPr>
              <w:pStyle w:val="TableParagraph"/>
              <w:spacing w:before="55"/>
              <w:ind w:right="125"/>
              <w:jc w:val="right"/>
              <w:rPr>
                <w:rFonts w:ascii="Calibri" w:eastAsia="Calibri" w:hAnsi="Calibri" w:cs="Calibri"/>
                <w:sz w:val="20"/>
                <w:szCs w:val="20"/>
              </w:rPr>
            </w:pPr>
            <w:r>
              <w:rPr>
                <w:rFonts w:ascii="Calibri"/>
                <w:spacing w:val="-1"/>
                <w:sz w:val="20"/>
              </w:rPr>
              <w:t>0.78</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0.69</w:t>
            </w:r>
          </w:p>
        </w:tc>
        <w:tc>
          <w:tcPr>
            <w:tcW w:w="566"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ind w:left="100"/>
              <w:rPr>
                <w:rFonts w:ascii="Calibri" w:eastAsia="Calibri" w:hAnsi="Calibri" w:cs="Calibri"/>
                <w:sz w:val="20"/>
                <w:szCs w:val="20"/>
              </w:rPr>
            </w:pPr>
            <w:r>
              <w:rPr>
                <w:rFonts w:ascii="Calibri"/>
                <w:sz w:val="20"/>
              </w:rPr>
              <w:t>0.61</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ind w:left="101"/>
              <w:rPr>
                <w:rFonts w:ascii="Calibri" w:eastAsia="Calibri" w:hAnsi="Calibri" w:cs="Calibri"/>
                <w:sz w:val="20"/>
                <w:szCs w:val="20"/>
              </w:rPr>
            </w:pPr>
            <w:r>
              <w:rPr>
                <w:rFonts w:ascii="Calibri"/>
                <w:sz w:val="20"/>
              </w:rPr>
              <w:t>0.55</w:t>
            </w:r>
          </w:p>
        </w:tc>
        <w:tc>
          <w:tcPr>
            <w:tcW w:w="567"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0.50</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0.45</w:t>
            </w:r>
          </w:p>
        </w:tc>
        <w:tc>
          <w:tcPr>
            <w:tcW w:w="566"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0.32</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0.29</w:t>
            </w:r>
          </w:p>
        </w:tc>
        <w:tc>
          <w:tcPr>
            <w:tcW w:w="566"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0.27</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ind w:right="100"/>
              <w:jc w:val="right"/>
              <w:rPr>
                <w:rFonts w:ascii="Calibri" w:eastAsia="Calibri" w:hAnsi="Calibri" w:cs="Calibri"/>
                <w:sz w:val="20"/>
                <w:szCs w:val="20"/>
              </w:rPr>
            </w:pPr>
            <w:r>
              <w:rPr>
                <w:rFonts w:ascii="Calibri"/>
                <w:spacing w:val="-1"/>
                <w:sz w:val="20"/>
              </w:rPr>
              <w:t>0.25</w:t>
            </w:r>
          </w:p>
        </w:tc>
        <w:tc>
          <w:tcPr>
            <w:tcW w:w="566"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ind w:right="101"/>
              <w:jc w:val="right"/>
              <w:rPr>
                <w:rFonts w:ascii="Calibri" w:eastAsia="Calibri" w:hAnsi="Calibri" w:cs="Calibri"/>
                <w:sz w:val="20"/>
                <w:szCs w:val="20"/>
              </w:rPr>
            </w:pPr>
            <w:r>
              <w:rPr>
                <w:rFonts w:ascii="Calibri"/>
                <w:spacing w:val="-1"/>
                <w:sz w:val="20"/>
              </w:rPr>
              <w:t>0.23</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ind w:right="101"/>
              <w:jc w:val="right"/>
              <w:rPr>
                <w:rFonts w:ascii="Calibri" w:eastAsia="Calibri" w:hAnsi="Calibri" w:cs="Calibri"/>
                <w:sz w:val="20"/>
                <w:szCs w:val="20"/>
              </w:rPr>
            </w:pPr>
            <w:r>
              <w:rPr>
                <w:rFonts w:ascii="Calibri"/>
                <w:spacing w:val="-1"/>
                <w:sz w:val="20"/>
              </w:rPr>
              <w:t>0.21</w:t>
            </w:r>
          </w:p>
        </w:tc>
        <w:tc>
          <w:tcPr>
            <w:tcW w:w="566"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0.20</w:t>
            </w:r>
          </w:p>
        </w:tc>
        <w:tc>
          <w:tcPr>
            <w:tcW w:w="568" w:type="dxa"/>
            <w:tcBorders>
              <w:top w:val="single" w:sz="8" w:space="0" w:color="000000"/>
              <w:left w:val="single" w:sz="4" w:space="0" w:color="000000"/>
              <w:bottom w:val="single" w:sz="4" w:space="0" w:color="000000"/>
              <w:right w:val="single" w:sz="4" w:space="0" w:color="000000"/>
            </w:tcBorders>
          </w:tcPr>
          <w:p w:rsidR="00DF3834" w:rsidRDefault="00FC2624">
            <w:pPr>
              <w:pStyle w:val="TableParagraph"/>
              <w:spacing w:before="55"/>
              <w:ind w:left="102"/>
              <w:rPr>
                <w:rFonts w:ascii="Calibri" w:eastAsia="Calibri" w:hAnsi="Calibri" w:cs="Calibri"/>
                <w:sz w:val="20"/>
                <w:szCs w:val="20"/>
              </w:rPr>
            </w:pPr>
            <w:r>
              <w:rPr>
                <w:rFonts w:ascii="Calibri"/>
                <w:sz w:val="20"/>
              </w:rPr>
              <w:t>0.18</w:t>
            </w:r>
          </w:p>
        </w:tc>
        <w:tc>
          <w:tcPr>
            <w:tcW w:w="566" w:type="dxa"/>
            <w:tcBorders>
              <w:top w:val="single" w:sz="8" w:space="0" w:color="000000"/>
              <w:left w:val="single" w:sz="4" w:space="0" w:color="000000"/>
              <w:bottom w:val="single" w:sz="4" w:space="0" w:color="000000"/>
              <w:right w:val="single" w:sz="8" w:space="0" w:color="000000"/>
            </w:tcBorders>
          </w:tcPr>
          <w:p w:rsidR="00DF3834" w:rsidRDefault="00FC2624">
            <w:pPr>
              <w:pStyle w:val="TableParagraph"/>
              <w:spacing w:before="55"/>
              <w:ind w:left="100"/>
              <w:rPr>
                <w:rFonts w:ascii="Calibri" w:eastAsia="Calibri" w:hAnsi="Calibri" w:cs="Calibri"/>
                <w:sz w:val="20"/>
                <w:szCs w:val="20"/>
              </w:rPr>
            </w:pPr>
            <w:r>
              <w:rPr>
                <w:rFonts w:ascii="Calibri"/>
                <w:sz w:val="20"/>
              </w:rPr>
              <w:t>0.17</w:t>
            </w:r>
          </w:p>
        </w:tc>
      </w:tr>
      <w:tr w:rsidR="00DF3834">
        <w:trPr>
          <w:trHeight w:hRule="exact" w:val="310"/>
        </w:trPr>
        <w:tc>
          <w:tcPr>
            <w:tcW w:w="661" w:type="dxa"/>
            <w:tcBorders>
              <w:top w:val="single" w:sz="4" w:space="0" w:color="000000"/>
              <w:left w:val="single" w:sz="8" w:space="0" w:color="000000"/>
              <w:bottom w:val="single" w:sz="4" w:space="0" w:color="000000"/>
              <w:right w:val="single" w:sz="8" w:space="0" w:color="000000"/>
            </w:tcBorders>
          </w:tcPr>
          <w:p w:rsidR="00DF3834" w:rsidRDefault="00FC2624">
            <w:pPr>
              <w:pStyle w:val="TableParagraph"/>
              <w:spacing w:before="26"/>
              <w:ind w:right="1"/>
              <w:jc w:val="center"/>
              <w:rPr>
                <w:rFonts w:ascii="Calibri" w:eastAsia="Calibri" w:hAnsi="Calibri" w:cs="Calibri"/>
                <w:sz w:val="20"/>
                <w:szCs w:val="20"/>
              </w:rPr>
            </w:pPr>
            <w:r>
              <w:rPr>
                <w:rFonts w:ascii="Calibri"/>
                <w:b/>
                <w:sz w:val="20"/>
              </w:rPr>
              <w:t>S8</w:t>
            </w:r>
          </w:p>
        </w:tc>
        <w:tc>
          <w:tcPr>
            <w:tcW w:w="614" w:type="dxa"/>
            <w:tcBorders>
              <w:top w:val="single" w:sz="4" w:space="0" w:color="000000"/>
              <w:left w:val="single" w:sz="8" w:space="0" w:color="000000"/>
              <w:bottom w:val="single" w:sz="4" w:space="0" w:color="000000"/>
              <w:right w:val="single" w:sz="4" w:space="0" w:color="000000"/>
            </w:tcBorders>
          </w:tcPr>
          <w:p w:rsidR="00DF3834" w:rsidRDefault="00FC2624">
            <w:pPr>
              <w:pStyle w:val="TableParagraph"/>
              <w:spacing w:before="55"/>
              <w:ind w:right="125"/>
              <w:jc w:val="right"/>
              <w:rPr>
                <w:rFonts w:ascii="Calibri" w:eastAsia="Calibri" w:hAnsi="Calibri" w:cs="Calibri"/>
                <w:sz w:val="20"/>
                <w:szCs w:val="20"/>
              </w:rPr>
            </w:pPr>
            <w:r>
              <w:rPr>
                <w:rFonts w:ascii="Calibri"/>
                <w:spacing w:val="-1"/>
                <w:sz w:val="20"/>
              </w:rPr>
              <w:t>0.70</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0.62</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00"/>
              <w:rPr>
                <w:rFonts w:ascii="Calibri" w:eastAsia="Calibri" w:hAnsi="Calibri" w:cs="Calibri"/>
                <w:sz w:val="20"/>
                <w:szCs w:val="20"/>
              </w:rPr>
            </w:pPr>
            <w:r>
              <w:rPr>
                <w:rFonts w:ascii="Calibri"/>
                <w:sz w:val="20"/>
              </w:rPr>
              <w:t>0.56</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01"/>
              <w:rPr>
                <w:rFonts w:ascii="Calibri" w:eastAsia="Calibri" w:hAnsi="Calibri" w:cs="Calibri"/>
                <w:sz w:val="20"/>
                <w:szCs w:val="20"/>
              </w:rPr>
            </w:pPr>
            <w:r>
              <w:rPr>
                <w:rFonts w:ascii="Calibri"/>
                <w:sz w:val="20"/>
              </w:rPr>
              <w:t>0.50</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0.45</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0.41</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0.37</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0.26</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0.24</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0"/>
              <w:jc w:val="right"/>
              <w:rPr>
                <w:rFonts w:ascii="Calibri" w:eastAsia="Calibri" w:hAnsi="Calibri" w:cs="Calibri"/>
                <w:sz w:val="20"/>
                <w:szCs w:val="20"/>
              </w:rPr>
            </w:pPr>
            <w:r>
              <w:rPr>
                <w:rFonts w:ascii="Calibri"/>
                <w:spacing w:val="-1"/>
                <w:sz w:val="20"/>
              </w:rPr>
              <w:t>0.22</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1"/>
              <w:jc w:val="right"/>
              <w:rPr>
                <w:rFonts w:ascii="Calibri" w:eastAsia="Calibri" w:hAnsi="Calibri" w:cs="Calibri"/>
                <w:sz w:val="20"/>
                <w:szCs w:val="20"/>
              </w:rPr>
            </w:pPr>
            <w:r>
              <w:rPr>
                <w:rFonts w:ascii="Calibri"/>
                <w:spacing w:val="-1"/>
                <w:sz w:val="20"/>
              </w:rPr>
              <w:t>0.20</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1"/>
              <w:jc w:val="right"/>
              <w:rPr>
                <w:rFonts w:ascii="Calibri" w:eastAsia="Calibri" w:hAnsi="Calibri" w:cs="Calibri"/>
                <w:sz w:val="20"/>
                <w:szCs w:val="20"/>
              </w:rPr>
            </w:pPr>
            <w:r>
              <w:rPr>
                <w:rFonts w:ascii="Calibri"/>
                <w:spacing w:val="-1"/>
                <w:sz w:val="20"/>
              </w:rPr>
              <w:t>0.19</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0.17</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02"/>
              <w:rPr>
                <w:rFonts w:ascii="Calibri" w:eastAsia="Calibri" w:hAnsi="Calibri" w:cs="Calibri"/>
                <w:sz w:val="20"/>
                <w:szCs w:val="20"/>
              </w:rPr>
            </w:pPr>
            <w:r>
              <w:rPr>
                <w:rFonts w:ascii="Calibri"/>
                <w:sz w:val="20"/>
              </w:rPr>
              <w:t>0.16</w:t>
            </w:r>
          </w:p>
        </w:tc>
        <w:tc>
          <w:tcPr>
            <w:tcW w:w="566" w:type="dxa"/>
            <w:tcBorders>
              <w:top w:val="single" w:sz="4" w:space="0" w:color="000000"/>
              <w:left w:val="single" w:sz="4" w:space="0" w:color="000000"/>
              <w:bottom w:val="single" w:sz="4" w:space="0" w:color="000000"/>
              <w:right w:val="single" w:sz="8" w:space="0" w:color="000000"/>
            </w:tcBorders>
          </w:tcPr>
          <w:p w:rsidR="00DF3834" w:rsidRDefault="00FC2624">
            <w:pPr>
              <w:pStyle w:val="TableParagraph"/>
              <w:spacing w:before="55"/>
              <w:ind w:left="100"/>
              <w:rPr>
                <w:rFonts w:ascii="Calibri" w:eastAsia="Calibri" w:hAnsi="Calibri" w:cs="Calibri"/>
                <w:sz w:val="20"/>
                <w:szCs w:val="20"/>
              </w:rPr>
            </w:pPr>
            <w:r>
              <w:rPr>
                <w:rFonts w:ascii="Calibri"/>
                <w:sz w:val="20"/>
              </w:rPr>
              <w:t>0.12</w:t>
            </w:r>
          </w:p>
        </w:tc>
      </w:tr>
      <w:tr w:rsidR="00DF3834">
        <w:trPr>
          <w:trHeight w:hRule="exact" w:val="310"/>
        </w:trPr>
        <w:tc>
          <w:tcPr>
            <w:tcW w:w="661" w:type="dxa"/>
            <w:tcBorders>
              <w:top w:val="single" w:sz="4" w:space="0" w:color="000000"/>
              <w:left w:val="single" w:sz="8" w:space="0" w:color="000000"/>
              <w:bottom w:val="single" w:sz="4" w:space="0" w:color="000000"/>
              <w:right w:val="single" w:sz="8" w:space="0" w:color="000000"/>
            </w:tcBorders>
          </w:tcPr>
          <w:p w:rsidR="00DF3834" w:rsidRDefault="00FC2624">
            <w:pPr>
              <w:pStyle w:val="TableParagraph"/>
              <w:spacing w:before="28"/>
              <w:ind w:right="1"/>
              <w:jc w:val="center"/>
              <w:rPr>
                <w:rFonts w:ascii="Calibri" w:eastAsia="Calibri" w:hAnsi="Calibri" w:cs="Calibri"/>
                <w:sz w:val="20"/>
                <w:szCs w:val="20"/>
              </w:rPr>
            </w:pPr>
            <w:r>
              <w:rPr>
                <w:rFonts w:ascii="Calibri"/>
                <w:b/>
                <w:sz w:val="20"/>
              </w:rPr>
              <w:t>S9</w:t>
            </w:r>
          </w:p>
        </w:tc>
        <w:tc>
          <w:tcPr>
            <w:tcW w:w="614" w:type="dxa"/>
            <w:tcBorders>
              <w:top w:val="single" w:sz="4" w:space="0" w:color="000000"/>
              <w:left w:val="single" w:sz="8" w:space="0" w:color="000000"/>
              <w:bottom w:val="single" w:sz="4" w:space="0" w:color="000000"/>
              <w:right w:val="single" w:sz="4" w:space="0" w:color="000000"/>
            </w:tcBorders>
          </w:tcPr>
          <w:p w:rsidR="00DF3834" w:rsidRDefault="00FC2624">
            <w:pPr>
              <w:pStyle w:val="TableParagraph"/>
              <w:spacing w:before="55"/>
              <w:ind w:right="125"/>
              <w:jc w:val="right"/>
              <w:rPr>
                <w:rFonts w:ascii="Calibri" w:eastAsia="Calibri" w:hAnsi="Calibri" w:cs="Calibri"/>
                <w:sz w:val="20"/>
                <w:szCs w:val="20"/>
              </w:rPr>
            </w:pPr>
            <w:r>
              <w:rPr>
                <w:rFonts w:ascii="Calibri"/>
                <w:spacing w:val="-1"/>
                <w:sz w:val="20"/>
              </w:rPr>
              <w:t>0.82</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0.73</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00"/>
              <w:rPr>
                <w:rFonts w:ascii="Calibri" w:eastAsia="Calibri" w:hAnsi="Calibri" w:cs="Calibri"/>
                <w:sz w:val="20"/>
                <w:szCs w:val="20"/>
              </w:rPr>
            </w:pPr>
            <w:r>
              <w:rPr>
                <w:rFonts w:ascii="Calibri"/>
                <w:sz w:val="20"/>
              </w:rPr>
              <w:t>0.65</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01"/>
              <w:rPr>
                <w:rFonts w:ascii="Calibri" w:eastAsia="Calibri" w:hAnsi="Calibri" w:cs="Calibri"/>
                <w:sz w:val="20"/>
                <w:szCs w:val="20"/>
              </w:rPr>
            </w:pPr>
            <w:r>
              <w:rPr>
                <w:rFonts w:ascii="Calibri"/>
                <w:sz w:val="20"/>
              </w:rPr>
              <w:t>0.58</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0.53</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0.48</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0.44</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0.40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0.37</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0"/>
              <w:jc w:val="right"/>
              <w:rPr>
                <w:rFonts w:ascii="Calibri" w:eastAsia="Calibri" w:hAnsi="Calibri" w:cs="Calibri"/>
                <w:sz w:val="20"/>
                <w:szCs w:val="20"/>
              </w:rPr>
            </w:pPr>
            <w:r>
              <w:rPr>
                <w:rFonts w:ascii="Calibri"/>
                <w:spacing w:val="-1"/>
                <w:sz w:val="20"/>
              </w:rPr>
              <w:t>0.34</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1"/>
              <w:jc w:val="right"/>
              <w:rPr>
                <w:rFonts w:ascii="Calibri" w:eastAsia="Calibri" w:hAnsi="Calibri" w:cs="Calibri"/>
                <w:sz w:val="20"/>
                <w:szCs w:val="20"/>
              </w:rPr>
            </w:pPr>
            <w:r>
              <w:rPr>
                <w:rFonts w:ascii="Calibri"/>
                <w:spacing w:val="-1"/>
                <w:sz w:val="20"/>
              </w:rPr>
              <w:t>0.31</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1"/>
              <w:jc w:val="right"/>
              <w:rPr>
                <w:rFonts w:ascii="Calibri" w:eastAsia="Calibri" w:hAnsi="Calibri" w:cs="Calibri"/>
                <w:sz w:val="20"/>
                <w:szCs w:val="20"/>
              </w:rPr>
            </w:pPr>
            <w:r>
              <w:rPr>
                <w:rFonts w:ascii="Calibri"/>
                <w:spacing w:val="-1"/>
                <w:sz w:val="20"/>
              </w:rPr>
              <w:t>0.29</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0.27</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02"/>
              <w:rPr>
                <w:rFonts w:ascii="Calibri" w:eastAsia="Calibri" w:hAnsi="Calibri" w:cs="Calibri"/>
                <w:sz w:val="20"/>
                <w:szCs w:val="20"/>
              </w:rPr>
            </w:pPr>
            <w:r>
              <w:rPr>
                <w:rFonts w:ascii="Calibri"/>
                <w:sz w:val="20"/>
              </w:rPr>
              <w:t>0.19</w:t>
            </w:r>
          </w:p>
        </w:tc>
        <w:tc>
          <w:tcPr>
            <w:tcW w:w="566" w:type="dxa"/>
            <w:tcBorders>
              <w:top w:val="single" w:sz="4" w:space="0" w:color="000000"/>
              <w:left w:val="single" w:sz="4" w:space="0" w:color="000000"/>
              <w:bottom w:val="single" w:sz="4" w:space="0" w:color="000000"/>
              <w:right w:val="single" w:sz="8" w:space="0" w:color="000000"/>
            </w:tcBorders>
          </w:tcPr>
          <w:p w:rsidR="00DF3834" w:rsidRDefault="00FC2624">
            <w:pPr>
              <w:pStyle w:val="TableParagraph"/>
              <w:spacing w:before="55"/>
              <w:ind w:left="100"/>
              <w:rPr>
                <w:rFonts w:ascii="Calibri" w:eastAsia="Calibri" w:hAnsi="Calibri" w:cs="Calibri"/>
                <w:sz w:val="20"/>
                <w:szCs w:val="20"/>
              </w:rPr>
            </w:pPr>
            <w:r>
              <w:rPr>
                <w:rFonts w:ascii="Calibri"/>
                <w:sz w:val="20"/>
              </w:rPr>
              <w:t>0.18</w:t>
            </w:r>
          </w:p>
        </w:tc>
      </w:tr>
      <w:tr w:rsidR="00DF3834">
        <w:trPr>
          <w:trHeight w:hRule="exact" w:val="311"/>
        </w:trPr>
        <w:tc>
          <w:tcPr>
            <w:tcW w:w="661" w:type="dxa"/>
            <w:tcBorders>
              <w:top w:val="single" w:sz="4" w:space="0" w:color="000000"/>
              <w:left w:val="single" w:sz="8" w:space="0" w:color="000000"/>
              <w:bottom w:val="single" w:sz="4" w:space="0" w:color="000000"/>
              <w:right w:val="single" w:sz="8" w:space="0" w:color="000000"/>
            </w:tcBorders>
          </w:tcPr>
          <w:p w:rsidR="00DF3834" w:rsidRDefault="00FC2624">
            <w:pPr>
              <w:pStyle w:val="TableParagraph"/>
              <w:spacing w:before="28"/>
              <w:jc w:val="center"/>
              <w:rPr>
                <w:rFonts w:ascii="Calibri" w:eastAsia="Calibri" w:hAnsi="Calibri" w:cs="Calibri"/>
                <w:sz w:val="20"/>
                <w:szCs w:val="20"/>
              </w:rPr>
            </w:pPr>
            <w:r>
              <w:rPr>
                <w:rFonts w:ascii="Calibri"/>
                <w:b/>
                <w:sz w:val="20"/>
              </w:rPr>
              <w:t>S10</w:t>
            </w:r>
          </w:p>
        </w:tc>
        <w:tc>
          <w:tcPr>
            <w:tcW w:w="614" w:type="dxa"/>
            <w:tcBorders>
              <w:top w:val="single" w:sz="4" w:space="0" w:color="000000"/>
              <w:left w:val="single" w:sz="8" w:space="0" w:color="000000"/>
              <w:bottom w:val="single" w:sz="4" w:space="0" w:color="000000"/>
              <w:right w:val="single" w:sz="4" w:space="0" w:color="000000"/>
            </w:tcBorders>
          </w:tcPr>
          <w:p w:rsidR="00DF3834" w:rsidRDefault="00FC2624">
            <w:pPr>
              <w:pStyle w:val="TableParagraph"/>
              <w:spacing w:before="55"/>
              <w:ind w:right="173"/>
              <w:jc w:val="right"/>
              <w:rPr>
                <w:rFonts w:ascii="Calibri" w:eastAsia="Calibri" w:hAnsi="Calibri" w:cs="Calibri"/>
                <w:sz w:val="20"/>
                <w:szCs w:val="20"/>
              </w:rPr>
            </w:pPr>
            <w:r>
              <w:rPr>
                <w:rFonts w:ascii="Calibri"/>
                <w:spacing w:val="-1"/>
                <w:sz w:val="20"/>
              </w:rPr>
              <w:t>5.6</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5.0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51"/>
              <w:rPr>
                <w:rFonts w:ascii="Calibri" w:eastAsia="Calibri" w:hAnsi="Calibri" w:cs="Calibri"/>
                <w:sz w:val="20"/>
                <w:szCs w:val="20"/>
              </w:rPr>
            </w:pPr>
            <w:r>
              <w:rPr>
                <w:rFonts w:ascii="Calibri"/>
                <w:sz w:val="20"/>
              </w:rPr>
              <w:t>4.4</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52"/>
              <w:rPr>
                <w:rFonts w:ascii="Calibri" w:eastAsia="Calibri" w:hAnsi="Calibri" w:cs="Calibri"/>
                <w:sz w:val="20"/>
                <w:szCs w:val="20"/>
              </w:rPr>
            </w:pPr>
            <w:r>
              <w:rPr>
                <w:rFonts w:ascii="Calibri"/>
                <w:sz w:val="20"/>
              </w:rPr>
              <w:t>1.4</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1.3</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1.2</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1.1</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0.96</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0.89</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0"/>
              <w:jc w:val="right"/>
              <w:rPr>
                <w:rFonts w:ascii="Calibri" w:eastAsia="Calibri" w:hAnsi="Calibri" w:cs="Calibri"/>
                <w:sz w:val="20"/>
                <w:szCs w:val="20"/>
              </w:rPr>
            </w:pPr>
            <w:r>
              <w:rPr>
                <w:rFonts w:ascii="Calibri"/>
                <w:spacing w:val="-1"/>
                <w:sz w:val="20"/>
              </w:rPr>
              <w:t>0.82</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1"/>
              <w:jc w:val="right"/>
              <w:rPr>
                <w:rFonts w:ascii="Calibri" w:eastAsia="Calibri" w:hAnsi="Calibri" w:cs="Calibri"/>
                <w:sz w:val="20"/>
                <w:szCs w:val="20"/>
              </w:rPr>
            </w:pPr>
            <w:r>
              <w:rPr>
                <w:rFonts w:ascii="Calibri"/>
                <w:spacing w:val="-1"/>
                <w:sz w:val="20"/>
              </w:rPr>
              <w:t>0.75</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1"/>
              <w:jc w:val="right"/>
              <w:rPr>
                <w:rFonts w:ascii="Calibri" w:eastAsia="Calibri" w:hAnsi="Calibri" w:cs="Calibri"/>
                <w:sz w:val="20"/>
                <w:szCs w:val="20"/>
              </w:rPr>
            </w:pPr>
            <w:r>
              <w:rPr>
                <w:rFonts w:ascii="Calibri"/>
                <w:spacing w:val="-1"/>
                <w:sz w:val="20"/>
              </w:rPr>
              <w:t>0.70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0.65</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02"/>
              <w:rPr>
                <w:rFonts w:ascii="Calibri" w:eastAsia="Calibri" w:hAnsi="Calibri" w:cs="Calibri"/>
                <w:sz w:val="20"/>
                <w:szCs w:val="20"/>
              </w:rPr>
            </w:pPr>
            <w:r>
              <w:rPr>
                <w:rFonts w:ascii="Calibri"/>
                <w:sz w:val="20"/>
              </w:rPr>
              <w:t>0.61</w:t>
            </w:r>
          </w:p>
        </w:tc>
        <w:tc>
          <w:tcPr>
            <w:tcW w:w="566" w:type="dxa"/>
            <w:tcBorders>
              <w:top w:val="single" w:sz="4" w:space="0" w:color="000000"/>
              <w:left w:val="single" w:sz="4" w:space="0" w:color="000000"/>
              <w:bottom w:val="single" w:sz="4" w:space="0" w:color="000000"/>
              <w:right w:val="single" w:sz="8" w:space="0" w:color="000000"/>
            </w:tcBorders>
          </w:tcPr>
          <w:p w:rsidR="00DF3834" w:rsidRDefault="00FC2624">
            <w:pPr>
              <w:pStyle w:val="TableParagraph"/>
              <w:spacing w:before="55"/>
              <w:ind w:left="100"/>
              <w:rPr>
                <w:rFonts w:ascii="Calibri" w:eastAsia="Calibri" w:hAnsi="Calibri" w:cs="Calibri"/>
                <w:sz w:val="20"/>
                <w:szCs w:val="20"/>
              </w:rPr>
            </w:pPr>
            <w:r>
              <w:rPr>
                <w:rFonts w:ascii="Calibri"/>
                <w:sz w:val="20"/>
              </w:rPr>
              <w:t>0.57</w:t>
            </w:r>
          </w:p>
        </w:tc>
      </w:tr>
      <w:tr w:rsidR="00DF3834">
        <w:trPr>
          <w:trHeight w:hRule="exact" w:val="310"/>
        </w:trPr>
        <w:tc>
          <w:tcPr>
            <w:tcW w:w="661" w:type="dxa"/>
            <w:tcBorders>
              <w:top w:val="single" w:sz="4" w:space="0" w:color="000000"/>
              <w:left w:val="single" w:sz="8" w:space="0" w:color="000000"/>
              <w:bottom w:val="single" w:sz="4" w:space="0" w:color="000000"/>
              <w:right w:val="single" w:sz="8" w:space="0" w:color="000000"/>
            </w:tcBorders>
          </w:tcPr>
          <w:p w:rsidR="00DF3834" w:rsidRDefault="00FC2624">
            <w:pPr>
              <w:pStyle w:val="TableParagraph"/>
              <w:spacing w:before="26"/>
              <w:jc w:val="center"/>
              <w:rPr>
                <w:rFonts w:ascii="Calibri" w:eastAsia="Calibri" w:hAnsi="Calibri" w:cs="Calibri"/>
                <w:sz w:val="20"/>
                <w:szCs w:val="20"/>
              </w:rPr>
            </w:pPr>
            <w:r>
              <w:rPr>
                <w:rFonts w:ascii="Calibri"/>
                <w:b/>
                <w:sz w:val="20"/>
              </w:rPr>
              <w:t>S11</w:t>
            </w:r>
          </w:p>
        </w:tc>
        <w:tc>
          <w:tcPr>
            <w:tcW w:w="614" w:type="dxa"/>
            <w:tcBorders>
              <w:top w:val="single" w:sz="4" w:space="0" w:color="000000"/>
              <w:left w:val="single" w:sz="8" w:space="0" w:color="000000"/>
              <w:bottom w:val="single" w:sz="4" w:space="0" w:color="000000"/>
              <w:right w:val="single" w:sz="4" w:space="0" w:color="000000"/>
            </w:tcBorders>
          </w:tcPr>
          <w:p w:rsidR="00DF3834" w:rsidRDefault="00FC2624">
            <w:pPr>
              <w:pStyle w:val="TableParagraph"/>
              <w:spacing w:before="55"/>
              <w:ind w:right="173"/>
              <w:jc w:val="right"/>
              <w:rPr>
                <w:rFonts w:ascii="Calibri" w:eastAsia="Calibri" w:hAnsi="Calibri" w:cs="Calibri"/>
                <w:sz w:val="20"/>
                <w:szCs w:val="20"/>
              </w:rPr>
            </w:pPr>
            <w:r>
              <w:rPr>
                <w:rFonts w:ascii="Calibri"/>
                <w:spacing w:val="-1"/>
                <w:sz w:val="20"/>
              </w:rPr>
              <w:t>5.3</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1.7</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51"/>
              <w:rPr>
                <w:rFonts w:ascii="Calibri" w:eastAsia="Calibri" w:hAnsi="Calibri" w:cs="Calibri"/>
                <w:sz w:val="20"/>
                <w:szCs w:val="20"/>
              </w:rPr>
            </w:pPr>
            <w:r>
              <w:rPr>
                <w:rFonts w:ascii="Calibri"/>
                <w:sz w:val="20"/>
              </w:rPr>
              <w:t>1.5</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52"/>
              <w:rPr>
                <w:rFonts w:ascii="Calibri" w:eastAsia="Calibri" w:hAnsi="Calibri" w:cs="Calibri"/>
                <w:sz w:val="20"/>
                <w:szCs w:val="20"/>
              </w:rPr>
            </w:pPr>
            <w:r>
              <w:rPr>
                <w:rFonts w:ascii="Calibri"/>
                <w:sz w:val="20"/>
              </w:rPr>
              <w:t>1.3</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1.2</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1.1</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0.99</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0.90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0.83</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0"/>
              <w:jc w:val="right"/>
              <w:rPr>
                <w:rFonts w:ascii="Calibri" w:eastAsia="Calibri" w:hAnsi="Calibri" w:cs="Calibri"/>
                <w:sz w:val="20"/>
                <w:szCs w:val="20"/>
              </w:rPr>
            </w:pPr>
            <w:r>
              <w:rPr>
                <w:rFonts w:ascii="Calibri"/>
                <w:spacing w:val="-1"/>
                <w:sz w:val="20"/>
              </w:rPr>
              <w:t>0.76</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1"/>
              <w:jc w:val="right"/>
              <w:rPr>
                <w:rFonts w:ascii="Calibri" w:eastAsia="Calibri" w:hAnsi="Calibri" w:cs="Calibri"/>
                <w:sz w:val="20"/>
                <w:szCs w:val="20"/>
              </w:rPr>
            </w:pPr>
            <w:r>
              <w:rPr>
                <w:rFonts w:ascii="Calibri"/>
                <w:spacing w:val="-1"/>
                <w:sz w:val="20"/>
              </w:rPr>
              <w:t>0.71</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1"/>
              <w:jc w:val="right"/>
              <w:rPr>
                <w:rFonts w:ascii="Calibri" w:eastAsia="Calibri" w:hAnsi="Calibri" w:cs="Calibri"/>
                <w:sz w:val="20"/>
                <w:szCs w:val="20"/>
              </w:rPr>
            </w:pPr>
            <w:r>
              <w:rPr>
                <w:rFonts w:ascii="Calibri"/>
                <w:spacing w:val="-1"/>
                <w:sz w:val="20"/>
              </w:rPr>
              <w:t>0.65</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0.61</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02"/>
              <w:rPr>
                <w:rFonts w:ascii="Calibri" w:eastAsia="Calibri" w:hAnsi="Calibri" w:cs="Calibri"/>
                <w:sz w:val="20"/>
                <w:szCs w:val="20"/>
              </w:rPr>
            </w:pPr>
            <w:r>
              <w:rPr>
                <w:rFonts w:ascii="Calibri"/>
                <w:sz w:val="20"/>
              </w:rPr>
              <w:t>0.43</w:t>
            </w:r>
          </w:p>
        </w:tc>
        <w:tc>
          <w:tcPr>
            <w:tcW w:w="566" w:type="dxa"/>
            <w:tcBorders>
              <w:top w:val="single" w:sz="4" w:space="0" w:color="000000"/>
              <w:left w:val="single" w:sz="4" w:space="0" w:color="000000"/>
              <w:bottom w:val="single" w:sz="4" w:space="0" w:color="000000"/>
              <w:right w:val="single" w:sz="8" w:space="0" w:color="000000"/>
            </w:tcBorders>
          </w:tcPr>
          <w:p w:rsidR="00DF3834" w:rsidRDefault="00FC2624">
            <w:pPr>
              <w:pStyle w:val="TableParagraph"/>
              <w:spacing w:before="55"/>
              <w:ind w:left="100"/>
              <w:rPr>
                <w:rFonts w:ascii="Calibri" w:eastAsia="Calibri" w:hAnsi="Calibri" w:cs="Calibri"/>
                <w:sz w:val="20"/>
                <w:szCs w:val="20"/>
              </w:rPr>
            </w:pPr>
            <w:r>
              <w:rPr>
                <w:rFonts w:ascii="Calibri"/>
                <w:sz w:val="20"/>
              </w:rPr>
              <w:t>0.40</w:t>
            </w:r>
          </w:p>
        </w:tc>
      </w:tr>
      <w:tr w:rsidR="00DF3834">
        <w:trPr>
          <w:trHeight w:hRule="exact" w:val="310"/>
        </w:trPr>
        <w:tc>
          <w:tcPr>
            <w:tcW w:w="661" w:type="dxa"/>
            <w:tcBorders>
              <w:top w:val="single" w:sz="4" w:space="0" w:color="000000"/>
              <w:left w:val="single" w:sz="8" w:space="0" w:color="000000"/>
              <w:bottom w:val="single" w:sz="4" w:space="0" w:color="000000"/>
              <w:right w:val="single" w:sz="8" w:space="0" w:color="000000"/>
            </w:tcBorders>
          </w:tcPr>
          <w:p w:rsidR="00DF3834" w:rsidRDefault="00FC2624">
            <w:pPr>
              <w:pStyle w:val="TableParagraph"/>
              <w:spacing w:before="28"/>
              <w:jc w:val="center"/>
              <w:rPr>
                <w:rFonts w:ascii="Calibri" w:eastAsia="Calibri" w:hAnsi="Calibri" w:cs="Calibri"/>
                <w:sz w:val="20"/>
                <w:szCs w:val="20"/>
              </w:rPr>
            </w:pPr>
            <w:r>
              <w:rPr>
                <w:rFonts w:ascii="Calibri"/>
                <w:b/>
                <w:sz w:val="20"/>
              </w:rPr>
              <w:t>S12</w:t>
            </w:r>
          </w:p>
        </w:tc>
        <w:tc>
          <w:tcPr>
            <w:tcW w:w="614" w:type="dxa"/>
            <w:tcBorders>
              <w:top w:val="single" w:sz="4" w:space="0" w:color="000000"/>
              <w:left w:val="single" w:sz="8" w:space="0" w:color="000000"/>
              <w:bottom w:val="single" w:sz="4" w:space="0" w:color="000000"/>
              <w:right w:val="single" w:sz="4" w:space="0" w:color="000000"/>
            </w:tcBorders>
          </w:tcPr>
          <w:p w:rsidR="00DF3834" w:rsidRDefault="00FC2624">
            <w:pPr>
              <w:pStyle w:val="TableParagraph"/>
              <w:spacing w:before="55"/>
              <w:ind w:right="125"/>
              <w:jc w:val="right"/>
              <w:rPr>
                <w:rFonts w:ascii="Calibri" w:eastAsia="Calibri" w:hAnsi="Calibri" w:cs="Calibri"/>
                <w:sz w:val="20"/>
                <w:szCs w:val="20"/>
              </w:rPr>
            </w:pPr>
            <w:r>
              <w:rPr>
                <w:rFonts w:ascii="Calibri"/>
                <w:spacing w:val="-1"/>
                <w:sz w:val="20"/>
              </w:rPr>
              <w:t>0.83</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0.74</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00"/>
              <w:rPr>
                <w:rFonts w:ascii="Calibri" w:eastAsia="Calibri" w:hAnsi="Calibri" w:cs="Calibri"/>
                <w:sz w:val="20"/>
                <w:szCs w:val="20"/>
              </w:rPr>
            </w:pPr>
            <w:r>
              <w:rPr>
                <w:rFonts w:ascii="Calibri"/>
                <w:sz w:val="20"/>
              </w:rPr>
              <w:t>0.66</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01"/>
              <w:rPr>
                <w:rFonts w:ascii="Calibri" w:eastAsia="Calibri" w:hAnsi="Calibri" w:cs="Calibri"/>
                <w:sz w:val="20"/>
                <w:szCs w:val="20"/>
              </w:rPr>
            </w:pPr>
            <w:r>
              <w:rPr>
                <w:rFonts w:ascii="Calibri"/>
                <w:sz w:val="20"/>
              </w:rPr>
              <w:t>0.59</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0.53</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0.48</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0.44</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jc w:val="center"/>
              <w:rPr>
                <w:rFonts w:ascii="Calibri" w:eastAsia="Calibri" w:hAnsi="Calibri" w:cs="Calibri"/>
                <w:sz w:val="20"/>
                <w:szCs w:val="20"/>
              </w:rPr>
            </w:pPr>
            <w:r>
              <w:rPr>
                <w:rFonts w:ascii="Calibri"/>
                <w:sz w:val="20"/>
              </w:rPr>
              <w:t>0.40</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0.37</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0"/>
              <w:jc w:val="right"/>
              <w:rPr>
                <w:rFonts w:ascii="Calibri" w:eastAsia="Calibri" w:hAnsi="Calibri" w:cs="Calibri"/>
                <w:sz w:val="20"/>
                <w:szCs w:val="20"/>
              </w:rPr>
            </w:pPr>
            <w:r>
              <w:rPr>
                <w:rFonts w:ascii="Calibri"/>
                <w:spacing w:val="-1"/>
                <w:sz w:val="20"/>
              </w:rPr>
              <w:t>0.26</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1"/>
              <w:jc w:val="right"/>
              <w:rPr>
                <w:rFonts w:ascii="Calibri" w:eastAsia="Calibri" w:hAnsi="Calibri" w:cs="Calibri"/>
                <w:sz w:val="20"/>
                <w:szCs w:val="20"/>
              </w:rPr>
            </w:pPr>
            <w:r>
              <w:rPr>
                <w:rFonts w:ascii="Calibri"/>
                <w:spacing w:val="-1"/>
                <w:sz w:val="20"/>
              </w:rPr>
              <w:t>0.24</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01"/>
              <w:jc w:val="right"/>
              <w:rPr>
                <w:rFonts w:ascii="Calibri" w:eastAsia="Calibri" w:hAnsi="Calibri" w:cs="Calibri"/>
                <w:sz w:val="20"/>
                <w:szCs w:val="20"/>
              </w:rPr>
            </w:pPr>
            <w:r>
              <w:rPr>
                <w:rFonts w:ascii="Calibri"/>
                <w:spacing w:val="-1"/>
                <w:sz w:val="20"/>
              </w:rPr>
              <w:t>0.22</w:t>
            </w:r>
          </w:p>
        </w:tc>
        <w:tc>
          <w:tcPr>
            <w:tcW w:w="5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right="1"/>
              <w:jc w:val="center"/>
              <w:rPr>
                <w:rFonts w:ascii="Calibri" w:eastAsia="Calibri" w:hAnsi="Calibri" w:cs="Calibri"/>
                <w:sz w:val="20"/>
                <w:szCs w:val="20"/>
              </w:rPr>
            </w:pPr>
            <w:r>
              <w:rPr>
                <w:rFonts w:ascii="Calibri"/>
                <w:sz w:val="20"/>
              </w:rPr>
              <w:t>0.21</w:t>
            </w:r>
          </w:p>
        </w:tc>
        <w:tc>
          <w:tcPr>
            <w:tcW w:w="5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5"/>
              <w:ind w:left="102"/>
              <w:rPr>
                <w:rFonts w:ascii="Calibri" w:eastAsia="Calibri" w:hAnsi="Calibri" w:cs="Calibri"/>
                <w:sz w:val="20"/>
                <w:szCs w:val="20"/>
              </w:rPr>
            </w:pPr>
            <w:r>
              <w:rPr>
                <w:rFonts w:ascii="Calibri"/>
                <w:sz w:val="20"/>
              </w:rPr>
              <w:t>0.19</w:t>
            </w:r>
          </w:p>
        </w:tc>
        <w:tc>
          <w:tcPr>
            <w:tcW w:w="566" w:type="dxa"/>
            <w:tcBorders>
              <w:top w:val="single" w:sz="4" w:space="0" w:color="000000"/>
              <w:left w:val="single" w:sz="4" w:space="0" w:color="000000"/>
              <w:bottom w:val="single" w:sz="4" w:space="0" w:color="000000"/>
              <w:right w:val="single" w:sz="8" w:space="0" w:color="000000"/>
            </w:tcBorders>
          </w:tcPr>
          <w:p w:rsidR="00DF3834" w:rsidRDefault="00FC2624">
            <w:pPr>
              <w:pStyle w:val="TableParagraph"/>
              <w:spacing w:before="55"/>
              <w:ind w:left="100"/>
              <w:rPr>
                <w:rFonts w:ascii="Calibri" w:eastAsia="Calibri" w:hAnsi="Calibri" w:cs="Calibri"/>
                <w:sz w:val="20"/>
                <w:szCs w:val="20"/>
              </w:rPr>
            </w:pPr>
            <w:r>
              <w:rPr>
                <w:rFonts w:ascii="Calibri"/>
                <w:sz w:val="20"/>
              </w:rPr>
              <w:t>0.18</w:t>
            </w:r>
          </w:p>
        </w:tc>
      </w:tr>
      <w:tr w:rsidR="00DF3834">
        <w:trPr>
          <w:trHeight w:hRule="exact" w:val="331"/>
        </w:trPr>
        <w:tc>
          <w:tcPr>
            <w:tcW w:w="661" w:type="dxa"/>
            <w:tcBorders>
              <w:top w:val="single" w:sz="4" w:space="0" w:color="000000"/>
              <w:left w:val="single" w:sz="8" w:space="0" w:color="000000"/>
              <w:bottom w:val="single" w:sz="8" w:space="0" w:color="000000"/>
              <w:right w:val="single" w:sz="8" w:space="0" w:color="000000"/>
            </w:tcBorders>
          </w:tcPr>
          <w:p w:rsidR="00DF3834" w:rsidRDefault="00FC2624">
            <w:pPr>
              <w:pStyle w:val="TableParagraph"/>
              <w:spacing w:before="35"/>
              <w:jc w:val="center"/>
              <w:rPr>
                <w:rFonts w:ascii="Calibri" w:eastAsia="Calibri" w:hAnsi="Calibri" w:cs="Calibri"/>
                <w:sz w:val="20"/>
                <w:szCs w:val="20"/>
              </w:rPr>
            </w:pPr>
            <w:r>
              <w:rPr>
                <w:rFonts w:ascii="Calibri"/>
                <w:b/>
                <w:sz w:val="20"/>
              </w:rPr>
              <w:t>S13</w:t>
            </w:r>
          </w:p>
        </w:tc>
        <w:tc>
          <w:tcPr>
            <w:tcW w:w="614" w:type="dxa"/>
            <w:tcBorders>
              <w:top w:val="single" w:sz="4" w:space="0" w:color="000000"/>
              <w:left w:val="single" w:sz="8" w:space="0" w:color="000000"/>
              <w:bottom w:val="single" w:sz="8" w:space="0" w:color="000000"/>
              <w:right w:val="single" w:sz="4" w:space="0" w:color="000000"/>
            </w:tcBorders>
          </w:tcPr>
          <w:p w:rsidR="00DF3834" w:rsidRDefault="00FC2624">
            <w:pPr>
              <w:pStyle w:val="TableParagraph"/>
              <w:spacing w:before="71"/>
              <w:ind w:right="173"/>
              <w:jc w:val="right"/>
              <w:rPr>
                <w:rFonts w:ascii="Calibri" w:eastAsia="Calibri" w:hAnsi="Calibri" w:cs="Calibri"/>
                <w:sz w:val="20"/>
                <w:szCs w:val="20"/>
              </w:rPr>
            </w:pPr>
            <w:r>
              <w:rPr>
                <w:rFonts w:ascii="Calibri"/>
                <w:spacing w:val="-1"/>
                <w:sz w:val="20"/>
              </w:rPr>
              <w:t>2.2</w:t>
            </w:r>
          </w:p>
        </w:tc>
        <w:tc>
          <w:tcPr>
            <w:tcW w:w="568"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jc w:val="center"/>
              <w:rPr>
                <w:rFonts w:ascii="Calibri" w:eastAsia="Calibri" w:hAnsi="Calibri" w:cs="Calibri"/>
                <w:sz w:val="20"/>
                <w:szCs w:val="20"/>
              </w:rPr>
            </w:pPr>
            <w:r>
              <w:rPr>
                <w:rFonts w:ascii="Calibri"/>
                <w:sz w:val="20"/>
              </w:rPr>
              <w:t>1.9</w:t>
            </w:r>
          </w:p>
        </w:tc>
        <w:tc>
          <w:tcPr>
            <w:tcW w:w="566"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ind w:left="151"/>
              <w:rPr>
                <w:rFonts w:ascii="Calibri" w:eastAsia="Calibri" w:hAnsi="Calibri" w:cs="Calibri"/>
                <w:sz w:val="20"/>
                <w:szCs w:val="20"/>
              </w:rPr>
            </w:pPr>
            <w:r>
              <w:rPr>
                <w:rFonts w:ascii="Calibri"/>
                <w:sz w:val="20"/>
              </w:rPr>
              <w:t>1.7</w:t>
            </w:r>
          </w:p>
        </w:tc>
        <w:tc>
          <w:tcPr>
            <w:tcW w:w="568"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ind w:left="152"/>
              <w:rPr>
                <w:rFonts w:ascii="Calibri" w:eastAsia="Calibri" w:hAnsi="Calibri" w:cs="Calibri"/>
                <w:sz w:val="20"/>
                <w:szCs w:val="20"/>
              </w:rPr>
            </w:pPr>
            <w:r>
              <w:rPr>
                <w:rFonts w:ascii="Calibri"/>
                <w:sz w:val="20"/>
              </w:rPr>
              <w:t>1.5</w:t>
            </w:r>
          </w:p>
        </w:tc>
        <w:tc>
          <w:tcPr>
            <w:tcW w:w="567"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jc w:val="center"/>
              <w:rPr>
                <w:rFonts w:ascii="Calibri" w:eastAsia="Calibri" w:hAnsi="Calibri" w:cs="Calibri"/>
                <w:sz w:val="20"/>
                <w:szCs w:val="20"/>
              </w:rPr>
            </w:pPr>
            <w:r>
              <w:rPr>
                <w:rFonts w:ascii="Calibri"/>
                <w:sz w:val="20"/>
              </w:rPr>
              <w:t>1.0</w:t>
            </w:r>
          </w:p>
        </w:tc>
        <w:tc>
          <w:tcPr>
            <w:tcW w:w="568"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jc w:val="center"/>
              <w:rPr>
                <w:rFonts w:ascii="Calibri" w:eastAsia="Calibri" w:hAnsi="Calibri" w:cs="Calibri"/>
                <w:sz w:val="20"/>
                <w:szCs w:val="20"/>
              </w:rPr>
            </w:pPr>
            <w:r>
              <w:rPr>
                <w:rFonts w:ascii="Calibri"/>
                <w:sz w:val="20"/>
              </w:rPr>
              <w:t>0.95</w:t>
            </w:r>
          </w:p>
        </w:tc>
        <w:tc>
          <w:tcPr>
            <w:tcW w:w="566"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ind w:right="1"/>
              <w:jc w:val="center"/>
              <w:rPr>
                <w:rFonts w:ascii="Calibri" w:eastAsia="Calibri" w:hAnsi="Calibri" w:cs="Calibri"/>
                <w:sz w:val="20"/>
                <w:szCs w:val="20"/>
              </w:rPr>
            </w:pPr>
            <w:r>
              <w:rPr>
                <w:rFonts w:ascii="Calibri"/>
                <w:sz w:val="20"/>
              </w:rPr>
              <w:t>0.86</w:t>
            </w:r>
          </w:p>
        </w:tc>
        <w:tc>
          <w:tcPr>
            <w:tcW w:w="568"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jc w:val="center"/>
              <w:rPr>
                <w:rFonts w:ascii="Calibri" w:eastAsia="Calibri" w:hAnsi="Calibri" w:cs="Calibri"/>
                <w:sz w:val="20"/>
                <w:szCs w:val="20"/>
              </w:rPr>
            </w:pPr>
            <w:r>
              <w:rPr>
                <w:rFonts w:ascii="Calibri"/>
                <w:sz w:val="20"/>
              </w:rPr>
              <w:t>0.79</w:t>
            </w:r>
          </w:p>
        </w:tc>
        <w:tc>
          <w:tcPr>
            <w:tcW w:w="566"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ind w:right="1"/>
              <w:jc w:val="center"/>
              <w:rPr>
                <w:rFonts w:ascii="Calibri" w:eastAsia="Calibri" w:hAnsi="Calibri" w:cs="Calibri"/>
                <w:sz w:val="20"/>
                <w:szCs w:val="20"/>
              </w:rPr>
            </w:pPr>
            <w:r>
              <w:rPr>
                <w:rFonts w:ascii="Calibri"/>
                <w:sz w:val="20"/>
              </w:rPr>
              <w:t>0.73</w:t>
            </w:r>
          </w:p>
        </w:tc>
        <w:tc>
          <w:tcPr>
            <w:tcW w:w="568"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ind w:right="100"/>
              <w:jc w:val="right"/>
              <w:rPr>
                <w:rFonts w:ascii="Calibri" w:eastAsia="Calibri" w:hAnsi="Calibri" w:cs="Calibri"/>
                <w:sz w:val="20"/>
                <w:szCs w:val="20"/>
              </w:rPr>
            </w:pPr>
            <w:r>
              <w:rPr>
                <w:rFonts w:ascii="Calibri"/>
                <w:spacing w:val="-1"/>
                <w:sz w:val="20"/>
              </w:rPr>
              <w:t>0.67</w:t>
            </w:r>
          </w:p>
        </w:tc>
        <w:tc>
          <w:tcPr>
            <w:tcW w:w="566"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ind w:right="101"/>
              <w:jc w:val="right"/>
              <w:rPr>
                <w:rFonts w:ascii="Calibri" w:eastAsia="Calibri" w:hAnsi="Calibri" w:cs="Calibri"/>
                <w:sz w:val="20"/>
                <w:szCs w:val="20"/>
              </w:rPr>
            </w:pPr>
            <w:r>
              <w:rPr>
                <w:rFonts w:ascii="Calibri"/>
                <w:spacing w:val="-1"/>
                <w:sz w:val="20"/>
              </w:rPr>
              <w:t>0.62</w:t>
            </w:r>
          </w:p>
        </w:tc>
        <w:tc>
          <w:tcPr>
            <w:tcW w:w="568"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ind w:right="101"/>
              <w:jc w:val="right"/>
              <w:rPr>
                <w:rFonts w:ascii="Calibri" w:eastAsia="Calibri" w:hAnsi="Calibri" w:cs="Calibri"/>
                <w:sz w:val="20"/>
                <w:szCs w:val="20"/>
              </w:rPr>
            </w:pPr>
            <w:r>
              <w:rPr>
                <w:rFonts w:ascii="Calibri"/>
                <w:spacing w:val="-1"/>
                <w:sz w:val="20"/>
              </w:rPr>
              <w:t>0.44</w:t>
            </w:r>
          </w:p>
        </w:tc>
        <w:tc>
          <w:tcPr>
            <w:tcW w:w="566"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ind w:right="1"/>
              <w:jc w:val="center"/>
              <w:rPr>
                <w:rFonts w:ascii="Calibri" w:eastAsia="Calibri" w:hAnsi="Calibri" w:cs="Calibri"/>
                <w:sz w:val="20"/>
                <w:szCs w:val="20"/>
              </w:rPr>
            </w:pPr>
            <w:r>
              <w:rPr>
                <w:rFonts w:ascii="Calibri"/>
                <w:sz w:val="20"/>
              </w:rPr>
              <w:t>0.41</w:t>
            </w:r>
          </w:p>
        </w:tc>
        <w:tc>
          <w:tcPr>
            <w:tcW w:w="568" w:type="dxa"/>
            <w:tcBorders>
              <w:top w:val="single" w:sz="4" w:space="0" w:color="000000"/>
              <w:left w:val="single" w:sz="4" w:space="0" w:color="000000"/>
              <w:bottom w:val="single" w:sz="8" w:space="0" w:color="000000"/>
              <w:right w:val="single" w:sz="4" w:space="0" w:color="000000"/>
            </w:tcBorders>
          </w:tcPr>
          <w:p w:rsidR="00DF3834" w:rsidRDefault="00FC2624">
            <w:pPr>
              <w:pStyle w:val="TableParagraph"/>
              <w:spacing w:before="71"/>
              <w:ind w:left="102"/>
              <w:rPr>
                <w:rFonts w:ascii="Calibri" w:eastAsia="Calibri" w:hAnsi="Calibri" w:cs="Calibri"/>
                <w:sz w:val="20"/>
                <w:szCs w:val="20"/>
              </w:rPr>
            </w:pPr>
            <w:r>
              <w:rPr>
                <w:rFonts w:ascii="Calibri"/>
                <w:sz w:val="20"/>
              </w:rPr>
              <w:t>0.38</w:t>
            </w:r>
          </w:p>
        </w:tc>
        <w:tc>
          <w:tcPr>
            <w:tcW w:w="566" w:type="dxa"/>
            <w:tcBorders>
              <w:top w:val="single" w:sz="4" w:space="0" w:color="000000"/>
              <w:left w:val="single" w:sz="4" w:space="0" w:color="000000"/>
              <w:bottom w:val="single" w:sz="8" w:space="0" w:color="000000"/>
              <w:right w:val="single" w:sz="8" w:space="0" w:color="000000"/>
            </w:tcBorders>
          </w:tcPr>
          <w:p w:rsidR="00DF3834" w:rsidRDefault="00FC2624">
            <w:pPr>
              <w:pStyle w:val="TableParagraph"/>
              <w:spacing w:before="71"/>
              <w:ind w:left="100"/>
              <w:rPr>
                <w:rFonts w:ascii="Calibri" w:eastAsia="Calibri" w:hAnsi="Calibri" w:cs="Calibri"/>
                <w:sz w:val="20"/>
                <w:szCs w:val="20"/>
              </w:rPr>
            </w:pPr>
            <w:r>
              <w:rPr>
                <w:rFonts w:ascii="Calibri"/>
                <w:sz w:val="20"/>
              </w:rPr>
              <w:t>0.36</w:t>
            </w:r>
          </w:p>
        </w:tc>
      </w:tr>
    </w:tbl>
    <w:p w:rsidR="00DF3834" w:rsidRDefault="00DF3834">
      <w:pPr>
        <w:spacing w:before="6"/>
        <w:rPr>
          <w:rFonts w:ascii="Cambria" w:eastAsia="Cambria" w:hAnsi="Cambria" w:cs="Cambria"/>
          <w:b/>
          <w:bCs/>
          <w:sz w:val="28"/>
          <w:szCs w:val="28"/>
        </w:rPr>
      </w:pPr>
    </w:p>
    <w:p w:rsidR="00DF3834" w:rsidRDefault="00FC2624">
      <w:pPr>
        <w:pStyle w:val="BodyText"/>
        <w:spacing w:before="69" w:line="264" w:lineRule="auto"/>
        <w:ind w:right="354"/>
        <w:jc w:val="both"/>
      </w:pPr>
      <w:r>
        <w:t xml:space="preserve">Magnitudes presented in </w:t>
      </w:r>
      <w:hyperlink w:anchor="_bookmark160" w:history="1">
        <w:r>
          <w:t>Table 5.10</w:t>
        </w:r>
      </w:hyperlink>
      <w:r>
        <w:t xml:space="preserve"> are used for comparison of real and theoretical effects of fragments.</w:t>
      </w:r>
    </w:p>
    <w:p w:rsidR="00DF3834" w:rsidRDefault="00FC2624">
      <w:pPr>
        <w:pStyle w:val="BodyText"/>
        <w:spacing w:before="119" w:line="264" w:lineRule="auto"/>
        <w:ind w:right="352"/>
        <w:jc w:val="both"/>
      </w:pPr>
      <w:r>
        <w:t xml:space="preserve">The authors of this report could also use characteristics of fragmentation of 130 mm OF-482M projectile determined in the 2011 in accordance with Serbian methodology (arena and pit tests). This set of data is not suitable for the analysis of effect of projectile at Kapija square because the set of arena test data is based on perpendicular position of the projectile with respect to the </w:t>
      </w:r>
      <w:r>
        <w:rPr>
          <w:rFonts w:cs="Cambria"/>
        </w:rPr>
        <w:t xml:space="preserve">ground (angle of fall 90°) but the supposed angle of fall is 62°. This results can be used only for </w:t>
      </w:r>
      <w:r>
        <w:t>approximate comparison o</w:t>
      </w:r>
      <w:r>
        <w:rPr>
          <w:rFonts w:cs="Cambria"/>
        </w:rPr>
        <w:t xml:space="preserve">f projectile’s effect </w:t>
      </w:r>
      <w:r>
        <w:t xml:space="preserve">of fragments (see chapter </w:t>
      </w:r>
      <w:hyperlink w:anchor="_bookmark165" w:history="1">
        <w:r>
          <w:t>6.3</w:t>
        </w:r>
      </w:hyperlink>
      <w:r>
        <w:t>) that is relatively far from the</w:t>
      </w:r>
      <w:r>
        <w:rPr>
          <w:spacing w:val="-6"/>
        </w:rPr>
        <w:t xml:space="preserve"> </w:t>
      </w:r>
      <w:r>
        <w:t>reality.</w:t>
      </w:r>
    </w:p>
    <w:p w:rsidR="00DF3834" w:rsidRDefault="00DF3834">
      <w:pPr>
        <w:spacing w:line="264" w:lineRule="auto"/>
        <w:jc w:val="both"/>
        <w:sectPr w:rsidR="00DF3834">
          <w:headerReference w:type="default" r:id="rId148"/>
          <w:pgSz w:w="11910" w:h="16840"/>
          <w:pgMar w:top="940" w:right="780" w:bottom="280" w:left="1600" w:header="739" w:footer="0" w:gutter="0"/>
          <w:cols w:space="720"/>
        </w:sectPr>
      </w:pPr>
    </w:p>
    <w:p w:rsidR="00DF3834" w:rsidRDefault="00DF3834">
      <w:pPr>
        <w:rPr>
          <w:rFonts w:ascii="Cambria" w:eastAsia="Cambria" w:hAnsi="Cambria" w:cs="Cambria"/>
          <w:sz w:val="20"/>
          <w:szCs w:val="20"/>
        </w:rPr>
      </w:pPr>
    </w:p>
    <w:p w:rsidR="00DF3834" w:rsidRDefault="00FC2624">
      <w:pPr>
        <w:pStyle w:val="Heading1"/>
        <w:numPr>
          <w:ilvl w:val="0"/>
          <w:numId w:val="9"/>
        </w:numPr>
        <w:tabs>
          <w:tab w:val="left" w:pos="574"/>
          <w:tab w:val="left" w:pos="2102"/>
          <w:tab w:val="left" w:pos="2640"/>
          <w:tab w:val="left" w:pos="4101"/>
          <w:tab w:val="left" w:pos="5602"/>
          <w:tab w:val="left" w:pos="6232"/>
          <w:tab w:val="left" w:pos="7586"/>
          <w:tab w:val="left" w:pos="8124"/>
        </w:tabs>
        <w:spacing w:before="224" w:after="19"/>
        <w:ind w:right="156"/>
      </w:pPr>
      <w:bookmarkStart w:id="192" w:name="6_Analysis_of_wounds_inflicted_on_victim"/>
      <w:bookmarkStart w:id="193" w:name="_bookmark161"/>
      <w:bookmarkEnd w:id="192"/>
      <w:bookmarkEnd w:id="193"/>
      <w:r>
        <w:rPr>
          <w:rFonts w:cs="Cambria"/>
          <w:color w:val="2D74B5"/>
          <w:spacing w:val="-1"/>
        </w:rPr>
        <w:t>Analysis</w:t>
      </w:r>
      <w:r>
        <w:rPr>
          <w:rFonts w:cs="Cambria"/>
          <w:color w:val="2D74B5"/>
          <w:spacing w:val="-1"/>
        </w:rPr>
        <w:tab/>
      </w:r>
      <w:r>
        <w:rPr>
          <w:rFonts w:cs="Cambria"/>
          <w:color w:val="2D74B5"/>
        </w:rPr>
        <w:t>of</w:t>
      </w:r>
      <w:r>
        <w:rPr>
          <w:rFonts w:cs="Cambria"/>
          <w:color w:val="2D74B5"/>
        </w:rPr>
        <w:tab/>
      </w:r>
      <w:r>
        <w:rPr>
          <w:rFonts w:cs="Cambria"/>
          <w:color w:val="2D74B5"/>
          <w:spacing w:val="-1"/>
        </w:rPr>
        <w:t>wounds</w:t>
      </w:r>
      <w:r>
        <w:rPr>
          <w:rFonts w:cs="Cambria"/>
          <w:color w:val="2D74B5"/>
          <w:spacing w:val="-1"/>
        </w:rPr>
        <w:tab/>
        <w:t>inflicted</w:t>
      </w:r>
      <w:r>
        <w:rPr>
          <w:rFonts w:cs="Cambria"/>
          <w:color w:val="2D74B5"/>
          <w:spacing w:val="-1"/>
        </w:rPr>
        <w:tab/>
      </w:r>
      <w:r>
        <w:rPr>
          <w:rFonts w:cs="Cambria"/>
          <w:color w:val="2D74B5"/>
        </w:rPr>
        <w:t>on</w:t>
      </w:r>
      <w:r>
        <w:rPr>
          <w:rFonts w:cs="Cambria"/>
          <w:color w:val="2D74B5"/>
        </w:rPr>
        <w:tab/>
      </w:r>
      <w:r>
        <w:rPr>
          <w:rFonts w:cs="Cambria"/>
          <w:color w:val="2D74B5"/>
          <w:spacing w:val="-1"/>
        </w:rPr>
        <w:t>victims</w:t>
      </w:r>
      <w:r>
        <w:rPr>
          <w:rFonts w:cs="Cambria"/>
          <w:color w:val="2D74B5"/>
          <w:spacing w:val="-1"/>
        </w:rPr>
        <w:tab/>
      </w:r>
      <w:r>
        <w:rPr>
          <w:rFonts w:cs="Cambria"/>
          <w:color w:val="2D74B5"/>
        </w:rPr>
        <w:t>of</w:t>
      </w:r>
      <w:r>
        <w:rPr>
          <w:rFonts w:cs="Cambria"/>
          <w:color w:val="2D74B5"/>
        </w:rPr>
        <w:tab/>
      </w:r>
      <w:r>
        <w:rPr>
          <w:rFonts w:cs="Cambria"/>
          <w:color w:val="2D74B5"/>
          <w:spacing w:val="-1"/>
        </w:rPr>
        <w:t>Tuzla’s</w:t>
      </w:r>
      <w:r>
        <w:rPr>
          <w:rFonts w:cs="Cambria"/>
          <w:color w:val="2D74B5"/>
        </w:rPr>
        <w:t xml:space="preserve"> </w:t>
      </w:r>
      <w:r>
        <w:rPr>
          <w:color w:val="2D74B5"/>
        </w:rPr>
        <w:t>massacre</w:t>
      </w:r>
    </w:p>
    <w:p w:rsidR="00DF3834" w:rsidRDefault="00CC465F">
      <w:pPr>
        <w:spacing w:line="20" w:lineRule="exact"/>
        <w:ind w:left="107"/>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4564" style="width:457.05pt;height:.5pt;mso-position-horizontal-relative:char;mso-position-vertical-relative:line" coordsize="9141,10">
            <v:group id="_x0000_s4565" style="position:absolute;left:5;top:5;width:9131;height:2" coordorigin="5,5" coordsize="9131,2">
              <v:shape id="_x0000_s4566" style="position:absolute;left:5;top:5;width:9131;height:2" coordorigin="5,5" coordsize="9131,0" path="m5,5r9130,e" filled="f" strokecolor="#5b9bd4" strokeweight=".48pt">
                <v:path arrowok="t"/>
              </v:shape>
            </v:group>
            <w10:wrap type="none"/>
            <w10:anchorlock/>
          </v:group>
        </w:pict>
      </w:r>
    </w:p>
    <w:p w:rsidR="00DF3834" w:rsidRDefault="00FC2624">
      <w:pPr>
        <w:pStyle w:val="BodyText"/>
        <w:spacing w:before="29" w:line="264" w:lineRule="auto"/>
        <w:ind w:left="141" w:right="152"/>
        <w:jc w:val="both"/>
      </w:pPr>
      <w:r>
        <w:t>With</w:t>
      </w:r>
      <w:r>
        <w:rPr>
          <w:spacing w:val="-12"/>
        </w:rPr>
        <w:t xml:space="preserve"> </w:t>
      </w:r>
      <w:r>
        <w:t>the</w:t>
      </w:r>
      <w:r>
        <w:rPr>
          <w:spacing w:val="-11"/>
        </w:rPr>
        <w:t xml:space="preserve"> </w:t>
      </w:r>
      <w:r>
        <w:t>use</w:t>
      </w:r>
      <w:r>
        <w:rPr>
          <w:spacing w:val="-11"/>
        </w:rPr>
        <w:t xml:space="preserve"> </w:t>
      </w:r>
      <w:r>
        <w:t>of</w:t>
      </w:r>
      <w:r>
        <w:rPr>
          <w:spacing w:val="-12"/>
        </w:rPr>
        <w:t xml:space="preserve"> </w:t>
      </w:r>
      <w:r>
        <w:t>available</w:t>
      </w:r>
      <w:r>
        <w:rPr>
          <w:spacing w:val="-12"/>
        </w:rPr>
        <w:t xml:space="preserve"> </w:t>
      </w:r>
      <w:r>
        <w:t>information,</w:t>
      </w:r>
      <w:r>
        <w:rPr>
          <w:spacing w:val="-11"/>
        </w:rPr>
        <w:t xml:space="preserve"> </w:t>
      </w:r>
      <w:r>
        <w:t>especially</w:t>
      </w:r>
      <w:r>
        <w:rPr>
          <w:spacing w:val="-12"/>
        </w:rPr>
        <w:t xml:space="preserve"> </w:t>
      </w:r>
      <w:r>
        <w:t>brief</w:t>
      </w:r>
      <w:r>
        <w:rPr>
          <w:spacing w:val="-12"/>
        </w:rPr>
        <w:t xml:space="preserve"> </w:t>
      </w:r>
      <w:r>
        <w:t>photographic</w:t>
      </w:r>
      <w:r>
        <w:rPr>
          <w:spacing w:val="-12"/>
        </w:rPr>
        <w:t xml:space="preserve"> </w:t>
      </w:r>
      <w:r>
        <w:t>documentation</w:t>
      </w:r>
      <w:r>
        <w:rPr>
          <w:spacing w:val="-11"/>
        </w:rPr>
        <w:t xml:space="preserve"> </w:t>
      </w:r>
      <w:r>
        <w:t>from</w:t>
      </w:r>
      <w:r>
        <w:rPr>
          <w:spacing w:val="-11"/>
        </w:rPr>
        <w:t xml:space="preserve"> </w:t>
      </w:r>
      <w:r>
        <w:t>the</w:t>
      </w:r>
      <w:r>
        <w:rPr>
          <w:spacing w:val="-12"/>
        </w:rPr>
        <w:t xml:space="preserve"> </w:t>
      </w:r>
      <w:r>
        <w:t xml:space="preserve">post- </w:t>
      </w:r>
      <w:r>
        <w:rPr>
          <w:rFonts w:cs="Cambria"/>
        </w:rPr>
        <w:t xml:space="preserve">mortem examination of victims’ dead bodies, experimentally obtained fragmentation </w:t>
      </w:r>
      <w:r>
        <w:t xml:space="preserve">characteristics of 130 mm HE projectile, effects of fragments from this projectile on substitute targets analysed during experiments in test centre Nikinci, the qualitative and quantitative analysis was carried out. Qualitative analysis verbally presented in paragraphs of following sub- chapter </w:t>
      </w:r>
      <w:hyperlink w:anchor="_bookmark164" w:history="1">
        <w:r>
          <w:t>6.2.</w:t>
        </w:r>
      </w:hyperlink>
      <w:r>
        <w:t xml:space="preserve"> This sub-chapter is followed by the quantitative which results are presented in sub- chapter </w:t>
      </w:r>
      <w:hyperlink w:anchor="_bookmark165" w:history="1">
        <w:r>
          <w:t>6.3</w:t>
        </w:r>
      </w:hyperlink>
      <w:r>
        <w:t xml:space="preserve"> in </w:t>
      </w:r>
      <w:hyperlink w:anchor="_bookmark166" w:history="1">
        <w:r>
          <w:t>Table 6.2</w:t>
        </w:r>
      </w:hyperlink>
      <w:r>
        <w:t xml:space="preserve"> and </w:t>
      </w:r>
      <w:hyperlink w:anchor="_bookmark168" w:history="1">
        <w:r>
          <w:t>Table 6.4</w:t>
        </w:r>
      </w:hyperlink>
      <w:r>
        <w:t xml:space="preserve"> together with the verbal description. With respect to the specialisation</w:t>
      </w:r>
      <w:r>
        <w:rPr>
          <w:spacing w:val="-15"/>
        </w:rPr>
        <w:t xml:space="preserve"> </w:t>
      </w:r>
      <w:r>
        <w:t>of</w:t>
      </w:r>
      <w:r>
        <w:rPr>
          <w:spacing w:val="-15"/>
        </w:rPr>
        <w:t xml:space="preserve"> </w:t>
      </w:r>
      <w:r>
        <w:t>the</w:t>
      </w:r>
      <w:r>
        <w:rPr>
          <w:spacing w:val="-14"/>
        </w:rPr>
        <w:t xml:space="preserve"> </w:t>
      </w:r>
      <w:r>
        <w:t>authors</w:t>
      </w:r>
      <w:r>
        <w:rPr>
          <w:spacing w:val="-14"/>
        </w:rPr>
        <w:t xml:space="preserve"> </w:t>
      </w:r>
      <w:r>
        <w:t>of</w:t>
      </w:r>
      <w:r>
        <w:rPr>
          <w:spacing w:val="-15"/>
        </w:rPr>
        <w:t xml:space="preserve"> </w:t>
      </w:r>
      <w:r>
        <w:t>this</w:t>
      </w:r>
      <w:r>
        <w:rPr>
          <w:spacing w:val="-14"/>
        </w:rPr>
        <w:t xml:space="preserve"> </w:t>
      </w:r>
      <w:r>
        <w:t>report</w:t>
      </w:r>
      <w:r>
        <w:rPr>
          <w:spacing w:val="-14"/>
        </w:rPr>
        <w:t xml:space="preserve"> </w:t>
      </w:r>
      <w:r>
        <w:t>the</w:t>
      </w:r>
      <w:r>
        <w:rPr>
          <w:spacing w:val="-15"/>
        </w:rPr>
        <w:t xml:space="preserve"> </w:t>
      </w:r>
      <w:r>
        <w:t>emphasis</w:t>
      </w:r>
      <w:r>
        <w:rPr>
          <w:spacing w:val="-14"/>
        </w:rPr>
        <w:t xml:space="preserve"> </w:t>
      </w:r>
      <w:r>
        <w:t>is</w:t>
      </w:r>
      <w:r>
        <w:rPr>
          <w:spacing w:val="-14"/>
        </w:rPr>
        <w:t xml:space="preserve"> </w:t>
      </w:r>
      <w:r>
        <w:t>laid</w:t>
      </w:r>
      <w:r>
        <w:rPr>
          <w:spacing w:val="-14"/>
        </w:rPr>
        <w:t xml:space="preserve"> </w:t>
      </w:r>
      <w:r>
        <w:t>on</w:t>
      </w:r>
      <w:r>
        <w:rPr>
          <w:spacing w:val="-15"/>
        </w:rPr>
        <w:t xml:space="preserve"> </w:t>
      </w:r>
      <w:r>
        <w:t>the</w:t>
      </w:r>
      <w:r>
        <w:rPr>
          <w:spacing w:val="-15"/>
        </w:rPr>
        <w:t xml:space="preserve"> </w:t>
      </w:r>
      <w:r>
        <w:t>wound</w:t>
      </w:r>
      <w:r>
        <w:rPr>
          <w:spacing w:val="-14"/>
        </w:rPr>
        <w:t xml:space="preserve"> </w:t>
      </w:r>
      <w:r>
        <w:t>ballistic</w:t>
      </w:r>
      <w:r>
        <w:rPr>
          <w:spacing w:val="-14"/>
        </w:rPr>
        <w:t xml:space="preserve"> </w:t>
      </w:r>
      <w:r>
        <w:t>and</w:t>
      </w:r>
      <w:r>
        <w:rPr>
          <w:spacing w:val="-13"/>
        </w:rPr>
        <w:t xml:space="preserve"> </w:t>
      </w:r>
      <w:r>
        <w:t>technical criteria and not on the medical criteria during the</w:t>
      </w:r>
      <w:r>
        <w:rPr>
          <w:spacing w:val="-29"/>
        </w:rPr>
        <w:t xml:space="preserve"> </w:t>
      </w:r>
      <w:r>
        <w:t>analysis.</w:t>
      </w:r>
    </w:p>
    <w:p w:rsidR="00DF3834" w:rsidRDefault="00FC2624">
      <w:pPr>
        <w:pStyle w:val="Heading2"/>
        <w:numPr>
          <w:ilvl w:val="1"/>
          <w:numId w:val="8"/>
        </w:numPr>
        <w:tabs>
          <w:tab w:val="left" w:pos="718"/>
        </w:tabs>
        <w:jc w:val="both"/>
      </w:pPr>
      <w:bookmarkStart w:id="194" w:name="6.1_Victims_overview"/>
      <w:bookmarkStart w:id="195" w:name="_bookmark162"/>
      <w:bookmarkEnd w:id="194"/>
      <w:bookmarkEnd w:id="195"/>
      <w:r>
        <w:rPr>
          <w:color w:val="2D74B5"/>
        </w:rPr>
        <w:t>Victims</w:t>
      </w:r>
      <w:r>
        <w:rPr>
          <w:color w:val="2D74B5"/>
          <w:spacing w:val="-6"/>
        </w:rPr>
        <w:t xml:space="preserve"> </w:t>
      </w:r>
      <w:r>
        <w:rPr>
          <w:color w:val="2D74B5"/>
        </w:rPr>
        <w:t>overview</w:t>
      </w:r>
    </w:p>
    <w:p w:rsidR="00DF3834" w:rsidRDefault="00FC2624">
      <w:pPr>
        <w:pStyle w:val="BodyText"/>
        <w:spacing w:before="1" w:line="264" w:lineRule="auto"/>
        <w:ind w:left="141" w:right="154"/>
        <w:jc w:val="both"/>
      </w:pPr>
      <w:r>
        <w:rPr>
          <w:rFonts w:cs="Cambria"/>
        </w:rPr>
        <w:t>Totally 71 persons (60 man, 10 woman, and 1 child) died at Tuzla’s ma</w:t>
      </w:r>
      <w:r>
        <w:t xml:space="preserve">ssacre. It was possible to </w:t>
      </w:r>
      <w:r>
        <w:rPr>
          <w:rFonts w:cs="Cambria"/>
        </w:rPr>
        <w:t xml:space="preserve">define, on basis of surviving witnesses’ testimonies, positions of more than a half of victims at </w:t>
      </w:r>
      <w:r>
        <w:t xml:space="preserve">Kapija square at the moment of explosion. It was not possible to determine neither position at Kapija square, nor the distance from the CE for some victims. The </w:t>
      </w:r>
      <w:hyperlink w:anchor="_bookmark163" w:history="1">
        <w:r>
          <w:t>Table 6.1</w:t>
        </w:r>
      </w:hyperlink>
      <w:r>
        <w:t xml:space="preserve"> contains list of 37 victims with known position with respect to the CE. The table contains identification number, name, sex, and distance of victim from the CE </w:t>
      </w:r>
      <w:r>
        <w:rPr>
          <w:rFonts w:cs="Cambria"/>
          <w:i/>
        </w:rPr>
        <w:t>D</w:t>
      </w:r>
      <w:r>
        <w:rPr>
          <w:rFonts w:cs="Cambria"/>
          <w:i/>
          <w:position w:val="-1"/>
          <w:sz w:val="14"/>
          <w:szCs w:val="14"/>
        </w:rPr>
        <w:t xml:space="preserve">ex </w:t>
      </w:r>
      <w:r>
        <w:t>in metres determined from the testimonies of witnesses surviving the</w:t>
      </w:r>
      <w:r>
        <w:rPr>
          <w:spacing w:val="-21"/>
        </w:rPr>
        <w:t xml:space="preserve"> </w:t>
      </w:r>
      <w:r>
        <w:t>massacre.</w:t>
      </w:r>
    </w:p>
    <w:p w:rsidR="00DF3834" w:rsidRDefault="00FC2624">
      <w:pPr>
        <w:pStyle w:val="Heading5"/>
        <w:spacing w:before="118"/>
        <w:ind w:left="141"/>
        <w:jc w:val="both"/>
        <w:rPr>
          <w:b w:val="0"/>
          <w:bCs w:val="0"/>
        </w:rPr>
      </w:pPr>
      <w:bookmarkStart w:id="196" w:name="_bookmark163"/>
      <w:bookmarkEnd w:id="196"/>
      <w:r>
        <w:rPr>
          <w:color w:val="404040"/>
        </w:rPr>
        <w:t>Table</w:t>
      </w:r>
      <w:r>
        <w:rPr>
          <w:color w:val="404040"/>
          <w:spacing w:val="-3"/>
        </w:rPr>
        <w:t xml:space="preserve"> </w:t>
      </w:r>
      <w:r>
        <w:rPr>
          <w:color w:val="404040"/>
        </w:rPr>
        <w:t>6.1</w:t>
      </w:r>
      <w:r>
        <w:rPr>
          <w:color w:val="404040"/>
          <w:spacing w:val="-4"/>
        </w:rPr>
        <w:t xml:space="preserve"> </w:t>
      </w:r>
      <w:r>
        <w:rPr>
          <w:color w:val="404040"/>
        </w:rPr>
        <w:t>Overview</w:t>
      </w:r>
      <w:r>
        <w:rPr>
          <w:color w:val="404040"/>
          <w:spacing w:val="-3"/>
        </w:rPr>
        <w:t xml:space="preserve"> </w:t>
      </w:r>
      <w:r>
        <w:rPr>
          <w:color w:val="404040"/>
        </w:rPr>
        <w:t>of</w:t>
      </w:r>
      <w:r>
        <w:rPr>
          <w:color w:val="404040"/>
          <w:spacing w:val="-4"/>
        </w:rPr>
        <w:t xml:space="preserve"> </w:t>
      </w:r>
      <w:r>
        <w:rPr>
          <w:color w:val="404040"/>
        </w:rPr>
        <w:t>victims</w:t>
      </w:r>
      <w:r>
        <w:rPr>
          <w:color w:val="404040"/>
          <w:spacing w:val="-4"/>
        </w:rPr>
        <w:t xml:space="preserve"> </w:t>
      </w:r>
      <w:r>
        <w:rPr>
          <w:color w:val="404040"/>
        </w:rPr>
        <w:t>with</w:t>
      </w:r>
      <w:r>
        <w:rPr>
          <w:color w:val="404040"/>
          <w:spacing w:val="-4"/>
        </w:rPr>
        <w:t xml:space="preserve"> </w:t>
      </w:r>
      <w:r>
        <w:rPr>
          <w:color w:val="404040"/>
        </w:rPr>
        <w:t>known</w:t>
      </w:r>
      <w:r>
        <w:rPr>
          <w:color w:val="404040"/>
          <w:spacing w:val="-4"/>
        </w:rPr>
        <w:t xml:space="preserve"> </w:t>
      </w:r>
      <w:r>
        <w:rPr>
          <w:color w:val="404040"/>
        </w:rPr>
        <w:t>distance</w:t>
      </w:r>
      <w:r>
        <w:rPr>
          <w:color w:val="404040"/>
          <w:spacing w:val="-4"/>
        </w:rPr>
        <w:t xml:space="preserve"> </w:t>
      </w:r>
      <w:r>
        <w:rPr>
          <w:color w:val="404040"/>
        </w:rPr>
        <w:t>from</w:t>
      </w:r>
      <w:r>
        <w:rPr>
          <w:color w:val="404040"/>
          <w:spacing w:val="-3"/>
        </w:rPr>
        <w:t xml:space="preserve"> </w:t>
      </w:r>
      <w:r>
        <w:rPr>
          <w:color w:val="404040"/>
        </w:rPr>
        <w:t>the</w:t>
      </w:r>
      <w:r>
        <w:rPr>
          <w:color w:val="404040"/>
          <w:spacing w:val="-5"/>
        </w:rPr>
        <w:t xml:space="preserve"> </w:t>
      </w:r>
      <w:r>
        <w:rPr>
          <w:color w:val="404040"/>
        </w:rPr>
        <w:t>CE</w:t>
      </w:r>
    </w:p>
    <w:p w:rsidR="00DF3834" w:rsidRDefault="00DF3834">
      <w:pPr>
        <w:spacing w:before="4"/>
        <w:rPr>
          <w:rFonts w:ascii="Cambria" w:eastAsia="Cambria" w:hAnsi="Cambria" w:cs="Cambria"/>
          <w:b/>
          <w:bCs/>
          <w:sz w:val="10"/>
          <w:szCs w:val="10"/>
        </w:rPr>
      </w:pPr>
    </w:p>
    <w:tbl>
      <w:tblPr>
        <w:tblW w:w="0" w:type="auto"/>
        <w:tblInd w:w="2386" w:type="dxa"/>
        <w:tblLayout w:type="fixed"/>
        <w:tblCellMar>
          <w:left w:w="0" w:type="dxa"/>
          <w:right w:w="0" w:type="dxa"/>
        </w:tblCellMar>
        <w:tblLook w:val="01E0"/>
      </w:tblPr>
      <w:tblGrid>
        <w:gridCol w:w="805"/>
        <w:gridCol w:w="2190"/>
        <w:gridCol w:w="727"/>
        <w:gridCol w:w="851"/>
      </w:tblGrid>
      <w:tr w:rsidR="00DF3834">
        <w:trPr>
          <w:trHeight w:hRule="exact" w:val="37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right="1"/>
              <w:jc w:val="center"/>
              <w:rPr>
                <w:rFonts w:ascii="Cambria" w:eastAsia="Cambria" w:hAnsi="Cambria" w:cs="Cambria"/>
              </w:rPr>
            </w:pPr>
            <w:r>
              <w:rPr>
                <w:rFonts w:ascii="Cambria"/>
                <w:b/>
              </w:rPr>
              <w:t>No.</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left="68"/>
              <w:rPr>
                <w:rFonts w:ascii="Cambria" w:eastAsia="Cambria" w:hAnsi="Cambria" w:cs="Cambria"/>
              </w:rPr>
            </w:pPr>
            <w:r>
              <w:rPr>
                <w:rFonts w:ascii="Cambria"/>
                <w:b/>
              </w:rPr>
              <w:t>Surname, first</w:t>
            </w:r>
            <w:r>
              <w:rPr>
                <w:rFonts w:ascii="Cambria"/>
                <w:b/>
                <w:spacing w:val="-12"/>
              </w:rPr>
              <w:t xml:space="preserve"> </w:t>
            </w:r>
            <w:r>
              <w:rPr>
                <w:rFonts w:ascii="Cambria"/>
                <w:b/>
              </w:rPr>
              <w:t>name</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jc w:val="center"/>
              <w:rPr>
                <w:rFonts w:ascii="Cambria" w:eastAsia="Cambria" w:hAnsi="Cambria" w:cs="Cambria"/>
              </w:rPr>
            </w:pPr>
            <w:r>
              <w:rPr>
                <w:rFonts w:ascii="Cambria"/>
                <w:b/>
              </w:rPr>
              <w:t>Sex</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50"/>
              <w:ind w:right="275"/>
              <w:jc w:val="right"/>
              <w:rPr>
                <w:rFonts w:ascii="Cambria" w:eastAsia="Cambria" w:hAnsi="Cambria" w:cs="Cambria"/>
                <w:sz w:val="14"/>
                <w:szCs w:val="14"/>
              </w:rPr>
            </w:pPr>
            <w:r>
              <w:rPr>
                <w:rFonts w:ascii="Cambria"/>
                <w:b/>
                <w:i/>
                <w:spacing w:val="-1"/>
                <w:position w:val="2"/>
              </w:rPr>
              <w:t>D</w:t>
            </w:r>
            <w:r>
              <w:rPr>
                <w:rFonts w:ascii="Cambria"/>
                <w:b/>
                <w:i/>
                <w:spacing w:val="-1"/>
                <w:sz w:val="14"/>
              </w:rPr>
              <w:t>ex</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2"/>
              <w:jc w:val="center"/>
              <w:rPr>
                <w:rFonts w:ascii="Cambria" w:eastAsia="Cambria" w:hAnsi="Cambria" w:cs="Cambria"/>
              </w:rPr>
            </w:pPr>
            <w:r>
              <w:rPr>
                <w:rFonts w:ascii="Cambria"/>
              </w:rPr>
              <w:t>3</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Hasanovic</w:t>
            </w:r>
            <w:r>
              <w:rPr>
                <w:rFonts w:ascii="Cambria"/>
                <w:spacing w:val="-5"/>
              </w:rPr>
              <w:t xml:space="preserve"> </w:t>
            </w:r>
            <w:r>
              <w:rPr>
                <w:rFonts w:ascii="Cambria"/>
              </w:rPr>
              <w:t>Senad</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2"/>
              <w:jc w:val="center"/>
              <w:rPr>
                <w:rFonts w:ascii="Cambria" w:eastAsia="Cambria" w:hAnsi="Cambria" w:cs="Cambria"/>
              </w:rPr>
            </w:pPr>
            <w:r>
              <w:rPr>
                <w:rFonts w:ascii="Cambria"/>
              </w:rPr>
              <w:t>3</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rPr>
              <w:t>4</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Ramic</w:t>
            </w:r>
            <w:r>
              <w:rPr>
                <w:rFonts w:ascii="Cambria"/>
                <w:spacing w:val="-11"/>
              </w:rPr>
              <w:t xml:space="preserve"> </w:t>
            </w:r>
            <w:r>
              <w:rPr>
                <w:rFonts w:ascii="Cambria"/>
              </w:rPr>
              <w:t>Fahrudin</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ind w:right="297"/>
              <w:jc w:val="right"/>
              <w:rPr>
                <w:rFonts w:ascii="Cambria" w:eastAsia="Cambria" w:hAnsi="Cambria" w:cs="Cambria"/>
              </w:rPr>
            </w:pPr>
            <w:r>
              <w:rPr>
                <w:rFonts w:ascii="Cambria"/>
                <w:spacing w:val="-1"/>
                <w:w w:val="95"/>
              </w:rPr>
              <w:t>15</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rPr>
              <w:t>5</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Marinovic</w:t>
            </w:r>
            <w:r>
              <w:rPr>
                <w:rFonts w:ascii="Cambria"/>
                <w:spacing w:val="-7"/>
              </w:rPr>
              <w:t xml:space="preserve"> </w:t>
            </w:r>
            <w:r>
              <w:rPr>
                <w:rFonts w:ascii="Cambria"/>
              </w:rPr>
              <w:t>Pera</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F</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ind w:right="297"/>
              <w:jc w:val="right"/>
              <w:rPr>
                <w:rFonts w:ascii="Cambria" w:eastAsia="Cambria" w:hAnsi="Cambria" w:cs="Cambria"/>
              </w:rPr>
            </w:pPr>
            <w:r>
              <w:rPr>
                <w:rFonts w:ascii="Cambria"/>
                <w:spacing w:val="-1"/>
                <w:w w:val="95"/>
              </w:rPr>
              <w:t>18</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6</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hAnsi="Cambria"/>
              </w:rPr>
              <w:t>Mostačevič</w:t>
            </w:r>
            <w:r>
              <w:rPr>
                <w:rFonts w:ascii="Cambria" w:hAnsi="Cambria"/>
                <w:spacing w:val="-3"/>
              </w:rPr>
              <w:t xml:space="preserve"> </w:t>
            </w:r>
            <w:r>
              <w:rPr>
                <w:rFonts w:ascii="Cambria" w:hAnsi="Cambria"/>
              </w:rPr>
              <w:t>Saban</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1"/>
              <w:jc w:val="center"/>
              <w:rPr>
                <w:rFonts w:ascii="Cambria" w:eastAsia="Cambria" w:hAnsi="Cambria" w:cs="Cambria"/>
              </w:rPr>
            </w:pPr>
            <w:r>
              <w:rPr>
                <w:rFonts w:ascii="Cambria"/>
              </w:rPr>
              <w:t>4</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12</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Djapo</w:t>
            </w:r>
            <w:r>
              <w:rPr>
                <w:rFonts w:ascii="Cambria"/>
                <w:spacing w:val="-2"/>
              </w:rPr>
              <w:t xml:space="preserve"> </w:t>
            </w:r>
            <w:r>
              <w:rPr>
                <w:rFonts w:ascii="Cambria"/>
              </w:rPr>
              <w:t>Amir</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jc w:val="center"/>
              <w:rPr>
                <w:rFonts w:ascii="Cambria" w:eastAsia="Cambria" w:hAnsi="Cambria" w:cs="Cambria"/>
              </w:rPr>
            </w:pPr>
            <w:r>
              <w:rPr>
                <w:rFonts w:ascii="Cambria"/>
              </w:rPr>
              <w:t>7</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13</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Djuzel</w:t>
            </w:r>
            <w:r>
              <w:rPr>
                <w:rFonts w:ascii="Cambria"/>
                <w:spacing w:val="-2"/>
              </w:rPr>
              <w:t xml:space="preserve"> </w:t>
            </w:r>
            <w:r>
              <w:rPr>
                <w:rFonts w:ascii="Cambria"/>
              </w:rPr>
              <w:t>Amir</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ind w:right="297"/>
              <w:jc w:val="right"/>
              <w:rPr>
                <w:rFonts w:ascii="Cambria" w:eastAsia="Cambria" w:hAnsi="Cambria" w:cs="Cambria"/>
              </w:rPr>
            </w:pPr>
            <w:r>
              <w:rPr>
                <w:rFonts w:ascii="Cambria"/>
                <w:spacing w:val="-1"/>
                <w:w w:val="95"/>
              </w:rPr>
              <w:t>15</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18</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Vukovic</w:t>
            </w:r>
            <w:r>
              <w:rPr>
                <w:rFonts w:ascii="Cambria"/>
                <w:spacing w:val="-4"/>
              </w:rPr>
              <w:t xml:space="preserve"> </w:t>
            </w:r>
            <w:r>
              <w:rPr>
                <w:rFonts w:ascii="Cambria"/>
              </w:rPr>
              <w:t>Mustafa</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1"/>
              <w:ind w:right="297"/>
              <w:jc w:val="right"/>
              <w:rPr>
                <w:rFonts w:ascii="Cambria" w:eastAsia="Cambria" w:hAnsi="Cambria" w:cs="Cambria"/>
              </w:rPr>
            </w:pPr>
            <w:r>
              <w:rPr>
                <w:rFonts w:ascii="Cambria"/>
                <w:spacing w:val="-1"/>
                <w:w w:val="95"/>
              </w:rPr>
              <w:t>11</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19</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Hujdurovic</w:t>
            </w:r>
            <w:r>
              <w:rPr>
                <w:rFonts w:ascii="Cambria"/>
                <w:spacing w:val="-4"/>
              </w:rPr>
              <w:t xml:space="preserve"> </w:t>
            </w:r>
            <w:r>
              <w:rPr>
                <w:rFonts w:ascii="Cambria"/>
              </w:rPr>
              <w:t>Adnan</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jc w:val="center"/>
              <w:rPr>
                <w:rFonts w:ascii="Cambria" w:eastAsia="Cambria" w:hAnsi="Cambria" w:cs="Cambria"/>
              </w:rPr>
            </w:pPr>
            <w:r>
              <w:rPr>
                <w:rFonts w:ascii="Cambria"/>
              </w:rPr>
              <w:t>6</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24</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28"/>
              <w:rPr>
                <w:rFonts w:ascii="Cambria" w:eastAsia="Cambria" w:hAnsi="Cambria" w:cs="Cambria"/>
              </w:rPr>
            </w:pPr>
            <w:r>
              <w:rPr>
                <w:rFonts w:ascii="Cambria"/>
              </w:rPr>
              <w:t>Kalesic</w:t>
            </w:r>
            <w:r>
              <w:rPr>
                <w:rFonts w:ascii="Cambria"/>
                <w:spacing w:val="-11"/>
              </w:rPr>
              <w:t xml:space="preserve"> </w:t>
            </w:r>
            <w:r>
              <w:rPr>
                <w:rFonts w:ascii="Cambria"/>
              </w:rPr>
              <w:t>Sandro</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ind w:right="297"/>
              <w:jc w:val="right"/>
              <w:rPr>
                <w:rFonts w:ascii="Cambria" w:eastAsia="Cambria" w:hAnsi="Cambria" w:cs="Cambria"/>
              </w:rPr>
            </w:pPr>
            <w:r>
              <w:rPr>
                <w:rFonts w:ascii="Cambria"/>
                <w:spacing w:val="-1"/>
                <w:w w:val="95"/>
              </w:rPr>
              <w:t>18</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25</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28"/>
              <w:rPr>
                <w:rFonts w:ascii="Cambria" w:eastAsia="Cambria" w:hAnsi="Cambria" w:cs="Cambria"/>
              </w:rPr>
            </w:pPr>
            <w:r>
              <w:rPr>
                <w:rFonts w:ascii="Cambria"/>
              </w:rPr>
              <w:t>Hodzic</w:t>
            </w:r>
            <w:r>
              <w:rPr>
                <w:rFonts w:ascii="Cambria"/>
                <w:spacing w:val="-3"/>
              </w:rPr>
              <w:t xml:space="preserve"> </w:t>
            </w:r>
            <w:r>
              <w:rPr>
                <w:rFonts w:ascii="Cambria"/>
              </w:rPr>
              <w:t>Nedim</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1"/>
              <w:jc w:val="center"/>
              <w:rPr>
                <w:rFonts w:ascii="Cambria" w:eastAsia="Cambria" w:hAnsi="Cambria" w:cs="Cambria"/>
              </w:rPr>
            </w:pPr>
            <w:r>
              <w:rPr>
                <w:rFonts w:ascii="Cambria"/>
              </w:rPr>
              <w:t>8</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26</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28"/>
              <w:rPr>
                <w:rFonts w:ascii="Cambria" w:eastAsia="Cambria" w:hAnsi="Cambria" w:cs="Cambria"/>
              </w:rPr>
            </w:pPr>
            <w:r>
              <w:rPr>
                <w:rFonts w:ascii="Cambria"/>
              </w:rPr>
              <w:t>Boric</w:t>
            </w:r>
            <w:r>
              <w:rPr>
                <w:rFonts w:ascii="Cambria"/>
                <w:spacing w:val="-12"/>
              </w:rPr>
              <w:t xml:space="preserve"> </w:t>
            </w:r>
            <w:r>
              <w:rPr>
                <w:rFonts w:ascii="Cambria"/>
              </w:rPr>
              <w:t>Indira</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F</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ind w:right="297"/>
              <w:jc w:val="right"/>
              <w:rPr>
                <w:rFonts w:ascii="Cambria" w:eastAsia="Cambria" w:hAnsi="Cambria" w:cs="Cambria"/>
              </w:rPr>
            </w:pPr>
            <w:r>
              <w:rPr>
                <w:rFonts w:ascii="Cambria"/>
                <w:spacing w:val="-1"/>
                <w:w w:val="95"/>
              </w:rPr>
              <w:t>16</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27</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28"/>
              <w:rPr>
                <w:rFonts w:ascii="Cambria" w:eastAsia="Cambria" w:hAnsi="Cambria" w:cs="Cambria"/>
              </w:rPr>
            </w:pPr>
            <w:r>
              <w:rPr>
                <w:rFonts w:ascii="Cambria"/>
              </w:rPr>
              <w:t>Mehanovic</w:t>
            </w:r>
            <w:r>
              <w:rPr>
                <w:rFonts w:ascii="Cambria"/>
                <w:spacing w:val="-10"/>
              </w:rPr>
              <w:t xml:space="preserve"> </w:t>
            </w:r>
            <w:r>
              <w:rPr>
                <w:rFonts w:ascii="Cambria"/>
              </w:rPr>
              <w:t>Sulejman</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jc w:val="center"/>
              <w:rPr>
                <w:rFonts w:ascii="Cambria" w:eastAsia="Cambria" w:hAnsi="Cambria" w:cs="Cambria"/>
              </w:rPr>
            </w:pPr>
            <w:r>
              <w:rPr>
                <w:rFonts w:ascii="Cambria"/>
              </w:rPr>
              <w:t>6</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28</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Kurbasic</w:t>
            </w:r>
            <w:r>
              <w:rPr>
                <w:rFonts w:ascii="Cambria"/>
                <w:spacing w:val="-8"/>
              </w:rPr>
              <w:t xml:space="preserve"> </w:t>
            </w:r>
            <w:r>
              <w:rPr>
                <w:rFonts w:ascii="Cambria"/>
              </w:rPr>
              <w:t>Damir</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1"/>
              <w:jc w:val="center"/>
              <w:rPr>
                <w:rFonts w:ascii="Cambria" w:eastAsia="Cambria" w:hAnsi="Cambria" w:cs="Cambria"/>
              </w:rPr>
            </w:pPr>
            <w:r>
              <w:rPr>
                <w:rFonts w:ascii="Cambria"/>
              </w:rPr>
              <w:t>6</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29</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Tadic</w:t>
            </w:r>
            <w:r>
              <w:rPr>
                <w:rFonts w:ascii="Cambria"/>
                <w:spacing w:val="-9"/>
              </w:rPr>
              <w:t xml:space="preserve"> </w:t>
            </w:r>
            <w:r>
              <w:rPr>
                <w:rFonts w:ascii="Cambria"/>
              </w:rPr>
              <w:t>Ilinka</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F</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ind w:right="297"/>
              <w:jc w:val="right"/>
              <w:rPr>
                <w:rFonts w:ascii="Cambria" w:eastAsia="Cambria" w:hAnsi="Cambria" w:cs="Cambria"/>
              </w:rPr>
            </w:pPr>
            <w:r>
              <w:rPr>
                <w:rFonts w:ascii="Cambria"/>
                <w:spacing w:val="-1"/>
                <w:w w:val="95"/>
              </w:rPr>
              <w:t>17</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30</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Nuhanovic</w:t>
            </w:r>
            <w:r>
              <w:rPr>
                <w:rFonts w:ascii="Cambria"/>
                <w:spacing w:val="-4"/>
              </w:rPr>
              <w:t xml:space="preserve"> </w:t>
            </w:r>
            <w:r>
              <w:rPr>
                <w:rFonts w:ascii="Cambria"/>
              </w:rPr>
              <w:t>Selma</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F</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jc w:val="center"/>
              <w:rPr>
                <w:rFonts w:ascii="Cambria" w:eastAsia="Cambria" w:hAnsi="Cambria" w:cs="Cambria"/>
              </w:rPr>
            </w:pPr>
            <w:r>
              <w:rPr>
                <w:rFonts w:ascii="Cambria"/>
              </w:rPr>
              <w:t>5</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31</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Mehmedovic</w:t>
            </w:r>
            <w:r>
              <w:rPr>
                <w:rFonts w:ascii="Cambria"/>
                <w:spacing w:val="-12"/>
              </w:rPr>
              <w:t xml:space="preserve"> </w:t>
            </w:r>
            <w:r>
              <w:rPr>
                <w:rFonts w:ascii="Cambria"/>
              </w:rPr>
              <w:t>Edin</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1"/>
              <w:jc w:val="center"/>
              <w:rPr>
                <w:rFonts w:ascii="Cambria" w:eastAsia="Cambria" w:hAnsi="Cambria" w:cs="Cambria"/>
              </w:rPr>
            </w:pPr>
            <w:r>
              <w:rPr>
                <w:rFonts w:ascii="Cambria"/>
              </w:rPr>
              <w:t>8</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35</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Bosnjakovic</w:t>
            </w:r>
            <w:r>
              <w:rPr>
                <w:rFonts w:ascii="Cambria"/>
                <w:spacing w:val="-14"/>
              </w:rPr>
              <w:t xml:space="preserve"> </w:t>
            </w:r>
            <w:r>
              <w:rPr>
                <w:rFonts w:ascii="Cambria"/>
              </w:rPr>
              <w:t>Ilvana</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F</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jc w:val="center"/>
              <w:rPr>
                <w:rFonts w:ascii="Cambria" w:eastAsia="Cambria" w:hAnsi="Cambria" w:cs="Cambria"/>
              </w:rPr>
            </w:pPr>
            <w:r>
              <w:rPr>
                <w:rFonts w:ascii="Cambria"/>
              </w:rPr>
              <w:t>5</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36</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Alispahic</w:t>
            </w:r>
            <w:r>
              <w:rPr>
                <w:rFonts w:ascii="Cambria"/>
                <w:spacing w:val="-6"/>
              </w:rPr>
              <w:t xml:space="preserve"> </w:t>
            </w:r>
            <w:r>
              <w:rPr>
                <w:rFonts w:ascii="Cambria"/>
              </w:rPr>
              <w:t>Admir</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jc w:val="center"/>
              <w:rPr>
                <w:rFonts w:ascii="Cambria" w:eastAsia="Cambria" w:hAnsi="Cambria" w:cs="Cambria"/>
              </w:rPr>
            </w:pPr>
            <w:r>
              <w:rPr>
                <w:rFonts w:ascii="Cambria"/>
              </w:rPr>
              <w:t>3</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2"/>
              <w:ind w:right="1"/>
              <w:jc w:val="center"/>
              <w:rPr>
                <w:rFonts w:ascii="Cambria" w:eastAsia="Cambria" w:hAnsi="Cambria" w:cs="Cambria"/>
              </w:rPr>
            </w:pPr>
            <w:r>
              <w:rPr>
                <w:rFonts w:ascii="Cambria"/>
              </w:rPr>
              <w:t>37</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Rosic</w:t>
            </w:r>
            <w:r>
              <w:rPr>
                <w:rFonts w:ascii="Cambria"/>
                <w:spacing w:val="-10"/>
              </w:rPr>
              <w:t xml:space="preserve"> </w:t>
            </w:r>
            <w:r>
              <w:rPr>
                <w:rFonts w:ascii="Cambria"/>
              </w:rPr>
              <w:t>Jasminko</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2"/>
              <w:jc w:val="center"/>
              <w:rPr>
                <w:rFonts w:ascii="Cambria" w:eastAsia="Cambria" w:hAnsi="Cambria" w:cs="Cambria"/>
              </w:rPr>
            </w:pPr>
            <w:r>
              <w:rPr>
                <w:rFonts w:ascii="Cambria"/>
              </w:rPr>
              <w:t>6</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39</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Mujic</w:t>
            </w:r>
            <w:r>
              <w:rPr>
                <w:rFonts w:ascii="Cambria"/>
                <w:spacing w:val="-7"/>
              </w:rPr>
              <w:t xml:space="preserve"> </w:t>
            </w:r>
            <w:r>
              <w:rPr>
                <w:rFonts w:ascii="Cambria"/>
              </w:rPr>
              <w:t>Samir</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jc w:val="center"/>
              <w:rPr>
                <w:rFonts w:ascii="Cambria" w:eastAsia="Cambria" w:hAnsi="Cambria" w:cs="Cambria"/>
              </w:rPr>
            </w:pPr>
            <w:r>
              <w:rPr>
                <w:rFonts w:ascii="Cambria"/>
              </w:rPr>
              <w:t>3</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40</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Rahmani</w:t>
            </w:r>
            <w:r>
              <w:rPr>
                <w:rFonts w:ascii="Cambria"/>
                <w:spacing w:val="-9"/>
              </w:rPr>
              <w:t xml:space="preserve"> </w:t>
            </w:r>
            <w:r>
              <w:rPr>
                <w:rFonts w:ascii="Cambria"/>
              </w:rPr>
              <w:t>Raif</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ind w:right="297"/>
              <w:jc w:val="right"/>
              <w:rPr>
                <w:rFonts w:ascii="Cambria" w:eastAsia="Cambria" w:hAnsi="Cambria" w:cs="Cambria"/>
              </w:rPr>
            </w:pPr>
            <w:r>
              <w:rPr>
                <w:rFonts w:ascii="Cambria"/>
                <w:spacing w:val="-1"/>
                <w:w w:val="95"/>
              </w:rPr>
              <w:t>28</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41</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Jahic</w:t>
            </w:r>
            <w:r>
              <w:rPr>
                <w:rFonts w:ascii="Cambria"/>
                <w:spacing w:val="-2"/>
              </w:rPr>
              <w:t xml:space="preserve"> </w:t>
            </w:r>
            <w:r>
              <w:rPr>
                <w:rFonts w:ascii="Cambria"/>
              </w:rPr>
              <w:t>Almir</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1"/>
              <w:ind w:right="297"/>
              <w:jc w:val="right"/>
              <w:rPr>
                <w:rFonts w:ascii="Cambria" w:eastAsia="Cambria" w:hAnsi="Cambria" w:cs="Cambria"/>
              </w:rPr>
            </w:pPr>
            <w:r>
              <w:rPr>
                <w:rFonts w:ascii="Cambria"/>
                <w:spacing w:val="-1"/>
                <w:w w:val="95"/>
              </w:rPr>
              <w:t>17</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43</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Mujbasic</w:t>
            </w:r>
            <w:r>
              <w:rPr>
                <w:rFonts w:ascii="Cambria"/>
                <w:spacing w:val="-10"/>
              </w:rPr>
              <w:t xml:space="preserve"> </w:t>
            </w:r>
            <w:r>
              <w:rPr>
                <w:rFonts w:ascii="Cambria"/>
              </w:rPr>
              <w:t>Azur</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jc w:val="center"/>
              <w:rPr>
                <w:rFonts w:ascii="Cambria" w:eastAsia="Cambria" w:hAnsi="Cambria" w:cs="Cambria"/>
              </w:rPr>
            </w:pPr>
            <w:r>
              <w:rPr>
                <w:rFonts w:ascii="Cambria"/>
              </w:rPr>
              <w:t>9</w:t>
            </w:r>
          </w:p>
        </w:tc>
      </w:tr>
    </w:tbl>
    <w:p w:rsidR="00DF3834" w:rsidRDefault="00DF3834">
      <w:pPr>
        <w:jc w:val="center"/>
        <w:rPr>
          <w:rFonts w:ascii="Cambria" w:eastAsia="Cambria" w:hAnsi="Cambria" w:cs="Cambria"/>
        </w:rPr>
        <w:sectPr w:rsidR="00DF3834">
          <w:headerReference w:type="default" r:id="rId149"/>
          <w:pgSz w:w="11910" w:h="16840"/>
          <w:pgMar w:top="940" w:right="980" w:bottom="280" w:left="1560" w:header="739" w:footer="0" w:gutter="0"/>
          <w:pgNumType w:start="111"/>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tbl>
      <w:tblPr>
        <w:tblW w:w="0" w:type="auto"/>
        <w:tblInd w:w="2346" w:type="dxa"/>
        <w:tblLayout w:type="fixed"/>
        <w:tblCellMar>
          <w:left w:w="0" w:type="dxa"/>
          <w:right w:w="0" w:type="dxa"/>
        </w:tblCellMar>
        <w:tblLook w:val="01E0"/>
      </w:tblPr>
      <w:tblGrid>
        <w:gridCol w:w="805"/>
        <w:gridCol w:w="2190"/>
        <w:gridCol w:w="727"/>
        <w:gridCol w:w="851"/>
      </w:tblGrid>
      <w:tr w:rsidR="00DF3834">
        <w:trPr>
          <w:trHeight w:hRule="exact" w:val="37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right="1"/>
              <w:jc w:val="center"/>
              <w:rPr>
                <w:rFonts w:ascii="Cambria" w:eastAsia="Cambria" w:hAnsi="Cambria" w:cs="Cambria"/>
              </w:rPr>
            </w:pPr>
            <w:r>
              <w:rPr>
                <w:rFonts w:ascii="Cambria"/>
                <w:b/>
              </w:rPr>
              <w:t>No.</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left="68"/>
              <w:rPr>
                <w:rFonts w:ascii="Cambria" w:eastAsia="Cambria" w:hAnsi="Cambria" w:cs="Cambria"/>
              </w:rPr>
            </w:pPr>
            <w:r>
              <w:rPr>
                <w:rFonts w:ascii="Cambria"/>
                <w:b/>
              </w:rPr>
              <w:t>Surname, first</w:t>
            </w:r>
            <w:r>
              <w:rPr>
                <w:rFonts w:ascii="Cambria"/>
                <w:b/>
                <w:spacing w:val="-12"/>
              </w:rPr>
              <w:t xml:space="preserve"> </w:t>
            </w:r>
            <w:r>
              <w:rPr>
                <w:rFonts w:ascii="Cambria"/>
                <w:b/>
              </w:rPr>
              <w:t>name</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jc w:val="center"/>
              <w:rPr>
                <w:rFonts w:ascii="Cambria" w:eastAsia="Cambria" w:hAnsi="Cambria" w:cs="Cambria"/>
              </w:rPr>
            </w:pPr>
            <w:r>
              <w:rPr>
                <w:rFonts w:ascii="Cambria"/>
                <w:b/>
              </w:rPr>
              <w:t>Sex</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50"/>
              <w:ind w:right="275"/>
              <w:jc w:val="right"/>
              <w:rPr>
                <w:rFonts w:ascii="Cambria" w:eastAsia="Cambria" w:hAnsi="Cambria" w:cs="Cambria"/>
                <w:sz w:val="14"/>
                <w:szCs w:val="14"/>
              </w:rPr>
            </w:pPr>
            <w:r>
              <w:rPr>
                <w:rFonts w:ascii="Cambria"/>
                <w:b/>
                <w:i/>
                <w:spacing w:val="-1"/>
                <w:position w:val="2"/>
              </w:rPr>
              <w:t>D</w:t>
            </w:r>
            <w:r>
              <w:rPr>
                <w:rFonts w:ascii="Cambria"/>
                <w:b/>
                <w:i/>
                <w:spacing w:val="-1"/>
                <w:sz w:val="14"/>
              </w:rPr>
              <w:t>ex</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48</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Markovic</w:t>
            </w:r>
            <w:r>
              <w:rPr>
                <w:rFonts w:ascii="Cambria"/>
                <w:spacing w:val="-6"/>
              </w:rPr>
              <w:t xml:space="preserve"> </w:t>
            </w:r>
            <w:r>
              <w:rPr>
                <w:rFonts w:ascii="Cambria"/>
              </w:rPr>
              <w:t>Nenad</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jc w:val="center"/>
              <w:rPr>
                <w:rFonts w:ascii="Cambria" w:eastAsia="Cambria" w:hAnsi="Cambria" w:cs="Cambria"/>
              </w:rPr>
            </w:pPr>
            <w:r>
              <w:rPr>
                <w:rFonts w:ascii="Cambria"/>
              </w:rPr>
              <w:t>9</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49</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Hakic</w:t>
            </w:r>
            <w:r>
              <w:rPr>
                <w:rFonts w:ascii="Cambria"/>
                <w:spacing w:val="-2"/>
              </w:rPr>
              <w:t xml:space="preserve"> </w:t>
            </w:r>
            <w:r>
              <w:rPr>
                <w:rFonts w:ascii="Cambria"/>
              </w:rPr>
              <w:t>Hemdija</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1"/>
              <w:ind w:right="297"/>
              <w:jc w:val="right"/>
              <w:rPr>
                <w:rFonts w:ascii="Cambria" w:eastAsia="Cambria" w:hAnsi="Cambria" w:cs="Cambria"/>
              </w:rPr>
            </w:pPr>
            <w:r>
              <w:rPr>
                <w:rFonts w:ascii="Cambria"/>
                <w:spacing w:val="-1"/>
                <w:w w:val="95"/>
              </w:rPr>
              <w:t>17</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50</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Stjepanovic</w:t>
            </w:r>
            <w:r>
              <w:rPr>
                <w:rFonts w:ascii="Cambria"/>
                <w:spacing w:val="-9"/>
              </w:rPr>
              <w:t xml:space="preserve"> </w:t>
            </w:r>
            <w:r>
              <w:rPr>
                <w:rFonts w:ascii="Cambria"/>
              </w:rPr>
              <w:t>Savo</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ind w:right="297"/>
              <w:jc w:val="right"/>
              <w:rPr>
                <w:rFonts w:ascii="Cambria" w:eastAsia="Cambria" w:hAnsi="Cambria" w:cs="Cambria"/>
              </w:rPr>
            </w:pPr>
            <w:r>
              <w:rPr>
                <w:rFonts w:ascii="Cambria"/>
                <w:spacing w:val="-1"/>
                <w:w w:val="95"/>
              </w:rPr>
              <w:t>30</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54</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Ponjavic</w:t>
            </w:r>
            <w:r>
              <w:rPr>
                <w:rFonts w:ascii="Cambria"/>
                <w:spacing w:val="-4"/>
              </w:rPr>
              <w:t xml:space="preserve"> </w:t>
            </w:r>
            <w:r>
              <w:rPr>
                <w:rFonts w:ascii="Cambria"/>
              </w:rPr>
              <w:t>Rusimiir</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7"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1"/>
              <w:ind w:right="297"/>
              <w:jc w:val="right"/>
              <w:rPr>
                <w:rFonts w:ascii="Cambria" w:eastAsia="Cambria" w:hAnsi="Cambria" w:cs="Cambria"/>
              </w:rPr>
            </w:pPr>
            <w:r>
              <w:rPr>
                <w:rFonts w:ascii="Cambria"/>
                <w:spacing w:val="-1"/>
                <w:w w:val="95"/>
              </w:rPr>
              <w:t>10</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55</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Hidanovic</w:t>
            </w:r>
            <w:r>
              <w:rPr>
                <w:rFonts w:ascii="Cambria"/>
                <w:spacing w:val="-8"/>
              </w:rPr>
              <w:t xml:space="preserve"> </w:t>
            </w:r>
            <w:r>
              <w:rPr>
                <w:rFonts w:ascii="Cambria"/>
              </w:rPr>
              <w:t>Alem</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1"/>
              <w:jc w:val="center"/>
              <w:rPr>
                <w:rFonts w:ascii="Cambria" w:eastAsia="Cambria" w:hAnsi="Cambria" w:cs="Cambria"/>
              </w:rPr>
            </w:pPr>
            <w:r>
              <w:rPr>
                <w:rFonts w:ascii="Cambria"/>
              </w:rPr>
              <w:t>8</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57</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Kurbegovic</w:t>
            </w:r>
            <w:r>
              <w:rPr>
                <w:rFonts w:ascii="Cambria"/>
                <w:spacing w:val="-8"/>
              </w:rPr>
              <w:t xml:space="preserve"> </w:t>
            </w:r>
            <w:r>
              <w:rPr>
                <w:rFonts w:ascii="Cambria"/>
              </w:rPr>
              <w:t>Vanja</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F</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jc w:val="center"/>
              <w:rPr>
                <w:rFonts w:ascii="Cambria" w:eastAsia="Cambria" w:hAnsi="Cambria" w:cs="Cambria"/>
              </w:rPr>
            </w:pPr>
            <w:r>
              <w:rPr>
                <w:rFonts w:ascii="Cambria"/>
              </w:rPr>
              <w:t>5</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58</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Stojicic</w:t>
            </w:r>
            <w:r>
              <w:rPr>
                <w:rFonts w:ascii="Cambria"/>
                <w:spacing w:val="-10"/>
              </w:rPr>
              <w:t xml:space="preserve"> </w:t>
            </w:r>
            <w:r>
              <w:rPr>
                <w:rFonts w:ascii="Cambria"/>
              </w:rPr>
              <w:t>Jelena</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F</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ind w:right="297"/>
              <w:jc w:val="right"/>
              <w:rPr>
                <w:rFonts w:ascii="Cambria" w:eastAsia="Cambria" w:hAnsi="Cambria" w:cs="Cambria"/>
              </w:rPr>
            </w:pPr>
            <w:r>
              <w:rPr>
                <w:rFonts w:ascii="Cambria"/>
                <w:spacing w:val="-1"/>
                <w:w w:val="95"/>
              </w:rPr>
              <w:t>16</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59</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97"/>
              <w:rPr>
                <w:rFonts w:ascii="Cambria" w:eastAsia="Cambria" w:hAnsi="Cambria" w:cs="Cambria"/>
              </w:rPr>
            </w:pPr>
            <w:r>
              <w:rPr>
                <w:rFonts w:ascii="Cambria"/>
              </w:rPr>
              <w:t>Hrustanovic</w:t>
            </w:r>
            <w:r>
              <w:rPr>
                <w:rFonts w:ascii="Cambria"/>
                <w:spacing w:val="-9"/>
              </w:rPr>
              <w:t xml:space="preserve"> </w:t>
            </w:r>
            <w:r>
              <w:rPr>
                <w:rFonts w:ascii="Cambria"/>
              </w:rPr>
              <w:t>Hasan</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1"/>
              <w:jc w:val="center"/>
              <w:rPr>
                <w:rFonts w:ascii="Cambria" w:eastAsia="Cambria" w:hAnsi="Cambria" w:cs="Cambria"/>
              </w:rPr>
            </w:pPr>
            <w:r>
              <w:rPr>
                <w:rFonts w:ascii="Cambria"/>
              </w:rPr>
              <w:t>4</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60</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Hadzic</w:t>
            </w:r>
            <w:r>
              <w:rPr>
                <w:rFonts w:ascii="Cambria"/>
                <w:spacing w:val="-4"/>
              </w:rPr>
              <w:t xml:space="preserve"> </w:t>
            </w:r>
            <w:r>
              <w:rPr>
                <w:rFonts w:ascii="Cambria"/>
              </w:rPr>
              <w:t>Ago</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jc w:val="center"/>
              <w:rPr>
                <w:rFonts w:ascii="Cambria" w:eastAsia="Cambria" w:hAnsi="Cambria" w:cs="Cambria"/>
              </w:rPr>
            </w:pPr>
            <w:r>
              <w:rPr>
                <w:rFonts w:ascii="Cambria"/>
              </w:rPr>
              <w:t>8</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61</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Causevic</w:t>
            </w:r>
            <w:r>
              <w:rPr>
                <w:rFonts w:ascii="Cambria"/>
                <w:spacing w:val="-5"/>
              </w:rPr>
              <w:t xml:space="preserve"> </w:t>
            </w:r>
            <w:r>
              <w:rPr>
                <w:rFonts w:ascii="Cambria"/>
              </w:rPr>
              <w:t>Selma</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F</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jc w:val="center"/>
              <w:rPr>
                <w:rFonts w:ascii="Cambria" w:eastAsia="Cambria" w:hAnsi="Cambria" w:cs="Cambria"/>
              </w:rPr>
            </w:pPr>
            <w:r>
              <w:rPr>
                <w:rFonts w:ascii="Cambria"/>
              </w:rPr>
              <w:t>8</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63</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Milic</w:t>
            </w:r>
            <w:r>
              <w:rPr>
                <w:rFonts w:ascii="Cambria"/>
                <w:spacing w:val="-8"/>
              </w:rPr>
              <w:t xml:space="preserve"> </w:t>
            </w:r>
            <w:r>
              <w:rPr>
                <w:rFonts w:ascii="Cambria"/>
              </w:rPr>
              <w:t>Adrijana</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F</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1"/>
              <w:jc w:val="center"/>
              <w:rPr>
                <w:rFonts w:ascii="Cambria" w:eastAsia="Cambria" w:hAnsi="Cambria" w:cs="Cambria"/>
              </w:rPr>
            </w:pPr>
            <w:r>
              <w:rPr>
                <w:rFonts w:ascii="Cambria"/>
              </w:rPr>
              <w:t>8</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64</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Cirak</w:t>
            </w:r>
            <w:r>
              <w:rPr>
                <w:rFonts w:ascii="Cambria"/>
                <w:spacing w:val="-4"/>
              </w:rPr>
              <w:t xml:space="preserve"> </w:t>
            </w:r>
            <w:r>
              <w:rPr>
                <w:rFonts w:ascii="Cambria"/>
              </w:rPr>
              <w:t>Samir</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ind w:right="297"/>
              <w:jc w:val="right"/>
              <w:rPr>
                <w:rFonts w:ascii="Cambria" w:eastAsia="Cambria" w:hAnsi="Cambria" w:cs="Cambria"/>
              </w:rPr>
            </w:pPr>
            <w:r>
              <w:rPr>
                <w:rFonts w:ascii="Cambria"/>
                <w:spacing w:val="-1"/>
                <w:w w:val="95"/>
              </w:rPr>
              <w:t>16</w:t>
            </w:r>
          </w:p>
        </w:tc>
      </w:tr>
      <w:tr w:rsidR="00DF3834">
        <w:trPr>
          <w:trHeight w:hRule="exact" w:val="310"/>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66</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14"/>
              <w:rPr>
                <w:rFonts w:ascii="Cambria" w:eastAsia="Cambria" w:hAnsi="Cambria" w:cs="Cambria"/>
              </w:rPr>
            </w:pPr>
            <w:r>
              <w:rPr>
                <w:rFonts w:ascii="Cambria"/>
              </w:rPr>
              <w:t>Murselovic</w:t>
            </w:r>
            <w:r>
              <w:rPr>
                <w:rFonts w:ascii="Cambria"/>
                <w:spacing w:val="-13"/>
              </w:rPr>
              <w:t xml:space="preserve"> </w:t>
            </w:r>
            <w:r>
              <w:rPr>
                <w:rFonts w:ascii="Cambria"/>
              </w:rPr>
              <w:t>Elvir</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M</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0"/>
              <w:ind w:right="297"/>
              <w:jc w:val="right"/>
              <w:rPr>
                <w:rFonts w:ascii="Cambria" w:eastAsia="Cambria" w:hAnsi="Cambria" w:cs="Cambria"/>
              </w:rPr>
            </w:pPr>
            <w:r>
              <w:rPr>
                <w:rFonts w:ascii="Cambria"/>
                <w:spacing w:val="-1"/>
                <w:w w:val="95"/>
              </w:rPr>
              <w:t>17</w:t>
            </w:r>
          </w:p>
        </w:tc>
      </w:tr>
      <w:tr w:rsidR="00DF3834">
        <w:trPr>
          <w:trHeight w:hRule="exact" w:val="311"/>
        </w:trPr>
        <w:tc>
          <w:tcPr>
            <w:tcW w:w="80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71</w:t>
            </w:r>
          </w:p>
        </w:tc>
        <w:tc>
          <w:tcPr>
            <w:tcW w:w="219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left="65"/>
              <w:rPr>
                <w:rFonts w:ascii="Cambria" w:eastAsia="Cambria" w:hAnsi="Cambria" w:cs="Cambria"/>
              </w:rPr>
            </w:pPr>
            <w:r>
              <w:rPr>
                <w:rFonts w:ascii="Cambria"/>
              </w:rPr>
              <w:t>Ninic</w:t>
            </w:r>
            <w:r>
              <w:rPr>
                <w:rFonts w:ascii="Cambria"/>
                <w:spacing w:val="-2"/>
              </w:rPr>
              <w:t xml:space="preserve"> </w:t>
            </w:r>
            <w:r>
              <w:rPr>
                <w:rFonts w:ascii="Cambria"/>
              </w:rPr>
              <w:t>Dijana</w:t>
            </w:r>
          </w:p>
        </w:tc>
        <w:tc>
          <w:tcPr>
            <w:tcW w:w="72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F</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1"/>
              <w:ind w:right="297"/>
              <w:jc w:val="right"/>
              <w:rPr>
                <w:rFonts w:ascii="Cambria" w:eastAsia="Cambria" w:hAnsi="Cambria" w:cs="Cambria"/>
              </w:rPr>
            </w:pPr>
            <w:r>
              <w:rPr>
                <w:rFonts w:ascii="Cambria"/>
                <w:spacing w:val="-1"/>
                <w:w w:val="95"/>
              </w:rPr>
              <w:t>17</w:t>
            </w:r>
          </w:p>
        </w:tc>
      </w:tr>
    </w:tbl>
    <w:p w:rsidR="00DF3834" w:rsidRDefault="00DF3834">
      <w:pPr>
        <w:spacing w:before="4"/>
        <w:rPr>
          <w:rFonts w:ascii="Cambria" w:eastAsia="Cambria" w:hAnsi="Cambria" w:cs="Cambria"/>
          <w:b/>
          <w:bCs/>
          <w:sz w:val="8"/>
          <w:szCs w:val="8"/>
        </w:rPr>
      </w:pPr>
    </w:p>
    <w:p w:rsidR="00DF3834" w:rsidRDefault="00FC2624">
      <w:pPr>
        <w:pStyle w:val="Heading2"/>
        <w:numPr>
          <w:ilvl w:val="1"/>
          <w:numId w:val="8"/>
        </w:numPr>
        <w:tabs>
          <w:tab w:val="left" w:pos="678"/>
        </w:tabs>
        <w:spacing w:before="60"/>
        <w:ind w:left="678"/>
        <w:jc w:val="both"/>
      </w:pPr>
      <w:bookmarkStart w:id="197" w:name="6.2_Qualitative_wounds_analysis"/>
      <w:bookmarkStart w:id="198" w:name="_bookmark164"/>
      <w:bookmarkEnd w:id="197"/>
      <w:bookmarkEnd w:id="198"/>
      <w:r>
        <w:rPr>
          <w:color w:val="2D74B5"/>
        </w:rPr>
        <w:t>Qualitative wounds</w:t>
      </w:r>
      <w:r>
        <w:rPr>
          <w:color w:val="2D74B5"/>
          <w:spacing w:val="-23"/>
        </w:rPr>
        <w:t xml:space="preserve"> </w:t>
      </w:r>
      <w:r>
        <w:rPr>
          <w:color w:val="2D74B5"/>
        </w:rPr>
        <w:t>analysis</w:t>
      </w:r>
    </w:p>
    <w:p w:rsidR="00DF3834" w:rsidRDefault="00FC2624">
      <w:pPr>
        <w:pStyle w:val="BodyText"/>
        <w:spacing w:before="1" w:line="264" w:lineRule="auto"/>
        <w:ind w:right="113"/>
        <w:jc w:val="both"/>
      </w:pPr>
      <w:r>
        <w:t xml:space="preserve">The basis for this analysis was the photographic documentation from the post mortem </w:t>
      </w:r>
      <w:r>
        <w:rPr>
          <w:rFonts w:cs="Cambria"/>
        </w:rPr>
        <w:t>examination</w:t>
      </w:r>
      <w:r>
        <w:rPr>
          <w:rFonts w:cs="Cambria"/>
          <w:spacing w:val="-8"/>
        </w:rPr>
        <w:t xml:space="preserve"> </w:t>
      </w:r>
      <w:r>
        <w:rPr>
          <w:rFonts w:cs="Cambria"/>
        </w:rPr>
        <w:t>of</w:t>
      </w:r>
      <w:r>
        <w:rPr>
          <w:rFonts w:cs="Cambria"/>
          <w:spacing w:val="-11"/>
        </w:rPr>
        <w:t xml:space="preserve"> </w:t>
      </w:r>
      <w:r>
        <w:rPr>
          <w:rFonts w:cs="Cambria"/>
        </w:rPr>
        <w:t>victims’</w:t>
      </w:r>
      <w:r>
        <w:rPr>
          <w:rFonts w:cs="Cambria"/>
          <w:spacing w:val="-11"/>
        </w:rPr>
        <w:t xml:space="preserve"> </w:t>
      </w:r>
      <w:r>
        <w:rPr>
          <w:rFonts w:cs="Cambria"/>
        </w:rPr>
        <w:t>bodies</w:t>
      </w:r>
      <w:r>
        <w:rPr>
          <w:rFonts w:cs="Cambria"/>
          <w:spacing w:val="-10"/>
        </w:rPr>
        <w:t xml:space="preserve"> </w:t>
      </w:r>
      <w:r>
        <w:rPr>
          <w:rFonts w:cs="Cambria"/>
        </w:rPr>
        <w:t>carried</w:t>
      </w:r>
      <w:r>
        <w:rPr>
          <w:rFonts w:cs="Cambria"/>
          <w:spacing w:val="-10"/>
        </w:rPr>
        <w:t xml:space="preserve"> </w:t>
      </w:r>
      <w:r>
        <w:rPr>
          <w:rFonts w:cs="Cambria"/>
        </w:rPr>
        <w:t>out</w:t>
      </w:r>
      <w:r>
        <w:rPr>
          <w:rFonts w:cs="Cambria"/>
          <w:spacing w:val="-10"/>
        </w:rPr>
        <w:t xml:space="preserve"> </w:t>
      </w:r>
      <w:r>
        <w:rPr>
          <w:rFonts w:cs="Cambria"/>
        </w:rPr>
        <w:t>by</w:t>
      </w:r>
      <w:r>
        <w:rPr>
          <w:rFonts w:cs="Cambria"/>
          <w:spacing w:val="-9"/>
        </w:rPr>
        <w:t xml:space="preserve"> </w:t>
      </w:r>
      <w:r>
        <w:rPr>
          <w:rFonts w:cs="Cambria"/>
        </w:rPr>
        <w:t>forensic</w:t>
      </w:r>
      <w:r>
        <w:rPr>
          <w:rFonts w:cs="Cambria"/>
          <w:spacing w:val="-9"/>
        </w:rPr>
        <w:t xml:space="preserve"> </w:t>
      </w:r>
      <w:r>
        <w:rPr>
          <w:rFonts w:cs="Cambria"/>
        </w:rPr>
        <w:t>examiners</w:t>
      </w:r>
      <w:r>
        <w:rPr>
          <w:rFonts w:cs="Cambria"/>
          <w:spacing w:val="-10"/>
        </w:rPr>
        <w:t xml:space="preserve"> </w:t>
      </w:r>
      <w:r>
        <w:rPr>
          <w:rFonts w:cs="Cambria"/>
        </w:rPr>
        <w:t>from</w:t>
      </w:r>
      <w:r>
        <w:rPr>
          <w:rFonts w:cs="Cambria"/>
          <w:spacing w:val="-11"/>
        </w:rPr>
        <w:t xml:space="preserve"> </w:t>
      </w:r>
      <w:r>
        <w:rPr>
          <w:rFonts w:cs="Cambria"/>
        </w:rPr>
        <w:t>the</w:t>
      </w:r>
      <w:r>
        <w:rPr>
          <w:rFonts w:cs="Cambria"/>
          <w:spacing w:val="-11"/>
        </w:rPr>
        <w:t xml:space="preserve"> </w:t>
      </w:r>
      <w:r>
        <w:rPr>
          <w:rFonts w:cs="Cambria"/>
        </w:rPr>
        <w:t>May</w:t>
      </w:r>
      <w:r>
        <w:rPr>
          <w:rFonts w:cs="Cambria"/>
          <w:spacing w:val="-11"/>
        </w:rPr>
        <w:t xml:space="preserve"> </w:t>
      </w:r>
      <w:r>
        <w:rPr>
          <w:rFonts w:cs="Cambria"/>
        </w:rPr>
        <w:t>1995</w:t>
      </w:r>
      <w:r>
        <w:rPr>
          <w:rFonts w:cs="Cambria"/>
          <w:spacing w:val="-8"/>
        </w:rPr>
        <w:t xml:space="preserve"> </w:t>
      </w:r>
      <w:r>
        <w:t>that</w:t>
      </w:r>
      <w:r>
        <w:rPr>
          <w:spacing w:val="-9"/>
        </w:rPr>
        <w:t xml:space="preserve"> </w:t>
      </w:r>
      <w:r>
        <w:t>was</w:t>
      </w:r>
      <w:r>
        <w:rPr>
          <w:spacing w:val="-9"/>
        </w:rPr>
        <w:t xml:space="preserve"> </w:t>
      </w:r>
      <w:r>
        <w:t xml:space="preserve">part of the official case documentation. Information value of these documents lowers low quality of pictures and also the fact that number of serious wounds is not photographically documented in detail at most victims </w:t>
      </w:r>
      <w:r>
        <w:rPr>
          <w:rFonts w:cs="Cambria"/>
        </w:rPr>
        <w:t xml:space="preserve">– </w:t>
      </w:r>
      <w:r>
        <w:t>especially victims No. 10, 20, 31, 40, 55, and 60. There are apparent different levels of wounds caused by explosion from hit by a single fragment, through multiple fragment</w:t>
      </w:r>
      <w:r>
        <w:rPr>
          <w:spacing w:val="-4"/>
        </w:rPr>
        <w:t xml:space="preserve"> </w:t>
      </w:r>
      <w:r>
        <w:t>wounds,</w:t>
      </w:r>
      <w:r>
        <w:rPr>
          <w:spacing w:val="-4"/>
        </w:rPr>
        <w:t xml:space="preserve"> </w:t>
      </w:r>
      <w:r>
        <w:t>massive</w:t>
      </w:r>
      <w:r>
        <w:rPr>
          <w:spacing w:val="-4"/>
        </w:rPr>
        <w:t xml:space="preserve"> </w:t>
      </w:r>
      <w:r>
        <w:t>tissue</w:t>
      </w:r>
      <w:r>
        <w:rPr>
          <w:spacing w:val="-3"/>
        </w:rPr>
        <w:t xml:space="preserve"> </w:t>
      </w:r>
      <w:r>
        <w:t>blow</w:t>
      </w:r>
      <w:r>
        <w:rPr>
          <w:spacing w:val="-2"/>
        </w:rPr>
        <w:t xml:space="preserve"> </w:t>
      </w:r>
      <w:r>
        <w:t>offs,</w:t>
      </w:r>
      <w:r>
        <w:rPr>
          <w:spacing w:val="-4"/>
        </w:rPr>
        <w:t xml:space="preserve"> </w:t>
      </w:r>
      <w:r>
        <w:t>to</w:t>
      </w:r>
      <w:r>
        <w:rPr>
          <w:spacing w:val="-3"/>
        </w:rPr>
        <w:t xml:space="preserve"> </w:t>
      </w:r>
      <w:r>
        <w:t>total</w:t>
      </w:r>
      <w:r>
        <w:rPr>
          <w:spacing w:val="-3"/>
        </w:rPr>
        <w:t xml:space="preserve"> </w:t>
      </w:r>
      <w:r>
        <w:t>body</w:t>
      </w:r>
      <w:r>
        <w:rPr>
          <w:spacing w:val="-3"/>
        </w:rPr>
        <w:t xml:space="preserve"> </w:t>
      </w:r>
      <w:r>
        <w:t>devastations</w:t>
      </w:r>
      <w:r>
        <w:rPr>
          <w:spacing w:val="-2"/>
        </w:rPr>
        <w:t xml:space="preserve"> </w:t>
      </w:r>
      <w:r>
        <w:t>at</w:t>
      </w:r>
      <w:r>
        <w:rPr>
          <w:spacing w:val="-4"/>
        </w:rPr>
        <w:t xml:space="preserve"> </w:t>
      </w:r>
      <w:r>
        <w:t>individual</w:t>
      </w:r>
      <w:r>
        <w:rPr>
          <w:spacing w:val="-4"/>
        </w:rPr>
        <w:t xml:space="preserve"> </w:t>
      </w:r>
      <w:r>
        <w:t>victims.</w:t>
      </w:r>
    </w:p>
    <w:p w:rsidR="00DF3834" w:rsidRDefault="00FC2624">
      <w:pPr>
        <w:pStyle w:val="BodyText"/>
        <w:spacing w:before="120"/>
        <w:jc w:val="both"/>
        <w:rPr>
          <w:rFonts w:cs="Cambria"/>
        </w:rPr>
      </w:pPr>
      <w:r>
        <w:rPr>
          <w:rFonts w:cs="Cambria"/>
        </w:rPr>
        <w:t>The number of abnormalities follows from the analysis of individual victim’s</w:t>
      </w:r>
      <w:r>
        <w:rPr>
          <w:rFonts w:cs="Cambria"/>
          <w:spacing w:val="-18"/>
        </w:rPr>
        <w:t xml:space="preserve"> </w:t>
      </w:r>
      <w:r>
        <w:rPr>
          <w:rFonts w:cs="Cambria"/>
        </w:rPr>
        <w:t>wounds:</w:t>
      </w:r>
    </w:p>
    <w:p w:rsidR="00DF3834" w:rsidRDefault="00FC2624">
      <w:pPr>
        <w:pStyle w:val="ListParagraph"/>
        <w:numPr>
          <w:ilvl w:val="2"/>
          <w:numId w:val="8"/>
        </w:numPr>
        <w:tabs>
          <w:tab w:val="left" w:pos="822"/>
        </w:tabs>
        <w:spacing w:before="145" w:line="264" w:lineRule="auto"/>
        <w:ind w:right="117"/>
        <w:rPr>
          <w:rFonts w:ascii="Cambria" w:eastAsia="Cambria" w:hAnsi="Cambria" w:cs="Cambria"/>
        </w:rPr>
      </w:pPr>
      <w:r>
        <w:rPr>
          <w:rFonts w:ascii="Cambria" w:eastAsia="Cambria" w:hAnsi="Cambria" w:cs="Cambria"/>
        </w:rPr>
        <w:t>uneven distribution of fragments’ hits on victims’ bodies that is in conflict with standard effect</w:t>
      </w:r>
      <w:r>
        <w:rPr>
          <w:rFonts w:ascii="Cambria" w:eastAsia="Cambria" w:hAnsi="Cambria" w:cs="Cambria"/>
          <w:spacing w:val="-5"/>
        </w:rPr>
        <w:t xml:space="preserve"> </w:t>
      </w:r>
      <w:r>
        <w:rPr>
          <w:rFonts w:ascii="Cambria" w:eastAsia="Cambria" w:hAnsi="Cambria" w:cs="Cambria"/>
        </w:rPr>
        <w:t>of</w:t>
      </w:r>
      <w:r>
        <w:rPr>
          <w:rFonts w:ascii="Cambria" w:eastAsia="Cambria" w:hAnsi="Cambria" w:cs="Cambria"/>
          <w:spacing w:val="-5"/>
        </w:rPr>
        <w:t xml:space="preserve"> </w:t>
      </w:r>
      <w:r>
        <w:rPr>
          <w:rFonts w:ascii="Cambria" w:eastAsia="Cambria" w:hAnsi="Cambria" w:cs="Cambria"/>
        </w:rPr>
        <w:t>artillery</w:t>
      </w:r>
      <w:r>
        <w:rPr>
          <w:rFonts w:ascii="Cambria" w:eastAsia="Cambria" w:hAnsi="Cambria" w:cs="Cambria"/>
          <w:spacing w:val="-4"/>
        </w:rPr>
        <w:t xml:space="preserve"> </w:t>
      </w:r>
      <w:r>
        <w:rPr>
          <w:rFonts w:ascii="Cambria" w:eastAsia="Cambria" w:hAnsi="Cambria" w:cs="Cambria"/>
        </w:rPr>
        <w:t>high-explosive</w:t>
      </w:r>
      <w:r>
        <w:rPr>
          <w:rFonts w:ascii="Cambria" w:eastAsia="Cambria" w:hAnsi="Cambria" w:cs="Cambria"/>
          <w:spacing w:val="-5"/>
        </w:rPr>
        <w:t xml:space="preserve"> </w:t>
      </w:r>
      <w:r>
        <w:rPr>
          <w:rFonts w:ascii="Cambria" w:eastAsia="Cambria" w:hAnsi="Cambria" w:cs="Cambria"/>
        </w:rPr>
        <w:t>projectile,</w:t>
      </w:r>
      <w:r>
        <w:rPr>
          <w:rFonts w:ascii="Cambria" w:eastAsia="Cambria" w:hAnsi="Cambria" w:cs="Cambria"/>
          <w:spacing w:val="-4"/>
        </w:rPr>
        <w:t xml:space="preserve"> </w:t>
      </w:r>
      <w:r>
        <w:rPr>
          <w:rFonts w:ascii="Cambria" w:eastAsia="Cambria" w:hAnsi="Cambria" w:cs="Cambria"/>
        </w:rPr>
        <w:t>especially</w:t>
      </w:r>
      <w:r>
        <w:rPr>
          <w:rFonts w:ascii="Cambria" w:eastAsia="Cambria" w:hAnsi="Cambria" w:cs="Cambria"/>
          <w:spacing w:val="-5"/>
        </w:rPr>
        <w:t xml:space="preserve"> </w:t>
      </w:r>
      <w:r>
        <w:rPr>
          <w:rFonts w:ascii="Cambria" w:eastAsia="Cambria" w:hAnsi="Cambria" w:cs="Cambria"/>
        </w:rPr>
        <w:t>at</w:t>
      </w:r>
      <w:r>
        <w:rPr>
          <w:rFonts w:ascii="Cambria" w:eastAsia="Cambria" w:hAnsi="Cambria" w:cs="Cambria"/>
          <w:spacing w:val="-5"/>
        </w:rPr>
        <w:t xml:space="preserve"> </w:t>
      </w:r>
      <w:r>
        <w:rPr>
          <w:rFonts w:ascii="Cambria" w:eastAsia="Cambria" w:hAnsi="Cambria" w:cs="Cambria"/>
        </w:rPr>
        <w:t>longer</w:t>
      </w:r>
      <w:r>
        <w:rPr>
          <w:rFonts w:ascii="Cambria" w:eastAsia="Cambria" w:hAnsi="Cambria" w:cs="Cambria"/>
          <w:spacing w:val="-4"/>
        </w:rPr>
        <w:t xml:space="preserve"> </w:t>
      </w:r>
      <w:r>
        <w:rPr>
          <w:rFonts w:ascii="Cambria" w:eastAsia="Cambria" w:hAnsi="Cambria" w:cs="Cambria"/>
        </w:rPr>
        <w:t>distances,</w:t>
      </w:r>
    </w:p>
    <w:p w:rsidR="00DF3834" w:rsidRDefault="00FC2624">
      <w:pPr>
        <w:pStyle w:val="ListParagraph"/>
        <w:numPr>
          <w:ilvl w:val="2"/>
          <w:numId w:val="8"/>
        </w:numPr>
        <w:tabs>
          <w:tab w:val="left" w:pos="822"/>
        </w:tabs>
        <w:spacing w:line="264" w:lineRule="auto"/>
        <w:ind w:right="117"/>
        <w:rPr>
          <w:rFonts w:ascii="Cambria" w:eastAsia="Cambria" w:hAnsi="Cambria" w:cs="Cambria"/>
        </w:rPr>
      </w:pPr>
      <w:r>
        <w:rPr>
          <w:rFonts w:ascii="Cambria" w:eastAsia="Cambria" w:hAnsi="Cambria" w:cs="Cambria"/>
        </w:rPr>
        <w:t>hits on victims’ bodies from more directions, which is unusual after explosion of a single projectile,</w:t>
      </w:r>
    </w:p>
    <w:p w:rsidR="00DF3834" w:rsidRDefault="00FC2624">
      <w:pPr>
        <w:pStyle w:val="ListParagraph"/>
        <w:numPr>
          <w:ilvl w:val="2"/>
          <w:numId w:val="8"/>
        </w:numPr>
        <w:tabs>
          <w:tab w:val="left" w:pos="822"/>
        </w:tabs>
        <w:spacing w:line="264" w:lineRule="auto"/>
        <w:ind w:right="117"/>
        <w:rPr>
          <w:rFonts w:ascii="Cambria" w:eastAsia="Cambria" w:hAnsi="Cambria" w:cs="Cambria"/>
        </w:rPr>
      </w:pPr>
      <w:r>
        <w:rPr>
          <w:rFonts w:ascii="Cambria"/>
        </w:rPr>
        <w:t>extremely devastating wounds on bodies of some victims that do not correspond to the wound potential of 130 mm artillery</w:t>
      </w:r>
      <w:r>
        <w:rPr>
          <w:rFonts w:ascii="Cambria"/>
          <w:spacing w:val="-27"/>
        </w:rPr>
        <w:t xml:space="preserve"> </w:t>
      </w:r>
      <w:r>
        <w:rPr>
          <w:rFonts w:ascii="Cambria"/>
        </w:rPr>
        <w:t>projectile,</w:t>
      </w:r>
    </w:p>
    <w:p w:rsidR="00DF3834" w:rsidRDefault="00FC2624">
      <w:pPr>
        <w:pStyle w:val="ListParagraph"/>
        <w:numPr>
          <w:ilvl w:val="2"/>
          <w:numId w:val="8"/>
        </w:numPr>
        <w:tabs>
          <w:tab w:val="left" w:pos="822"/>
        </w:tabs>
        <w:spacing w:line="369" w:lineRule="auto"/>
        <w:ind w:left="102" w:right="1126" w:firstLine="360"/>
        <w:rPr>
          <w:rFonts w:ascii="Cambria" w:eastAsia="Cambria" w:hAnsi="Cambria" w:cs="Cambria"/>
        </w:rPr>
      </w:pPr>
      <w:r>
        <w:rPr>
          <w:rFonts w:ascii="Cambria"/>
        </w:rPr>
        <w:t>skin</w:t>
      </w:r>
      <w:r>
        <w:rPr>
          <w:rFonts w:ascii="Cambria"/>
          <w:spacing w:val="-4"/>
        </w:rPr>
        <w:t xml:space="preserve"> </w:t>
      </w:r>
      <w:r>
        <w:rPr>
          <w:rFonts w:ascii="Cambria"/>
        </w:rPr>
        <w:t>and</w:t>
      </w:r>
      <w:r>
        <w:rPr>
          <w:rFonts w:ascii="Cambria"/>
          <w:spacing w:val="-3"/>
        </w:rPr>
        <w:t xml:space="preserve"> </w:t>
      </w:r>
      <w:r>
        <w:rPr>
          <w:rFonts w:ascii="Cambria"/>
        </w:rPr>
        <w:t>cloth</w:t>
      </w:r>
      <w:r>
        <w:rPr>
          <w:rFonts w:ascii="Cambria"/>
          <w:spacing w:val="-3"/>
        </w:rPr>
        <w:t xml:space="preserve"> </w:t>
      </w:r>
      <w:r>
        <w:rPr>
          <w:rFonts w:ascii="Cambria"/>
        </w:rPr>
        <w:t>begriming</w:t>
      </w:r>
      <w:r>
        <w:rPr>
          <w:rFonts w:ascii="Cambria"/>
          <w:spacing w:val="-3"/>
        </w:rPr>
        <w:t xml:space="preserve"> </w:t>
      </w:r>
      <w:r>
        <w:rPr>
          <w:rFonts w:ascii="Cambria"/>
        </w:rPr>
        <w:t>(charring)</w:t>
      </w:r>
      <w:r>
        <w:rPr>
          <w:rFonts w:ascii="Cambria"/>
          <w:spacing w:val="-4"/>
        </w:rPr>
        <w:t xml:space="preserve"> </w:t>
      </w:r>
      <w:r>
        <w:rPr>
          <w:rFonts w:ascii="Cambria"/>
        </w:rPr>
        <w:t>on</w:t>
      </w:r>
      <w:r>
        <w:rPr>
          <w:rFonts w:ascii="Cambria"/>
          <w:spacing w:val="-4"/>
        </w:rPr>
        <w:t xml:space="preserve"> </w:t>
      </w:r>
      <w:r>
        <w:rPr>
          <w:rFonts w:ascii="Cambria"/>
        </w:rPr>
        <w:t>some</w:t>
      </w:r>
      <w:r>
        <w:rPr>
          <w:rFonts w:ascii="Cambria"/>
          <w:spacing w:val="-4"/>
        </w:rPr>
        <w:t xml:space="preserve"> </w:t>
      </w:r>
      <w:r>
        <w:rPr>
          <w:rFonts w:ascii="Cambria"/>
        </w:rPr>
        <w:t>victims</w:t>
      </w:r>
      <w:r>
        <w:rPr>
          <w:rFonts w:ascii="Cambria"/>
          <w:spacing w:val="-4"/>
        </w:rPr>
        <w:t xml:space="preserve"> </w:t>
      </w:r>
      <w:r>
        <w:rPr>
          <w:rFonts w:ascii="Cambria"/>
        </w:rPr>
        <w:t>that</w:t>
      </w:r>
      <w:r>
        <w:rPr>
          <w:rFonts w:ascii="Cambria"/>
          <w:spacing w:val="-3"/>
        </w:rPr>
        <w:t xml:space="preserve"> </w:t>
      </w:r>
      <w:r>
        <w:rPr>
          <w:rFonts w:ascii="Cambria"/>
        </w:rPr>
        <w:t>is</w:t>
      </w:r>
      <w:r>
        <w:rPr>
          <w:rFonts w:ascii="Cambria"/>
          <w:spacing w:val="-4"/>
        </w:rPr>
        <w:t xml:space="preserve"> </w:t>
      </w:r>
      <w:r>
        <w:rPr>
          <w:rFonts w:ascii="Cambria"/>
        </w:rPr>
        <w:t>difficult</w:t>
      </w:r>
      <w:r>
        <w:rPr>
          <w:rFonts w:ascii="Cambria"/>
          <w:spacing w:val="-4"/>
        </w:rPr>
        <w:t xml:space="preserve"> </w:t>
      </w:r>
      <w:r>
        <w:rPr>
          <w:rFonts w:ascii="Cambria"/>
        </w:rPr>
        <w:t>to</w:t>
      </w:r>
      <w:r>
        <w:rPr>
          <w:rFonts w:ascii="Cambria"/>
          <w:spacing w:val="-3"/>
        </w:rPr>
        <w:t xml:space="preserve"> </w:t>
      </w:r>
      <w:r>
        <w:rPr>
          <w:rFonts w:ascii="Cambria"/>
        </w:rPr>
        <w:t>explain. Details to individual above mentioned</w:t>
      </w:r>
      <w:r>
        <w:rPr>
          <w:rFonts w:ascii="Cambria"/>
          <w:spacing w:val="-20"/>
        </w:rPr>
        <w:t xml:space="preserve"> </w:t>
      </w:r>
      <w:r>
        <w:rPr>
          <w:rFonts w:ascii="Cambria"/>
        </w:rPr>
        <w:t>points:</w:t>
      </w:r>
    </w:p>
    <w:p w:rsidR="00DF3834" w:rsidRDefault="00FC2624">
      <w:pPr>
        <w:pStyle w:val="ListParagraph"/>
        <w:numPr>
          <w:ilvl w:val="0"/>
          <w:numId w:val="7"/>
        </w:numPr>
        <w:tabs>
          <w:tab w:val="left" w:pos="462"/>
        </w:tabs>
        <w:spacing w:before="6" w:line="264" w:lineRule="auto"/>
        <w:ind w:right="113"/>
        <w:jc w:val="both"/>
        <w:rPr>
          <w:rFonts w:ascii="Cambria" w:eastAsia="Cambria" w:hAnsi="Cambria" w:cs="Cambria"/>
        </w:rPr>
      </w:pPr>
      <w:r>
        <w:rPr>
          <w:rFonts w:ascii="Cambria" w:eastAsia="Cambria" w:hAnsi="Cambria" w:cs="Cambria"/>
        </w:rPr>
        <w:t>uneven</w:t>
      </w:r>
      <w:r>
        <w:rPr>
          <w:rFonts w:ascii="Cambria" w:eastAsia="Cambria" w:hAnsi="Cambria" w:cs="Cambria"/>
          <w:spacing w:val="-3"/>
        </w:rPr>
        <w:t xml:space="preserve"> </w:t>
      </w:r>
      <w:r>
        <w:rPr>
          <w:rFonts w:ascii="Cambria" w:eastAsia="Cambria" w:hAnsi="Cambria" w:cs="Cambria"/>
        </w:rPr>
        <w:t>distribution</w:t>
      </w:r>
      <w:r>
        <w:rPr>
          <w:rFonts w:ascii="Cambria" w:eastAsia="Cambria" w:hAnsi="Cambria" w:cs="Cambria"/>
          <w:spacing w:val="-2"/>
        </w:rPr>
        <w:t xml:space="preserve"> </w:t>
      </w:r>
      <w:r>
        <w:rPr>
          <w:rFonts w:ascii="Cambria" w:eastAsia="Cambria" w:hAnsi="Cambria" w:cs="Cambria"/>
        </w:rPr>
        <w:t>of</w:t>
      </w:r>
      <w:r>
        <w:rPr>
          <w:rFonts w:ascii="Cambria" w:eastAsia="Cambria" w:hAnsi="Cambria" w:cs="Cambria"/>
          <w:spacing w:val="-3"/>
        </w:rPr>
        <w:t xml:space="preserve"> </w:t>
      </w:r>
      <w:r>
        <w:rPr>
          <w:rFonts w:ascii="Cambria" w:eastAsia="Cambria" w:hAnsi="Cambria" w:cs="Cambria"/>
        </w:rPr>
        <w:t>fragments’</w:t>
      </w:r>
      <w:r>
        <w:rPr>
          <w:rFonts w:ascii="Cambria" w:eastAsia="Cambria" w:hAnsi="Cambria" w:cs="Cambria"/>
          <w:spacing w:val="-3"/>
        </w:rPr>
        <w:t xml:space="preserve"> </w:t>
      </w:r>
      <w:r>
        <w:rPr>
          <w:rFonts w:ascii="Cambria" w:eastAsia="Cambria" w:hAnsi="Cambria" w:cs="Cambria"/>
        </w:rPr>
        <w:t>hits</w:t>
      </w:r>
      <w:r>
        <w:rPr>
          <w:rFonts w:ascii="Cambria" w:eastAsia="Cambria" w:hAnsi="Cambria" w:cs="Cambria"/>
          <w:spacing w:val="-3"/>
        </w:rPr>
        <w:t xml:space="preserve"> </w:t>
      </w:r>
      <w:r>
        <w:rPr>
          <w:rFonts w:ascii="Cambria" w:eastAsia="Cambria" w:hAnsi="Cambria" w:cs="Cambria"/>
        </w:rPr>
        <w:t>on</w:t>
      </w:r>
      <w:r>
        <w:rPr>
          <w:rFonts w:ascii="Cambria" w:eastAsia="Cambria" w:hAnsi="Cambria" w:cs="Cambria"/>
          <w:spacing w:val="-3"/>
        </w:rPr>
        <w:t xml:space="preserve"> </w:t>
      </w:r>
      <w:r>
        <w:rPr>
          <w:rFonts w:ascii="Cambria" w:eastAsia="Cambria" w:hAnsi="Cambria" w:cs="Cambria"/>
        </w:rPr>
        <w:t>victims’</w:t>
      </w:r>
      <w:r>
        <w:rPr>
          <w:rFonts w:ascii="Cambria" w:eastAsia="Cambria" w:hAnsi="Cambria" w:cs="Cambria"/>
          <w:spacing w:val="-3"/>
        </w:rPr>
        <w:t xml:space="preserve"> </w:t>
      </w:r>
      <w:r>
        <w:rPr>
          <w:rFonts w:ascii="Cambria" w:eastAsia="Cambria" w:hAnsi="Cambria" w:cs="Cambria"/>
        </w:rPr>
        <w:t>bodies showed</w:t>
      </w:r>
      <w:r>
        <w:rPr>
          <w:rFonts w:ascii="Cambria" w:eastAsia="Cambria" w:hAnsi="Cambria" w:cs="Cambria"/>
          <w:spacing w:val="-3"/>
        </w:rPr>
        <w:t xml:space="preserve"> </w:t>
      </w:r>
      <w:r>
        <w:rPr>
          <w:rFonts w:ascii="Cambria" w:eastAsia="Cambria" w:hAnsi="Cambria" w:cs="Cambria"/>
        </w:rPr>
        <w:t>by</w:t>
      </w:r>
      <w:r>
        <w:rPr>
          <w:rFonts w:ascii="Cambria" w:eastAsia="Cambria" w:hAnsi="Cambria" w:cs="Cambria"/>
          <w:spacing w:val="-3"/>
        </w:rPr>
        <w:t xml:space="preserve"> </w:t>
      </w:r>
      <w:r>
        <w:rPr>
          <w:rFonts w:ascii="Cambria" w:eastAsia="Cambria" w:hAnsi="Cambria" w:cs="Cambria"/>
        </w:rPr>
        <w:t>local</w:t>
      </w:r>
      <w:r>
        <w:rPr>
          <w:rFonts w:ascii="Cambria" w:eastAsia="Cambria" w:hAnsi="Cambria" w:cs="Cambria"/>
          <w:spacing w:val="-2"/>
        </w:rPr>
        <w:t xml:space="preserve"> </w:t>
      </w:r>
      <w:r>
        <w:rPr>
          <w:rFonts w:ascii="Cambria" w:eastAsia="Cambria" w:hAnsi="Cambria" w:cs="Cambria"/>
        </w:rPr>
        <w:t>hits</w:t>
      </w:r>
      <w:r>
        <w:rPr>
          <w:rFonts w:ascii="Cambria" w:eastAsia="Cambria" w:hAnsi="Cambria" w:cs="Cambria"/>
          <w:spacing w:val="-3"/>
        </w:rPr>
        <w:t xml:space="preserve"> </w:t>
      </w:r>
      <w:r>
        <w:rPr>
          <w:rFonts w:ascii="Cambria" w:eastAsia="Cambria" w:hAnsi="Cambria" w:cs="Cambria"/>
        </w:rPr>
        <w:t>of</w:t>
      </w:r>
      <w:r>
        <w:rPr>
          <w:rFonts w:ascii="Cambria" w:eastAsia="Cambria" w:hAnsi="Cambria" w:cs="Cambria"/>
          <w:spacing w:val="-3"/>
        </w:rPr>
        <w:t xml:space="preserve"> </w:t>
      </w:r>
      <w:r>
        <w:rPr>
          <w:rFonts w:ascii="Cambria" w:eastAsia="Cambria" w:hAnsi="Cambria" w:cs="Cambria"/>
        </w:rPr>
        <w:t>certain</w:t>
      </w:r>
      <w:r>
        <w:rPr>
          <w:rFonts w:ascii="Cambria" w:eastAsia="Cambria" w:hAnsi="Cambria" w:cs="Cambria"/>
          <w:spacing w:val="-3"/>
        </w:rPr>
        <w:t xml:space="preserve"> </w:t>
      </w:r>
      <w:r>
        <w:rPr>
          <w:rFonts w:ascii="Cambria" w:eastAsia="Cambria" w:hAnsi="Cambria" w:cs="Cambria"/>
        </w:rPr>
        <w:t>parts of bodies by higher number of fragments, while other parts of body were hit by minimal number of fragments or were not hit at all. This anomaly was observed at higher or lower extent on victims No. 3, 6, 10, 11, 14, 22, 26, 28, 30, 36, 42, and 61. Uneven cover of some bodies</w:t>
      </w:r>
      <w:r>
        <w:rPr>
          <w:rFonts w:ascii="Cambria" w:eastAsia="Cambria" w:hAnsi="Cambria" w:cs="Cambria"/>
          <w:spacing w:val="-6"/>
        </w:rPr>
        <w:t xml:space="preserve"> </w:t>
      </w:r>
      <w:r>
        <w:rPr>
          <w:rFonts w:ascii="Cambria" w:eastAsia="Cambria" w:hAnsi="Cambria" w:cs="Cambria"/>
        </w:rPr>
        <w:t>by</w:t>
      </w:r>
      <w:r>
        <w:rPr>
          <w:rFonts w:ascii="Cambria" w:eastAsia="Cambria" w:hAnsi="Cambria" w:cs="Cambria"/>
          <w:spacing w:val="-6"/>
        </w:rPr>
        <w:t xml:space="preserve"> </w:t>
      </w:r>
      <w:r>
        <w:rPr>
          <w:rFonts w:ascii="Cambria" w:eastAsia="Cambria" w:hAnsi="Cambria" w:cs="Cambria"/>
        </w:rPr>
        <w:t>fragments</w:t>
      </w:r>
      <w:r>
        <w:rPr>
          <w:rFonts w:ascii="Cambria" w:eastAsia="Cambria" w:hAnsi="Cambria" w:cs="Cambria"/>
          <w:spacing w:val="-7"/>
        </w:rPr>
        <w:t xml:space="preserve"> </w:t>
      </w:r>
      <w:r>
        <w:rPr>
          <w:rFonts w:ascii="Cambria" w:eastAsia="Cambria" w:hAnsi="Cambria" w:cs="Cambria"/>
        </w:rPr>
        <w:t>could</w:t>
      </w:r>
      <w:r>
        <w:rPr>
          <w:rFonts w:ascii="Cambria" w:eastAsia="Cambria" w:hAnsi="Cambria" w:cs="Cambria"/>
          <w:spacing w:val="-6"/>
        </w:rPr>
        <w:t xml:space="preserve"> </w:t>
      </w:r>
      <w:r>
        <w:rPr>
          <w:rFonts w:ascii="Cambria" w:eastAsia="Cambria" w:hAnsi="Cambria" w:cs="Cambria"/>
        </w:rPr>
        <w:t>be</w:t>
      </w:r>
      <w:r>
        <w:rPr>
          <w:rFonts w:ascii="Cambria" w:eastAsia="Cambria" w:hAnsi="Cambria" w:cs="Cambria"/>
          <w:spacing w:val="-7"/>
        </w:rPr>
        <w:t xml:space="preserve"> </w:t>
      </w:r>
      <w:r>
        <w:rPr>
          <w:rFonts w:ascii="Cambria" w:eastAsia="Cambria" w:hAnsi="Cambria" w:cs="Cambria"/>
        </w:rPr>
        <w:t>caused</w:t>
      </w:r>
      <w:r>
        <w:rPr>
          <w:rFonts w:ascii="Cambria" w:eastAsia="Cambria" w:hAnsi="Cambria" w:cs="Cambria"/>
          <w:spacing w:val="-7"/>
        </w:rPr>
        <w:t xml:space="preserve"> </w:t>
      </w:r>
      <w:r>
        <w:rPr>
          <w:rFonts w:ascii="Cambria" w:eastAsia="Cambria" w:hAnsi="Cambria" w:cs="Cambria"/>
        </w:rPr>
        <w:t>besides</w:t>
      </w:r>
      <w:r>
        <w:rPr>
          <w:rFonts w:ascii="Cambria" w:eastAsia="Cambria" w:hAnsi="Cambria" w:cs="Cambria"/>
          <w:spacing w:val="-6"/>
        </w:rPr>
        <w:t xml:space="preserve"> </w:t>
      </w:r>
      <w:r>
        <w:rPr>
          <w:rFonts w:ascii="Cambria" w:eastAsia="Cambria" w:hAnsi="Cambria" w:cs="Cambria"/>
        </w:rPr>
        <w:t>other</w:t>
      </w:r>
      <w:r>
        <w:rPr>
          <w:rFonts w:ascii="Cambria" w:eastAsia="Cambria" w:hAnsi="Cambria" w:cs="Cambria"/>
          <w:spacing w:val="-6"/>
        </w:rPr>
        <w:t xml:space="preserve"> </w:t>
      </w:r>
      <w:r>
        <w:rPr>
          <w:rFonts w:ascii="Cambria" w:eastAsia="Cambria" w:hAnsi="Cambria" w:cs="Cambria"/>
        </w:rPr>
        <w:t>things</w:t>
      </w:r>
      <w:r>
        <w:rPr>
          <w:rFonts w:ascii="Cambria" w:eastAsia="Cambria" w:hAnsi="Cambria" w:cs="Cambria"/>
          <w:spacing w:val="-7"/>
        </w:rPr>
        <w:t xml:space="preserve"> </w:t>
      </w:r>
      <w:r>
        <w:rPr>
          <w:rFonts w:ascii="Cambria" w:eastAsia="Cambria" w:hAnsi="Cambria" w:cs="Cambria"/>
        </w:rPr>
        <w:t>by</w:t>
      </w:r>
      <w:r>
        <w:rPr>
          <w:rFonts w:ascii="Cambria" w:eastAsia="Cambria" w:hAnsi="Cambria" w:cs="Cambria"/>
          <w:spacing w:val="-7"/>
        </w:rPr>
        <w:t xml:space="preserve"> </w:t>
      </w:r>
      <w:r>
        <w:rPr>
          <w:rFonts w:ascii="Cambria" w:eastAsia="Cambria" w:hAnsi="Cambria" w:cs="Cambria"/>
        </w:rPr>
        <w:t>partial</w:t>
      </w:r>
      <w:r>
        <w:rPr>
          <w:rFonts w:ascii="Cambria" w:eastAsia="Cambria" w:hAnsi="Cambria" w:cs="Cambria"/>
          <w:spacing w:val="-6"/>
        </w:rPr>
        <w:t xml:space="preserve"> </w:t>
      </w:r>
      <w:r>
        <w:rPr>
          <w:rFonts w:ascii="Cambria" w:eastAsia="Cambria" w:hAnsi="Cambria" w:cs="Cambria"/>
        </w:rPr>
        <w:t>shielding</w:t>
      </w:r>
      <w:r>
        <w:rPr>
          <w:rFonts w:ascii="Cambria" w:eastAsia="Cambria" w:hAnsi="Cambria" w:cs="Cambria"/>
          <w:spacing w:val="-7"/>
        </w:rPr>
        <w:t xml:space="preserve"> </w:t>
      </w:r>
      <w:r>
        <w:rPr>
          <w:rFonts w:ascii="Cambria" w:eastAsia="Cambria" w:hAnsi="Cambria" w:cs="Cambria"/>
        </w:rPr>
        <w:t>of</w:t>
      </w:r>
      <w:r>
        <w:rPr>
          <w:rFonts w:ascii="Cambria" w:eastAsia="Cambria" w:hAnsi="Cambria" w:cs="Cambria"/>
          <w:spacing w:val="-7"/>
        </w:rPr>
        <w:t xml:space="preserve"> </w:t>
      </w:r>
      <w:r>
        <w:rPr>
          <w:rFonts w:ascii="Cambria" w:eastAsia="Cambria" w:hAnsi="Cambria" w:cs="Cambria"/>
        </w:rPr>
        <w:t>victim’s</w:t>
      </w:r>
      <w:r>
        <w:rPr>
          <w:rFonts w:ascii="Cambria" w:eastAsia="Cambria" w:hAnsi="Cambria" w:cs="Cambria"/>
          <w:spacing w:val="-6"/>
        </w:rPr>
        <w:t xml:space="preserve"> </w:t>
      </w:r>
      <w:r>
        <w:rPr>
          <w:rFonts w:ascii="Cambria" w:eastAsia="Cambria" w:hAnsi="Cambria" w:cs="Cambria"/>
        </w:rPr>
        <w:t>body by random obstacles (furniture, building walls, car), by shielding by other people present at square, or also by victim’s position at the instant of explosion (e.g. sitting,, kneeling,</w:t>
      </w:r>
      <w:r>
        <w:rPr>
          <w:rFonts w:ascii="Cambria" w:eastAsia="Cambria" w:hAnsi="Cambria" w:cs="Cambria"/>
          <w:spacing w:val="31"/>
        </w:rPr>
        <w:t xml:space="preserve"> </w:t>
      </w:r>
      <w:r>
        <w:rPr>
          <w:rFonts w:ascii="Cambria" w:eastAsia="Cambria" w:hAnsi="Cambria" w:cs="Cambria"/>
        </w:rPr>
        <w:t>bending,</w:t>
      </w:r>
    </w:p>
    <w:p w:rsidR="00DF3834" w:rsidRDefault="00FC2624">
      <w:pPr>
        <w:pStyle w:val="BodyText"/>
        <w:spacing w:line="264" w:lineRule="auto"/>
        <w:ind w:left="461" w:right="118"/>
      </w:pPr>
      <w:r>
        <w:t>...). Covering of all above mention victims, or their different position during the explosion (from</w:t>
      </w:r>
      <w:r>
        <w:rPr>
          <w:spacing w:val="-5"/>
        </w:rPr>
        <w:t xml:space="preserve"> </w:t>
      </w:r>
      <w:r>
        <w:t>the</w:t>
      </w:r>
      <w:r>
        <w:rPr>
          <w:spacing w:val="-3"/>
        </w:rPr>
        <w:t xml:space="preserve"> </w:t>
      </w:r>
      <w:r>
        <w:t>prone</w:t>
      </w:r>
      <w:r>
        <w:rPr>
          <w:spacing w:val="-5"/>
        </w:rPr>
        <w:t xml:space="preserve"> </w:t>
      </w:r>
      <w:r>
        <w:t>position)</w:t>
      </w:r>
      <w:r>
        <w:rPr>
          <w:spacing w:val="-4"/>
        </w:rPr>
        <w:t xml:space="preserve"> </w:t>
      </w:r>
      <w:r>
        <w:t>are</w:t>
      </w:r>
      <w:r>
        <w:rPr>
          <w:spacing w:val="-4"/>
        </w:rPr>
        <w:t xml:space="preserve"> </w:t>
      </w:r>
      <w:r>
        <w:t>highly</w:t>
      </w:r>
      <w:r>
        <w:rPr>
          <w:spacing w:val="-4"/>
        </w:rPr>
        <w:t xml:space="preserve"> </w:t>
      </w:r>
      <w:r>
        <w:t>improbable</w:t>
      </w:r>
      <w:r>
        <w:rPr>
          <w:spacing w:val="-5"/>
        </w:rPr>
        <w:t xml:space="preserve"> </w:t>
      </w:r>
      <w:r>
        <w:t>causes</w:t>
      </w:r>
      <w:r>
        <w:rPr>
          <w:spacing w:val="-4"/>
        </w:rPr>
        <w:t xml:space="preserve"> </w:t>
      </w:r>
      <w:r>
        <w:t>of</w:t>
      </w:r>
      <w:r>
        <w:rPr>
          <w:spacing w:val="-5"/>
        </w:rPr>
        <w:t xml:space="preserve"> </w:t>
      </w:r>
      <w:r>
        <w:t>this</w:t>
      </w:r>
      <w:r>
        <w:rPr>
          <w:spacing w:val="-2"/>
        </w:rPr>
        <w:t xml:space="preserve"> </w:t>
      </w:r>
      <w:r>
        <w:t>anomaly.</w:t>
      </w:r>
    </w:p>
    <w:p w:rsidR="00DF3834" w:rsidRDefault="00DF3834">
      <w:pPr>
        <w:spacing w:before="1"/>
        <w:rPr>
          <w:rFonts w:ascii="Cambria" w:eastAsia="Cambria" w:hAnsi="Cambria" w:cs="Cambria"/>
          <w:sz w:val="24"/>
          <w:szCs w:val="24"/>
        </w:rPr>
      </w:pPr>
    </w:p>
    <w:p w:rsidR="00DF3834" w:rsidRDefault="00FC2624">
      <w:pPr>
        <w:pStyle w:val="ListParagraph"/>
        <w:numPr>
          <w:ilvl w:val="0"/>
          <w:numId w:val="7"/>
        </w:numPr>
        <w:tabs>
          <w:tab w:val="left" w:pos="462"/>
        </w:tabs>
        <w:spacing w:line="264" w:lineRule="auto"/>
        <w:ind w:right="113"/>
        <w:jc w:val="both"/>
        <w:rPr>
          <w:rFonts w:ascii="Cambria" w:eastAsia="Cambria" w:hAnsi="Cambria" w:cs="Cambria"/>
        </w:rPr>
      </w:pPr>
      <w:r>
        <w:rPr>
          <w:rFonts w:ascii="Cambria" w:eastAsia="Cambria" w:hAnsi="Cambria" w:cs="Cambria"/>
        </w:rPr>
        <w:t>hits</w:t>
      </w:r>
      <w:r>
        <w:rPr>
          <w:rFonts w:ascii="Cambria" w:eastAsia="Cambria" w:hAnsi="Cambria" w:cs="Cambria"/>
          <w:spacing w:val="-8"/>
        </w:rPr>
        <w:t xml:space="preserve"> </w:t>
      </w:r>
      <w:r>
        <w:rPr>
          <w:rFonts w:ascii="Cambria" w:eastAsia="Cambria" w:hAnsi="Cambria" w:cs="Cambria"/>
        </w:rPr>
        <w:t>on</w:t>
      </w:r>
      <w:r>
        <w:rPr>
          <w:rFonts w:ascii="Cambria" w:eastAsia="Cambria" w:hAnsi="Cambria" w:cs="Cambria"/>
          <w:spacing w:val="-7"/>
        </w:rPr>
        <w:t xml:space="preserve"> </w:t>
      </w:r>
      <w:r>
        <w:rPr>
          <w:rFonts w:ascii="Cambria" w:eastAsia="Cambria" w:hAnsi="Cambria" w:cs="Cambria"/>
        </w:rPr>
        <w:t>victims’</w:t>
      </w:r>
      <w:r>
        <w:rPr>
          <w:rFonts w:ascii="Cambria" w:eastAsia="Cambria" w:hAnsi="Cambria" w:cs="Cambria"/>
          <w:spacing w:val="-7"/>
        </w:rPr>
        <w:t xml:space="preserve"> </w:t>
      </w:r>
      <w:r>
        <w:rPr>
          <w:rFonts w:ascii="Cambria" w:eastAsia="Cambria" w:hAnsi="Cambria" w:cs="Cambria"/>
        </w:rPr>
        <w:t>bodies</w:t>
      </w:r>
      <w:r>
        <w:rPr>
          <w:rFonts w:ascii="Cambria" w:eastAsia="Cambria" w:hAnsi="Cambria" w:cs="Cambria"/>
          <w:spacing w:val="-7"/>
        </w:rPr>
        <w:t xml:space="preserve"> </w:t>
      </w:r>
      <w:r>
        <w:rPr>
          <w:rFonts w:ascii="Cambria" w:eastAsia="Cambria" w:hAnsi="Cambria" w:cs="Cambria"/>
        </w:rPr>
        <w:t>received</w:t>
      </w:r>
      <w:r>
        <w:rPr>
          <w:rFonts w:ascii="Cambria" w:eastAsia="Cambria" w:hAnsi="Cambria" w:cs="Cambria"/>
          <w:spacing w:val="-6"/>
        </w:rPr>
        <w:t xml:space="preserve"> </w:t>
      </w:r>
      <w:r>
        <w:rPr>
          <w:rFonts w:ascii="Cambria" w:eastAsia="Cambria" w:hAnsi="Cambria" w:cs="Cambria"/>
        </w:rPr>
        <w:t>from</w:t>
      </w:r>
      <w:r>
        <w:rPr>
          <w:rFonts w:ascii="Cambria" w:eastAsia="Cambria" w:hAnsi="Cambria" w:cs="Cambria"/>
          <w:spacing w:val="-7"/>
        </w:rPr>
        <w:t xml:space="preserve"> </w:t>
      </w:r>
      <w:r>
        <w:rPr>
          <w:rFonts w:ascii="Cambria" w:eastAsia="Cambria" w:hAnsi="Cambria" w:cs="Cambria"/>
        </w:rPr>
        <w:t>more</w:t>
      </w:r>
      <w:r>
        <w:rPr>
          <w:rFonts w:ascii="Cambria" w:eastAsia="Cambria" w:hAnsi="Cambria" w:cs="Cambria"/>
          <w:spacing w:val="-8"/>
        </w:rPr>
        <w:t xml:space="preserve"> </w:t>
      </w:r>
      <w:r>
        <w:rPr>
          <w:rFonts w:ascii="Cambria" w:eastAsia="Cambria" w:hAnsi="Cambria" w:cs="Cambria"/>
        </w:rPr>
        <w:t>directions</w:t>
      </w:r>
      <w:r>
        <w:rPr>
          <w:rFonts w:ascii="Cambria" w:eastAsia="Cambria" w:hAnsi="Cambria" w:cs="Cambria"/>
          <w:spacing w:val="-7"/>
        </w:rPr>
        <w:t xml:space="preserve"> </w:t>
      </w:r>
      <w:r>
        <w:rPr>
          <w:rFonts w:ascii="Cambria" w:eastAsia="Cambria" w:hAnsi="Cambria" w:cs="Cambria"/>
        </w:rPr>
        <w:t>are</w:t>
      </w:r>
      <w:r>
        <w:rPr>
          <w:rFonts w:ascii="Cambria" w:eastAsia="Cambria" w:hAnsi="Cambria" w:cs="Cambria"/>
          <w:spacing w:val="-7"/>
        </w:rPr>
        <w:t xml:space="preserve"> </w:t>
      </w:r>
      <w:r>
        <w:rPr>
          <w:rFonts w:ascii="Cambria" w:eastAsia="Cambria" w:hAnsi="Cambria" w:cs="Cambria"/>
        </w:rPr>
        <w:t>apparent</w:t>
      </w:r>
      <w:r>
        <w:rPr>
          <w:rFonts w:ascii="Cambria" w:eastAsia="Cambria" w:hAnsi="Cambria" w:cs="Cambria"/>
          <w:spacing w:val="-7"/>
        </w:rPr>
        <w:t xml:space="preserve"> </w:t>
      </w:r>
      <w:r>
        <w:rPr>
          <w:rFonts w:ascii="Cambria" w:eastAsia="Cambria" w:hAnsi="Cambria" w:cs="Cambria"/>
        </w:rPr>
        <w:t>at</w:t>
      </w:r>
      <w:r>
        <w:rPr>
          <w:rFonts w:ascii="Cambria" w:eastAsia="Cambria" w:hAnsi="Cambria" w:cs="Cambria"/>
          <w:spacing w:val="-8"/>
        </w:rPr>
        <w:t xml:space="preserve"> </w:t>
      </w:r>
      <w:r>
        <w:rPr>
          <w:rFonts w:ascii="Cambria" w:eastAsia="Cambria" w:hAnsi="Cambria" w:cs="Cambria"/>
        </w:rPr>
        <w:t>victims</w:t>
      </w:r>
      <w:r>
        <w:rPr>
          <w:rFonts w:ascii="Cambria" w:eastAsia="Cambria" w:hAnsi="Cambria" w:cs="Cambria"/>
          <w:spacing w:val="-8"/>
        </w:rPr>
        <w:t xml:space="preserve"> </w:t>
      </w:r>
      <w:r>
        <w:rPr>
          <w:rFonts w:ascii="Cambria" w:eastAsia="Cambria" w:hAnsi="Cambria" w:cs="Cambria"/>
        </w:rPr>
        <w:t>No.</w:t>
      </w:r>
      <w:r>
        <w:rPr>
          <w:rFonts w:ascii="Cambria" w:eastAsia="Cambria" w:hAnsi="Cambria" w:cs="Cambria"/>
          <w:spacing w:val="34"/>
        </w:rPr>
        <w:t xml:space="preserve"> </w:t>
      </w:r>
      <w:r>
        <w:rPr>
          <w:rFonts w:ascii="Cambria" w:eastAsia="Cambria" w:hAnsi="Cambria" w:cs="Cambria"/>
        </w:rPr>
        <w:t>2,</w:t>
      </w:r>
      <w:r>
        <w:rPr>
          <w:rFonts w:ascii="Cambria" w:eastAsia="Cambria" w:hAnsi="Cambria" w:cs="Cambria"/>
          <w:spacing w:val="-8"/>
        </w:rPr>
        <w:t xml:space="preserve"> </w:t>
      </w:r>
      <w:r>
        <w:rPr>
          <w:rFonts w:ascii="Cambria" w:eastAsia="Cambria" w:hAnsi="Cambria" w:cs="Cambria"/>
        </w:rPr>
        <w:t>5,</w:t>
      </w:r>
      <w:r>
        <w:rPr>
          <w:rFonts w:ascii="Cambria" w:eastAsia="Cambria" w:hAnsi="Cambria" w:cs="Cambria"/>
          <w:spacing w:val="-7"/>
        </w:rPr>
        <w:t xml:space="preserve"> </w:t>
      </w:r>
      <w:r>
        <w:rPr>
          <w:rFonts w:ascii="Cambria" w:eastAsia="Cambria" w:hAnsi="Cambria" w:cs="Cambria"/>
        </w:rPr>
        <w:t>6,</w:t>
      </w:r>
      <w:r>
        <w:rPr>
          <w:rFonts w:ascii="Cambria" w:eastAsia="Cambria" w:hAnsi="Cambria" w:cs="Cambria"/>
          <w:spacing w:val="-8"/>
        </w:rPr>
        <w:t xml:space="preserve"> </w:t>
      </w:r>
      <w:r>
        <w:rPr>
          <w:rFonts w:ascii="Cambria" w:eastAsia="Cambria" w:hAnsi="Cambria" w:cs="Cambria"/>
        </w:rPr>
        <w:t>7,</w:t>
      </w:r>
      <w:r>
        <w:rPr>
          <w:rFonts w:ascii="Cambria" w:eastAsia="Cambria" w:hAnsi="Cambria" w:cs="Cambria"/>
          <w:spacing w:val="-7"/>
        </w:rPr>
        <w:t xml:space="preserve"> </w:t>
      </w:r>
      <w:r>
        <w:rPr>
          <w:rFonts w:ascii="Cambria" w:eastAsia="Cambria" w:hAnsi="Cambria" w:cs="Cambria"/>
        </w:rPr>
        <w:t>12, 13,</w:t>
      </w:r>
      <w:r>
        <w:rPr>
          <w:rFonts w:ascii="Cambria" w:eastAsia="Cambria" w:hAnsi="Cambria" w:cs="Cambria"/>
          <w:spacing w:val="-1"/>
        </w:rPr>
        <w:t xml:space="preserve"> </w:t>
      </w:r>
      <w:r>
        <w:rPr>
          <w:rFonts w:ascii="Cambria" w:eastAsia="Cambria" w:hAnsi="Cambria" w:cs="Cambria"/>
        </w:rPr>
        <w:t>14,</w:t>
      </w:r>
      <w:r>
        <w:rPr>
          <w:rFonts w:ascii="Cambria" w:eastAsia="Cambria" w:hAnsi="Cambria" w:cs="Cambria"/>
          <w:spacing w:val="-1"/>
        </w:rPr>
        <w:t xml:space="preserve"> </w:t>
      </w:r>
      <w:r>
        <w:rPr>
          <w:rFonts w:ascii="Cambria" w:eastAsia="Cambria" w:hAnsi="Cambria" w:cs="Cambria"/>
        </w:rPr>
        <w:t>22,</w:t>
      </w:r>
      <w:r>
        <w:rPr>
          <w:rFonts w:ascii="Cambria" w:eastAsia="Cambria" w:hAnsi="Cambria" w:cs="Cambria"/>
          <w:spacing w:val="-1"/>
        </w:rPr>
        <w:t xml:space="preserve"> </w:t>
      </w:r>
      <w:r>
        <w:rPr>
          <w:rFonts w:ascii="Cambria" w:eastAsia="Cambria" w:hAnsi="Cambria" w:cs="Cambria"/>
        </w:rPr>
        <w:t>25,</w:t>
      </w:r>
      <w:r>
        <w:rPr>
          <w:rFonts w:ascii="Cambria" w:eastAsia="Cambria" w:hAnsi="Cambria" w:cs="Cambria"/>
          <w:spacing w:val="-3"/>
        </w:rPr>
        <w:t xml:space="preserve"> </w:t>
      </w:r>
      <w:r>
        <w:rPr>
          <w:rFonts w:ascii="Cambria" w:eastAsia="Cambria" w:hAnsi="Cambria" w:cs="Cambria"/>
        </w:rPr>
        <w:t>33,</w:t>
      </w:r>
      <w:r>
        <w:rPr>
          <w:rFonts w:ascii="Cambria" w:eastAsia="Cambria" w:hAnsi="Cambria" w:cs="Cambria"/>
          <w:spacing w:val="-3"/>
        </w:rPr>
        <w:t xml:space="preserve"> </w:t>
      </w:r>
      <w:r>
        <w:rPr>
          <w:rFonts w:ascii="Cambria" w:eastAsia="Cambria" w:hAnsi="Cambria" w:cs="Cambria"/>
        </w:rPr>
        <w:t>46,</w:t>
      </w:r>
      <w:r>
        <w:rPr>
          <w:rFonts w:ascii="Cambria" w:eastAsia="Cambria" w:hAnsi="Cambria" w:cs="Cambria"/>
          <w:spacing w:val="-2"/>
        </w:rPr>
        <w:t xml:space="preserve"> </w:t>
      </w:r>
      <w:r>
        <w:rPr>
          <w:rFonts w:ascii="Cambria" w:eastAsia="Cambria" w:hAnsi="Cambria" w:cs="Cambria"/>
        </w:rPr>
        <w:t>55,</w:t>
      </w:r>
      <w:r>
        <w:rPr>
          <w:rFonts w:ascii="Cambria" w:eastAsia="Cambria" w:hAnsi="Cambria" w:cs="Cambria"/>
          <w:spacing w:val="-1"/>
        </w:rPr>
        <w:t xml:space="preserve"> </w:t>
      </w:r>
      <w:r>
        <w:rPr>
          <w:rFonts w:ascii="Cambria" w:eastAsia="Cambria" w:hAnsi="Cambria" w:cs="Cambria"/>
        </w:rPr>
        <w:t>and</w:t>
      </w:r>
      <w:r>
        <w:rPr>
          <w:rFonts w:ascii="Cambria" w:eastAsia="Cambria" w:hAnsi="Cambria" w:cs="Cambria"/>
          <w:spacing w:val="-2"/>
        </w:rPr>
        <w:t xml:space="preserve"> </w:t>
      </w:r>
      <w:r>
        <w:rPr>
          <w:rFonts w:ascii="Cambria" w:eastAsia="Cambria" w:hAnsi="Cambria" w:cs="Cambria"/>
        </w:rPr>
        <w:t>61.</w:t>
      </w:r>
      <w:r>
        <w:rPr>
          <w:rFonts w:ascii="Cambria" w:eastAsia="Cambria" w:hAnsi="Cambria" w:cs="Cambria"/>
          <w:spacing w:val="-1"/>
        </w:rPr>
        <w:t xml:space="preserve"> </w:t>
      </w:r>
      <w:r>
        <w:rPr>
          <w:rFonts w:ascii="Cambria" w:eastAsia="Cambria" w:hAnsi="Cambria" w:cs="Cambria"/>
        </w:rPr>
        <w:t>The</w:t>
      </w:r>
      <w:r>
        <w:rPr>
          <w:rFonts w:ascii="Cambria" w:eastAsia="Cambria" w:hAnsi="Cambria" w:cs="Cambria"/>
          <w:spacing w:val="-2"/>
        </w:rPr>
        <w:t xml:space="preserve"> </w:t>
      </w:r>
      <w:r>
        <w:rPr>
          <w:rFonts w:ascii="Cambria" w:eastAsia="Cambria" w:hAnsi="Cambria" w:cs="Cambria"/>
        </w:rPr>
        <w:t>assessment</w:t>
      </w:r>
      <w:r>
        <w:rPr>
          <w:rFonts w:ascii="Cambria" w:eastAsia="Cambria" w:hAnsi="Cambria" w:cs="Cambria"/>
          <w:spacing w:val="-1"/>
        </w:rPr>
        <w:t xml:space="preserve"> </w:t>
      </w:r>
      <w:r>
        <w:rPr>
          <w:rFonts w:ascii="Cambria" w:eastAsia="Cambria" w:hAnsi="Cambria" w:cs="Cambria"/>
        </w:rPr>
        <w:t>of</w:t>
      </w:r>
      <w:r>
        <w:rPr>
          <w:rFonts w:ascii="Cambria" w:eastAsia="Cambria" w:hAnsi="Cambria" w:cs="Cambria"/>
          <w:spacing w:val="-3"/>
        </w:rPr>
        <w:t xml:space="preserve"> </w:t>
      </w:r>
      <w:r>
        <w:rPr>
          <w:rFonts w:ascii="Cambria" w:eastAsia="Cambria" w:hAnsi="Cambria" w:cs="Cambria"/>
        </w:rPr>
        <w:t>this</w:t>
      </w:r>
      <w:r>
        <w:rPr>
          <w:rFonts w:ascii="Cambria" w:eastAsia="Cambria" w:hAnsi="Cambria" w:cs="Cambria"/>
          <w:spacing w:val="-3"/>
        </w:rPr>
        <w:t xml:space="preserve"> </w:t>
      </w:r>
      <w:r>
        <w:rPr>
          <w:rFonts w:ascii="Cambria" w:eastAsia="Cambria" w:hAnsi="Cambria" w:cs="Cambria"/>
        </w:rPr>
        <w:t>phenomenon</w:t>
      </w:r>
      <w:r>
        <w:rPr>
          <w:rFonts w:ascii="Cambria" w:eastAsia="Cambria" w:hAnsi="Cambria" w:cs="Cambria"/>
          <w:spacing w:val="-3"/>
        </w:rPr>
        <w:t xml:space="preserve"> </w:t>
      </w:r>
      <w:r>
        <w:rPr>
          <w:rFonts w:ascii="Cambria" w:eastAsia="Cambria" w:hAnsi="Cambria" w:cs="Cambria"/>
        </w:rPr>
        <w:t>can</w:t>
      </w:r>
      <w:r>
        <w:rPr>
          <w:rFonts w:ascii="Cambria" w:eastAsia="Cambria" w:hAnsi="Cambria" w:cs="Cambria"/>
          <w:spacing w:val="-2"/>
        </w:rPr>
        <w:t xml:space="preserve"> </w:t>
      </w:r>
      <w:r>
        <w:rPr>
          <w:rFonts w:ascii="Cambria" w:eastAsia="Cambria" w:hAnsi="Cambria" w:cs="Cambria"/>
        </w:rPr>
        <w:t>be</w:t>
      </w:r>
      <w:r>
        <w:rPr>
          <w:rFonts w:ascii="Cambria" w:eastAsia="Cambria" w:hAnsi="Cambria" w:cs="Cambria"/>
          <w:spacing w:val="-3"/>
        </w:rPr>
        <w:t xml:space="preserve"> </w:t>
      </w:r>
      <w:r>
        <w:rPr>
          <w:rFonts w:ascii="Cambria" w:eastAsia="Cambria" w:hAnsi="Cambria" w:cs="Cambria"/>
        </w:rPr>
        <w:t>distorted</w:t>
      </w:r>
      <w:r>
        <w:rPr>
          <w:rFonts w:ascii="Cambria" w:eastAsia="Cambria" w:hAnsi="Cambria" w:cs="Cambria"/>
          <w:spacing w:val="-2"/>
        </w:rPr>
        <w:t xml:space="preserve"> </w:t>
      </w:r>
      <w:r>
        <w:rPr>
          <w:rFonts w:ascii="Cambria" w:eastAsia="Cambria" w:hAnsi="Cambria" w:cs="Cambria"/>
        </w:rPr>
        <w:t>by</w:t>
      </w:r>
      <w:r>
        <w:rPr>
          <w:rFonts w:ascii="Cambria" w:eastAsia="Cambria" w:hAnsi="Cambria" w:cs="Cambria"/>
          <w:spacing w:val="-3"/>
        </w:rPr>
        <w:t xml:space="preserve"> </w:t>
      </w:r>
      <w:r>
        <w:rPr>
          <w:rFonts w:ascii="Cambria" w:eastAsia="Cambria" w:hAnsi="Cambria" w:cs="Cambria"/>
        </w:rPr>
        <w:t>the</w:t>
      </w:r>
    </w:p>
    <w:p w:rsidR="00DF3834" w:rsidRDefault="00DF3834">
      <w:pPr>
        <w:spacing w:line="264" w:lineRule="auto"/>
        <w:jc w:val="both"/>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left="461" w:right="118"/>
      </w:pPr>
      <w:r>
        <w:t>fact that it is not possible to unequivocally identify penetrations and perforations caused by fragments</w:t>
      </w:r>
      <w:r>
        <w:rPr>
          <w:spacing w:val="-5"/>
        </w:rPr>
        <w:t xml:space="preserve"> </w:t>
      </w:r>
      <w:r>
        <w:t>from</w:t>
      </w:r>
      <w:r>
        <w:rPr>
          <w:spacing w:val="-6"/>
        </w:rPr>
        <w:t xml:space="preserve"> </w:t>
      </w:r>
      <w:r>
        <w:t>the</w:t>
      </w:r>
      <w:r>
        <w:rPr>
          <w:spacing w:val="-5"/>
        </w:rPr>
        <w:t xml:space="preserve"> </w:t>
      </w:r>
      <w:r>
        <w:t>available</w:t>
      </w:r>
      <w:r>
        <w:rPr>
          <w:spacing w:val="-4"/>
        </w:rPr>
        <w:t xml:space="preserve"> </w:t>
      </w:r>
      <w:r>
        <w:t>photo</w:t>
      </w:r>
      <w:r>
        <w:rPr>
          <w:spacing w:val="-4"/>
        </w:rPr>
        <w:t xml:space="preserve"> </w:t>
      </w:r>
      <w:r>
        <w:t>documentation</w:t>
      </w:r>
      <w:r>
        <w:rPr>
          <w:spacing w:val="-5"/>
        </w:rPr>
        <w:t xml:space="preserve"> </w:t>
      </w:r>
      <w:r>
        <w:t>and</w:t>
      </w:r>
      <w:r>
        <w:rPr>
          <w:spacing w:val="-4"/>
        </w:rPr>
        <w:t xml:space="preserve"> </w:t>
      </w:r>
      <w:r>
        <w:t>plots</w:t>
      </w:r>
      <w:r>
        <w:rPr>
          <w:spacing w:val="-4"/>
        </w:rPr>
        <w:t xml:space="preserve"> </w:t>
      </w:r>
      <w:r>
        <w:t>of</w:t>
      </w:r>
      <w:r>
        <w:rPr>
          <w:spacing w:val="-5"/>
        </w:rPr>
        <w:t xml:space="preserve"> </w:t>
      </w:r>
      <w:r>
        <w:t>wounds.</w:t>
      </w:r>
    </w:p>
    <w:p w:rsidR="00DF3834" w:rsidRDefault="00DF3834">
      <w:pPr>
        <w:spacing w:before="3"/>
        <w:rPr>
          <w:rFonts w:ascii="Cambria" w:eastAsia="Cambria" w:hAnsi="Cambria" w:cs="Cambria"/>
          <w:sz w:val="24"/>
          <w:szCs w:val="24"/>
        </w:rPr>
      </w:pPr>
    </w:p>
    <w:p w:rsidR="00DF3834" w:rsidRDefault="00FC2624">
      <w:pPr>
        <w:pStyle w:val="ListParagraph"/>
        <w:numPr>
          <w:ilvl w:val="0"/>
          <w:numId w:val="7"/>
        </w:numPr>
        <w:tabs>
          <w:tab w:val="left" w:pos="462"/>
        </w:tabs>
        <w:spacing w:line="264" w:lineRule="auto"/>
        <w:ind w:right="112"/>
        <w:jc w:val="both"/>
        <w:rPr>
          <w:rFonts w:ascii="Cambria" w:eastAsia="Cambria" w:hAnsi="Cambria" w:cs="Cambria"/>
        </w:rPr>
      </w:pPr>
      <w:r>
        <w:rPr>
          <w:rFonts w:ascii="Cambria" w:eastAsia="Cambria" w:hAnsi="Cambria" w:cs="Cambria"/>
        </w:rPr>
        <w:t>many victims’ bodies show extremely devastating wounds, often sharply bordered that are not typical for wounds caused by fragments, resp. wounds caused by explosion of HE projectile.</w:t>
      </w:r>
      <w:r>
        <w:rPr>
          <w:rFonts w:ascii="Cambria" w:eastAsia="Cambria" w:hAnsi="Cambria" w:cs="Cambria"/>
          <w:spacing w:val="-15"/>
        </w:rPr>
        <w:t xml:space="preserve"> </w:t>
      </w:r>
      <w:r>
        <w:rPr>
          <w:rFonts w:ascii="Cambria" w:eastAsia="Cambria" w:hAnsi="Cambria" w:cs="Cambria"/>
        </w:rPr>
        <w:t>Especially</w:t>
      </w:r>
      <w:r>
        <w:rPr>
          <w:rFonts w:ascii="Cambria" w:eastAsia="Cambria" w:hAnsi="Cambria" w:cs="Cambria"/>
          <w:spacing w:val="-16"/>
        </w:rPr>
        <w:t xml:space="preserve"> </w:t>
      </w:r>
      <w:r>
        <w:rPr>
          <w:rFonts w:ascii="Cambria" w:eastAsia="Cambria" w:hAnsi="Cambria" w:cs="Cambria"/>
        </w:rPr>
        <w:t>victims,</w:t>
      </w:r>
      <w:r>
        <w:rPr>
          <w:rFonts w:ascii="Cambria" w:eastAsia="Cambria" w:hAnsi="Cambria" w:cs="Cambria"/>
          <w:spacing w:val="-15"/>
        </w:rPr>
        <w:t xml:space="preserve"> </w:t>
      </w:r>
      <w:r>
        <w:rPr>
          <w:rFonts w:ascii="Cambria" w:eastAsia="Cambria" w:hAnsi="Cambria" w:cs="Cambria"/>
        </w:rPr>
        <w:t>found</w:t>
      </w:r>
      <w:r>
        <w:rPr>
          <w:rFonts w:ascii="Cambria" w:eastAsia="Cambria" w:hAnsi="Cambria" w:cs="Cambria"/>
          <w:spacing w:val="-15"/>
        </w:rPr>
        <w:t xml:space="preserve"> </w:t>
      </w:r>
      <w:r>
        <w:rPr>
          <w:rFonts w:ascii="Cambria" w:eastAsia="Cambria" w:hAnsi="Cambria" w:cs="Cambria"/>
        </w:rPr>
        <w:t>at</w:t>
      </w:r>
      <w:r>
        <w:rPr>
          <w:rFonts w:ascii="Cambria" w:eastAsia="Cambria" w:hAnsi="Cambria" w:cs="Cambria"/>
          <w:spacing w:val="-15"/>
        </w:rPr>
        <w:t xml:space="preserve"> </w:t>
      </w:r>
      <w:r>
        <w:rPr>
          <w:rFonts w:ascii="Cambria" w:eastAsia="Cambria" w:hAnsi="Cambria" w:cs="Cambria"/>
        </w:rPr>
        <w:t>longer</w:t>
      </w:r>
      <w:r>
        <w:rPr>
          <w:rFonts w:ascii="Cambria" w:eastAsia="Cambria" w:hAnsi="Cambria" w:cs="Cambria"/>
          <w:spacing w:val="-16"/>
        </w:rPr>
        <w:t xml:space="preserve"> </w:t>
      </w:r>
      <w:r>
        <w:rPr>
          <w:rFonts w:ascii="Cambria" w:eastAsia="Cambria" w:hAnsi="Cambria" w:cs="Cambria"/>
        </w:rPr>
        <w:t>distance</w:t>
      </w:r>
      <w:r>
        <w:rPr>
          <w:rFonts w:ascii="Cambria" w:eastAsia="Cambria" w:hAnsi="Cambria" w:cs="Cambria"/>
          <w:spacing w:val="-16"/>
        </w:rPr>
        <w:t xml:space="preserve"> </w:t>
      </w:r>
      <w:r>
        <w:rPr>
          <w:rFonts w:ascii="Cambria" w:eastAsia="Cambria" w:hAnsi="Cambria" w:cs="Cambria"/>
        </w:rPr>
        <w:t>away</w:t>
      </w:r>
      <w:r>
        <w:rPr>
          <w:rFonts w:ascii="Cambria" w:eastAsia="Cambria" w:hAnsi="Cambria" w:cs="Cambria"/>
          <w:spacing w:val="-15"/>
        </w:rPr>
        <w:t xml:space="preserve"> </w:t>
      </w:r>
      <w:r>
        <w:rPr>
          <w:rFonts w:ascii="Cambria" w:eastAsia="Cambria" w:hAnsi="Cambria" w:cs="Cambria"/>
        </w:rPr>
        <w:t>from</w:t>
      </w:r>
      <w:r>
        <w:rPr>
          <w:rFonts w:ascii="Cambria" w:eastAsia="Cambria" w:hAnsi="Cambria" w:cs="Cambria"/>
          <w:spacing w:val="-16"/>
        </w:rPr>
        <w:t xml:space="preserve"> </w:t>
      </w:r>
      <w:r>
        <w:rPr>
          <w:rFonts w:ascii="Cambria" w:eastAsia="Cambria" w:hAnsi="Cambria" w:cs="Cambria"/>
        </w:rPr>
        <w:t>the</w:t>
      </w:r>
      <w:r>
        <w:rPr>
          <w:rFonts w:ascii="Cambria" w:eastAsia="Cambria" w:hAnsi="Cambria" w:cs="Cambria"/>
          <w:spacing w:val="-16"/>
        </w:rPr>
        <w:t xml:space="preserve"> </w:t>
      </w:r>
      <w:r>
        <w:rPr>
          <w:rFonts w:ascii="Cambria" w:eastAsia="Cambria" w:hAnsi="Cambria" w:cs="Cambria"/>
        </w:rPr>
        <w:t>centre</w:t>
      </w:r>
      <w:r>
        <w:rPr>
          <w:rFonts w:ascii="Cambria" w:eastAsia="Cambria" w:hAnsi="Cambria" w:cs="Cambria"/>
          <w:spacing w:val="-15"/>
        </w:rPr>
        <w:t xml:space="preserve"> </w:t>
      </w:r>
      <w:r>
        <w:rPr>
          <w:rFonts w:ascii="Cambria" w:eastAsia="Cambria" w:hAnsi="Cambria" w:cs="Cambria"/>
        </w:rPr>
        <w:t>of</w:t>
      </w:r>
      <w:r>
        <w:rPr>
          <w:rFonts w:ascii="Cambria" w:eastAsia="Cambria" w:hAnsi="Cambria" w:cs="Cambria"/>
          <w:spacing w:val="-15"/>
        </w:rPr>
        <w:t xml:space="preserve"> </w:t>
      </w:r>
      <w:r>
        <w:rPr>
          <w:rFonts w:ascii="Cambria" w:eastAsia="Cambria" w:hAnsi="Cambria" w:cs="Cambria"/>
        </w:rPr>
        <w:t>explosion,</w:t>
      </w:r>
      <w:r>
        <w:rPr>
          <w:rFonts w:ascii="Cambria" w:eastAsia="Cambria" w:hAnsi="Cambria" w:cs="Cambria"/>
          <w:spacing w:val="-14"/>
        </w:rPr>
        <w:t xml:space="preserve"> </w:t>
      </w:r>
      <w:r>
        <w:rPr>
          <w:rFonts w:ascii="Cambria" w:eastAsia="Cambria" w:hAnsi="Cambria" w:cs="Cambria"/>
        </w:rPr>
        <w:t>show serious wounds that are very difficult to explain. Namely it is</w:t>
      </w:r>
      <w:r>
        <w:rPr>
          <w:rFonts w:ascii="Cambria" w:eastAsia="Cambria" w:hAnsi="Cambria" w:cs="Cambria"/>
          <w:spacing w:val="-34"/>
        </w:rPr>
        <w:t xml:space="preserve"> </w:t>
      </w:r>
      <w:r>
        <w:rPr>
          <w:rFonts w:ascii="Cambria" w:eastAsia="Cambria" w:hAnsi="Cambria" w:cs="Cambria"/>
        </w:rPr>
        <w:t>possible to state:</w:t>
      </w:r>
    </w:p>
    <w:p w:rsidR="00DF3834" w:rsidRDefault="00FC2624">
      <w:pPr>
        <w:pStyle w:val="ListParagraph"/>
        <w:numPr>
          <w:ilvl w:val="1"/>
          <w:numId w:val="7"/>
        </w:numPr>
        <w:tabs>
          <w:tab w:val="left" w:pos="1182"/>
        </w:tabs>
        <w:spacing w:line="261" w:lineRule="auto"/>
        <w:ind w:right="118"/>
        <w:jc w:val="both"/>
        <w:rPr>
          <w:rFonts w:ascii="Cambria" w:eastAsia="Cambria" w:hAnsi="Cambria" w:cs="Cambria"/>
        </w:rPr>
      </w:pPr>
      <w:r>
        <w:rPr>
          <w:rFonts w:ascii="Cambria"/>
        </w:rPr>
        <w:t>relatively large number of extreme wounds accompanied by massive tissues losses (victims No. 2, 10, 20, 23, 31, 32, 33, 37, 43, 45, 47, 50, 55, 57, and</w:t>
      </w:r>
      <w:r>
        <w:rPr>
          <w:rFonts w:ascii="Cambria"/>
          <w:spacing w:val="-23"/>
        </w:rPr>
        <w:t xml:space="preserve"> </w:t>
      </w:r>
      <w:r>
        <w:rPr>
          <w:rFonts w:ascii="Cambria"/>
        </w:rPr>
        <w:t>61),</w:t>
      </w:r>
    </w:p>
    <w:p w:rsidR="00DF3834" w:rsidRDefault="00FC2624">
      <w:pPr>
        <w:pStyle w:val="ListParagraph"/>
        <w:numPr>
          <w:ilvl w:val="1"/>
          <w:numId w:val="7"/>
        </w:numPr>
        <w:tabs>
          <w:tab w:val="left" w:pos="1182"/>
        </w:tabs>
        <w:spacing w:before="3" w:line="261" w:lineRule="auto"/>
        <w:ind w:right="120"/>
        <w:jc w:val="both"/>
        <w:rPr>
          <w:rFonts w:ascii="Cambria" w:eastAsia="Cambria" w:hAnsi="Cambria" w:cs="Cambria"/>
        </w:rPr>
      </w:pPr>
      <w:r>
        <w:rPr>
          <w:rFonts w:ascii="Cambria"/>
        </w:rPr>
        <w:t>numerous devastating wounds on lower limbs, e.g. victims No. 1, 7, 13, 14, 22, 30, 34, 35, 38, and</w:t>
      </w:r>
      <w:r>
        <w:rPr>
          <w:rFonts w:ascii="Cambria"/>
          <w:spacing w:val="-8"/>
        </w:rPr>
        <w:t xml:space="preserve"> </w:t>
      </w:r>
      <w:r>
        <w:rPr>
          <w:rFonts w:ascii="Cambria"/>
        </w:rPr>
        <w:t>39,</w:t>
      </w:r>
    </w:p>
    <w:p w:rsidR="00DF3834" w:rsidRDefault="00FC2624">
      <w:pPr>
        <w:pStyle w:val="ListParagraph"/>
        <w:numPr>
          <w:ilvl w:val="1"/>
          <w:numId w:val="7"/>
        </w:numPr>
        <w:tabs>
          <w:tab w:val="left" w:pos="1182"/>
        </w:tabs>
        <w:spacing w:before="3"/>
        <w:rPr>
          <w:rFonts w:ascii="Cambria" w:eastAsia="Cambria" w:hAnsi="Cambria" w:cs="Cambria"/>
        </w:rPr>
      </w:pPr>
      <w:r>
        <w:rPr>
          <w:rFonts w:ascii="Cambria"/>
        </w:rPr>
        <w:t>traumatic amputations of both lower limbs (35 and</w:t>
      </w:r>
      <w:r>
        <w:rPr>
          <w:rFonts w:ascii="Cambria"/>
          <w:spacing w:val="-28"/>
        </w:rPr>
        <w:t xml:space="preserve"> </w:t>
      </w:r>
      <w:r>
        <w:rPr>
          <w:rFonts w:ascii="Cambria"/>
        </w:rPr>
        <w:t>39),</w:t>
      </w:r>
    </w:p>
    <w:p w:rsidR="00DF3834" w:rsidRDefault="00FC2624">
      <w:pPr>
        <w:pStyle w:val="ListParagraph"/>
        <w:numPr>
          <w:ilvl w:val="1"/>
          <w:numId w:val="7"/>
        </w:numPr>
        <w:tabs>
          <w:tab w:val="left" w:pos="1182"/>
        </w:tabs>
        <w:spacing w:before="25"/>
        <w:rPr>
          <w:rFonts w:ascii="Cambria" w:eastAsia="Cambria" w:hAnsi="Cambria" w:cs="Cambria"/>
        </w:rPr>
      </w:pPr>
      <w:r>
        <w:rPr>
          <w:rFonts w:ascii="Cambria"/>
        </w:rPr>
        <w:t>traumatic amputations of both upper limbs (33 and</w:t>
      </w:r>
      <w:r>
        <w:rPr>
          <w:rFonts w:ascii="Cambria"/>
          <w:spacing w:val="-28"/>
        </w:rPr>
        <w:t xml:space="preserve"> </w:t>
      </w:r>
      <w:r>
        <w:rPr>
          <w:rFonts w:ascii="Cambria"/>
        </w:rPr>
        <w:t>37),</w:t>
      </w:r>
    </w:p>
    <w:p w:rsidR="00DF3834" w:rsidRDefault="00FC2624">
      <w:pPr>
        <w:pStyle w:val="ListParagraph"/>
        <w:numPr>
          <w:ilvl w:val="1"/>
          <w:numId w:val="7"/>
        </w:numPr>
        <w:tabs>
          <w:tab w:val="left" w:pos="1182"/>
        </w:tabs>
        <w:spacing w:before="26" w:line="264" w:lineRule="auto"/>
        <w:ind w:right="113"/>
        <w:jc w:val="both"/>
        <w:rPr>
          <w:rFonts w:ascii="Cambria" w:eastAsia="Cambria" w:hAnsi="Cambria" w:cs="Cambria"/>
        </w:rPr>
      </w:pPr>
      <w:r>
        <w:rPr>
          <w:rFonts w:ascii="Cambria"/>
        </w:rPr>
        <w:t>extreme head wounds, side, and lower limb of victim No. 57, there are not apparent hits by fragments on the body (typical effect of IED with explosives placed into container that does not create fragments); the artillery projectile cannot cause these wounds</w:t>
      </w:r>
      <w:r>
        <w:rPr>
          <w:rFonts w:ascii="Cambria"/>
          <w:spacing w:val="-4"/>
        </w:rPr>
        <w:t xml:space="preserve"> </w:t>
      </w:r>
      <w:r>
        <w:rPr>
          <w:rFonts w:ascii="Cambria"/>
        </w:rPr>
        <w:t>to</w:t>
      </w:r>
      <w:r>
        <w:rPr>
          <w:rFonts w:ascii="Cambria"/>
          <w:spacing w:val="-4"/>
        </w:rPr>
        <w:t xml:space="preserve"> </w:t>
      </w:r>
      <w:r>
        <w:rPr>
          <w:rFonts w:ascii="Cambria"/>
        </w:rPr>
        <w:t>live</w:t>
      </w:r>
      <w:r>
        <w:rPr>
          <w:rFonts w:ascii="Cambria"/>
          <w:spacing w:val="-5"/>
        </w:rPr>
        <w:t xml:space="preserve"> </w:t>
      </w:r>
      <w:r>
        <w:rPr>
          <w:rFonts w:ascii="Cambria"/>
        </w:rPr>
        <w:t>target</w:t>
      </w:r>
      <w:r>
        <w:rPr>
          <w:rFonts w:ascii="Cambria"/>
          <w:spacing w:val="-4"/>
        </w:rPr>
        <w:t xml:space="preserve"> </w:t>
      </w:r>
      <w:r>
        <w:rPr>
          <w:rFonts w:ascii="Cambria"/>
        </w:rPr>
        <w:t>because</w:t>
      </w:r>
      <w:r>
        <w:rPr>
          <w:rFonts w:ascii="Cambria"/>
          <w:spacing w:val="-4"/>
        </w:rPr>
        <w:t xml:space="preserve"> </w:t>
      </w:r>
      <w:r>
        <w:rPr>
          <w:rFonts w:ascii="Cambria"/>
        </w:rPr>
        <w:t>the</w:t>
      </w:r>
      <w:r>
        <w:rPr>
          <w:rFonts w:ascii="Cambria"/>
          <w:spacing w:val="-5"/>
        </w:rPr>
        <w:t xml:space="preserve"> </w:t>
      </w:r>
      <w:r>
        <w:rPr>
          <w:rFonts w:ascii="Cambria"/>
        </w:rPr>
        <w:t>target</w:t>
      </w:r>
      <w:r>
        <w:rPr>
          <w:rFonts w:ascii="Cambria"/>
          <w:spacing w:val="-4"/>
        </w:rPr>
        <w:t xml:space="preserve"> </w:t>
      </w:r>
      <w:r>
        <w:rPr>
          <w:rFonts w:ascii="Cambria"/>
        </w:rPr>
        <w:t>must</w:t>
      </w:r>
      <w:r>
        <w:rPr>
          <w:rFonts w:ascii="Cambria"/>
          <w:spacing w:val="-4"/>
        </w:rPr>
        <w:t xml:space="preserve"> </w:t>
      </w:r>
      <w:r>
        <w:rPr>
          <w:rFonts w:ascii="Cambria"/>
        </w:rPr>
        <w:t>be</w:t>
      </w:r>
      <w:r>
        <w:rPr>
          <w:rFonts w:ascii="Cambria"/>
          <w:spacing w:val="-5"/>
        </w:rPr>
        <w:t xml:space="preserve"> </w:t>
      </w:r>
      <w:r>
        <w:rPr>
          <w:rFonts w:ascii="Cambria"/>
        </w:rPr>
        <w:t>in</w:t>
      </w:r>
      <w:r>
        <w:rPr>
          <w:rFonts w:ascii="Cambria"/>
          <w:spacing w:val="-4"/>
        </w:rPr>
        <w:t xml:space="preserve"> </w:t>
      </w:r>
      <w:r>
        <w:rPr>
          <w:rFonts w:ascii="Cambria"/>
        </w:rPr>
        <w:t>close</w:t>
      </w:r>
      <w:r>
        <w:rPr>
          <w:rFonts w:ascii="Cambria"/>
          <w:spacing w:val="-4"/>
        </w:rPr>
        <w:t xml:space="preserve"> </w:t>
      </w:r>
      <w:r>
        <w:rPr>
          <w:rFonts w:ascii="Cambria"/>
        </w:rPr>
        <w:t>proximity</w:t>
      </w:r>
      <w:r>
        <w:rPr>
          <w:rFonts w:ascii="Cambria"/>
          <w:spacing w:val="-4"/>
        </w:rPr>
        <w:t xml:space="preserve"> </w:t>
      </w:r>
      <w:r>
        <w:rPr>
          <w:rFonts w:ascii="Cambria"/>
        </w:rPr>
        <w:t>to</w:t>
      </w:r>
      <w:r>
        <w:rPr>
          <w:rFonts w:ascii="Cambria"/>
          <w:spacing w:val="-4"/>
        </w:rPr>
        <w:t xml:space="preserve"> </w:t>
      </w:r>
      <w:r>
        <w:rPr>
          <w:rFonts w:ascii="Cambria"/>
        </w:rPr>
        <w:t>the</w:t>
      </w:r>
      <w:r>
        <w:rPr>
          <w:rFonts w:ascii="Cambria"/>
          <w:spacing w:val="-5"/>
        </w:rPr>
        <w:t xml:space="preserve"> </w:t>
      </w:r>
      <w:r>
        <w:rPr>
          <w:rFonts w:ascii="Cambria"/>
        </w:rPr>
        <w:t>CE</w:t>
      </w:r>
      <w:r>
        <w:rPr>
          <w:rFonts w:ascii="Cambria"/>
          <w:spacing w:val="-4"/>
        </w:rPr>
        <w:t xml:space="preserve"> </w:t>
      </w:r>
      <w:r>
        <w:rPr>
          <w:rFonts w:ascii="Cambria"/>
        </w:rPr>
        <w:t>to</w:t>
      </w:r>
      <w:r>
        <w:rPr>
          <w:rFonts w:ascii="Cambria"/>
          <w:spacing w:val="-4"/>
        </w:rPr>
        <w:t xml:space="preserve"> </w:t>
      </w:r>
      <w:r>
        <w:rPr>
          <w:rFonts w:ascii="Cambria"/>
        </w:rPr>
        <w:t>suffer the wounds from the shock wave and thus must be also hit by fragments over whole body because the density of fragment field at these distances is extremely high (hundreds of fragments per square</w:t>
      </w:r>
      <w:r>
        <w:rPr>
          <w:rFonts w:ascii="Cambria"/>
          <w:spacing w:val="-20"/>
        </w:rPr>
        <w:t xml:space="preserve"> </w:t>
      </w:r>
      <w:r>
        <w:rPr>
          <w:rFonts w:ascii="Cambria"/>
        </w:rPr>
        <w:t>meter),</w:t>
      </w:r>
    </w:p>
    <w:p w:rsidR="00DF3834" w:rsidRDefault="00FC2624">
      <w:pPr>
        <w:pStyle w:val="ListParagraph"/>
        <w:numPr>
          <w:ilvl w:val="1"/>
          <w:numId w:val="7"/>
        </w:numPr>
        <w:tabs>
          <w:tab w:val="left" w:pos="1182"/>
        </w:tabs>
        <w:spacing w:line="261" w:lineRule="auto"/>
        <w:ind w:right="120"/>
        <w:jc w:val="both"/>
        <w:rPr>
          <w:rFonts w:ascii="Cambria" w:eastAsia="Cambria" w:hAnsi="Cambria" w:cs="Cambria"/>
        </w:rPr>
      </w:pPr>
      <w:r>
        <w:rPr>
          <w:rFonts w:ascii="Cambria"/>
        </w:rPr>
        <w:t>extreme head wound of victim No. 58, although the body does not show any hit by fragments,</w:t>
      </w:r>
    </w:p>
    <w:p w:rsidR="00DF3834" w:rsidRDefault="00FC2624">
      <w:pPr>
        <w:pStyle w:val="ListParagraph"/>
        <w:numPr>
          <w:ilvl w:val="1"/>
          <w:numId w:val="7"/>
        </w:numPr>
        <w:tabs>
          <w:tab w:val="left" w:pos="1182"/>
        </w:tabs>
        <w:spacing w:before="3"/>
        <w:rPr>
          <w:rFonts w:ascii="Cambria" w:eastAsia="Cambria" w:hAnsi="Cambria" w:cs="Cambria"/>
        </w:rPr>
      </w:pPr>
      <w:r>
        <w:rPr>
          <w:rFonts w:ascii="Cambria"/>
        </w:rPr>
        <w:t>victim No. 45 shows extensive open wound of thorax and abdominal</w:t>
      </w:r>
      <w:r>
        <w:rPr>
          <w:rFonts w:ascii="Cambria"/>
          <w:spacing w:val="-22"/>
        </w:rPr>
        <w:t xml:space="preserve"> </w:t>
      </w:r>
      <w:r>
        <w:rPr>
          <w:rFonts w:ascii="Cambria"/>
        </w:rPr>
        <w:t>cavity,</w:t>
      </w:r>
    </w:p>
    <w:p w:rsidR="00DF3834" w:rsidRDefault="00FC2624">
      <w:pPr>
        <w:pStyle w:val="ListParagraph"/>
        <w:numPr>
          <w:ilvl w:val="1"/>
          <w:numId w:val="7"/>
        </w:numPr>
        <w:tabs>
          <w:tab w:val="left" w:pos="1182"/>
        </w:tabs>
        <w:spacing w:before="25"/>
        <w:rPr>
          <w:rFonts w:ascii="Cambria" w:eastAsia="Cambria" w:hAnsi="Cambria" w:cs="Cambria"/>
        </w:rPr>
      </w:pPr>
      <w:r>
        <w:rPr>
          <w:rFonts w:ascii="Cambria"/>
        </w:rPr>
        <w:t>victim No. 37 shows separation</w:t>
      </w:r>
      <w:r>
        <w:rPr>
          <w:rFonts w:ascii="Cambria"/>
          <w:spacing w:val="-14"/>
        </w:rPr>
        <w:t xml:space="preserve"> </w:t>
      </w:r>
      <w:r>
        <w:rPr>
          <w:rFonts w:ascii="Cambria"/>
        </w:rPr>
        <w:t>of</w:t>
      </w:r>
    </w:p>
    <w:p w:rsidR="00DF3834" w:rsidRDefault="00FC2624">
      <w:pPr>
        <w:pStyle w:val="ListParagraph"/>
        <w:numPr>
          <w:ilvl w:val="1"/>
          <w:numId w:val="7"/>
        </w:numPr>
        <w:tabs>
          <w:tab w:val="left" w:pos="1182"/>
        </w:tabs>
        <w:spacing w:before="26"/>
        <w:rPr>
          <w:rFonts w:ascii="Cambria" w:eastAsia="Cambria" w:hAnsi="Cambria" w:cs="Cambria"/>
        </w:rPr>
      </w:pPr>
      <w:r>
        <w:rPr>
          <w:rFonts w:ascii="Cambria"/>
        </w:rPr>
        <w:t>victim No. 11 shows total head</w:t>
      </w:r>
      <w:r>
        <w:rPr>
          <w:rFonts w:ascii="Cambria"/>
          <w:spacing w:val="-18"/>
        </w:rPr>
        <w:t xml:space="preserve"> </w:t>
      </w:r>
      <w:r>
        <w:rPr>
          <w:rFonts w:ascii="Cambria"/>
        </w:rPr>
        <w:t>devastation,</w:t>
      </w:r>
    </w:p>
    <w:p w:rsidR="00DF3834" w:rsidRDefault="00FC2624">
      <w:pPr>
        <w:pStyle w:val="ListParagraph"/>
        <w:numPr>
          <w:ilvl w:val="1"/>
          <w:numId w:val="7"/>
        </w:numPr>
        <w:tabs>
          <w:tab w:val="left" w:pos="1182"/>
        </w:tabs>
        <w:spacing w:before="25" w:line="264" w:lineRule="auto"/>
        <w:ind w:right="115"/>
        <w:jc w:val="both"/>
        <w:rPr>
          <w:rFonts w:ascii="Cambria" w:eastAsia="Cambria" w:hAnsi="Cambria" w:cs="Cambria"/>
        </w:rPr>
      </w:pPr>
      <w:r>
        <w:rPr>
          <w:rFonts w:ascii="Cambria" w:eastAsia="Cambria" w:hAnsi="Cambria" w:cs="Cambria"/>
        </w:rPr>
        <w:t xml:space="preserve">victims No. 53, 56, and 62 suffered total devastation of entire body, similarly like        a suicide bombers; the distance from the centre </w:t>
      </w:r>
      <w:r>
        <w:rPr>
          <w:rFonts w:ascii="Cambria" w:eastAsia="Cambria" w:hAnsi="Cambria" w:cs="Cambria"/>
          <w:spacing w:val="2"/>
        </w:rPr>
        <w:t xml:space="preserve">of </w:t>
      </w:r>
      <w:r>
        <w:rPr>
          <w:rFonts w:ascii="Cambria" w:eastAsia="Cambria" w:hAnsi="Cambria" w:cs="Cambria"/>
        </w:rPr>
        <w:t>explosions is not known for these victims – but extent of their wounds corresponds to the close proximity from the</w:t>
      </w:r>
      <w:r>
        <w:rPr>
          <w:rFonts w:ascii="Cambria" w:eastAsia="Cambria" w:hAnsi="Cambria" w:cs="Cambria"/>
          <w:spacing w:val="-34"/>
        </w:rPr>
        <w:t xml:space="preserve"> </w:t>
      </w:r>
      <w:r>
        <w:rPr>
          <w:rFonts w:ascii="Cambria" w:eastAsia="Cambria" w:hAnsi="Cambria" w:cs="Cambria"/>
        </w:rPr>
        <w:t>CE,</w:t>
      </w:r>
    </w:p>
    <w:p w:rsidR="00DF3834" w:rsidRDefault="00FC2624">
      <w:pPr>
        <w:pStyle w:val="ListParagraph"/>
        <w:numPr>
          <w:ilvl w:val="1"/>
          <w:numId w:val="7"/>
        </w:numPr>
        <w:tabs>
          <w:tab w:val="left" w:pos="1182"/>
        </w:tabs>
        <w:spacing w:line="264" w:lineRule="auto"/>
        <w:ind w:right="113"/>
        <w:jc w:val="both"/>
        <w:rPr>
          <w:rFonts w:ascii="Cambria" w:eastAsia="Cambria" w:hAnsi="Cambria" w:cs="Cambria"/>
        </w:rPr>
      </w:pPr>
      <w:r>
        <w:rPr>
          <w:rFonts w:ascii="Cambria" w:eastAsia="Cambria" w:hAnsi="Cambria" w:cs="Cambria"/>
        </w:rPr>
        <w:t>total devastation of body of victim No. 63 that was 8 m away from the CE – this effect is excluded with respect to the character of fragments scattering and the effect of shock wave created by explosion of nearly 4 kg of</w:t>
      </w:r>
      <w:r>
        <w:rPr>
          <w:rFonts w:ascii="Cambria" w:eastAsia="Cambria" w:hAnsi="Cambria" w:cs="Cambria"/>
          <w:spacing w:val="-25"/>
        </w:rPr>
        <w:t xml:space="preserve"> </w:t>
      </w:r>
      <w:r>
        <w:rPr>
          <w:rFonts w:ascii="Cambria" w:eastAsia="Cambria" w:hAnsi="Cambria" w:cs="Cambria"/>
        </w:rPr>
        <w:t>explosives,</w:t>
      </w:r>
    </w:p>
    <w:p w:rsidR="00DF3834" w:rsidRDefault="00FC2624">
      <w:pPr>
        <w:pStyle w:val="ListParagraph"/>
        <w:numPr>
          <w:ilvl w:val="1"/>
          <w:numId w:val="7"/>
        </w:numPr>
        <w:tabs>
          <w:tab w:val="left" w:pos="1182"/>
        </w:tabs>
        <w:spacing w:line="264" w:lineRule="auto"/>
        <w:ind w:right="112"/>
        <w:jc w:val="both"/>
        <w:rPr>
          <w:rFonts w:ascii="Cambria" w:eastAsia="Cambria" w:hAnsi="Cambria" w:cs="Cambria"/>
        </w:rPr>
      </w:pPr>
      <w:r>
        <w:rPr>
          <w:rFonts w:ascii="Cambria" w:eastAsia="Cambria" w:hAnsi="Cambria" w:cs="Cambria"/>
        </w:rPr>
        <w:t>total devastation of entire body of victim No. 64 that was 16.5 m away from the CE – this effect is totally excluded due to reasons given</w:t>
      </w:r>
      <w:r>
        <w:rPr>
          <w:rFonts w:ascii="Cambria" w:eastAsia="Cambria" w:hAnsi="Cambria" w:cs="Cambria"/>
          <w:spacing w:val="-27"/>
        </w:rPr>
        <w:t xml:space="preserve"> </w:t>
      </w:r>
      <w:r>
        <w:rPr>
          <w:rFonts w:ascii="Cambria" w:eastAsia="Cambria" w:hAnsi="Cambria" w:cs="Cambria"/>
        </w:rPr>
        <w:t>above.</w:t>
      </w:r>
    </w:p>
    <w:p w:rsidR="00DF3834" w:rsidRDefault="00FC2624">
      <w:pPr>
        <w:pStyle w:val="BodyText"/>
        <w:spacing w:before="119" w:line="264" w:lineRule="auto"/>
        <w:ind w:right="112"/>
        <w:jc w:val="both"/>
        <w:rPr>
          <w:rFonts w:cs="Cambria"/>
        </w:rPr>
      </w:pPr>
      <w:r>
        <w:t>Extreme wounds of victims accompanied by significant soft tissue losses can be caused either by effect</w:t>
      </w:r>
      <w:r>
        <w:rPr>
          <w:spacing w:val="-9"/>
        </w:rPr>
        <w:t xml:space="preserve"> </w:t>
      </w:r>
      <w:r>
        <w:t>of</w:t>
      </w:r>
      <w:r>
        <w:rPr>
          <w:spacing w:val="-10"/>
        </w:rPr>
        <w:t xml:space="preserve"> </w:t>
      </w:r>
      <w:r>
        <w:t>the</w:t>
      </w:r>
      <w:r>
        <w:rPr>
          <w:spacing w:val="-9"/>
        </w:rPr>
        <w:t xml:space="preserve"> </w:t>
      </w:r>
      <w:r>
        <w:t>shock</w:t>
      </w:r>
      <w:r>
        <w:rPr>
          <w:spacing w:val="-10"/>
        </w:rPr>
        <w:t xml:space="preserve"> </w:t>
      </w:r>
      <w:r>
        <w:t>wave</w:t>
      </w:r>
      <w:r>
        <w:rPr>
          <w:spacing w:val="-10"/>
        </w:rPr>
        <w:t xml:space="preserve"> </w:t>
      </w:r>
      <w:r>
        <w:t>or</w:t>
      </w:r>
      <w:r>
        <w:rPr>
          <w:spacing w:val="-10"/>
        </w:rPr>
        <w:t xml:space="preserve"> </w:t>
      </w:r>
      <w:r>
        <w:t>by</w:t>
      </w:r>
      <w:r>
        <w:rPr>
          <w:spacing w:val="-9"/>
        </w:rPr>
        <w:t xml:space="preserve"> </w:t>
      </w:r>
      <w:r>
        <w:t>big</w:t>
      </w:r>
      <w:r>
        <w:rPr>
          <w:spacing w:val="-9"/>
        </w:rPr>
        <w:t xml:space="preserve"> </w:t>
      </w:r>
      <w:r>
        <w:t>and</w:t>
      </w:r>
      <w:r>
        <w:rPr>
          <w:spacing w:val="-8"/>
        </w:rPr>
        <w:t xml:space="preserve"> </w:t>
      </w:r>
      <w:r>
        <w:t>heavy</w:t>
      </w:r>
      <w:r>
        <w:rPr>
          <w:spacing w:val="-9"/>
        </w:rPr>
        <w:t xml:space="preserve"> </w:t>
      </w:r>
      <w:r>
        <w:t>fragments.</w:t>
      </w:r>
      <w:r>
        <w:rPr>
          <w:spacing w:val="-10"/>
        </w:rPr>
        <w:t xml:space="preserve"> </w:t>
      </w:r>
      <w:r>
        <w:t>Heavy</w:t>
      </w:r>
      <w:r>
        <w:rPr>
          <w:spacing w:val="-8"/>
        </w:rPr>
        <w:t xml:space="preserve"> </w:t>
      </w:r>
      <w:r>
        <w:t>fragments</w:t>
      </w:r>
      <w:r>
        <w:rPr>
          <w:spacing w:val="-9"/>
        </w:rPr>
        <w:t xml:space="preserve"> </w:t>
      </w:r>
      <w:r>
        <w:t>of</w:t>
      </w:r>
      <w:r>
        <w:rPr>
          <w:spacing w:val="-9"/>
        </w:rPr>
        <w:t xml:space="preserve"> </w:t>
      </w:r>
      <w:r>
        <w:t>mass</w:t>
      </w:r>
      <w:r>
        <w:rPr>
          <w:spacing w:val="-8"/>
        </w:rPr>
        <w:t xml:space="preserve"> </w:t>
      </w:r>
      <w:r>
        <w:t>of</w:t>
      </w:r>
      <w:r>
        <w:rPr>
          <w:spacing w:val="-10"/>
        </w:rPr>
        <w:t xml:space="preserve"> </w:t>
      </w:r>
      <w:r>
        <w:t>50</w:t>
      </w:r>
      <w:r>
        <w:rPr>
          <w:spacing w:val="-9"/>
        </w:rPr>
        <w:t xml:space="preserve"> </w:t>
      </w:r>
      <w:r>
        <w:t>g</w:t>
      </w:r>
      <w:r>
        <w:rPr>
          <w:spacing w:val="-9"/>
        </w:rPr>
        <w:t xml:space="preserve"> </w:t>
      </w:r>
      <w:r>
        <w:t>and</w:t>
      </w:r>
      <w:r>
        <w:rPr>
          <w:spacing w:val="-9"/>
        </w:rPr>
        <w:t xml:space="preserve"> </w:t>
      </w:r>
      <w:r>
        <w:t xml:space="preserve">more are represented in fragment swarm relatively rarely </w:t>
      </w:r>
      <w:r>
        <w:rPr>
          <w:rFonts w:cs="Cambria"/>
        </w:rPr>
        <w:t xml:space="preserve">– </w:t>
      </w:r>
      <w:r>
        <w:t>explosion of 130 mm projectile creates about 100 fragments of mass of higher than 50 g (10</w:t>
      </w:r>
      <w:r>
        <w:rPr>
          <w:position w:val="5"/>
          <w:sz w:val="14"/>
          <w:szCs w:val="14"/>
        </w:rPr>
        <w:t xml:space="preserve">th </w:t>
      </w:r>
      <w:r>
        <w:rPr>
          <w:rFonts w:cs="Cambria"/>
        </w:rPr>
        <w:t xml:space="preserve">– </w:t>
      </w:r>
      <w:r>
        <w:t>13</w:t>
      </w:r>
      <w:r>
        <w:rPr>
          <w:position w:val="5"/>
          <w:sz w:val="14"/>
          <w:szCs w:val="14"/>
        </w:rPr>
        <w:t xml:space="preserve">th </w:t>
      </w:r>
      <w:r>
        <w:t>mass class), i.e. approx. 2 % of all fragments</w:t>
      </w:r>
      <w:r>
        <w:rPr>
          <w:spacing w:val="-4"/>
        </w:rPr>
        <w:t xml:space="preserve"> </w:t>
      </w:r>
      <w:r>
        <w:t>and</w:t>
      </w:r>
      <w:r>
        <w:rPr>
          <w:spacing w:val="-5"/>
        </w:rPr>
        <w:t xml:space="preserve"> </w:t>
      </w:r>
      <w:r>
        <w:t>approx.</w:t>
      </w:r>
      <w:r>
        <w:rPr>
          <w:spacing w:val="-5"/>
        </w:rPr>
        <w:t xml:space="preserve"> </w:t>
      </w:r>
      <w:r>
        <w:t>3</w:t>
      </w:r>
      <w:r>
        <w:rPr>
          <w:spacing w:val="-3"/>
        </w:rPr>
        <w:t xml:space="preserve"> </w:t>
      </w:r>
      <w:r>
        <w:t>%</w:t>
      </w:r>
      <w:r>
        <w:rPr>
          <w:spacing w:val="-5"/>
        </w:rPr>
        <w:t xml:space="preserve"> </w:t>
      </w:r>
      <w:r>
        <w:t>of</w:t>
      </w:r>
      <w:r>
        <w:rPr>
          <w:spacing w:val="-4"/>
        </w:rPr>
        <w:t xml:space="preserve"> </w:t>
      </w:r>
      <w:r>
        <w:t>all</w:t>
      </w:r>
      <w:r>
        <w:rPr>
          <w:spacing w:val="-5"/>
        </w:rPr>
        <w:t xml:space="preserve"> </w:t>
      </w:r>
      <w:r>
        <w:t>effective</w:t>
      </w:r>
      <w:r>
        <w:rPr>
          <w:spacing w:val="-3"/>
        </w:rPr>
        <w:t xml:space="preserve"> </w:t>
      </w:r>
      <w:r>
        <w:t>fragments.</w:t>
      </w:r>
      <w:r>
        <w:rPr>
          <w:spacing w:val="-4"/>
        </w:rPr>
        <w:t xml:space="preserve"> </w:t>
      </w:r>
      <w:r>
        <w:t>Hit</w:t>
      </w:r>
      <w:r>
        <w:rPr>
          <w:spacing w:val="-5"/>
        </w:rPr>
        <w:t xml:space="preserve"> </w:t>
      </w:r>
      <w:r>
        <w:t>probability</w:t>
      </w:r>
      <w:r>
        <w:rPr>
          <w:spacing w:val="-5"/>
        </w:rPr>
        <w:t xml:space="preserve"> </w:t>
      </w:r>
      <w:r>
        <w:t>by</w:t>
      </w:r>
      <w:r>
        <w:rPr>
          <w:spacing w:val="-5"/>
        </w:rPr>
        <w:t xml:space="preserve"> </w:t>
      </w:r>
      <w:r>
        <w:t>this</w:t>
      </w:r>
      <w:r>
        <w:rPr>
          <w:spacing w:val="-2"/>
        </w:rPr>
        <w:t xml:space="preserve"> </w:t>
      </w:r>
      <w:r>
        <w:t>fragment</w:t>
      </w:r>
      <w:r>
        <w:rPr>
          <w:spacing w:val="-5"/>
        </w:rPr>
        <w:t xml:space="preserve"> </w:t>
      </w:r>
      <w:r>
        <w:t>is</w:t>
      </w:r>
      <w:r>
        <w:rPr>
          <w:spacing w:val="-4"/>
        </w:rPr>
        <w:t xml:space="preserve"> </w:t>
      </w:r>
      <w:r>
        <w:t>thus</w:t>
      </w:r>
      <w:r>
        <w:rPr>
          <w:spacing w:val="-5"/>
        </w:rPr>
        <w:t xml:space="preserve"> </w:t>
      </w:r>
      <w:r>
        <w:t xml:space="preserve">very low, besides other things due to fact that big fragments arise especially at rear part of 130 mm projectile and after explosion of the projectile move backwards approximately in the direction of </w:t>
      </w:r>
      <w:r>
        <w:rPr>
          <w:rFonts w:cs="Cambria"/>
        </w:rPr>
        <w:t>projectile’s longitudinal axis (askew upwards against projectile motion direction) out of ar</w:t>
      </w:r>
      <w:r>
        <w:t>ea of inte</w:t>
      </w:r>
      <w:r>
        <w:rPr>
          <w:rFonts w:cs="Cambria"/>
        </w:rPr>
        <w:t>rest. These fragments could not hit victims at Tuzla’s Kapija</w:t>
      </w:r>
      <w:r>
        <w:rPr>
          <w:rFonts w:cs="Cambria"/>
          <w:spacing w:val="-17"/>
        </w:rPr>
        <w:t xml:space="preserve"> </w:t>
      </w:r>
      <w:r>
        <w:rPr>
          <w:rFonts w:cs="Cambria"/>
        </w:rPr>
        <w:t>square.</w:t>
      </w:r>
    </w:p>
    <w:p w:rsidR="00DF3834" w:rsidRDefault="00FC2624">
      <w:pPr>
        <w:pStyle w:val="ListParagraph"/>
        <w:numPr>
          <w:ilvl w:val="0"/>
          <w:numId w:val="7"/>
        </w:numPr>
        <w:tabs>
          <w:tab w:val="left" w:pos="462"/>
        </w:tabs>
        <w:spacing w:before="119" w:line="264" w:lineRule="auto"/>
        <w:ind w:right="112"/>
        <w:jc w:val="both"/>
        <w:rPr>
          <w:rFonts w:ascii="Cambria" w:eastAsia="Cambria" w:hAnsi="Cambria" w:cs="Cambria"/>
        </w:rPr>
      </w:pPr>
      <w:r>
        <w:rPr>
          <w:rFonts w:ascii="Cambria"/>
        </w:rPr>
        <w:t>many</w:t>
      </w:r>
      <w:r>
        <w:rPr>
          <w:rFonts w:ascii="Cambria"/>
          <w:spacing w:val="-8"/>
        </w:rPr>
        <w:t xml:space="preserve"> </w:t>
      </w:r>
      <w:r>
        <w:rPr>
          <w:rFonts w:ascii="Cambria"/>
        </w:rPr>
        <w:t>victims</w:t>
      </w:r>
      <w:r>
        <w:rPr>
          <w:rFonts w:ascii="Cambria"/>
          <w:spacing w:val="-7"/>
        </w:rPr>
        <w:t xml:space="preserve"> </w:t>
      </w:r>
      <w:r>
        <w:rPr>
          <w:rFonts w:ascii="Cambria"/>
        </w:rPr>
        <w:t>suffered</w:t>
      </w:r>
      <w:r>
        <w:rPr>
          <w:rFonts w:ascii="Cambria"/>
          <w:spacing w:val="-7"/>
        </w:rPr>
        <w:t xml:space="preserve"> </w:t>
      </w:r>
      <w:r>
        <w:rPr>
          <w:rFonts w:ascii="Cambria"/>
        </w:rPr>
        <w:t>skin</w:t>
      </w:r>
      <w:r>
        <w:rPr>
          <w:rFonts w:ascii="Cambria"/>
          <w:spacing w:val="-8"/>
        </w:rPr>
        <w:t xml:space="preserve"> </w:t>
      </w:r>
      <w:r>
        <w:rPr>
          <w:rFonts w:ascii="Cambria"/>
        </w:rPr>
        <w:t>and</w:t>
      </w:r>
      <w:r>
        <w:rPr>
          <w:rFonts w:ascii="Cambria"/>
          <w:spacing w:val="-7"/>
        </w:rPr>
        <w:t xml:space="preserve"> </w:t>
      </w:r>
      <w:r>
        <w:rPr>
          <w:rFonts w:ascii="Cambria"/>
        </w:rPr>
        <w:t>cloth</w:t>
      </w:r>
      <w:r>
        <w:rPr>
          <w:rFonts w:ascii="Cambria"/>
          <w:spacing w:val="-4"/>
        </w:rPr>
        <w:t xml:space="preserve"> </w:t>
      </w:r>
      <w:r>
        <w:rPr>
          <w:rFonts w:ascii="Cambria"/>
        </w:rPr>
        <w:t>begriming</w:t>
      </w:r>
      <w:r>
        <w:rPr>
          <w:rFonts w:ascii="Cambria"/>
          <w:spacing w:val="-7"/>
        </w:rPr>
        <w:t xml:space="preserve"> </w:t>
      </w:r>
      <w:r>
        <w:rPr>
          <w:rFonts w:ascii="Cambria"/>
        </w:rPr>
        <w:t>(charring)</w:t>
      </w:r>
      <w:r>
        <w:rPr>
          <w:rFonts w:ascii="Cambria"/>
          <w:spacing w:val="-6"/>
        </w:rPr>
        <w:t xml:space="preserve"> </w:t>
      </w:r>
      <w:r>
        <w:rPr>
          <w:rFonts w:ascii="Cambria"/>
        </w:rPr>
        <w:t>by</w:t>
      </w:r>
      <w:r>
        <w:rPr>
          <w:rFonts w:ascii="Cambria"/>
          <w:spacing w:val="-7"/>
        </w:rPr>
        <w:t xml:space="preserve"> </w:t>
      </w:r>
      <w:r>
        <w:rPr>
          <w:rFonts w:ascii="Cambria"/>
        </w:rPr>
        <w:t>black</w:t>
      </w:r>
      <w:r>
        <w:rPr>
          <w:rFonts w:ascii="Cambria"/>
          <w:spacing w:val="-7"/>
        </w:rPr>
        <w:t xml:space="preserve"> </w:t>
      </w:r>
      <w:r>
        <w:rPr>
          <w:rFonts w:ascii="Cambria"/>
        </w:rPr>
        <w:t>agent</w:t>
      </w:r>
      <w:r>
        <w:rPr>
          <w:rFonts w:ascii="Cambria"/>
          <w:spacing w:val="-7"/>
        </w:rPr>
        <w:t xml:space="preserve"> </w:t>
      </w:r>
      <w:r>
        <w:rPr>
          <w:rFonts w:ascii="Cambria"/>
        </w:rPr>
        <w:t>on</w:t>
      </w:r>
      <w:r>
        <w:rPr>
          <w:rFonts w:ascii="Cambria"/>
          <w:spacing w:val="-8"/>
        </w:rPr>
        <w:t xml:space="preserve"> </w:t>
      </w:r>
      <w:r>
        <w:rPr>
          <w:rFonts w:ascii="Cambria"/>
        </w:rPr>
        <w:t>some</w:t>
      </w:r>
      <w:r>
        <w:rPr>
          <w:rFonts w:ascii="Cambria"/>
          <w:spacing w:val="-8"/>
        </w:rPr>
        <w:t xml:space="preserve"> </w:t>
      </w:r>
      <w:r>
        <w:rPr>
          <w:rFonts w:ascii="Cambria"/>
        </w:rPr>
        <w:t>body</w:t>
      </w:r>
      <w:r>
        <w:rPr>
          <w:rFonts w:ascii="Cambria"/>
          <w:spacing w:val="-6"/>
        </w:rPr>
        <w:t xml:space="preserve"> </w:t>
      </w:r>
      <w:r>
        <w:rPr>
          <w:rFonts w:ascii="Cambria"/>
        </w:rPr>
        <w:t>parts (victims</w:t>
      </w:r>
      <w:r>
        <w:rPr>
          <w:rFonts w:ascii="Cambria"/>
          <w:spacing w:val="-4"/>
        </w:rPr>
        <w:t xml:space="preserve"> </w:t>
      </w:r>
      <w:r>
        <w:rPr>
          <w:rFonts w:ascii="Cambria"/>
        </w:rPr>
        <w:t>No.</w:t>
      </w:r>
      <w:r>
        <w:rPr>
          <w:rFonts w:ascii="Cambria"/>
          <w:spacing w:val="-1"/>
        </w:rPr>
        <w:t xml:space="preserve"> </w:t>
      </w:r>
      <w:r>
        <w:rPr>
          <w:rFonts w:ascii="Cambria"/>
        </w:rPr>
        <w:t>2,</w:t>
      </w:r>
      <w:r>
        <w:rPr>
          <w:rFonts w:ascii="Cambria"/>
          <w:spacing w:val="-4"/>
        </w:rPr>
        <w:t xml:space="preserve"> </w:t>
      </w:r>
      <w:r>
        <w:rPr>
          <w:rFonts w:ascii="Cambria"/>
        </w:rPr>
        <w:t>3,</w:t>
      </w:r>
      <w:r>
        <w:rPr>
          <w:rFonts w:ascii="Cambria"/>
          <w:spacing w:val="-3"/>
        </w:rPr>
        <w:t xml:space="preserve"> </w:t>
      </w:r>
      <w:r>
        <w:rPr>
          <w:rFonts w:ascii="Cambria"/>
        </w:rPr>
        <w:t>6,</w:t>
      </w:r>
      <w:r>
        <w:rPr>
          <w:rFonts w:ascii="Cambria"/>
          <w:spacing w:val="-3"/>
        </w:rPr>
        <w:t xml:space="preserve"> </w:t>
      </w:r>
      <w:r>
        <w:rPr>
          <w:rFonts w:ascii="Cambria"/>
        </w:rPr>
        <w:t>14,</w:t>
      </w:r>
      <w:r>
        <w:rPr>
          <w:rFonts w:ascii="Cambria"/>
          <w:spacing w:val="-3"/>
        </w:rPr>
        <w:t xml:space="preserve"> </w:t>
      </w:r>
      <w:r>
        <w:rPr>
          <w:rFonts w:ascii="Cambria"/>
        </w:rPr>
        <w:t>16,</w:t>
      </w:r>
      <w:r>
        <w:rPr>
          <w:rFonts w:ascii="Cambria"/>
          <w:spacing w:val="-4"/>
        </w:rPr>
        <w:t xml:space="preserve"> </w:t>
      </w:r>
      <w:r>
        <w:rPr>
          <w:rFonts w:ascii="Cambria"/>
        </w:rPr>
        <w:t>34,</w:t>
      </w:r>
      <w:r>
        <w:rPr>
          <w:rFonts w:ascii="Cambria"/>
          <w:spacing w:val="-1"/>
        </w:rPr>
        <w:t xml:space="preserve"> </w:t>
      </w:r>
      <w:r>
        <w:rPr>
          <w:rFonts w:ascii="Cambria"/>
        </w:rPr>
        <w:t>35,</w:t>
      </w:r>
      <w:r>
        <w:rPr>
          <w:rFonts w:ascii="Cambria"/>
          <w:spacing w:val="-3"/>
        </w:rPr>
        <w:t xml:space="preserve"> </w:t>
      </w:r>
      <w:r>
        <w:rPr>
          <w:rFonts w:ascii="Cambria"/>
        </w:rPr>
        <w:t>44,</w:t>
      </w:r>
      <w:r>
        <w:rPr>
          <w:rFonts w:ascii="Cambria"/>
          <w:spacing w:val="-3"/>
        </w:rPr>
        <w:t xml:space="preserve"> </w:t>
      </w:r>
      <w:r>
        <w:rPr>
          <w:rFonts w:ascii="Cambria"/>
        </w:rPr>
        <w:t>52,</w:t>
      </w:r>
      <w:r>
        <w:rPr>
          <w:rFonts w:ascii="Cambria"/>
          <w:spacing w:val="-4"/>
        </w:rPr>
        <w:t xml:space="preserve"> </w:t>
      </w:r>
      <w:r>
        <w:rPr>
          <w:rFonts w:ascii="Cambria"/>
        </w:rPr>
        <w:t>55,</w:t>
      </w:r>
      <w:r>
        <w:rPr>
          <w:rFonts w:ascii="Cambria"/>
          <w:spacing w:val="-3"/>
        </w:rPr>
        <w:t xml:space="preserve"> </w:t>
      </w:r>
      <w:r>
        <w:rPr>
          <w:rFonts w:ascii="Cambria"/>
        </w:rPr>
        <w:t>60,</w:t>
      </w:r>
      <w:r>
        <w:rPr>
          <w:rFonts w:ascii="Cambria"/>
          <w:spacing w:val="-3"/>
        </w:rPr>
        <w:t xml:space="preserve"> </w:t>
      </w:r>
      <w:r>
        <w:rPr>
          <w:rFonts w:ascii="Cambria"/>
        </w:rPr>
        <w:t>and</w:t>
      </w:r>
      <w:r>
        <w:rPr>
          <w:rFonts w:ascii="Cambria"/>
          <w:spacing w:val="-4"/>
        </w:rPr>
        <w:t xml:space="preserve"> </w:t>
      </w:r>
      <w:r>
        <w:rPr>
          <w:rFonts w:ascii="Cambria"/>
        </w:rPr>
        <w:t>63).</w:t>
      </w:r>
      <w:r>
        <w:rPr>
          <w:rFonts w:ascii="Cambria"/>
          <w:spacing w:val="-1"/>
        </w:rPr>
        <w:t xml:space="preserve"> </w:t>
      </w:r>
      <w:r>
        <w:rPr>
          <w:rFonts w:ascii="Cambria"/>
        </w:rPr>
        <w:t>This</w:t>
      </w:r>
      <w:r>
        <w:rPr>
          <w:rFonts w:ascii="Cambria"/>
          <w:spacing w:val="-3"/>
        </w:rPr>
        <w:t xml:space="preserve"> </w:t>
      </w:r>
      <w:r>
        <w:rPr>
          <w:rFonts w:ascii="Cambria"/>
        </w:rPr>
        <w:t>begriming</w:t>
      </w:r>
      <w:r>
        <w:rPr>
          <w:rFonts w:ascii="Cambria"/>
          <w:spacing w:val="-3"/>
        </w:rPr>
        <w:t xml:space="preserve"> </w:t>
      </w:r>
      <w:r>
        <w:rPr>
          <w:rFonts w:ascii="Cambria"/>
        </w:rPr>
        <w:t>can</w:t>
      </w:r>
      <w:r>
        <w:rPr>
          <w:rFonts w:ascii="Cambria"/>
          <w:spacing w:val="-3"/>
        </w:rPr>
        <w:t xml:space="preserve"> </w:t>
      </w:r>
      <w:r>
        <w:rPr>
          <w:rFonts w:ascii="Cambria"/>
        </w:rPr>
        <w:t>be</w:t>
      </w:r>
      <w:r>
        <w:rPr>
          <w:rFonts w:ascii="Cambria"/>
          <w:spacing w:val="-3"/>
        </w:rPr>
        <w:t xml:space="preserve"> </w:t>
      </w:r>
      <w:r>
        <w:rPr>
          <w:rFonts w:ascii="Cambria"/>
        </w:rPr>
        <w:t>caused</w:t>
      </w:r>
      <w:r>
        <w:rPr>
          <w:rFonts w:ascii="Cambria"/>
          <w:spacing w:val="-2"/>
        </w:rPr>
        <w:t xml:space="preserve"> </w:t>
      </w:r>
      <w:r>
        <w:rPr>
          <w:rFonts w:ascii="Cambria"/>
        </w:rPr>
        <w:t>either by dispersion of a dirt from the place of explosion (improbable variant), or scorching and charring of bodies during the explosion. The second variant can be taken into account only in case when the victim is not too far from the place of explosion of projectile, i.e. in the reach of fireball and  smoke products  of  explosive  charge  detonation  (approximately  3 m).</w:t>
      </w:r>
      <w:r>
        <w:rPr>
          <w:rFonts w:ascii="Cambria"/>
          <w:spacing w:val="-18"/>
        </w:rPr>
        <w:t xml:space="preserve"> </w:t>
      </w:r>
      <w:r>
        <w:rPr>
          <w:rFonts w:ascii="Cambria"/>
        </w:rPr>
        <w:t>But it is</w:t>
      </w:r>
    </w:p>
    <w:p w:rsidR="00DF3834" w:rsidRDefault="00DF3834">
      <w:pPr>
        <w:spacing w:line="264" w:lineRule="auto"/>
        <w:jc w:val="both"/>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left="461" w:right="111"/>
        <w:jc w:val="both"/>
      </w:pPr>
      <w:r>
        <w:t>excluded at number of begrimed victims. After this it can be taken into account begriming by explosion of other explosive device containing a non-standard explosive (e.g. ANFO - ammonium nitrate/fuel</w:t>
      </w:r>
      <w:r>
        <w:rPr>
          <w:spacing w:val="-15"/>
        </w:rPr>
        <w:t xml:space="preserve"> </w:t>
      </w:r>
      <w:r>
        <w:t>oil).</w:t>
      </w:r>
    </w:p>
    <w:p w:rsidR="00DF3834" w:rsidRDefault="00FC2624">
      <w:pPr>
        <w:pStyle w:val="BodyText"/>
        <w:spacing w:before="119" w:line="264" w:lineRule="auto"/>
        <w:ind w:right="118"/>
      </w:pPr>
      <w:r>
        <w:t>Large number of victims does not correspond to explosion of a single medium calibre artillery projectile besides other things due</w:t>
      </w:r>
      <w:r>
        <w:rPr>
          <w:spacing w:val="-15"/>
        </w:rPr>
        <w:t xml:space="preserve"> </w:t>
      </w:r>
      <w:r>
        <w:t>to:</w:t>
      </w:r>
    </w:p>
    <w:p w:rsidR="00DF3834" w:rsidRDefault="00FC2624">
      <w:pPr>
        <w:pStyle w:val="ListParagraph"/>
        <w:numPr>
          <w:ilvl w:val="1"/>
          <w:numId w:val="7"/>
        </w:numPr>
        <w:tabs>
          <w:tab w:val="left" w:pos="822"/>
        </w:tabs>
        <w:spacing w:before="120" w:line="264" w:lineRule="auto"/>
        <w:ind w:left="822" w:right="117"/>
        <w:jc w:val="both"/>
        <w:rPr>
          <w:rFonts w:ascii="Cambria" w:eastAsia="Cambria" w:hAnsi="Cambria" w:cs="Cambria"/>
        </w:rPr>
      </w:pPr>
      <w:r>
        <w:rPr>
          <w:rFonts w:ascii="Cambria"/>
        </w:rPr>
        <w:t>it is supposed that the projectile exploded after impact in close proximity of parked car, that would acted as protecting shield against fragments of lower kinetic energy; death of victims</w:t>
      </w:r>
      <w:r>
        <w:rPr>
          <w:rFonts w:ascii="Cambria"/>
          <w:spacing w:val="-4"/>
        </w:rPr>
        <w:t xml:space="preserve"> </w:t>
      </w:r>
      <w:r>
        <w:rPr>
          <w:rFonts w:ascii="Cambria"/>
        </w:rPr>
        <w:t>No.</w:t>
      </w:r>
      <w:r>
        <w:rPr>
          <w:rFonts w:ascii="Cambria"/>
          <w:spacing w:val="-4"/>
        </w:rPr>
        <w:t xml:space="preserve"> </w:t>
      </w:r>
      <w:r>
        <w:rPr>
          <w:rFonts w:ascii="Cambria"/>
        </w:rPr>
        <w:t>43</w:t>
      </w:r>
      <w:r>
        <w:rPr>
          <w:rFonts w:ascii="Cambria"/>
          <w:spacing w:val="-4"/>
        </w:rPr>
        <w:t xml:space="preserve"> </w:t>
      </w:r>
      <w:r>
        <w:rPr>
          <w:rFonts w:ascii="Cambria"/>
        </w:rPr>
        <w:t>and</w:t>
      </w:r>
      <w:r>
        <w:rPr>
          <w:rFonts w:ascii="Cambria"/>
          <w:spacing w:val="-4"/>
        </w:rPr>
        <w:t xml:space="preserve"> </w:t>
      </w:r>
      <w:r>
        <w:rPr>
          <w:rFonts w:ascii="Cambria"/>
        </w:rPr>
        <w:t>48</w:t>
      </w:r>
      <w:r>
        <w:rPr>
          <w:rFonts w:ascii="Cambria"/>
          <w:spacing w:val="-4"/>
        </w:rPr>
        <w:t xml:space="preserve"> </w:t>
      </w:r>
      <w:r>
        <w:rPr>
          <w:rFonts w:ascii="Cambria"/>
        </w:rPr>
        <w:t>standing</w:t>
      </w:r>
      <w:r>
        <w:rPr>
          <w:rFonts w:ascii="Cambria"/>
          <w:spacing w:val="-3"/>
        </w:rPr>
        <w:t xml:space="preserve"> </w:t>
      </w:r>
      <w:r>
        <w:rPr>
          <w:rFonts w:ascii="Cambria"/>
        </w:rPr>
        <w:t>behind</w:t>
      </w:r>
      <w:r>
        <w:rPr>
          <w:rFonts w:ascii="Cambria"/>
          <w:spacing w:val="-4"/>
        </w:rPr>
        <w:t xml:space="preserve"> </w:t>
      </w:r>
      <w:r>
        <w:rPr>
          <w:rFonts w:ascii="Cambria"/>
        </w:rPr>
        <w:t>the</w:t>
      </w:r>
      <w:r>
        <w:rPr>
          <w:rFonts w:ascii="Cambria"/>
          <w:spacing w:val="-3"/>
        </w:rPr>
        <w:t xml:space="preserve"> </w:t>
      </w:r>
      <w:r>
        <w:rPr>
          <w:rFonts w:ascii="Cambria"/>
        </w:rPr>
        <w:t>car</w:t>
      </w:r>
      <w:r>
        <w:rPr>
          <w:rFonts w:ascii="Cambria"/>
          <w:spacing w:val="-3"/>
        </w:rPr>
        <w:t xml:space="preserve"> </w:t>
      </w:r>
      <w:r>
        <w:rPr>
          <w:rFonts w:ascii="Cambria"/>
        </w:rPr>
        <w:t>is</w:t>
      </w:r>
      <w:r>
        <w:rPr>
          <w:rFonts w:ascii="Cambria"/>
          <w:spacing w:val="-4"/>
        </w:rPr>
        <w:t xml:space="preserve"> </w:t>
      </w:r>
      <w:r>
        <w:rPr>
          <w:rFonts w:ascii="Cambria"/>
        </w:rPr>
        <w:t>therefore</w:t>
      </w:r>
      <w:r>
        <w:rPr>
          <w:rFonts w:ascii="Cambria"/>
          <w:spacing w:val="-4"/>
        </w:rPr>
        <w:t xml:space="preserve"> </w:t>
      </w:r>
      <w:r>
        <w:rPr>
          <w:rFonts w:ascii="Cambria"/>
        </w:rPr>
        <w:t>in</w:t>
      </w:r>
      <w:r>
        <w:rPr>
          <w:rFonts w:ascii="Cambria"/>
          <w:spacing w:val="-3"/>
        </w:rPr>
        <w:t xml:space="preserve"> </w:t>
      </w:r>
      <w:r>
        <w:rPr>
          <w:rFonts w:ascii="Cambria"/>
        </w:rPr>
        <w:t>conflict</w:t>
      </w:r>
      <w:r>
        <w:rPr>
          <w:rFonts w:ascii="Cambria"/>
          <w:spacing w:val="-4"/>
        </w:rPr>
        <w:t xml:space="preserve"> </w:t>
      </w:r>
      <w:r>
        <w:rPr>
          <w:rFonts w:ascii="Cambria"/>
        </w:rPr>
        <w:t>with</w:t>
      </w:r>
      <w:r>
        <w:rPr>
          <w:rFonts w:ascii="Cambria"/>
          <w:spacing w:val="-1"/>
        </w:rPr>
        <w:t xml:space="preserve"> </w:t>
      </w:r>
      <w:r>
        <w:rPr>
          <w:rFonts w:ascii="Cambria"/>
        </w:rPr>
        <w:t>presumptions,</w:t>
      </w:r>
    </w:p>
    <w:p w:rsidR="00DF3834" w:rsidRDefault="00FC2624">
      <w:pPr>
        <w:pStyle w:val="ListParagraph"/>
        <w:numPr>
          <w:ilvl w:val="1"/>
          <w:numId w:val="7"/>
        </w:numPr>
        <w:tabs>
          <w:tab w:val="left" w:pos="822"/>
        </w:tabs>
        <w:spacing w:line="264" w:lineRule="auto"/>
        <w:ind w:left="822" w:right="118"/>
        <w:jc w:val="both"/>
        <w:rPr>
          <w:rFonts w:ascii="Cambria" w:eastAsia="Cambria" w:hAnsi="Cambria" w:cs="Cambria"/>
        </w:rPr>
      </w:pPr>
      <w:r>
        <w:rPr>
          <w:rFonts w:ascii="Cambria"/>
        </w:rPr>
        <w:t>the centre of explosion was at the same time very close to the brick building that would also shielded the swarm of fragments by its solid</w:t>
      </w:r>
      <w:r>
        <w:rPr>
          <w:rFonts w:ascii="Cambria"/>
          <w:spacing w:val="-23"/>
        </w:rPr>
        <w:t xml:space="preserve"> </w:t>
      </w:r>
      <w:r>
        <w:rPr>
          <w:rFonts w:ascii="Cambria"/>
        </w:rPr>
        <w:t>walls,</w:t>
      </w:r>
    </w:p>
    <w:p w:rsidR="00DF3834" w:rsidRDefault="00FC2624">
      <w:pPr>
        <w:pStyle w:val="ListParagraph"/>
        <w:numPr>
          <w:ilvl w:val="1"/>
          <w:numId w:val="7"/>
        </w:numPr>
        <w:tabs>
          <w:tab w:val="left" w:pos="822"/>
        </w:tabs>
        <w:spacing w:line="264" w:lineRule="auto"/>
        <w:ind w:left="822" w:right="113"/>
        <w:jc w:val="both"/>
        <w:rPr>
          <w:rFonts w:ascii="Cambria" w:eastAsia="Cambria" w:hAnsi="Cambria" w:cs="Cambria"/>
        </w:rPr>
      </w:pPr>
      <w:r>
        <w:rPr>
          <w:rFonts w:ascii="Cambria"/>
        </w:rPr>
        <w:t>the projectile exploded at open space, which also limited the effect of shock wave on the live</w:t>
      </w:r>
      <w:r>
        <w:rPr>
          <w:rFonts w:ascii="Cambria"/>
          <w:spacing w:val="-12"/>
        </w:rPr>
        <w:t xml:space="preserve"> </w:t>
      </w:r>
      <w:r>
        <w:rPr>
          <w:rFonts w:ascii="Cambria"/>
        </w:rPr>
        <w:t>targets,</w:t>
      </w:r>
    </w:p>
    <w:p w:rsidR="00DF3834" w:rsidRDefault="00FC2624">
      <w:pPr>
        <w:pStyle w:val="ListParagraph"/>
        <w:numPr>
          <w:ilvl w:val="1"/>
          <w:numId w:val="7"/>
        </w:numPr>
        <w:tabs>
          <w:tab w:val="left" w:pos="822"/>
        </w:tabs>
        <w:spacing w:line="264" w:lineRule="auto"/>
        <w:ind w:left="822" w:right="111"/>
        <w:jc w:val="both"/>
        <w:rPr>
          <w:rFonts w:ascii="Cambria" w:eastAsia="Cambria" w:hAnsi="Cambria" w:cs="Cambria"/>
        </w:rPr>
      </w:pPr>
      <w:r>
        <w:rPr>
          <w:rFonts w:ascii="Cambria" w:eastAsia="Cambria" w:hAnsi="Cambria" w:cs="Cambria"/>
        </w:rPr>
        <w:t xml:space="preserve">relatively small space between buildings at Kapija square and in adjacent streets do not allowed gathering of large number of people. Number of people at Kapija square in the time of explosion, according to the prosecution 1000 – 1500 people, does not seem to be realistic, see illustrative </w:t>
      </w:r>
      <w:hyperlink w:anchor="_bookmark122" w:history="1">
        <w:r>
          <w:rPr>
            <w:rFonts w:ascii="Cambria" w:eastAsia="Cambria" w:hAnsi="Cambria" w:cs="Cambria"/>
          </w:rPr>
          <w:t>Figure 3.2</w:t>
        </w:r>
      </w:hyperlink>
      <w:r>
        <w:rPr>
          <w:rFonts w:ascii="Cambria" w:eastAsia="Cambria" w:hAnsi="Cambria" w:cs="Cambria"/>
        </w:rPr>
        <w:t xml:space="preserve"> from experiment in Nikinci. Total area of the square (including the corresponding street mouths) is about 1200 m</w:t>
      </w:r>
      <w:r>
        <w:rPr>
          <w:rFonts w:ascii="Cambria" w:eastAsia="Cambria" w:hAnsi="Cambria" w:cs="Cambria"/>
          <w:position w:val="5"/>
          <w:sz w:val="14"/>
          <w:szCs w:val="14"/>
        </w:rPr>
        <w:t>2</w:t>
      </w:r>
      <w:r>
        <w:rPr>
          <w:rFonts w:ascii="Cambria" w:eastAsia="Cambria" w:hAnsi="Cambria" w:cs="Cambria"/>
        </w:rPr>
        <w:t>, which means for the assumed</w:t>
      </w:r>
      <w:r>
        <w:rPr>
          <w:rFonts w:ascii="Cambria" w:eastAsia="Cambria" w:hAnsi="Cambria" w:cs="Cambria"/>
          <w:spacing w:val="-5"/>
        </w:rPr>
        <w:t xml:space="preserve"> </w:t>
      </w:r>
      <w:r>
        <w:rPr>
          <w:rFonts w:ascii="Cambria" w:eastAsia="Cambria" w:hAnsi="Cambria" w:cs="Cambria"/>
        </w:rPr>
        <w:t>1000</w:t>
      </w:r>
      <w:r>
        <w:rPr>
          <w:rFonts w:ascii="Cambria" w:eastAsia="Cambria" w:hAnsi="Cambria" w:cs="Cambria"/>
          <w:spacing w:val="-5"/>
        </w:rPr>
        <w:t xml:space="preserve"> </w:t>
      </w:r>
      <w:r>
        <w:rPr>
          <w:rFonts w:ascii="Cambria" w:eastAsia="Cambria" w:hAnsi="Cambria" w:cs="Cambria"/>
        </w:rPr>
        <w:t>–</w:t>
      </w:r>
      <w:r>
        <w:rPr>
          <w:rFonts w:ascii="Cambria" w:eastAsia="Cambria" w:hAnsi="Cambria" w:cs="Cambria"/>
          <w:spacing w:val="-5"/>
        </w:rPr>
        <w:t xml:space="preserve"> </w:t>
      </w:r>
      <w:r>
        <w:rPr>
          <w:rFonts w:ascii="Cambria" w:eastAsia="Cambria" w:hAnsi="Cambria" w:cs="Cambria"/>
        </w:rPr>
        <w:t>1500</w:t>
      </w:r>
      <w:r>
        <w:rPr>
          <w:rFonts w:ascii="Cambria" w:eastAsia="Cambria" w:hAnsi="Cambria" w:cs="Cambria"/>
          <w:spacing w:val="-6"/>
        </w:rPr>
        <w:t xml:space="preserve"> </w:t>
      </w:r>
      <w:r>
        <w:rPr>
          <w:rFonts w:ascii="Cambria" w:eastAsia="Cambria" w:hAnsi="Cambria" w:cs="Cambria"/>
        </w:rPr>
        <w:t>people</w:t>
      </w:r>
      <w:r>
        <w:rPr>
          <w:rFonts w:ascii="Cambria" w:eastAsia="Cambria" w:hAnsi="Cambria" w:cs="Cambria"/>
          <w:spacing w:val="-7"/>
        </w:rPr>
        <w:t xml:space="preserve"> </w:t>
      </w:r>
      <w:r>
        <w:rPr>
          <w:rFonts w:ascii="Cambria" w:eastAsia="Cambria" w:hAnsi="Cambria" w:cs="Cambria"/>
        </w:rPr>
        <w:t>presented</w:t>
      </w:r>
      <w:r>
        <w:rPr>
          <w:rFonts w:ascii="Cambria" w:eastAsia="Cambria" w:hAnsi="Cambria" w:cs="Cambria"/>
          <w:spacing w:val="-6"/>
        </w:rPr>
        <w:t xml:space="preserve"> </w:t>
      </w:r>
      <w:r>
        <w:rPr>
          <w:rFonts w:ascii="Cambria" w:eastAsia="Cambria" w:hAnsi="Cambria" w:cs="Cambria"/>
        </w:rPr>
        <w:t>at</w:t>
      </w:r>
      <w:r>
        <w:rPr>
          <w:rFonts w:ascii="Cambria" w:eastAsia="Cambria" w:hAnsi="Cambria" w:cs="Cambria"/>
          <w:spacing w:val="-6"/>
        </w:rPr>
        <w:t xml:space="preserve"> </w:t>
      </w:r>
      <w:r>
        <w:rPr>
          <w:rFonts w:ascii="Cambria" w:eastAsia="Cambria" w:hAnsi="Cambria" w:cs="Cambria"/>
        </w:rPr>
        <w:t>the</w:t>
      </w:r>
      <w:r>
        <w:rPr>
          <w:rFonts w:ascii="Cambria" w:eastAsia="Cambria" w:hAnsi="Cambria" w:cs="Cambria"/>
          <w:spacing w:val="-6"/>
        </w:rPr>
        <w:t xml:space="preserve"> </w:t>
      </w:r>
      <w:r>
        <w:rPr>
          <w:rFonts w:ascii="Cambria" w:eastAsia="Cambria" w:hAnsi="Cambria" w:cs="Cambria"/>
        </w:rPr>
        <w:t>time</w:t>
      </w:r>
      <w:r>
        <w:rPr>
          <w:rFonts w:ascii="Cambria" w:eastAsia="Cambria" w:hAnsi="Cambria" w:cs="Cambria"/>
          <w:spacing w:val="-6"/>
        </w:rPr>
        <w:t xml:space="preserve"> </w:t>
      </w:r>
      <w:r>
        <w:rPr>
          <w:rFonts w:ascii="Cambria" w:eastAsia="Cambria" w:hAnsi="Cambria" w:cs="Cambria"/>
        </w:rPr>
        <w:t>of</w:t>
      </w:r>
      <w:r>
        <w:rPr>
          <w:rFonts w:ascii="Cambria" w:eastAsia="Cambria" w:hAnsi="Cambria" w:cs="Cambria"/>
          <w:spacing w:val="-6"/>
        </w:rPr>
        <w:t xml:space="preserve"> </w:t>
      </w:r>
      <w:r>
        <w:rPr>
          <w:rFonts w:ascii="Cambria" w:eastAsia="Cambria" w:hAnsi="Cambria" w:cs="Cambria"/>
        </w:rPr>
        <w:t>explosion</w:t>
      </w:r>
      <w:r>
        <w:rPr>
          <w:rFonts w:ascii="Cambria" w:eastAsia="Cambria" w:hAnsi="Cambria" w:cs="Cambria"/>
          <w:spacing w:val="-5"/>
        </w:rPr>
        <w:t xml:space="preserve"> </w:t>
      </w:r>
      <w:r>
        <w:rPr>
          <w:rFonts w:ascii="Cambria" w:eastAsia="Cambria" w:hAnsi="Cambria" w:cs="Cambria"/>
        </w:rPr>
        <w:t>average</w:t>
      </w:r>
      <w:r>
        <w:rPr>
          <w:rFonts w:ascii="Cambria" w:eastAsia="Cambria" w:hAnsi="Cambria" w:cs="Cambria"/>
          <w:spacing w:val="-6"/>
        </w:rPr>
        <w:t xml:space="preserve"> </w:t>
      </w:r>
      <w:r>
        <w:rPr>
          <w:rFonts w:ascii="Cambria" w:eastAsia="Cambria" w:hAnsi="Cambria" w:cs="Cambria"/>
        </w:rPr>
        <w:t>density</w:t>
      </w:r>
      <w:r>
        <w:rPr>
          <w:rFonts w:ascii="Cambria" w:eastAsia="Cambria" w:hAnsi="Cambria" w:cs="Cambria"/>
          <w:spacing w:val="-6"/>
        </w:rPr>
        <w:t xml:space="preserve"> </w:t>
      </w:r>
      <w:r>
        <w:rPr>
          <w:rFonts w:ascii="Cambria" w:eastAsia="Cambria" w:hAnsi="Cambria" w:cs="Cambria"/>
        </w:rPr>
        <w:t>1</w:t>
      </w:r>
      <w:r>
        <w:rPr>
          <w:rFonts w:ascii="Cambria" w:eastAsia="Cambria" w:hAnsi="Cambria" w:cs="Cambria"/>
          <w:spacing w:val="-3"/>
        </w:rPr>
        <w:t xml:space="preserve"> </w:t>
      </w:r>
      <w:r>
        <w:rPr>
          <w:rFonts w:ascii="Cambria" w:eastAsia="Cambria" w:hAnsi="Cambria" w:cs="Cambria"/>
        </w:rPr>
        <w:t>person per square meter. This density is rather characteristic for election meeting than for a Friday</w:t>
      </w:r>
      <w:r>
        <w:rPr>
          <w:rFonts w:ascii="Cambria" w:eastAsia="Cambria" w:hAnsi="Cambria" w:cs="Cambria"/>
          <w:spacing w:val="-6"/>
        </w:rPr>
        <w:t xml:space="preserve"> </w:t>
      </w:r>
      <w:r>
        <w:rPr>
          <w:rFonts w:ascii="Cambria" w:eastAsia="Cambria" w:hAnsi="Cambria" w:cs="Cambria"/>
        </w:rPr>
        <w:t>evening</w:t>
      </w:r>
      <w:r>
        <w:rPr>
          <w:rFonts w:ascii="Cambria" w:eastAsia="Cambria" w:hAnsi="Cambria" w:cs="Cambria"/>
          <w:spacing w:val="-7"/>
        </w:rPr>
        <w:t xml:space="preserve"> </w:t>
      </w:r>
      <w:r>
        <w:rPr>
          <w:rFonts w:ascii="Cambria" w:eastAsia="Cambria" w:hAnsi="Cambria" w:cs="Cambria"/>
        </w:rPr>
        <w:t>when</w:t>
      </w:r>
      <w:r>
        <w:rPr>
          <w:rFonts w:ascii="Cambria" w:eastAsia="Cambria" w:hAnsi="Cambria" w:cs="Cambria"/>
          <w:spacing w:val="-6"/>
        </w:rPr>
        <w:t xml:space="preserve"> </w:t>
      </w:r>
      <w:r>
        <w:rPr>
          <w:rFonts w:ascii="Cambria" w:eastAsia="Cambria" w:hAnsi="Cambria" w:cs="Cambria"/>
        </w:rPr>
        <w:t>the</w:t>
      </w:r>
      <w:r>
        <w:rPr>
          <w:rFonts w:ascii="Cambria" w:eastAsia="Cambria" w:hAnsi="Cambria" w:cs="Cambria"/>
          <w:spacing w:val="-4"/>
        </w:rPr>
        <w:t xml:space="preserve"> </w:t>
      </w:r>
      <w:r>
        <w:rPr>
          <w:rFonts w:ascii="Cambria" w:eastAsia="Cambria" w:hAnsi="Cambria" w:cs="Cambria"/>
        </w:rPr>
        <w:t>people</w:t>
      </w:r>
      <w:r>
        <w:rPr>
          <w:rFonts w:ascii="Cambria" w:eastAsia="Cambria" w:hAnsi="Cambria" w:cs="Cambria"/>
          <w:spacing w:val="-5"/>
        </w:rPr>
        <w:t xml:space="preserve"> </w:t>
      </w:r>
      <w:r>
        <w:rPr>
          <w:rFonts w:ascii="Cambria" w:eastAsia="Cambria" w:hAnsi="Cambria" w:cs="Cambria"/>
        </w:rPr>
        <w:t>have</w:t>
      </w:r>
      <w:r>
        <w:rPr>
          <w:rFonts w:ascii="Cambria" w:eastAsia="Cambria" w:hAnsi="Cambria" w:cs="Cambria"/>
          <w:spacing w:val="-6"/>
        </w:rPr>
        <w:t xml:space="preserve"> </w:t>
      </w:r>
      <w:r>
        <w:rPr>
          <w:rFonts w:ascii="Cambria" w:eastAsia="Cambria" w:hAnsi="Cambria" w:cs="Cambria"/>
        </w:rPr>
        <w:t>a</w:t>
      </w:r>
      <w:r>
        <w:rPr>
          <w:rFonts w:ascii="Cambria" w:eastAsia="Cambria" w:hAnsi="Cambria" w:cs="Cambria"/>
          <w:spacing w:val="-6"/>
        </w:rPr>
        <w:t xml:space="preserve"> </w:t>
      </w:r>
      <w:r>
        <w:rPr>
          <w:rFonts w:ascii="Cambria" w:eastAsia="Cambria" w:hAnsi="Cambria" w:cs="Cambria"/>
        </w:rPr>
        <w:t>good</w:t>
      </w:r>
      <w:r>
        <w:rPr>
          <w:rFonts w:ascii="Cambria" w:eastAsia="Cambria" w:hAnsi="Cambria" w:cs="Cambria"/>
          <w:spacing w:val="-6"/>
        </w:rPr>
        <w:t xml:space="preserve"> </w:t>
      </w:r>
      <w:r>
        <w:rPr>
          <w:rFonts w:ascii="Cambria" w:eastAsia="Cambria" w:hAnsi="Cambria" w:cs="Cambria"/>
        </w:rPr>
        <w:t>time</w:t>
      </w:r>
      <w:r>
        <w:rPr>
          <w:rFonts w:ascii="Cambria" w:eastAsia="Cambria" w:hAnsi="Cambria" w:cs="Cambria"/>
          <w:spacing w:val="-6"/>
        </w:rPr>
        <w:t xml:space="preserve"> </w:t>
      </w:r>
      <w:r>
        <w:rPr>
          <w:rFonts w:ascii="Cambria" w:eastAsia="Cambria" w:hAnsi="Cambria" w:cs="Cambria"/>
        </w:rPr>
        <w:t>in</w:t>
      </w:r>
      <w:r>
        <w:rPr>
          <w:rFonts w:ascii="Cambria" w:eastAsia="Cambria" w:hAnsi="Cambria" w:cs="Cambria"/>
          <w:spacing w:val="-7"/>
        </w:rPr>
        <w:t xml:space="preserve"> </w:t>
      </w:r>
      <w:r>
        <w:rPr>
          <w:rFonts w:ascii="Cambria" w:eastAsia="Cambria" w:hAnsi="Cambria" w:cs="Cambria"/>
        </w:rPr>
        <w:t>separate</w:t>
      </w:r>
      <w:r>
        <w:rPr>
          <w:rFonts w:ascii="Cambria" w:eastAsia="Cambria" w:hAnsi="Cambria" w:cs="Cambria"/>
          <w:spacing w:val="-5"/>
        </w:rPr>
        <w:t xml:space="preserve"> </w:t>
      </w:r>
      <w:r>
        <w:rPr>
          <w:rFonts w:ascii="Cambria" w:eastAsia="Cambria" w:hAnsi="Cambria" w:cs="Cambria"/>
        </w:rPr>
        <w:t>groups</w:t>
      </w:r>
      <w:r>
        <w:rPr>
          <w:rFonts w:ascii="Cambria" w:eastAsia="Cambria" w:hAnsi="Cambria" w:cs="Cambria"/>
          <w:spacing w:val="-4"/>
        </w:rPr>
        <w:t xml:space="preserve"> </w:t>
      </w:r>
      <w:r>
        <w:rPr>
          <w:rFonts w:ascii="Cambria" w:eastAsia="Cambria" w:hAnsi="Cambria" w:cs="Cambria"/>
        </w:rPr>
        <w:t>on</w:t>
      </w:r>
      <w:r>
        <w:rPr>
          <w:rFonts w:ascii="Cambria" w:eastAsia="Cambria" w:hAnsi="Cambria" w:cs="Cambria"/>
          <w:spacing w:val="-6"/>
        </w:rPr>
        <w:t xml:space="preserve"> </w:t>
      </w:r>
      <w:r>
        <w:rPr>
          <w:rFonts w:ascii="Cambria" w:eastAsia="Cambria" w:hAnsi="Cambria" w:cs="Cambria"/>
        </w:rPr>
        <w:t>streets</w:t>
      </w:r>
      <w:r>
        <w:rPr>
          <w:rFonts w:ascii="Cambria" w:eastAsia="Cambria" w:hAnsi="Cambria" w:cs="Cambria"/>
          <w:spacing w:val="-6"/>
        </w:rPr>
        <w:t xml:space="preserve"> </w:t>
      </w:r>
      <w:r>
        <w:rPr>
          <w:rFonts w:ascii="Cambria" w:eastAsia="Cambria" w:hAnsi="Cambria" w:cs="Cambria"/>
        </w:rPr>
        <w:t>in</w:t>
      </w:r>
      <w:r>
        <w:rPr>
          <w:rFonts w:ascii="Cambria" w:eastAsia="Cambria" w:hAnsi="Cambria" w:cs="Cambria"/>
          <w:spacing w:val="-5"/>
        </w:rPr>
        <w:t xml:space="preserve"> </w:t>
      </w:r>
      <w:r>
        <w:rPr>
          <w:rFonts w:ascii="Cambria" w:eastAsia="Cambria" w:hAnsi="Cambria" w:cs="Cambria"/>
        </w:rPr>
        <w:t>front</w:t>
      </w:r>
      <w:r>
        <w:rPr>
          <w:rFonts w:ascii="Cambria" w:eastAsia="Cambria" w:hAnsi="Cambria" w:cs="Cambria"/>
          <w:spacing w:val="-6"/>
        </w:rPr>
        <w:t xml:space="preserve"> </w:t>
      </w:r>
      <w:r>
        <w:rPr>
          <w:rFonts w:ascii="Cambria" w:eastAsia="Cambria" w:hAnsi="Cambria" w:cs="Cambria"/>
        </w:rPr>
        <w:t>of cafés. There is also limited pass through the square at this</w:t>
      </w:r>
      <w:r>
        <w:rPr>
          <w:rFonts w:ascii="Cambria" w:eastAsia="Cambria" w:hAnsi="Cambria" w:cs="Cambria"/>
          <w:spacing w:val="-16"/>
        </w:rPr>
        <w:t xml:space="preserve"> </w:t>
      </w:r>
      <w:r>
        <w:rPr>
          <w:rFonts w:ascii="Cambria" w:eastAsia="Cambria" w:hAnsi="Cambria" w:cs="Cambria"/>
        </w:rPr>
        <w:t>density.</w:t>
      </w:r>
    </w:p>
    <w:p w:rsidR="00DF3834" w:rsidRDefault="00FC2624">
      <w:pPr>
        <w:pStyle w:val="ListParagraph"/>
        <w:numPr>
          <w:ilvl w:val="1"/>
          <w:numId w:val="7"/>
        </w:numPr>
        <w:tabs>
          <w:tab w:val="left" w:pos="822"/>
        </w:tabs>
        <w:spacing w:line="264" w:lineRule="auto"/>
        <w:ind w:left="822" w:right="113"/>
        <w:jc w:val="both"/>
        <w:rPr>
          <w:rFonts w:ascii="Cambria" w:eastAsia="Cambria" w:hAnsi="Cambria" w:cs="Cambria"/>
        </w:rPr>
      </w:pPr>
      <w:r>
        <w:rPr>
          <w:rFonts w:ascii="Cambria"/>
        </w:rPr>
        <w:t>in</w:t>
      </w:r>
      <w:r>
        <w:rPr>
          <w:rFonts w:ascii="Cambria"/>
          <w:spacing w:val="-8"/>
        </w:rPr>
        <w:t xml:space="preserve"> </w:t>
      </w:r>
      <w:r>
        <w:rPr>
          <w:rFonts w:ascii="Cambria"/>
        </w:rPr>
        <w:t>case</w:t>
      </w:r>
      <w:r>
        <w:rPr>
          <w:rFonts w:ascii="Cambria"/>
          <w:spacing w:val="-6"/>
        </w:rPr>
        <w:t xml:space="preserve"> </w:t>
      </w:r>
      <w:r>
        <w:rPr>
          <w:rFonts w:ascii="Cambria"/>
        </w:rPr>
        <w:t>of</w:t>
      </w:r>
      <w:r>
        <w:rPr>
          <w:rFonts w:ascii="Cambria"/>
          <w:spacing w:val="-7"/>
        </w:rPr>
        <w:t xml:space="preserve"> </w:t>
      </w:r>
      <w:r>
        <w:rPr>
          <w:rFonts w:ascii="Cambria"/>
        </w:rPr>
        <w:t>admitting</w:t>
      </w:r>
      <w:r>
        <w:rPr>
          <w:rFonts w:ascii="Cambria"/>
          <w:spacing w:val="-7"/>
        </w:rPr>
        <w:t xml:space="preserve"> </w:t>
      </w:r>
      <w:r>
        <w:rPr>
          <w:rFonts w:ascii="Cambria"/>
        </w:rPr>
        <w:t>that</w:t>
      </w:r>
      <w:r>
        <w:rPr>
          <w:rFonts w:ascii="Cambria"/>
          <w:spacing w:val="-5"/>
        </w:rPr>
        <w:t xml:space="preserve"> </w:t>
      </w:r>
      <w:r>
        <w:rPr>
          <w:rFonts w:ascii="Cambria"/>
        </w:rPr>
        <w:t>above</w:t>
      </w:r>
      <w:r>
        <w:rPr>
          <w:rFonts w:ascii="Cambria"/>
          <w:spacing w:val="-6"/>
        </w:rPr>
        <w:t xml:space="preserve"> </w:t>
      </w:r>
      <w:r>
        <w:rPr>
          <w:rFonts w:ascii="Cambria"/>
        </w:rPr>
        <w:t>mentioned</w:t>
      </w:r>
      <w:r>
        <w:rPr>
          <w:rFonts w:ascii="Cambria"/>
          <w:spacing w:val="-7"/>
        </w:rPr>
        <w:t xml:space="preserve"> </w:t>
      </w:r>
      <w:r>
        <w:rPr>
          <w:rFonts w:ascii="Cambria"/>
        </w:rPr>
        <w:t>number</w:t>
      </w:r>
      <w:r>
        <w:rPr>
          <w:rFonts w:ascii="Cambria"/>
          <w:spacing w:val="-7"/>
        </w:rPr>
        <w:t xml:space="preserve"> </w:t>
      </w:r>
      <w:r>
        <w:rPr>
          <w:rFonts w:ascii="Cambria"/>
        </w:rPr>
        <w:t>of</w:t>
      </w:r>
      <w:r>
        <w:rPr>
          <w:rFonts w:ascii="Cambria"/>
          <w:spacing w:val="-8"/>
        </w:rPr>
        <w:t xml:space="preserve"> </w:t>
      </w:r>
      <w:r>
        <w:rPr>
          <w:rFonts w:ascii="Cambria"/>
        </w:rPr>
        <w:t>people</w:t>
      </w:r>
      <w:r>
        <w:rPr>
          <w:rFonts w:ascii="Cambria"/>
          <w:spacing w:val="-8"/>
        </w:rPr>
        <w:t xml:space="preserve"> </w:t>
      </w:r>
      <w:r>
        <w:rPr>
          <w:rFonts w:ascii="Cambria"/>
        </w:rPr>
        <w:t>was</w:t>
      </w:r>
      <w:r>
        <w:rPr>
          <w:rFonts w:ascii="Cambria"/>
          <w:spacing w:val="-7"/>
        </w:rPr>
        <w:t xml:space="preserve"> </w:t>
      </w:r>
      <w:r>
        <w:rPr>
          <w:rFonts w:ascii="Cambria"/>
        </w:rPr>
        <w:t>present</w:t>
      </w:r>
      <w:r>
        <w:rPr>
          <w:rFonts w:ascii="Cambria"/>
          <w:spacing w:val="-6"/>
        </w:rPr>
        <w:t xml:space="preserve"> </w:t>
      </w:r>
      <w:r>
        <w:rPr>
          <w:rFonts w:ascii="Cambria"/>
        </w:rPr>
        <w:t>at</w:t>
      </w:r>
      <w:r>
        <w:rPr>
          <w:rFonts w:ascii="Cambria"/>
          <w:spacing w:val="-7"/>
        </w:rPr>
        <w:t xml:space="preserve"> </w:t>
      </w:r>
      <w:r>
        <w:rPr>
          <w:rFonts w:ascii="Cambria"/>
        </w:rPr>
        <w:t>Kapija</w:t>
      </w:r>
      <w:r>
        <w:rPr>
          <w:rFonts w:ascii="Cambria"/>
          <w:spacing w:val="-6"/>
        </w:rPr>
        <w:t xml:space="preserve"> </w:t>
      </w:r>
      <w:r>
        <w:rPr>
          <w:rFonts w:ascii="Cambria"/>
        </w:rPr>
        <w:t>square in the time of explosion, the people close to the CE would act as human shields and this fact</w:t>
      </w:r>
      <w:r>
        <w:rPr>
          <w:rFonts w:ascii="Cambria"/>
          <w:spacing w:val="-11"/>
        </w:rPr>
        <w:t xml:space="preserve"> </w:t>
      </w:r>
      <w:r>
        <w:rPr>
          <w:rFonts w:ascii="Cambria"/>
        </w:rPr>
        <w:t>would</w:t>
      </w:r>
      <w:r>
        <w:rPr>
          <w:rFonts w:ascii="Cambria"/>
          <w:spacing w:val="-11"/>
        </w:rPr>
        <w:t xml:space="preserve"> </w:t>
      </w:r>
      <w:r>
        <w:rPr>
          <w:rFonts w:ascii="Cambria"/>
        </w:rPr>
        <w:t>exclude</w:t>
      </w:r>
      <w:r>
        <w:rPr>
          <w:rFonts w:ascii="Cambria"/>
          <w:spacing w:val="-12"/>
        </w:rPr>
        <w:t xml:space="preserve"> </w:t>
      </w:r>
      <w:r>
        <w:rPr>
          <w:rFonts w:ascii="Cambria"/>
        </w:rPr>
        <w:t>killing</w:t>
      </w:r>
      <w:r>
        <w:rPr>
          <w:rFonts w:ascii="Cambria"/>
          <w:spacing w:val="-12"/>
        </w:rPr>
        <w:t xml:space="preserve"> </w:t>
      </w:r>
      <w:r>
        <w:rPr>
          <w:rFonts w:ascii="Cambria"/>
        </w:rPr>
        <w:t>of</w:t>
      </w:r>
      <w:r>
        <w:rPr>
          <w:rFonts w:ascii="Cambria"/>
          <w:spacing w:val="-12"/>
        </w:rPr>
        <w:t xml:space="preserve"> </w:t>
      </w:r>
      <w:r>
        <w:rPr>
          <w:rFonts w:ascii="Cambria"/>
        </w:rPr>
        <w:t>people</w:t>
      </w:r>
      <w:r>
        <w:rPr>
          <w:rFonts w:ascii="Cambria"/>
          <w:spacing w:val="-11"/>
        </w:rPr>
        <w:t xml:space="preserve"> </w:t>
      </w:r>
      <w:r>
        <w:rPr>
          <w:rFonts w:ascii="Cambria"/>
        </w:rPr>
        <w:t>at</w:t>
      </w:r>
      <w:r>
        <w:rPr>
          <w:rFonts w:ascii="Cambria"/>
          <w:spacing w:val="-11"/>
        </w:rPr>
        <w:t xml:space="preserve"> </w:t>
      </w:r>
      <w:r>
        <w:rPr>
          <w:rFonts w:ascii="Cambria"/>
        </w:rPr>
        <w:t>longer</w:t>
      </w:r>
      <w:r>
        <w:rPr>
          <w:rFonts w:ascii="Cambria"/>
          <w:spacing w:val="-11"/>
        </w:rPr>
        <w:t xml:space="preserve"> </w:t>
      </w:r>
      <w:r>
        <w:rPr>
          <w:rFonts w:ascii="Cambria"/>
        </w:rPr>
        <w:t>distance</w:t>
      </w:r>
      <w:r>
        <w:rPr>
          <w:rFonts w:ascii="Cambria"/>
          <w:spacing w:val="-10"/>
        </w:rPr>
        <w:t xml:space="preserve"> </w:t>
      </w:r>
      <w:r>
        <w:rPr>
          <w:rFonts w:ascii="Cambria"/>
        </w:rPr>
        <w:t>away</w:t>
      </w:r>
      <w:r>
        <w:rPr>
          <w:rFonts w:ascii="Cambria"/>
          <w:spacing w:val="-11"/>
        </w:rPr>
        <w:t xml:space="preserve"> </w:t>
      </w:r>
      <w:r>
        <w:rPr>
          <w:rFonts w:ascii="Cambria"/>
        </w:rPr>
        <w:t>from</w:t>
      </w:r>
      <w:r>
        <w:rPr>
          <w:rFonts w:ascii="Cambria"/>
          <w:spacing w:val="-12"/>
        </w:rPr>
        <w:t xml:space="preserve"> </w:t>
      </w:r>
      <w:r>
        <w:rPr>
          <w:rFonts w:ascii="Cambria"/>
        </w:rPr>
        <w:t>the</w:t>
      </w:r>
      <w:r>
        <w:rPr>
          <w:rFonts w:ascii="Cambria"/>
          <w:spacing w:val="-12"/>
        </w:rPr>
        <w:t xml:space="preserve"> </w:t>
      </w:r>
      <w:r>
        <w:rPr>
          <w:rFonts w:ascii="Cambria"/>
        </w:rPr>
        <w:t>CE.</w:t>
      </w:r>
      <w:r>
        <w:rPr>
          <w:rFonts w:ascii="Cambria"/>
          <w:spacing w:val="-11"/>
        </w:rPr>
        <w:t xml:space="preserve"> </w:t>
      </w:r>
      <w:r>
        <w:rPr>
          <w:rFonts w:ascii="Cambria"/>
        </w:rPr>
        <w:t>A</w:t>
      </w:r>
      <w:r>
        <w:rPr>
          <w:rFonts w:ascii="Cambria"/>
          <w:spacing w:val="-11"/>
        </w:rPr>
        <w:t xml:space="preserve"> </w:t>
      </w:r>
      <w:r>
        <w:rPr>
          <w:rFonts w:ascii="Cambria"/>
        </w:rPr>
        <w:t>heavy</w:t>
      </w:r>
      <w:r>
        <w:rPr>
          <w:rFonts w:ascii="Cambria"/>
          <w:spacing w:val="-10"/>
        </w:rPr>
        <w:t xml:space="preserve"> </w:t>
      </w:r>
      <w:r>
        <w:rPr>
          <w:rFonts w:ascii="Cambria"/>
        </w:rPr>
        <w:t>fragment of high kinetic energy is capable to perforate two or more bodies but there is only              a relatively small number of such fragments in the swarm of</w:t>
      </w:r>
      <w:r>
        <w:rPr>
          <w:rFonts w:ascii="Cambria"/>
          <w:spacing w:val="-29"/>
        </w:rPr>
        <w:t xml:space="preserve"> </w:t>
      </w:r>
      <w:r>
        <w:rPr>
          <w:rFonts w:ascii="Cambria"/>
        </w:rPr>
        <w:t>fragments.</w:t>
      </w:r>
    </w:p>
    <w:p w:rsidR="00DF3834" w:rsidRDefault="00FC2624">
      <w:pPr>
        <w:pStyle w:val="ListParagraph"/>
        <w:numPr>
          <w:ilvl w:val="1"/>
          <w:numId w:val="7"/>
        </w:numPr>
        <w:tabs>
          <w:tab w:val="left" w:pos="822"/>
        </w:tabs>
        <w:spacing w:line="264" w:lineRule="auto"/>
        <w:ind w:left="822" w:right="111"/>
        <w:jc w:val="both"/>
        <w:rPr>
          <w:rFonts w:ascii="Cambria" w:eastAsia="Cambria" w:hAnsi="Cambria" w:cs="Cambria"/>
        </w:rPr>
      </w:pPr>
      <w:r>
        <w:rPr>
          <w:rFonts w:ascii="Cambria" w:eastAsia="Cambria" w:hAnsi="Cambria" w:cs="Cambria"/>
        </w:rPr>
        <w:t>the lethal zone covered by deadly fragments is relatively small, limited by walls of close buildings, in particular sectors covered by very efficient side spray moving from the CE left</w:t>
      </w:r>
      <w:r>
        <w:rPr>
          <w:rFonts w:ascii="Cambria" w:eastAsia="Cambria" w:hAnsi="Cambria" w:cs="Cambria"/>
          <w:spacing w:val="-13"/>
        </w:rPr>
        <w:t xml:space="preserve"> </w:t>
      </w:r>
      <w:r>
        <w:rPr>
          <w:rFonts w:ascii="Cambria" w:eastAsia="Cambria" w:hAnsi="Cambria" w:cs="Cambria"/>
        </w:rPr>
        <w:t>and</w:t>
      </w:r>
      <w:r>
        <w:rPr>
          <w:rFonts w:ascii="Cambria" w:eastAsia="Cambria" w:hAnsi="Cambria" w:cs="Cambria"/>
          <w:spacing w:val="-15"/>
        </w:rPr>
        <w:t xml:space="preserve"> </w:t>
      </w:r>
      <w:r>
        <w:rPr>
          <w:rFonts w:ascii="Cambria" w:eastAsia="Cambria" w:hAnsi="Cambria" w:cs="Cambria"/>
        </w:rPr>
        <w:t>right</w:t>
      </w:r>
      <w:r>
        <w:rPr>
          <w:rFonts w:ascii="Cambria" w:eastAsia="Cambria" w:hAnsi="Cambria" w:cs="Cambria"/>
          <w:spacing w:val="-14"/>
        </w:rPr>
        <w:t xml:space="preserve"> </w:t>
      </w:r>
      <w:r>
        <w:rPr>
          <w:rFonts w:ascii="Cambria" w:eastAsia="Cambria" w:hAnsi="Cambria" w:cs="Cambria"/>
        </w:rPr>
        <w:t>horizontally</w:t>
      </w:r>
      <w:r>
        <w:rPr>
          <w:rFonts w:ascii="Cambria" w:eastAsia="Cambria" w:hAnsi="Cambria" w:cs="Cambria"/>
          <w:spacing w:val="-13"/>
        </w:rPr>
        <w:t xml:space="preserve"> </w:t>
      </w:r>
      <w:r>
        <w:rPr>
          <w:rFonts w:ascii="Cambria" w:eastAsia="Cambria" w:hAnsi="Cambria" w:cs="Cambria"/>
        </w:rPr>
        <w:t>(related</w:t>
      </w:r>
      <w:r>
        <w:rPr>
          <w:rFonts w:ascii="Cambria" w:eastAsia="Cambria" w:hAnsi="Cambria" w:cs="Cambria"/>
          <w:spacing w:val="-15"/>
        </w:rPr>
        <w:t xml:space="preserve"> </w:t>
      </w:r>
      <w:r>
        <w:rPr>
          <w:rFonts w:ascii="Cambria" w:eastAsia="Cambria" w:hAnsi="Cambria" w:cs="Cambria"/>
        </w:rPr>
        <w:t>to</w:t>
      </w:r>
      <w:r>
        <w:rPr>
          <w:rFonts w:ascii="Cambria" w:eastAsia="Cambria" w:hAnsi="Cambria" w:cs="Cambria"/>
          <w:spacing w:val="-15"/>
        </w:rPr>
        <w:t xml:space="preserve"> </w:t>
      </w:r>
      <w:r>
        <w:rPr>
          <w:rFonts w:ascii="Cambria" w:eastAsia="Cambria" w:hAnsi="Cambria" w:cs="Cambria"/>
        </w:rPr>
        <w:t>the</w:t>
      </w:r>
      <w:r>
        <w:rPr>
          <w:rFonts w:ascii="Cambria" w:eastAsia="Cambria" w:hAnsi="Cambria" w:cs="Cambria"/>
          <w:spacing w:val="-15"/>
        </w:rPr>
        <w:t xml:space="preserve"> </w:t>
      </w:r>
      <w:r>
        <w:rPr>
          <w:rFonts w:ascii="Cambria" w:eastAsia="Cambria" w:hAnsi="Cambria" w:cs="Cambria"/>
        </w:rPr>
        <w:t>direction</w:t>
      </w:r>
      <w:r>
        <w:rPr>
          <w:rFonts w:ascii="Cambria" w:eastAsia="Cambria" w:hAnsi="Cambria" w:cs="Cambria"/>
          <w:spacing w:val="-14"/>
        </w:rPr>
        <w:t xml:space="preserve"> </w:t>
      </w:r>
      <w:r>
        <w:rPr>
          <w:rFonts w:ascii="Cambria" w:eastAsia="Cambria" w:hAnsi="Cambria" w:cs="Cambria"/>
        </w:rPr>
        <w:t>of</w:t>
      </w:r>
      <w:r>
        <w:rPr>
          <w:rFonts w:ascii="Cambria" w:eastAsia="Cambria" w:hAnsi="Cambria" w:cs="Cambria"/>
          <w:spacing w:val="-14"/>
        </w:rPr>
        <w:t xml:space="preserve"> </w:t>
      </w:r>
      <w:r>
        <w:rPr>
          <w:rFonts w:ascii="Cambria" w:eastAsia="Cambria" w:hAnsi="Cambria" w:cs="Cambria"/>
        </w:rPr>
        <w:t>assumed</w:t>
      </w:r>
      <w:r>
        <w:rPr>
          <w:rFonts w:ascii="Cambria" w:eastAsia="Cambria" w:hAnsi="Cambria" w:cs="Cambria"/>
          <w:spacing w:val="-15"/>
        </w:rPr>
        <w:t xml:space="preserve"> </w:t>
      </w:r>
      <w:r>
        <w:rPr>
          <w:rFonts w:ascii="Cambria" w:eastAsia="Cambria" w:hAnsi="Cambria" w:cs="Cambria"/>
        </w:rPr>
        <w:t>projectile’s</w:t>
      </w:r>
      <w:r>
        <w:rPr>
          <w:rFonts w:ascii="Cambria" w:eastAsia="Cambria" w:hAnsi="Cambria" w:cs="Cambria"/>
          <w:spacing w:val="-15"/>
        </w:rPr>
        <w:t xml:space="preserve"> </w:t>
      </w:r>
      <w:r>
        <w:rPr>
          <w:rFonts w:ascii="Cambria" w:eastAsia="Cambria" w:hAnsi="Cambria" w:cs="Cambria"/>
        </w:rPr>
        <w:t>plane</w:t>
      </w:r>
      <w:r>
        <w:rPr>
          <w:rFonts w:ascii="Cambria" w:eastAsia="Cambria" w:hAnsi="Cambria" w:cs="Cambria"/>
          <w:spacing w:val="-14"/>
        </w:rPr>
        <w:t xml:space="preserve"> </w:t>
      </w:r>
      <w:r>
        <w:rPr>
          <w:rFonts w:ascii="Cambria" w:eastAsia="Cambria" w:hAnsi="Cambria" w:cs="Cambria"/>
        </w:rPr>
        <w:t>of</w:t>
      </w:r>
      <w:r>
        <w:rPr>
          <w:rFonts w:ascii="Cambria" w:eastAsia="Cambria" w:hAnsi="Cambria" w:cs="Cambria"/>
          <w:spacing w:val="-14"/>
        </w:rPr>
        <w:t xml:space="preserve"> </w:t>
      </w:r>
      <w:r>
        <w:rPr>
          <w:rFonts w:ascii="Cambria" w:eastAsia="Cambria" w:hAnsi="Cambria" w:cs="Cambria"/>
        </w:rPr>
        <w:t>arrival). If</w:t>
      </w:r>
      <w:r>
        <w:rPr>
          <w:rFonts w:ascii="Cambria" w:eastAsia="Cambria" w:hAnsi="Cambria" w:cs="Cambria"/>
          <w:spacing w:val="-11"/>
        </w:rPr>
        <w:t xml:space="preserve"> </w:t>
      </w:r>
      <w:r>
        <w:rPr>
          <w:rFonts w:ascii="Cambria" w:eastAsia="Cambria" w:hAnsi="Cambria" w:cs="Cambria"/>
        </w:rPr>
        <w:t>an</w:t>
      </w:r>
      <w:r>
        <w:rPr>
          <w:rFonts w:ascii="Cambria" w:eastAsia="Cambria" w:hAnsi="Cambria" w:cs="Cambria"/>
          <w:spacing w:val="-10"/>
        </w:rPr>
        <w:t xml:space="preserve"> </w:t>
      </w:r>
      <w:r>
        <w:rPr>
          <w:rFonts w:ascii="Cambria" w:eastAsia="Cambria" w:hAnsi="Cambria" w:cs="Cambria"/>
        </w:rPr>
        <w:t>artillery</w:t>
      </w:r>
      <w:r>
        <w:rPr>
          <w:rFonts w:ascii="Cambria" w:eastAsia="Cambria" w:hAnsi="Cambria" w:cs="Cambria"/>
          <w:spacing w:val="-10"/>
        </w:rPr>
        <w:t xml:space="preserve"> </w:t>
      </w:r>
      <w:r>
        <w:rPr>
          <w:rFonts w:ascii="Cambria" w:eastAsia="Cambria" w:hAnsi="Cambria" w:cs="Cambria"/>
        </w:rPr>
        <w:t>projectile</w:t>
      </w:r>
      <w:r>
        <w:rPr>
          <w:rFonts w:ascii="Cambria" w:eastAsia="Cambria" w:hAnsi="Cambria" w:cs="Cambria"/>
          <w:spacing w:val="-11"/>
        </w:rPr>
        <w:t xml:space="preserve"> </w:t>
      </w:r>
      <w:r>
        <w:rPr>
          <w:rFonts w:ascii="Cambria" w:eastAsia="Cambria" w:hAnsi="Cambria" w:cs="Cambria"/>
        </w:rPr>
        <w:t>hits</w:t>
      </w:r>
      <w:r>
        <w:rPr>
          <w:rFonts w:ascii="Cambria" w:eastAsia="Cambria" w:hAnsi="Cambria" w:cs="Cambria"/>
          <w:spacing w:val="-11"/>
        </w:rPr>
        <w:t xml:space="preserve"> </w:t>
      </w:r>
      <w:r>
        <w:rPr>
          <w:rFonts w:ascii="Cambria" w:eastAsia="Cambria" w:hAnsi="Cambria" w:cs="Cambria"/>
        </w:rPr>
        <w:t>the</w:t>
      </w:r>
      <w:r>
        <w:rPr>
          <w:rFonts w:ascii="Cambria" w:eastAsia="Cambria" w:hAnsi="Cambria" w:cs="Cambria"/>
          <w:spacing w:val="-11"/>
        </w:rPr>
        <w:t xml:space="preserve"> </w:t>
      </w:r>
      <w:r>
        <w:rPr>
          <w:rFonts w:ascii="Cambria" w:eastAsia="Cambria" w:hAnsi="Cambria" w:cs="Cambria"/>
        </w:rPr>
        <w:t>square</w:t>
      </w:r>
      <w:r>
        <w:rPr>
          <w:rFonts w:ascii="Cambria" w:eastAsia="Cambria" w:hAnsi="Cambria" w:cs="Cambria"/>
          <w:spacing w:val="-11"/>
        </w:rPr>
        <w:t xml:space="preserve"> </w:t>
      </w:r>
      <w:r>
        <w:rPr>
          <w:rFonts w:ascii="Cambria" w:eastAsia="Cambria" w:hAnsi="Cambria" w:cs="Cambria"/>
        </w:rPr>
        <w:t>with</w:t>
      </w:r>
      <w:r>
        <w:rPr>
          <w:rFonts w:ascii="Cambria" w:eastAsia="Cambria" w:hAnsi="Cambria" w:cs="Cambria"/>
          <w:spacing w:val="-11"/>
        </w:rPr>
        <w:t xml:space="preserve"> </w:t>
      </w:r>
      <w:r>
        <w:rPr>
          <w:rFonts w:ascii="Cambria" w:eastAsia="Cambria" w:hAnsi="Cambria" w:cs="Cambria"/>
        </w:rPr>
        <w:t>angle</w:t>
      </w:r>
      <w:r>
        <w:rPr>
          <w:rFonts w:ascii="Cambria" w:eastAsia="Cambria" w:hAnsi="Cambria" w:cs="Cambria"/>
          <w:spacing w:val="-11"/>
        </w:rPr>
        <w:t xml:space="preserve"> </w:t>
      </w:r>
      <w:r>
        <w:rPr>
          <w:rFonts w:ascii="Cambria" w:eastAsia="Cambria" w:hAnsi="Cambria" w:cs="Cambria"/>
        </w:rPr>
        <w:t>of</w:t>
      </w:r>
      <w:r>
        <w:rPr>
          <w:rFonts w:ascii="Cambria" w:eastAsia="Cambria" w:hAnsi="Cambria" w:cs="Cambria"/>
          <w:spacing w:val="-11"/>
        </w:rPr>
        <w:t xml:space="preserve"> </w:t>
      </w:r>
      <w:r>
        <w:rPr>
          <w:rFonts w:ascii="Cambria" w:eastAsia="Cambria" w:hAnsi="Cambria" w:cs="Cambria"/>
        </w:rPr>
        <w:t>arrival</w:t>
      </w:r>
      <w:r>
        <w:rPr>
          <w:rFonts w:ascii="Cambria" w:eastAsia="Cambria" w:hAnsi="Cambria" w:cs="Cambria"/>
          <w:spacing w:val="-10"/>
        </w:rPr>
        <w:t xml:space="preserve"> </w:t>
      </w:r>
      <w:r>
        <w:rPr>
          <w:rFonts w:ascii="Cambria" w:eastAsia="Cambria" w:hAnsi="Cambria" w:cs="Cambria"/>
        </w:rPr>
        <w:t>of</w:t>
      </w:r>
      <w:r>
        <w:rPr>
          <w:rFonts w:ascii="Cambria" w:eastAsia="Cambria" w:hAnsi="Cambria" w:cs="Cambria"/>
          <w:spacing w:val="-11"/>
        </w:rPr>
        <w:t xml:space="preserve"> </w:t>
      </w:r>
      <w:r>
        <w:rPr>
          <w:rFonts w:ascii="Cambria" w:eastAsia="Cambria" w:hAnsi="Cambria" w:cs="Cambria"/>
        </w:rPr>
        <w:t>62°</w:t>
      </w:r>
      <w:r>
        <w:rPr>
          <w:rFonts w:ascii="Cambria" w:eastAsia="Cambria" w:hAnsi="Cambria" w:cs="Cambria"/>
          <w:spacing w:val="-11"/>
        </w:rPr>
        <w:t xml:space="preserve"> </w:t>
      </w:r>
      <w:r>
        <w:rPr>
          <w:rFonts w:ascii="Cambria" w:eastAsia="Cambria" w:hAnsi="Cambria" w:cs="Cambria"/>
        </w:rPr>
        <w:t>than</w:t>
      </w:r>
      <w:r>
        <w:rPr>
          <w:rFonts w:ascii="Cambria" w:eastAsia="Cambria" w:hAnsi="Cambria" w:cs="Cambria"/>
          <w:spacing w:val="-11"/>
        </w:rPr>
        <w:t xml:space="preserve"> </w:t>
      </w:r>
      <w:r>
        <w:rPr>
          <w:rFonts w:ascii="Cambria" w:eastAsia="Cambria" w:hAnsi="Cambria" w:cs="Cambria"/>
        </w:rPr>
        <w:t>the</w:t>
      </w:r>
      <w:r>
        <w:rPr>
          <w:rFonts w:ascii="Cambria" w:eastAsia="Cambria" w:hAnsi="Cambria" w:cs="Cambria"/>
          <w:spacing w:val="-11"/>
        </w:rPr>
        <w:t xml:space="preserve"> </w:t>
      </w:r>
      <w:r>
        <w:rPr>
          <w:rFonts w:ascii="Cambria" w:eastAsia="Cambria" w:hAnsi="Cambria" w:cs="Cambria"/>
        </w:rPr>
        <w:t>fragments</w:t>
      </w:r>
      <w:r>
        <w:rPr>
          <w:rFonts w:ascii="Cambria" w:eastAsia="Cambria" w:hAnsi="Cambria" w:cs="Cambria"/>
          <w:spacing w:val="-10"/>
        </w:rPr>
        <w:t xml:space="preserve"> </w:t>
      </w:r>
      <w:r>
        <w:rPr>
          <w:rFonts w:ascii="Cambria" w:eastAsia="Cambria" w:hAnsi="Cambria" w:cs="Cambria"/>
        </w:rPr>
        <w:t>from the</w:t>
      </w:r>
      <w:r>
        <w:rPr>
          <w:rFonts w:ascii="Cambria" w:eastAsia="Cambria" w:hAnsi="Cambria" w:cs="Cambria"/>
          <w:spacing w:val="-8"/>
        </w:rPr>
        <w:t xml:space="preserve"> </w:t>
      </w:r>
      <w:r>
        <w:rPr>
          <w:rFonts w:ascii="Cambria" w:eastAsia="Cambria" w:hAnsi="Cambria" w:cs="Cambria"/>
        </w:rPr>
        <w:t>rear</w:t>
      </w:r>
      <w:r>
        <w:rPr>
          <w:rFonts w:ascii="Cambria" w:eastAsia="Cambria" w:hAnsi="Cambria" w:cs="Cambria"/>
          <w:spacing w:val="-6"/>
        </w:rPr>
        <w:t xml:space="preserve"> </w:t>
      </w:r>
      <w:r>
        <w:rPr>
          <w:rFonts w:ascii="Cambria" w:eastAsia="Cambria" w:hAnsi="Cambria" w:cs="Cambria"/>
        </w:rPr>
        <w:t>part</w:t>
      </w:r>
      <w:r>
        <w:rPr>
          <w:rFonts w:ascii="Cambria" w:eastAsia="Cambria" w:hAnsi="Cambria" w:cs="Cambria"/>
          <w:spacing w:val="-5"/>
        </w:rPr>
        <w:t xml:space="preserve"> </w:t>
      </w:r>
      <w:r>
        <w:rPr>
          <w:rFonts w:ascii="Cambria" w:eastAsia="Cambria" w:hAnsi="Cambria" w:cs="Cambria"/>
        </w:rPr>
        <w:t>(heading</w:t>
      </w:r>
      <w:r>
        <w:rPr>
          <w:rFonts w:ascii="Cambria" w:eastAsia="Cambria" w:hAnsi="Cambria" w:cs="Cambria"/>
          <w:spacing w:val="-8"/>
        </w:rPr>
        <w:t xml:space="preserve"> </w:t>
      </w:r>
      <w:r>
        <w:rPr>
          <w:rFonts w:ascii="Cambria" w:eastAsia="Cambria" w:hAnsi="Cambria" w:cs="Cambria"/>
        </w:rPr>
        <w:t>towards</w:t>
      </w:r>
      <w:r>
        <w:rPr>
          <w:rFonts w:ascii="Cambria" w:eastAsia="Cambria" w:hAnsi="Cambria" w:cs="Cambria"/>
          <w:spacing w:val="-7"/>
        </w:rPr>
        <w:t xml:space="preserve"> </w:t>
      </w:r>
      <w:r>
        <w:rPr>
          <w:rFonts w:ascii="Cambria" w:eastAsia="Cambria" w:hAnsi="Cambria" w:cs="Cambria"/>
        </w:rPr>
        <w:t>the</w:t>
      </w:r>
      <w:r>
        <w:rPr>
          <w:rFonts w:ascii="Cambria" w:eastAsia="Cambria" w:hAnsi="Cambria" w:cs="Cambria"/>
          <w:spacing w:val="-6"/>
        </w:rPr>
        <w:t xml:space="preserve"> </w:t>
      </w:r>
      <w:r>
        <w:rPr>
          <w:rFonts w:ascii="Cambria" w:eastAsia="Cambria" w:hAnsi="Cambria" w:cs="Cambria"/>
        </w:rPr>
        <w:t>VW</w:t>
      </w:r>
      <w:r>
        <w:rPr>
          <w:rFonts w:ascii="Cambria" w:eastAsia="Cambria" w:hAnsi="Cambria" w:cs="Cambria"/>
          <w:spacing w:val="-7"/>
        </w:rPr>
        <w:t xml:space="preserve"> </w:t>
      </w:r>
      <w:r>
        <w:rPr>
          <w:rFonts w:ascii="Cambria" w:eastAsia="Cambria" w:hAnsi="Cambria" w:cs="Cambria"/>
        </w:rPr>
        <w:t>Golf</w:t>
      </w:r>
      <w:r>
        <w:rPr>
          <w:rFonts w:ascii="Cambria" w:eastAsia="Cambria" w:hAnsi="Cambria" w:cs="Cambria"/>
          <w:spacing w:val="-6"/>
        </w:rPr>
        <w:t xml:space="preserve"> </w:t>
      </w:r>
      <w:r>
        <w:rPr>
          <w:rFonts w:ascii="Cambria" w:eastAsia="Cambria" w:hAnsi="Cambria" w:cs="Cambria"/>
        </w:rPr>
        <w:t>Mk</w:t>
      </w:r>
      <w:r>
        <w:rPr>
          <w:rFonts w:ascii="Cambria" w:eastAsia="Cambria" w:hAnsi="Cambria" w:cs="Cambria"/>
          <w:spacing w:val="-7"/>
        </w:rPr>
        <w:t xml:space="preserve"> </w:t>
      </w:r>
      <w:r>
        <w:rPr>
          <w:rFonts w:ascii="Cambria" w:eastAsia="Cambria" w:hAnsi="Cambria" w:cs="Cambria"/>
        </w:rPr>
        <w:t>I)</w:t>
      </w:r>
      <w:r>
        <w:rPr>
          <w:rFonts w:ascii="Cambria" w:eastAsia="Cambria" w:hAnsi="Cambria" w:cs="Cambria"/>
          <w:spacing w:val="-3"/>
        </w:rPr>
        <w:t xml:space="preserve"> </w:t>
      </w:r>
      <w:r>
        <w:rPr>
          <w:rFonts w:ascii="Cambria" w:eastAsia="Cambria" w:hAnsi="Cambria" w:cs="Cambria"/>
        </w:rPr>
        <w:t>of</w:t>
      </w:r>
      <w:r>
        <w:rPr>
          <w:rFonts w:ascii="Cambria" w:eastAsia="Cambria" w:hAnsi="Cambria" w:cs="Cambria"/>
          <w:spacing w:val="-7"/>
        </w:rPr>
        <w:t xml:space="preserve"> </w:t>
      </w:r>
      <w:r>
        <w:rPr>
          <w:rFonts w:ascii="Cambria" w:eastAsia="Cambria" w:hAnsi="Cambria" w:cs="Cambria"/>
        </w:rPr>
        <w:t>side</w:t>
      </w:r>
      <w:r>
        <w:rPr>
          <w:rFonts w:ascii="Cambria" w:eastAsia="Cambria" w:hAnsi="Cambria" w:cs="Cambria"/>
          <w:spacing w:val="-8"/>
        </w:rPr>
        <w:t xml:space="preserve"> </w:t>
      </w:r>
      <w:r>
        <w:rPr>
          <w:rFonts w:ascii="Cambria" w:eastAsia="Cambria" w:hAnsi="Cambria" w:cs="Cambria"/>
        </w:rPr>
        <w:t>spray</w:t>
      </w:r>
      <w:r>
        <w:rPr>
          <w:rFonts w:ascii="Cambria" w:eastAsia="Cambria" w:hAnsi="Cambria" w:cs="Cambria"/>
          <w:spacing w:val="-6"/>
        </w:rPr>
        <w:t xml:space="preserve"> </w:t>
      </w:r>
      <w:r>
        <w:rPr>
          <w:rFonts w:ascii="Cambria" w:eastAsia="Cambria" w:hAnsi="Cambria" w:cs="Cambria"/>
        </w:rPr>
        <w:t>hit</w:t>
      </w:r>
      <w:r>
        <w:rPr>
          <w:rFonts w:ascii="Cambria" w:eastAsia="Cambria" w:hAnsi="Cambria" w:cs="Cambria"/>
          <w:spacing w:val="-8"/>
        </w:rPr>
        <w:t xml:space="preserve"> </w:t>
      </w:r>
      <w:r>
        <w:rPr>
          <w:rFonts w:ascii="Cambria" w:eastAsia="Cambria" w:hAnsi="Cambria" w:cs="Cambria"/>
        </w:rPr>
        <w:t>the</w:t>
      </w:r>
      <w:r>
        <w:rPr>
          <w:rFonts w:ascii="Cambria" w:eastAsia="Cambria" w:hAnsi="Cambria" w:cs="Cambria"/>
          <w:spacing w:val="-7"/>
        </w:rPr>
        <w:t xml:space="preserve"> </w:t>
      </w:r>
      <w:r>
        <w:rPr>
          <w:rFonts w:ascii="Cambria" w:eastAsia="Cambria" w:hAnsi="Cambria" w:cs="Cambria"/>
        </w:rPr>
        <w:t>ground</w:t>
      </w:r>
      <w:r>
        <w:rPr>
          <w:rFonts w:ascii="Cambria" w:eastAsia="Cambria" w:hAnsi="Cambria" w:cs="Cambria"/>
          <w:spacing w:val="-7"/>
        </w:rPr>
        <w:t xml:space="preserve"> </w:t>
      </w:r>
      <w:r>
        <w:rPr>
          <w:rFonts w:ascii="Cambria" w:eastAsia="Cambria" w:hAnsi="Cambria" w:cs="Cambria"/>
        </w:rPr>
        <w:t>(they</w:t>
      </w:r>
      <w:r>
        <w:rPr>
          <w:rFonts w:ascii="Cambria" w:eastAsia="Cambria" w:hAnsi="Cambria" w:cs="Cambria"/>
          <w:spacing w:val="-8"/>
        </w:rPr>
        <w:t xml:space="preserve"> </w:t>
      </w:r>
      <w:r>
        <w:rPr>
          <w:rFonts w:ascii="Cambria" w:eastAsia="Cambria" w:hAnsi="Cambria" w:cs="Cambria"/>
        </w:rPr>
        <w:t>would probably ricochet from ground into car VW Golf Mk I). Fragments from the front part (heading towards the Kapija square) of side spray would move upwards (their effect is apparent</w:t>
      </w:r>
      <w:r>
        <w:rPr>
          <w:rFonts w:ascii="Cambria" w:eastAsia="Cambria" w:hAnsi="Cambria" w:cs="Cambria"/>
          <w:spacing w:val="-5"/>
        </w:rPr>
        <w:t xml:space="preserve"> </w:t>
      </w:r>
      <w:r>
        <w:rPr>
          <w:rFonts w:ascii="Cambria" w:eastAsia="Cambria" w:hAnsi="Cambria" w:cs="Cambria"/>
        </w:rPr>
        <w:t>on</w:t>
      </w:r>
      <w:r>
        <w:rPr>
          <w:rFonts w:ascii="Cambria" w:eastAsia="Cambria" w:hAnsi="Cambria" w:cs="Cambria"/>
          <w:spacing w:val="-4"/>
        </w:rPr>
        <w:t xml:space="preserve"> </w:t>
      </w:r>
      <w:r>
        <w:rPr>
          <w:rFonts w:ascii="Cambria" w:eastAsia="Cambria" w:hAnsi="Cambria" w:cs="Cambria"/>
        </w:rPr>
        <w:t>upper</w:t>
      </w:r>
      <w:r>
        <w:rPr>
          <w:rFonts w:ascii="Cambria" w:eastAsia="Cambria" w:hAnsi="Cambria" w:cs="Cambria"/>
          <w:spacing w:val="-4"/>
        </w:rPr>
        <w:t xml:space="preserve"> </w:t>
      </w:r>
      <w:r>
        <w:rPr>
          <w:rFonts w:ascii="Cambria" w:eastAsia="Cambria" w:hAnsi="Cambria" w:cs="Cambria"/>
        </w:rPr>
        <w:t>part</w:t>
      </w:r>
      <w:r>
        <w:rPr>
          <w:rFonts w:ascii="Cambria" w:eastAsia="Cambria" w:hAnsi="Cambria" w:cs="Cambria"/>
          <w:spacing w:val="-3"/>
        </w:rPr>
        <w:t xml:space="preserve"> </w:t>
      </w:r>
      <w:r>
        <w:rPr>
          <w:rFonts w:ascii="Cambria" w:eastAsia="Cambria" w:hAnsi="Cambria" w:cs="Cambria"/>
        </w:rPr>
        <w:t>of</w:t>
      </w:r>
      <w:r>
        <w:rPr>
          <w:rFonts w:ascii="Cambria" w:eastAsia="Cambria" w:hAnsi="Cambria" w:cs="Cambria"/>
          <w:spacing w:val="-5"/>
        </w:rPr>
        <w:t xml:space="preserve"> </w:t>
      </w:r>
      <w:r>
        <w:rPr>
          <w:rFonts w:ascii="Cambria" w:eastAsia="Cambria" w:hAnsi="Cambria" w:cs="Cambria"/>
        </w:rPr>
        <w:t>facade</w:t>
      </w:r>
      <w:r>
        <w:rPr>
          <w:rFonts w:ascii="Cambria" w:eastAsia="Cambria" w:hAnsi="Cambria" w:cs="Cambria"/>
          <w:spacing w:val="-4"/>
        </w:rPr>
        <w:t xml:space="preserve"> </w:t>
      </w:r>
      <w:r>
        <w:rPr>
          <w:rFonts w:ascii="Cambria" w:eastAsia="Cambria" w:hAnsi="Cambria" w:cs="Cambria"/>
        </w:rPr>
        <w:t>of</w:t>
      </w:r>
      <w:r>
        <w:rPr>
          <w:rFonts w:ascii="Cambria" w:eastAsia="Cambria" w:hAnsi="Cambria" w:cs="Cambria"/>
          <w:spacing w:val="-5"/>
        </w:rPr>
        <w:t xml:space="preserve"> </w:t>
      </w:r>
      <w:r>
        <w:rPr>
          <w:rFonts w:ascii="Cambria" w:eastAsia="Cambria" w:hAnsi="Cambria" w:cs="Cambria"/>
        </w:rPr>
        <w:t>model</w:t>
      </w:r>
      <w:r>
        <w:rPr>
          <w:rFonts w:ascii="Cambria" w:eastAsia="Cambria" w:hAnsi="Cambria" w:cs="Cambria"/>
          <w:spacing w:val="-5"/>
        </w:rPr>
        <w:t xml:space="preserve"> </w:t>
      </w:r>
      <w:r>
        <w:rPr>
          <w:rFonts w:ascii="Cambria" w:eastAsia="Cambria" w:hAnsi="Cambria" w:cs="Cambria"/>
        </w:rPr>
        <w:t>building</w:t>
      </w:r>
      <w:r>
        <w:rPr>
          <w:rFonts w:ascii="Cambria" w:eastAsia="Cambria" w:hAnsi="Cambria" w:cs="Cambria"/>
          <w:spacing w:val="-6"/>
        </w:rPr>
        <w:t xml:space="preserve"> </w:t>
      </w:r>
      <w:r>
        <w:rPr>
          <w:rFonts w:ascii="Cambria" w:eastAsia="Cambria" w:hAnsi="Cambria" w:cs="Cambria"/>
        </w:rPr>
        <w:t>E).</w:t>
      </w:r>
    </w:p>
    <w:p w:rsidR="00DF3834" w:rsidRDefault="00FC2624">
      <w:pPr>
        <w:pStyle w:val="ListParagraph"/>
        <w:numPr>
          <w:ilvl w:val="1"/>
          <w:numId w:val="7"/>
        </w:numPr>
        <w:tabs>
          <w:tab w:val="left" w:pos="822"/>
        </w:tabs>
        <w:spacing w:line="264" w:lineRule="auto"/>
        <w:ind w:left="822" w:right="111"/>
        <w:jc w:val="both"/>
        <w:rPr>
          <w:rFonts w:ascii="Cambria" w:eastAsia="Cambria" w:hAnsi="Cambria" w:cs="Cambria"/>
        </w:rPr>
      </w:pPr>
      <w:r>
        <w:rPr>
          <w:rFonts w:ascii="Cambria"/>
        </w:rPr>
        <w:t>in side sectors is the efficiency of the fragment field maximal and lives of people present here would be extremely endangered by fragments of the artillery projectile. While there was quite a few people in the sector of right side spray, the left side spray was oriented nearly entire into the building A (NIK store</w:t>
      </w:r>
      <w:r>
        <w:rPr>
          <w:rFonts w:ascii="Cambria"/>
          <w:spacing w:val="-34"/>
        </w:rPr>
        <w:t xml:space="preserve"> </w:t>
      </w:r>
      <w:r>
        <w:rPr>
          <w:rFonts w:ascii="Cambria"/>
        </w:rPr>
        <w:t>building).</w:t>
      </w:r>
    </w:p>
    <w:p w:rsidR="00DF3834" w:rsidRDefault="00FC2624">
      <w:pPr>
        <w:pStyle w:val="ListParagraph"/>
        <w:numPr>
          <w:ilvl w:val="1"/>
          <w:numId w:val="7"/>
        </w:numPr>
        <w:tabs>
          <w:tab w:val="left" w:pos="822"/>
        </w:tabs>
        <w:spacing w:line="264" w:lineRule="auto"/>
        <w:ind w:left="822" w:right="113"/>
        <w:jc w:val="both"/>
        <w:rPr>
          <w:rFonts w:ascii="Cambria" w:eastAsia="Cambria" w:hAnsi="Cambria" w:cs="Cambria"/>
        </w:rPr>
      </w:pPr>
      <w:r>
        <w:rPr>
          <w:rFonts w:ascii="Cambria" w:hAnsi="Cambria"/>
        </w:rPr>
        <w:t>fragments of the right part of the side spray hit the area of corner of building and Café Leonardo</w:t>
      </w:r>
      <w:r>
        <w:rPr>
          <w:rFonts w:ascii="Cambria" w:hAnsi="Cambria"/>
          <w:spacing w:val="-14"/>
        </w:rPr>
        <w:t xml:space="preserve"> </w:t>
      </w:r>
      <w:r>
        <w:rPr>
          <w:rFonts w:ascii="Cambria" w:hAnsi="Cambria"/>
        </w:rPr>
        <w:t>in</w:t>
      </w:r>
      <w:r>
        <w:rPr>
          <w:rFonts w:ascii="Cambria" w:hAnsi="Cambria"/>
          <w:spacing w:val="-14"/>
        </w:rPr>
        <w:t xml:space="preserve"> </w:t>
      </w:r>
      <w:r>
        <w:rPr>
          <w:rFonts w:ascii="Cambria" w:hAnsi="Cambria"/>
        </w:rPr>
        <w:t>Partizanska</w:t>
      </w:r>
      <w:r>
        <w:rPr>
          <w:rFonts w:ascii="Cambria" w:hAnsi="Cambria"/>
          <w:spacing w:val="-13"/>
        </w:rPr>
        <w:t xml:space="preserve"> </w:t>
      </w:r>
      <w:r>
        <w:rPr>
          <w:rFonts w:ascii="Cambria" w:hAnsi="Cambria"/>
        </w:rPr>
        <w:t>Street.</w:t>
      </w:r>
      <w:r>
        <w:rPr>
          <w:rFonts w:ascii="Cambria" w:hAnsi="Cambria"/>
          <w:spacing w:val="-13"/>
        </w:rPr>
        <w:t xml:space="preserve"> </w:t>
      </w:r>
      <w:r>
        <w:rPr>
          <w:rFonts w:ascii="Cambria" w:hAnsi="Cambria"/>
        </w:rPr>
        <w:t>There</w:t>
      </w:r>
      <w:r>
        <w:rPr>
          <w:rFonts w:ascii="Cambria" w:hAnsi="Cambria"/>
          <w:spacing w:val="-14"/>
        </w:rPr>
        <w:t xml:space="preserve"> </w:t>
      </w:r>
      <w:r>
        <w:rPr>
          <w:rFonts w:ascii="Cambria" w:hAnsi="Cambria"/>
        </w:rPr>
        <w:t>surprisingly</w:t>
      </w:r>
      <w:r>
        <w:rPr>
          <w:rFonts w:ascii="Cambria" w:hAnsi="Cambria"/>
          <w:spacing w:val="-13"/>
        </w:rPr>
        <w:t xml:space="preserve"> </w:t>
      </w:r>
      <w:r>
        <w:rPr>
          <w:rFonts w:ascii="Cambria" w:hAnsi="Cambria"/>
        </w:rPr>
        <w:t>survived</w:t>
      </w:r>
      <w:r>
        <w:rPr>
          <w:rFonts w:ascii="Cambria" w:hAnsi="Cambria"/>
          <w:spacing w:val="-14"/>
        </w:rPr>
        <w:t xml:space="preserve"> </w:t>
      </w:r>
      <w:r>
        <w:rPr>
          <w:rFonts w:ascii="Cambria" w:hAnsi="Cambria"/>
        </w:rPr>
        <w:t>approximately</w:t>
      </w:r>
      <w:r>
        <w:rPr>
          <w:rFonts w:ascii="Cambria" w:hAnsi="Cambria"/>
          <w:spacing w:val="-9"/>
        </w:rPr>
        <w:t xml:space="preserve"> </w:t>
      </w:r>
      <w:r>
        <w:rPr>
          <w:rFonts w:ascii="Cambria" w:hAnsi="Cambria"/>
        </w:rPr>
        <w:t>8</w:t>
      </w:r>
      <w:r>
        <w:rPr>
          <w:rFonts w:ascii="Cambria" w:hAnsi="Cambria"/>
          <w:spacing w:val="-14"/>
        </w:rPr>
        <w:t xml:space="preserve"> </w:t>
      </w:r>
      <w:r>
        <w:rPr>
          <w:rFonts w:ascii="Cambria" w:hAnsi="Cambria"/>
        </w:rPr>
        <w:t>people</w:t>
      </w:r>
      <w:r>
        <w:rPr>
          <w:rFonts w:ascii="Cambria" w:hAnsi="Cambria"/>
          <w:spacing w:val="-14"/>
        </w:rPr>
        <w:t xml:space="preserve"> </w:t>
      </w:r>
      <w:r>
        <w:rPr>
          <w:rFonts w:ascii="Cambria" w:hAnsi="Cambria"/>
        </w:rPr>
        <w:t>in</w:t>
      </w:r>
      <w:r>
        <w:rPr>
          <w:rFonts w:ascii="Cambria" w:hAnsi="Cambria"/>
          <w:spacing w:val="-15"/>
        </w:rPr>
        <w:t xml:space="preserve"> </w:t>
      </w:r>
      <w:r>
        <w:rPr>
          <w:rFonts w:ascii="Cambria" w:hAnsi="Cambria"/>
        </w:rPr>
        <w:t>the range up to 10 m from the CE at three the most effective right side spray sectors (approximately 40 people survived in the range up to 10 m from the</w:t>
      </w:r>
      <w:r>
        <w:rPr>
          <w:rFonts w:ascii="Cambria" w:hAnsi="Cambria"/>
          <w:spacing w:val="-26"/>
        </w:rPr>
        <w:t xml:space="preserve"> </w:t>
      </w:r>
      <w:r>
        <w:rPr>
          <w:rFonts w:ascii="Cambria" w:hAnsi="Cambria"/>
        </w:rPr>
        <w:t>CE).</w:t>
      </w:r>
    </w:p>
    <w:p w:rsidR="00DF3834" w:rsidRDefault="00FC2624">
      <w:pPr>
        <w:pStyle w:val="ListParagraph"/>
        <w:numPr>
          <w:ilvl w:val="1"/>
          <w:numId w:val="7"/>
        </w:numPr>
        <w:tabs>
          <w:tab w:val="left" w:pos="822"/>
        </w:tabs>
        <w:spacing w:line="264" w:lineRule="auto"/>
        <w:ind w:left="822" w:right="116"/>
        <w:jc w:val="both"/>
        <w:rPr>
          <w:rFonts w:ascii="Cambria" w:eastAsia="Cambria" w:hAnsi="Cambria" w:cs="Cambria"/>
        </w:rPr>
      </w:pPr>
      <w:r>
        <w:rPr>
          <w:rFonts w:ascii="Cambria" w:hAnsi="Cambria"/>
        </w:rPr>
        <w:t>fragments of the left part of the side spray effect hit the wall of NIK store building, mouth of street of Mustafe Mujbegoviča and opposite building with payphone. There was presented only a minimum of people in this direction because there was not any café (totally 4 people were killed in this</w:t>
      </w:r>
      <w:r>
        <w:rPr>
          <w:rFonts w:ascii="Cambria" w:hAnsi="Cambria"/>
          <w:spacing w:val="-20"/>
        </w:rPr>
        <w:t xml:space="preserve"> </w:t>
      </w:r>
      <w:r>
        <w:rPr>
          <w:rFonts w:ascii="Cambria" w:hAnsi="Cambria"/>
        </w:rPr>
        <w:t>direction).</w:t>
      </w:r>
    </w:p>
    <w:p w:rsidR="00DF3834" w:rsidRDefault="00DF3834">
      <w:pPr>
        <w:spacing w:line="264" w:lineRule="auto"/>
        <w:jc w:val="both"/>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2"/>
        <w:rPr>
          <w:rFonts w:ascii="Cambria" w:eastAsia="Cambria" w:hAnsi="Cambria" w:cs="Cambria"/>
          <w:sz w:val="19"/>
          <w:szCs w:val="19"/>
        </w:rPr>
      </w:pPr>
    </w:p>
    <w:p w:rsidR="00DF3834" w:rsidRDefault="00FC2624">
      <w:pPr>
        <w:pStyle w:val="ListParagraph"/>
        <w:numPr>
          <w:ilvl w:val="1"/>
          <w:numId w:val="7"/>
        </w:numPr>
        <w:tabs>
          <w:tab w:val="left" w:pos="822"/>
        </w:tabs>
        <w:spacing w:line="264" w:lineRule="auto"/>
        <w:ind w:left="822" w:right="115"/>
        <w:jc w:val="both"/>
        <w:rPr>
          <w:rFonts w:ascii="Cambria" w:eastAsia="Cambria" w:hAnsi="Cambria" w:cs="Cambria"/>
        </w:rPr>
      </w:pPr>
      <w:r>
        <w:rPr>
          <w:rFonts w:ascii="Cambria" w:eastAsia="Cambria" w:hAnsi="Cambria" w:cs="Cambria"/>
        </w:rPr>
        <w:t>there were many killed victims in close proximity of the building’s corner towards Samoizbor and Caffé Gulam (totally 8 victims), in the direction of projectile’s axis with relatively low efficiency of projectile’s fragment</w:t>
      </w:r>
      <w:r>
        <w:rPr>
          <w:rFonts w:ascii="Cambria" w:eastAsia="Cambria" w:hAnsi="Cambria" w:cs="Cambria"/>
          <w:spacing w:val="-10"/>
        </w:rPr>
        <w:t xml:space="preserve"> </w:t>
      </w:r>
      <w:r>
        <w:rPr>
          <w:rFonts w:ascii="Cambria" w:eastAsia="Cambria" w:hAnsi="Cambria" w:cs="Cambria"/>
        </w:rPr>
        <w:t>field,</w:t>
      </w:r>
    </w:p>
    <w:p w:rsidR="00DF3834" w:rsidRDefault="00FC2624">
      <w:pPr>
        <w:pStyle w:val="ListParagraph"/>
        <w:numPr>
          <w:ilvl w:val="1"/>
          <w:numId w:val="7"/>
        </w:numPr>
        <w:tabs>
          <w:tab w:val="left" w:pos="822"/>
        </w:tabs>
        <w:spacing w:line="264" w:lineRule="auto"/>
        <w:ind w:left="822" w:right="112"/>
        <w:jc w:val="both"/>
        <w:rPr>
          <w:rFonts w:ascii="Cambria" w:eastAsia="Cambria" w:hAnsi="Cambria" w:cs="Cambria"/>
        </w:rPr>
      </w:pPr>
      <w:r>
        <w:rPr>
          <w:rFonts w:ascii="Cambria" w:hAnsi="Cambria"/>
        </w:rPr>
        <w:t>the killing  of  8 people  in the direction towards  Caffé  Kapija  is  apparently  unrealistic; 8</w:t>
      </w:r>
      <w:r>
        <w:rPr>
          <w:rFonts w:ascii="Cambria" w:hAnsi="Cambria"/>
          <w:spacing w:val="-2"/>
        </w:rPr>
        <w:t xml:space="preserve"> </w:t>
      </w:r>
      <w:r>
        <w:rPr>
          <w:rFonts w:ascii="Cambria" w:hAnsi="Cambria"/>
        </w:rPr>
        <w:t>people</w:t>
      </w:r>
      <w:r>
        <w:rPr>
          <w:rFonts w:ascii="Cambria" w:hAnsi="Cambria"/>
          <w:spacing w:val="-13"/>
        </w:rPr>
        <w:t xml:space="preserve"> </w:t>
      </w:r>
      <w:r>
        <w:rPr>
          <w:rFonts w:ascii="Cambria" w:hAnsi="Cambria"/>
        </w:rPr>
        <w:t>were</w:t>
      </w:r>
      <w:r>
        <w:rPr>
          <w:rFonts w:ascii="Cambria" w:hAnsi="Cambria"/>
          <w:spacing w:val="-13"/>
        </w:rPr>
        <w:t xml:space="preserve"> </w:t>
      </w:r>
      <w:r>
        <w:rPr>
          <w:rFonts w:ascii="Cambria" w:hAnsi="Cambria"/>
        </w:rPr>
        <w:t>killed</w:t>
      </w:r>
      <w:r>
        <w:rPr>
          <w:rFonts w:ascii="Cambria" w:hAnsi="Cambria"/>
          <w:spacing w:val="-12"/>
        </w:rPr>
        <w:t xml:space="preserve"> </w:t>
      </w:r>
      <w:r>
        <w:rPr>
          <w:rFonts w:ascii="Cambria" w:hAnsi="Cambria"/>
        </w:rPr>
        <w:t>at</w:t>
      </w:r>
      <w:r>
        <w:rPr>
          <w:rFonts w:ascii="Cambria" w:hAnsi="Cambria"/>
          <w:spacing w:val="-12"/>
        </w:rPr>
        <w:t xml:space="preserve"> </w:t>
      </w:r>
      <w:r>
        <w:rPr>
          <w:rFonts w:ascii="Cambria" w:hAnsi="Cambria"/>
        </w:rPr>
        <w:t>the</w:t>
      </w:r>
      <w:r>
        <w:rPr>
          <w:rFonts w:ascii="Cambria" w:hAnsi="Cambria"/>
          <w:spacing w:val="-13"/>
        </w:rPr>
        <w:t xml:space="preserve"> </w:t>
      </w:r>
      <w:r>
        <w:rPr>
          <w:rFonts w:ascii="Cambria" w:hAnsi="Cambria"/>
        </w:rPr>
        <w:t>distance</w:t>
      </w:r>
      <w:r>
        <w:rPr>
          <w:rFonts w:ascii="Cambria" w:hAnsi="Cambria"/>
          <w:spacing w:val="-12"/>
        </w:rPr>
        <w:t xml:space="preserve"> </w:t>
      </w:r>
      <w:r>
        <w:rPr>
          <w:rFonts w:ascii="Cambria" w:hAnsi="Cambria"/>
        </w:rPr>
        <w:t>over</w:t>
      </w:r>
      <w:r>
        <w:rPr>
          <w:rFonts w:ascii="Cambria" w:hAnsi="Cambria"/>
          <w:spacing w:val="-13"/>
        </w:rPr>
        <w:t xml:space="preserve"> </w:t>
      </w:r>
      <w:r>
        <w:rPr>
          <w:rFonts w:ascii="Cambria" w:hAnsi="Cambria"/>
        </w:rPr>
        <w:t>20</w:t>
      </w:r>
      <w:r>
        <w:rPr>
          <w:rFonts w:ascii="Cambria" w:hAnsi="Cambria"/>
          <w:spacing w:val="-12"/>
        </w:rPr>
        <w:t xml:space="preserve"> </w:t>
      </w:r>
      <w:r>
        <w:rPr>
          <w:rFonts w:ascii="Cambria" w:hAnsi="Cambria"/>
        </w:rPr>
        <w:t>m</w:t>
      </w:r>
      <w:r>
        <w:rPr>
          <w:rFonts w:ascii="Cambria" w:hAnsi="Cambria"/>
          <w:spacing w:val="-13"/>
        </w:rPr>
        <w:t xml:space="preserve"> </w:t>
      </w:r>
      <w:r>
        <w:rPr>
          <w:rFonts w:ascii="Cambria" w:hAnsi="Cambria"/>
        </w:rPr>
        <w:t>from</w:t>
      </w:r>
      <w:r>
        <w:rPr>
          <w:rFonts w:ascii="Cambria" w:hAnsi="Cambria"/>
          <w:spacing w:val="-12"/>
        </w:rPr>
        <w:t xml:space="preserve"> </w:t>
      </w:r>
      <w:r>
        <w:rPr>
          <w:rFonts w:ascii="Cambria" w:hAnsi="Cambria"/>
        </w:rPr>
        <w:t>the</w:t>
      </w:r>
      <w:r>
        <w:rPr>
          <w:rFonts w:ascii="Cambria" w:hAnsi="Cambria"/>
          <w:spacing w:val="-13"/>
        </w:rPr>
        <w:t xml:space="preserve"> </w:t>
      </w:r>
      <w:r>
        <w:rPr>
          <w:rFonts w:ascii="Cambria" w:hAnsi="Cambria"/>
        </w:rPr>
        <w:t>CE</w:t>
      </w:r>
      <w:r>
        <w:rPr>
          <w:rFonts w:ascii="Cambria" w:hAnsi="Cambria"/>
          <w:spacing w:val="-12"/>
        </w:rPr>
        <w:t xml:space="preserve"> </w:t>
      </w:r>
      <w:r>
        <w:rPr>
          <w:rFonts w:ascii="Cambria" w:hAnsi="Cambria"/>
        </w:rPr>
        <w:t>and</w:t>
      </w:r>
      <w:r>
        <w:rPr>
          <w:rFonts w:ascii="Cambria" w:hAnsi="Cambria"/>
          <w:spacing w:val="-11"/>
        </w:rPr>
        <w:t xml:space="preserve"> </w:t>
      </w:r>
      <w:r>
        <w:rPr>
          <w:rFonts w:ascii="Cambria" w:hAnsi="Cambria"/>
        </w:rPr>
        <w:t>near</w:t>
      </w:r>
      <w:r>
        <w:rPr>
          <w:rFonts w:ascii="Cambria" w:hAnsi="Cambria"/>
          <w:spacing w:val="-12"/>
        </w:rPr>
        <w:t xml:space="preserve"> </w:t>
      </w:r>
      <w:r>
        <w:rPr>
          <w:rFonts w:ascii="Cambria" w:hAnsi="Cambria"/>
        </w:rPr>
        <w:t>the</w:t>
      </w:r>
      <w:r>
        <w:rPr>
          <w:rFonts w:ascii="Cambria" w:hAnsi="Cambria"/>
          <w:spacing w:val="-13"/>
        </w:rPr>
        <w:t xml:space="preserve"> </w:t>
      </w:r>
      <w:r>
        <w:rPr>
          <w:rFonts w:ascii="Cambria" w:hAnsi="Cambria"/>
        </w:rPr>
        <w:t>Caffé</w:t>
      </w:r>
      <w:r>
        <w:rPr>
          <w:rFonts w:ascii="Cambria" w:hAnsi="Cambria"/>
          <w:spacing w:val="-11"/>
        </w:rPr>
        <w:t xml:space="preserve"> </w:t>
      </w:r>
      <w:r>
        <w:rPr>
          <w:rFonts w:ascii="Cambria" w:hAnsi="Cambria"/>
        </w:rPr>
        <w:t>Kapija,</w:t>
      </w:r>
      <w:r>
        <w:rPr>
          <w:rFonts w:ascii="Cambria" w:hAnsi="Cambria"/>
          <w:spacing w:val="-12"/>
        </w:rPr>
        <w:t xml:space="preserve"> </w:t>
      </w:r>
      <w:r>
        <w:rPr>
          <w:rFonts w:ascii="Cambria" w:hAnsi="Cambria"/>
        </w:rPr>
        <w:t>which is out of capability of 130 mm HE</w:t>
      </w:r>
      <w:r>
        <w:rPr>
          <w:rFonts w:ascii="Cambria" w:hAnsi="Cambria"/>
          <w:spacing w:val="-18"/>
        </w:rPr>
        <w:t xml:space="preserve"> </w:t>
      </w:r>
      <w:r>
        <w:rPr>
          <w:rFonts w:ascii="Cambria" w:hAnsi="Cambria"/>
        </w:rPr>
        <w:t>projectile.</w:t>
      </w:r>
    </w:p>
    <w:p w:rsidR="00DF3834" w:rsidRDefault="00FC2624">
      <w:pPr>
        <w:pStyle w:val="BodyText"/>
        <w:spacing w:before="119" w:line="264" w:lineRule="auto"/>
        <w:ind w:right="113"/>
        <w:jc w:val="both"/>
      </w:pPr>
      <w:r>
        <w:t>Summarizing</w:t>
      </w:r>
      <w:r>
        <w:rPr>
          <w:spacing w:val="-6"/>
        </w:rPr>
        <w:t xml:space="preserve"> </w:t>
      </w:r>
      <w:r>
        <w:t>results</w:t>
      </w:r>
      <w:r>
        <w:rPr>
          <w:spacing w:val="-4"/>
        </w:rPr>
        <w:t xml:space="preserve"> </w:t>
      </w:r>
      <w:r>
        <w:t>of</w:t>
      </w:r>
      <w:r>
        <w:rPr>
          <w:spacing w:val="-6"/>
        </w:rPr>
        <w:t xml:space="preserve"> </w:t>
      </w:r>
      <w:r>
        <w:t>qualitative</w:t>
      </w:r>
      <w:r>
        <w:rPr>
          <w:spacing w:val="-4"/>
        </w:rPr>
        <w:t xml:space="preserve"> </w:t>
      </w:r>
      <w:r>
        <w:t>analysis</w:t>
      </w:r>
      <w:r>
        <w:rPr>
          <w:spacing w:val="-4"/>
        </w:rPr>
        <w:t xml:space="preserve"> </w:t>
      </w:r>
      <w:r>
        <w:t>it</w:t>
      </w:r>
      <w:r>
        <w:rPr>
          <w:spacing w:val="-5"/>
        </w:rPr>
        <w:t xml:space="preserve"> </w:t>
      </w:r>
      <w:r>
        <w:t>can</w:t>
      </w:r>
      <w:r>
        <w:rPr>
          <w:spacing w:val="-3"/>
        </w:rPr>
        <w:t xml:space="preserve"> </w:t>
      </w:r>
      <w:r>
        <w:t>be</w:t>
      </w:r>
      <w:r>
        <w:rPr>
          <w:spacing w:val="-6"/>
        </w:rPr>
        <w:t xml:space="preserve"> </w:t>
      </w:r>
      <w:r>
        <w:t>stated</w:t>
      </w:r>
      <w:r>
        <w:rPr>
          <w:spacing w:val="-5"/>
        </w:rPr>
        <w:t xml:space="preserve"> </w:t>
      </w:r>
      <w:r>
        <w:t>that</w:t>
      </w:r>
      <w:r>
        <w:rPr>
          <w:spacing w:val="-5"/>
        </w:rPr>
        <w:t xml:space="preserve"> </w:t>
      </w:r>
      <w:r>
        <w:t>from</w:t>
      </w:r>
      <w:r>
        <w:rPr>
          <w:spacing w:val="-5"/>
        </w:rPr>
        <w:t xml:space="preserve"> </w:t>
      </w:r>
      <w:r>
        <w:t>total</w:t>
      </w:r>
      <w:r>
        <w:rPr>
          <w:spacing w:val="-5"/>
        </w:rPr>
        <w:t xml:space="preserve"> </w:t>
      </w:r>
      <w:r>
        <w:t>71</w:t>
      </w:r>
      <w:r>
        <w:rPr>
          <w:spacing w:val="-6"/>
        </w:rPr>
        <w:t xml:space="preserve"> </w:t>
      </w:r>
      <w:r>
        <w:t>killed</w:t>
      </w:r>
      <w:r>
        <w:rPr>
          <w:spacing w:val="-4"/>
        </w:rPr>
        <w:t xml:space="preserve"> </w:t>
      </w:r>
      <w:r>
        <w:t>victims</w:t>
      </w:r>
      <w:r>
        <w:rPr>
          <w:spacing w:val="-5"/>
        </w:rPr>
        <w:t xml:space="preserve"> </w:t>
      </w:r>
      <w:r>
        <w:t>of</w:t>
      </w:r>
      <w:r>
        <w:rPr>
          <w:spacing w:val="-5"/>
        </w:rPr>
        <w:t xml:space="preserve"> </w:t>
      </w:r>
      <w:r>
        <w:t>the massacre</w:t>
      </w:r>
      <w:r>
        <w:rPr>
          <w:spacing w:val="-14"/>
        </w:rPr>
        <w:t xml:space="preserve"> </w:t>
      </w:r>
      <w:r>
        <w:t>no</w:t>
      </w:r>
      <w:r>
        <w:rPr>
          <w:spacing w:val="-13"/>
        </w:rPr>
        <w:t xml:space="preserve"> </w:t>
      </w:r>
      <w:r>
        <w:t>anomaly</w:t>
      </w:r>
      <w:r>
        <w:rPr>
          <w:spacing w:val="-14"/>
        </w:rPr>
        <w:t xml:space="preserve"> </w:t>
      </w:r>
      <w:r>
        <w:t>was</w:t>
      </w:r>
      <w:r>
        <w:rPr>
          <w:spacing w:val="-13"/>
        </w:rPr>
        <w:t xml:space="preserve"> </w:t>
      </w:r>
      <w:r>
        <w:t>observed</w:t>
      </w:r>
      <w:r>
        <w:rPr>
          <w:spacing w:val="-14"/>
        </w:rPr>
        <w:t xml:space="preserve"> </w:t>
      </w:r>
      <w:r>
        <w:t>only</w:t>
      </w:r>
      <w:r>
        <w:rPr>
          <w:spacing w:val="-15"/>
        </w:rPr>
        <w:t xml:space="preserve"> </w:t>
      </w:r>
      <w:r>
        <w:t>at</w:t>
      </w:r>
      <w:r>
        <w:rPr>
          <w:spacing w:val="-14"/>
        </w:rPr>
        <w:t xml:space="preserve"> </w:t>
      </w:r>
      <w:r>
        <w:t>26</w:t>
      </w:r>
      <w:r>
        <w:rPr>
          <w:spacing w:val="-14"/>
        </w:rPr>
        <w:t xml:space="preserve"> </w:t>
      </w:r>
      <w:r>
        <w:t>victims,</w:t>
      </w:r>
      <w:r>
        <w:rPr>
          <w:spacing w:val="-14"/>
        </w:rPr>
        <w:t xml:space="preserve"> </w:t>
      </w:r>
      <w:r>
        <w:t>i.e.</w:t>
      </w:r>
      <w:r>
        <w:rPr>
          <w:spacing w:val="-15"/>
        </w:rPr>
        <w:t xml:space="preserve"> </w:t>
      </w:r>
      <w:r>
        <w:t>37</w:t>
      </w:r>
      <w:r>
        <w:rPr>
          <w:spacing w:val="-15"/>
        </w:rPr>
        <w:t xml:space="preserve"> </w:t>
      </w:r>
      <w:r>
        <w:t>%</w:t>
      </w:r>
      <w:r>
        <w:rPr>
          <w:spacing w:val="-13"/>
        </w:rPr>
        <w:t xml:space="preserve"> </w:t>
      </w:r>
      <w:r>
        <w:t>of</w:t>
      </w:r>
      <w:r>
        <w:rPr>
          <w:spacing w:val="-14"/>
        </w:rPr>
        <w:t xml:space="preserve"> </w:t>
      </w:r>
      <w:r>
        <w:t>victims.</w:t>
      </w:r>
      <w:r>
        <w:rPr>
          <w:spacing w:val="-14"/>
        </w:rPr>
        <w:t xml:space="preserve"> </w:t>
      </w:r>
      <w:r>
        <w:t>At</w:t>
      </w:r>
      <w:r>
        <w:rPr>
          <w:spacing w:val="-14"/>
        </w:rPr>
        <w:t xml:space="preserve"> </w:t>
      </w:r>
      <w:r>
        <w:t>remaining</w:t>
      </w:r>
      <w:r>
        <w:rPr>
          <w:spacing w:val="-15"/>
        </w:rPr>
        <w:t xml:space="preserve"> </w:t>
      </w:r>
      <w:r>
        <w:t>45</w:t>
      </w:r>
      <w:r>
        <w:rPr>
          <w:spacing w:val="-15"/>
        </w:rPr>
        <w:t xml:space="preserve"> </w:t>
      </w:r>
      <w:r>
        <w:t>victims (63</w:t>
      </w:r>
      <w:r>
        <w:rPr>
          <w:spacing w:val="-13"/>
        </w:rPr>
        <w:t xml:space="preserve"> </w:t>
      </w:r>
      <w:r>
        <w:t>%)</w:t>
      </w:r>
      <w:r>
        <w:rPr>
          <w:spacing w:val="-12"/>
        </w:rPr>
        <w:t xml:space="preserve"> </w:t>
      </w:r>
      <w:r>
        <w:t>some</w:t>
      </w:r>
      <w:r>
        <w:rPr>
          <w:spacing w:val="-12"/>
        </w:rPr>
        <w:t xml:space="preserve"> </w:t>
      </w:r>
      <w:r>
        <w:t>of</w:t>
      </w:r>
      <w:r>
        <w:rPr>
          <w:spacing w:val="-13"/>
        </w:rPr>
        <w:t xml:space="preserve"> </w:t>
      </w:r>
      <w:r>
        <w:t>the</w:t>
      </w:r>
      <w:r>
        <w:rPr>
          <w:spacing w:val="-11"/>
        </w:rPr>
        <w:t xml:space="preserve"> </w:t>
      </w:r>
      <w:r>
        <w:t>above</w:t>
      </w:r>
      <w:r>
        <w:rPr>
          <w:spacing w:val="-11"/>
        </w:rPr>
        <w:t xml:space="preserve"> </w:t>
      </w:r>
      <w:r>
        <w:t>mentioned</w:t>
      </w:r>
      <w:r>
        <w:rPr>
          <w:spacing w:val="-12"/>
        </w:rPr>
        <w:t xml:space="preserve"> </w:t>
      </w:r>
      <w:r>
        <w:t>anomalies</w:t>
      </w:r>
      <w:r>
        <w:rPr>
          <w:spacing w:val="-12"/>
        </w:rPr>
        <w:t xml:space="preserve"> </w:t>
      </w:r>
      <w:r>
        <w:t>were</w:t>
      </w:r>
      <w:r>
        <w:rPr>
          <w:spacing w:val="-12"/>
        </w:rPr>
        <w:t xml:space="preserve"> </w:t>
      </w:r>
      <w:r>
        <w:t>observed.</w:t>
      </w:r>
      <w:r>
        <w:rPr>
          <w:spacing w:val="-10"/>
        </w:rPr>
        <w:t xml:space="preserve"> </w:t>
      </w:r>
      <w:r>
        <w:t>At</w:t>
      </w:r>
      <w:r>
        <w:rPr>
          <w:spacing w:val="-12"/>
        </w:rPr>
        <w:t xml:space="preserve"> </w:t>
      </w:r>
      <w:r>
        <w:t>18</w:t>
      </w:r>
      <w:r>
        <w:rPr>
          <w:spacing w:val="-13"/>
        </w:rPr>
        <w:t xml:space="preserve"> </w:t>
      </w:r>
      <w:r>
        <w:t>victims</w:t>
      </w:r>
      <w:r>
        <w:rPr>
          <w:spacing w:val="-11"/>
        </w:rPr>
        <w:t xml:space="preserve"> </w:t>
      </w:r>
      <w:r>
        <w:t>the</w:t>
      </w:r>
      <w:r>
        <w:rPr>
          <w:spacing w:val="-12"/>
        </w:rPr>
        <w:t xml:space="preserve"> </w:t>
      </w:r>
      <w:r>
        <w:t>anomalies</w:t>
      </w:r>
      <w:r>
        <w:rPr>
          <w:spacing w:val="-11"/>
        </w:rPr>
        <w:t xml:space="preserve"> </w:t>
      </w:r>
      <w:r>
        <w:t>found were</w:t>
      </w:r>
      <w:r>
        <w:rPr>
          <w:spacing w:val="-9"/>
        </w:rPr>
        <w:t xml:space="preserve"> </w:t>
      </w:r>
      <w:r>
        <w:t>multiple.</w:t>
      </w:r>
      <w:r>
        <w:rPr>
          <w:spacing w:val="-10"/>
        </w:rPr>
        <w:t xml:space="preserve"> </w:t>
      </w:r>
      <w:r>
        <w:t>This</w:t>
      </w:r>
      <w:r>
        <w:rPr>
          <w:spacing w:val="-10"/>
        </w:rPr>
        <w:t xml:space="preserve"> </w:t>
      </w:r>
      <w:r>
        <w:t>is</w:t>
      </w:r>
      <w:r>
        <w:rPr>
          <w:spacing w:val="-11"/>
        </w:rPr>
        <w:t xml:space="preserve"> </w:t>
      </w:r>
      <w:r>
        <w:t>unusually</w:t>
      </w:r>
      <w:r>
        <w:rPr>
          <w:spacing w:val="-12"/>
        </w:rPr>
        <w:t xml:space="preserve"> </w:t>
      </w:r>
      <w:r>
        <w:t>high</w:t>
      </w:r>
      <w:r>
        <w:rPr>
          <w:spacing w:val="-10"/>
        </w:rPr>
        <w:t xml:space="preserve"> </w:t>
      </w:r>
      <w:r>
        <w:t>number</w:t>
      </w:r>
      <w:r>
        <w:rPr>
          <w:spacing w:val="-11"/>
        </w:rPr>
        <w:t xml:space="preserve"> </w:t>
      </w:r>
      <w:r>
        <w:t>that</w:t>
      </w:r>
      <w:r>
        <w:rPr>
          <w:spacing w:val="-12"/>
        </w:rPr>
        <w:t xml:space="preserve"> </w:t>
      </w:r>
      <w:r>
        <w:t>does</w:t>
      </w:r>
      <w:r>
        <w:rPr>
          <w:spacing w:val="-12"/>
        </w:rPr>
        <w:t xml:space="preserve"> </w:t>
      </w:r>
      <w:r>
        <w:t>not</w:t>
      </w:r>
      <w:r>
        <w:rPr>
          <w:spacing w:val="-12"/>
        </w:rPr>
        <w:t xml:space="preserve"> </w:t>
      </w:r>
      <w:r>
        <w:t>confirm</w:t>
      </w:r>
      <w:r>
        <w:rPr>
          <w:spacing w:val="-11"/>
        </w:rPr>
        <w:t xml:space="preserve"> </w:t>
      </w:r>
      <w:r>
        <w:t>pr</w:t>
      </w:r>
      <w:r>
        <w:rPr>
          <w:rFonts w:cs="Cambria"/>
        </w:rPr>
        <w:t>osecution’s</w:t>
      </w:r>
      <w:r>
        <w:rPr>
          <w:rFonts w:cs="Cambria"/>
          <w:spacing w:val="-10"/>
        </w:rPr>
        <w:t xml:space="preserve"> </w:t>
      </w:r>
      <w:r>
        <w:rPr>
          <w:rFonts w:cs="Cambria"/>
        </w:rPr>
        <w:t>version</w:t>
      </w:r>
      <w:r>
        <w:rPr>
          <w:rFonts w:cs="Cambria"/>
          <w:spacing w:val="-9"/>
        </w:rPr>
        <w:t xml:space="preserve"> </w:t>
      </w:r>
      <w:r>
        <w:rPr>
          <w:rFonts w:cs="Cambria"/>
        </w:rPr>
        <w:t>of</w:t>
      </w:r>
      <w:r>
        <w:rPr>
          <w:rFonts w:cs="Cambria"/>
          <w:spacing w:val="-12"/>
        </w:rPr>
        <w:t xml:space="preserve"> </w:t>
      </w:r>
      <w:r>
        <w:rPr>
          <w:rFonts w:cs="Cambria"/>
        </w:rPr>
        <w:t xml:space="preserve">cause </w:t>
      </w:r>
      <w:r>
        <w:t>of deadly wounds documented at Kapija square in May</w:t>
      </w:r>
      <w:r>
        <w:rPr>
          <w:spacing w:val="-23"/>
        </w:rPr>
        <w:t xml:space="preserve"> </w:t>
      </w:r>
      <w:r>
        <w:t>1995.</w:t>
      </w:r>
    </w:p>
    <w:p w:rsidR="00DF3834" w:rsidRDefault="00FC2624">
      <w:pPr>
        <w:pStyle w:val="Heading2"/>
        <w:numPr>
          <w:ilvl w:val="1"/>
          <w:numId w:val="8"/>
        </w:numPr>
        <w:tabs>
          <w:tab w:val="left" w:pos="678"/>
        </w:tabs>
        <w:spacing w:before="159"/>
        <w:ind w:left="678"/>
        <w:jc w:val="both"/>
      </w:pPr>
      <w:bookmarkStart w:id="199" w:name="6.3_Quantitative_wounds_analysis"/>
      <w:bookmarkStart w:id="200" w:name="_bookmark165"/>
      <w:bookmarkEnd w:id="199"/>
      <w:bookmarkEnd w:id="200"/>
      <w:r>
        <w:rPr>
          <w:color w:val="2D74B5"/>
        </w:rPr>
        <w:t>Quantitative wounds</w:t>
      </w:r>
      <w:r>
        <w:rPr>
          <w:color w:val="2D74B5"/>
          <w:spacing w:val="-17"/>
        </w:rPr>
        <w:t xml:space="preserve"> </w:t>
      </w:r>
      <w:r>
        <w:rPr>
          <w:color w:val="2D74B5"/>
        </w:rPr>
        <w:t>analysis</w:t>
      </w:r>
    </w:p>
    <w:p w:rsidR="00DF3834" w:rsidRDefault="00FC2624">
      <w:pPr>
        <w:pStyle w:val="BodyText"/>
        <w:spacing w:line="264" w:lineRule="auto"/>
        <w:ind w:right="115"/>
        <w:jc w:val="both"/>
      </w:pPr>
      <w:r>
        <w:t>The</w:t>
      </w:r>
      <w:r>
        <w:rPr>
          <w:spacing w:val="-6"/>
        </w:rPr>
        <w:t xml:space="preserve"> </w:t>
      </w:r>
      <w:r>
        <w:t>quantitative</w:t>
      </w:r>
      <w:r>
        <w:rPr>
          <w:spacing w:val="-5"/>
        </w:rPr>
        <w:t xml:space="preserve"> </w:t>
      </w:r>
      <w:r>
        <w:t>analysis</w:t>
      </w:r>
      <w:r>
        <w:rPr>
          <w:spacing w:val="-4"/>
        </w:rPr>
        <w:t xml:space="preserve"> </w:t>
      </w:r>
      <w:r>
        <w:t>of</w:t>
      </w:r>
      <w:r>
        <w:rPr>
          <w:spacing w:val="-6"/>
        </w:rPr>
        <w:t xml:space="preserve"> </w:t>
      </w:r>
      <w:r>
        <w:t>wounds</w:t>
      </w:r>
      <w:r>
        <w:rPr>
          <w:spacing w:val="-5"/>
        </w:rPr>
        <w:t xml:space="preserve"> </w:t>
      </w:r>
      <w:r>
        <w:t>is</w:t>
      </w:r>
      <w:r>
        <w:rPr>
          <w:spacing w:val="-6"/>
        </w:rPr>
        <w:t xml:space="preserve"> </w:t>
      </w:r>
      <w:r>
        <w:t>based</w:t>
      </w:r>
      <w:r>
        <w:rPr>
          <w:spacing w:val="-5"/>
        </w:rPr>
        <w:t xml:space="preserve"> </w:t>
      </w:r>
      <w:r>
        <w:t>on</w:t>
      </w:r>
      <w:r>
        <w:rPr>
          <w:spacing w:val="-6"/>
        </w:rPr>
        <w:t xml:space="preserve"> </w:t>
      </w:r>
      <w:r>
        <w:t>enumeration</w:t>
      </w:r>
      <w:r>
        <w:rPr>
          <w:spacing w:val="-6"/>
        </w:rPr>
        <w:t xml:space="preserve"> </w:t>
      </w:r>
      <w:r>
        <w:t>of</w:t>
      </w:r>
      <w:r>
        <w:rPr>
          <w:spacing w:val="-5"/>
        </w:rPr>
        <w:t xml:space="preserve"> </w:t>
      </w:r>
      <w:r>
        <w:t>quantitative</w:t>
      </w:r>
      <w:r>
        <w:rPr>
          <w:spacing w:val="-5"/>
        </w:rPr>
        <w:t xml:space="preserve"> </w:t>
      </w:r>
      <w:r>
        <w:t>indexes</w:t>
      </w:r>
      <w:r>
        <w:rPr>
          <w:spacing w:val="-6"/>
        </w:rPr>
        <w:t xml:space="preserve"> </w:t>
      </w:r>
      <w:r>
        <w:t>of</w:t>
      </w:r>
      <w:r>
        <w:rPr>
          <w:spacing w:val="-6"/>
        </w:rPr>
        <w:t xml:space="preserve"> </w:t>
      </w:r>
      <w:r>
        <w:t>fragment effects</w:t>
      </w:r>
      <w:r>
        <w:rPr>
          <w:spacing w:val="-5"/>
        </w:rPr>
        <w:t xml:space="preserve"> </w:t>
      </w:r>
      <w:r>
        <w:t>and</w:t>
      </w:r>
      <w:r>
        <w:rPr>
          <w:spacing w:val="-6"/>
        </w:rPr>
        <w:t xml:space="preserve"> </w:t>
      </w:r>
      <w:r>
        <w:t>their</w:t>
      </w:r>
      <w:r>
        <w:rPr>
          <w:spacing w:val="-5"/>
        </w:rPr>
        <w:t xml:space="preserve"> </w:t>
      </w:r>
      <w:r>
        <w:t>mutual</w:t>
      </w:r>
      <w:r>
        <w:rPr>
          <w:spacing w:val="-5"/>
        </w:rPr>
        <w:t xml:space="preserve"> </w:t>
      </w:r>
      <w:r>
        <w:t>comparison.</w:t>
      </w:r>
      <w:r>
        <w:rPr>
          <w:spacing w:val="-3"/>
        </w:rPr>
        <w:t xml:space="preserve"> </w:t>
      </w:r>
      <w:r>
        <w:t>The</w:t>
      </w:r>
      <w:r>
        <w:rPr>
          <w:spacing w:val="-6"/>
        </w:rPr>
        <w:t xml:space="preserve"> </w:t>
      </w:r>
      <w:r>
        <w:t>quantitative</w:t>
      </w:r>
      <w:r>
        <w:rPr>
          <w:spacing w:val="-5"/>
        </w:rPr>
        <w:t xml:space="preserve"> </w:t>
      </w:r>
      <w:r>
        <w:t>analysis</w:t>
      </w:r>
      <w:r>
        <w:rPr>
          <w:spacing w:val="-4"/>
        </w:rPr>
        <w:t xml:space="preserve"> </w:t>
      </w:r>
      <w:r>
        <w:t>was</w:t>
      </w:r>
      <w:r>
        <w:rPr>
          <w:spacing w:val="-6"/>
        </w:rPr>
        <w:t xml:space="preserve"> </w:t>
      </w:r>
      <w:r>
        <w:t>carried</w:t>
      </w:r>
      <w:r>
        <w:rPr>
          <w:spacing w:val="-4"/>
        </w:rPr>
        <w:t xml:space="preserve"> </w:t>
      </w:r>
      <w:r>
        <w:t>out</w:t>
      </w:r>
      <w:r>
        <w:rPr>
          <w:spacing w:val="-5"/>
        </w:rPr>
        <w:t xml:space="preserve"> </w:t>
      </w:r>
      <w:r>
        <w:t>only</w:t>
      </w:r>
      <w:r>
        <w:rPr>
          <w:spacing w:val="-6"/>
        </w:rPr>
        <w:t xml:space="preserve"> </w:t>
      </w:r>
      <w:r>
        <w:t>for</w:t>
      </w:r>
      <w:r>
        <w:rPr>
          <w:spacing w:val="-5"/>
        </w:rPr>
        <w:t xml:space="preserve"> </w:t>
      </w:r>
      <w:r>
        <w:t>victims</w:t>
      </w:r>
      <w:r>
        <w:rPr>
          <w:spacing w:val="-6"/>
        </w:rPr>
        <w:t xml:space="preserve"> </w:t>
      </w:r>
      <w:r>
        <w:t>of known</w:t>
      </w:r>
      <w:r>
        <w:rPr>
          <w:spacing w:val="-3"/>
        </w:rPr>
        <w:t xml:space="preserve"> </w:t>
      </w:r>
      <w:r>
        <w:t>position</w:t>
      </w:r>
      <w:r>
        <w:rPr>
          <w:spacing w:val="-4"/>
        </w:rPr>
        <w:t xml:space="preserve"> </w:t>
      </w:r>
      <w:r>
        <w:t>with</w:t>
      </w:r>
      <w:r>
        <w:rPr>
          <w:spacing w:val="-4"/>
        </w:rPr>
        <w:t xml:space="preserve"> </w:t>
      </w:r>
      <w:r>
        <w:t>respect</w:t>
      </w:r>
      <w:r>
        <w:rPr>
          <w:spacing w:val="-4"/>
        </w:rPr>
        <w:t xml:space="preserve"> </w:t>
      </w:r>
      <w:r>
        <w:t>to</w:t>
      </w:r>
      <w:r>
        <w:rPr>
          <w:spacing w:val="-3"/>
        </w:rPr>
        <w:t xml:space="preserve"> </w:t>
      </w:r>
      <w:r>
        <w:t>the</w:t>
      </w:r>
      <w:r>
        <w:rPr>
          <w:spacing w:val="-4"/>
        </w:rPr>
        <w:t xml:space="preserve"> </w:t>
      </w:r>
      <w:r>
        <w:t>assumed</w:t>
      </w:r>
      <w:r>
        <w:rPr>
          <w:spacing w:val="-4"/>
        </w:rPr>
        <w:t xml:space="preserve"> </w:t>
      </w:r>
      <w:r>
        <w:t>centre</w:t>
      </w:r>
      <w:r>
        <w:rPr>
          <w:spacing w:val="-3"/>
        </w:rPr>
        <w:t xml:space="preserve"> </w:t>
      </w:r>
      <w:r>
        <w:t>of</w:t>
      </w:r>
      <w:r>
        <w:rPr>
          <w:spacing w:val="-4"/>
        </w:rPr>
        <w:t xml:space="preserve"> </w:t>
      </w:r>
      <w:r>
        <w:t>explosion</w:t>
      </w:r>
      <w:r>
        <w:rPr>
          <w:spacing w:val="-2"/>
        </w:rPr>
        <w:t xml:space="preserve"> </w:t>
      </w:r>
      <w:r>
        <w:t>(totally</w:t>
      </w:r>
      <w:r>
        <w:rPr>
          <w:spacing w:val="-3"/>
        </w:rPr>
        <w:t xml:space="preserve"> </w:t>
      </w:r>
      <w:r>
        <w:t>37</w:t>
      </w:r>
      <w:r>
        <w:rPr>
          <w:spacing w:val="-4"/>
        </w:rPr>
        <w:t xml:space="preserve"> </w:t>
      </w:r>
      <w:r>
        <w:t>victims).</w:t>
      </w:r>
    </w:p>
    <w:p w:rsidR="00DF3834" w:rsidRDefault="00FC2624">
      <w:pPr>
        <w:pStyle w:val="BodyText"/>
        <w:spacing w:before="120" w:line="264" w:lineRule="auto"/>
        <w:ind w:right="117"/>
        <w:jc w:val="both"/>
      </w:pPr>
      <w:r>
        <w:t>On</w:t>
      </w:r>
      <w:r>
        <w:rPr>
          <w:spacing w:val="-6"/>
        </w:rPr>
        <w:t xml:space="preserve"> </w:t>
      </w:r>
      <w:r>
        <w:t>the</w:t>
      </w:r>
      <w:r>
        <w:rPr>
          <w:spacing w:val="-4"/>
        </w:rPr>
        <w:t xml:space="preserve"> </w:t>
      </w:r>
      <w:r>
        <w:t>basis</w:t>
      </w:r>
      <w:r>
        <w:rPr>
          <w:spacing w:val="-4"/>
        </w:rPr>
        <w:t xml:space="preserve"> </w:t>
      </w:r>
      <w:r>
        <w:t>of</w:t>
      </w:r>
      <w:r>
        <w:rPr>
          <w:spacing w:val="-6"/>
        </w:rPr>
        <w:t xml:space="preserve"> </w:t>
      </w:r>
      <w:r>
        <w:t>results</w:t>
      </w:r>
      <w:r>
        <w:rPr>
          <w:spacing w:val="-6"/>
        </w:rPr>
        <w:t xml:space="preserve"> </w:t>
      </w:r>
      <w:r>
        <w:t>of</w:t>
      </w:r>
      <w:r>
        <w:rPr>
          <w:spacing w:val="-5"/>
        </w:rPr>
        <w:t xml:space="preserve"> </w:t>
      </w:r>
      <w:r>
        <w:t>qualitative</w:t>
      </w:r>
      <w:r>
        <w:rPr>
          <w:spacing w:val="-6"/>
        </w:rPr>
        <w:t xml:space="preserve"> </w:t>
      </w:r>
      <w:r>
        <w:t>assessment</w:t>
      </w:r>
      <w:r>
        <w:rPr>
          <w:spacing w:val="-6"/>
        </w:rPr>
        <w:t xml:space="preserve"> </w:t>
      </w:r>
      <w:r>
        <w:t>the</w:t>
      </w:r>
      <w:r>
        <w:rPr>
          <w:spacing w:val="-6"/>
        </w:rPr>
        <w:t xml:space="preserve"> </w:t>
      </w:r>
      <w:r>
        <w:t>model</w:t>
      </w:r>
      <w:r>
        <w:rPr>
          <w:spacing w:val="-5"/>
        </w:rPr>
        <w:t xml:space="preserve"> </w:t>
      </w:r>
      <w:r>
        <w:t>of</w:t>
      </w:r>
      <w:r>
        <w:rPr>
          <w:spacing w:val="-6"/>
        </w:rPr>
        <w:t xml:space="preserve"> </w:t>
      </w:r>
      <w:r>
        <w:t>quantitative</w:t>
      </w:r>
      <w:r>
        <w:rPr>
          <w:spacing w:val="-4"/>
        </w:rPr>
        <w:t xml:space="preserve"> </w:t>
      </w:r>
      <w:r>
        <w:t>assessment</w:t>
      </w:r>
      <w:r>
        <w:rPr>
          <w:spacing w:val="-6"/>
        </w:rPr>
        <w:t xml:space="preserve"> </w:t>
      </w:r>
      <w:r>
        <w:t>of</w:t>
      </w:r>
      <w:r>
        <w:rPr>
          <w:spacing w:val="-6"/>
        </w:rPr>
        <w:t xml:space="preserve"> </w:t>
      </w:r>
      <w:r>
        <w:t xml:space="preserve">wounds, based on partial quantification of individual types of anomalies, was created. Index of wounds anomalies </w:t>
      </w:r>
      <w:r>
        <w:rPr>
          <w:i/>
        </w:rPr>
        <w:t>i</w:t>
      </w:r>
      <w:r>
        <w:t>, defined by below mentioned sum, was chosen for the</w:t>
      </w:r>
      <w:r>
        <w:rPr>
          <w:spacing w:val="-32"/>
        </w:rPr>
        <w:t xml:space="preserve"> </w:t>
      </w:r>
      <w:r>
        <w:t>quantification</w:t>
      </w:r>
    </w:p>
    <w:p w:rsidR="00DF3834" w:rsidRDefault="00CC465F">
      <w:pPr>
        <w:spacing w:before="139"/>
        <w:ind w:left="553"/>
        <w:jc w:val="center"/>
        <w:rPr>
          <w:rFonts w:ascii="Cambria" w:eastAsia="Cambria" w:hAnsi="Cambria" w:cs="Cambria"/>
        </w:rPr>
      </w:pPr>
      <w:r w:rsidRPr="00CC465F">
        <w:pict>
          <v:shape id="_x0000_s4563" type="#_x0000_t202" style="position:absolute;left:0;text-align:left;margin-left:280.9pt;margin-top:8.25pt;width:28.4pt;height:11.5pt;z-index:251577344;mso-position-horizontal-relative:page" filled="f" stroked="f">
            <v:textbox inset="0,0,0,0">
              <w:txbxContent>
                <w:p w:rsidR="00D5472F" w:rsidRDefault="00D5472F">
                  <w:pPr>
                    <w:pStyle w:val="BodyText"/>
                    <w:spacing w:line="229" w:lineRule="exact"/>
                    <w:ind w:left="0"/>
                    <w:rPr>
                      <w:rFonts w:ascii="Cambria Math" w:eastAsia="Cambria Math" w:hAnsi="Cambria Math" w:cs="Cambria Math"/>
                    </w:rPr>
                  </w:pPr>
                  <w:r>
                    <w:rPr>
                      <w:rFonts w:ascii="Cambria Math" w:eastAsia="Cambria Math" w:hAnsi="Cambria Math" w:cs="Cambria Math"/>
                      <w:w w:val="80"/>
                    </w:rPr>
                    <w:t xml:space="preserve">�  </w:t>
                  </w:r>
                  <w:r>
                    <w:rPr>
                      <w:rFonts w:ascii="Cambria Math" w:eastAsia="Cambria Math" w:hAnsi="Cambria Math" w:cs="Cambria Math"/>
                    </w:rPr>
                    <w:t xml:space="preserve">= </w:t>
                  </w:r>
                  <w:r>
                    <w:rPr>
                      <w:rFonts w:ascii="Cambria Math" w:eastAsia="Cambria Math" w:hAnsi="Cambria Math" w:cs="Cambria Math"/>
                      <w:position w:val="1"/>
                    </w:rPr>
                    <w:t>∑</w:t>
                  </w:r>
                </w:p>
              </w:txbxContent>
            </v:textbox>
            <w10:wrap anchorx="page"/>
          </v:shape>
        </w:pict>
      </w:r>
      <w:r w:rsidRPr="00CC465F">
        <w:pict>
          <v:shape id="_x0000_s4562" type="#_x0000_t202" style="position:absolute;left:0;text-align:left;margin-left:309.3pt;margin-top:6.65pt;width:4.65pt;height:8pt;z-index:-251643904;mso-position-horizontal-relative:page" filled="f" stroked="f">
            <v:textbox inset="0,0,0,0">
              <w:txbxContent>
                <w:p w:rsidR="00D5472F" w:rsidRDefault="00D5472F">
                  <w:pPr>
                    <w:spacing w:line="160" w:lineRule="exact"/>
                    <w:rPr>
                      <w:rFonts w:ascii="Cambria Math" w:eastAsia="Cambria Math" w:hAnsi="Cambria Math" w:cs="Cambria Math"/>
                      <w:sz w:val="16"/>
                      <w:szCs w:val="16"/>
                    </w:rPr>
                  </w:pPr>
                  <w:r>
                    <w:rPr>
                      <w:rFonts w:ascii="Cambria Math"/>
                      <w:sz w:val="16"/>
                    </w:rPr>
                    <w:t>5</w:t>
                  </w:r>
                </w:p>
              </w:txbxContent>
            </v:textbox>
            <w10:wrap anchorx="page"/>
          </v:shape>
        </w:pict>
      </w:r>
      <w:r w:rsidR="00FC2624">
        <w:rPr>
          <w:rFonts w:ascii="Cambria Math" w:eastAsia="Cambria Math" w:hAnsi="Cambria Math" w:cs="Cambria Math"/>
          <w:w w:val="95"/>
          <w:sz w:val="16"/>
          <w:szCs w:val="16"/>
        </w:rPr>
        <w:t xml:space="preserve">�=1 </w:t>
      </w:r>
      <w:r w:rsidR="00FC2624">
        <w:rPr>
          <w:rFonts w:ascii="Cambria Math" w:eastAsia="Cambria Math" w:hAnsi="Cambria Math" w:cs="Cambria Math"/>
          <w:w w:val="95"/>
          <w:position w:val="5"/>
        </w:rPr>
        <w:t>�</w:t>
      </w:r>
      <w:r w:rsidR="00FC2624">
        <w:rPr>
          <w:rFonts w:ascii="Cambria Math" w:eastAsia="Cambria Math" w:hAnsi="Cambria Math" w:cs="Cambria Math"/>
          <w:w w:val="95"/>
          <w:position w:val="1"/>
          <w:sz w:val="16"/>
          <w:szCs w:val="16"/>
        </w:rPr>
        <w:t>�</w:t>
      </w:r>
      <w:r w:rsidR="00FC2624">
        <w:rPr>
          <w:rFonts w:ascii="Cambria Math" w:eastAsia="Cambria Math" w:hAnsi="Cambria Math" w:cs="Cambria Math"/>
          <w:spacing w:val="-17"/>
          <w:w w:val="95"/>
          <w:position w:val="1"/>
          <w:sz w:val="16"/>
          <w:szCs w:val="16"/>
        </w:rPr>
        <w:t xml:space="preserve"> </w:t>
      </w:r>
      <w:r w:rsidR="00FC2624">
        <w:rPr>
          <w:rFonts w:ascii="Cambria" w:eastAsia="Cambria" w:hAnsi="Cambria" w:cs="Cambria"/>
          <w:w w:val="95"/>
          <w:position w:val="5"/>
        </w:rPr>
        <w:t>,</w:t>
      </w:r>
    </w:p>
    <w:p w:rsidR="00DF3834" w:rsidRDefault="00FC2624">
      <w:pPr>
        <w:pStyle w:val="BodyText"/>
        <w:spacing w:before="110" w:line="264" w:lineRule="auto"/>
        <w:ind w:right="112"/>
        <w:jc w:val="both"/>
      </w:pPr>
      <w:r>
        <w:t xml:space="preserve">where </w:t>
      </w:r>
      <w:r>
        <w:rPr>
          <w:i/>
        </w:rPr>
        <w:t>i</w:t>
      </w:r>
      <w:r>
        <w:rPr>
          <w:i/>
          <w:position w:val="-1"/>
          <w:sz w:val="14"/>
        </w:rPr>
        <w:t xml:space="preserve">k </w:t>
      </w:r>
      <w:r>
        <w:t>- partial indexes of wound anomalies enumerated according to five chosen criterions. Each index can reach whole number from 1 (state without any recorded anomalies) up to maximum</w:t>
      </w:r>
      <w:r>
        <w:rPr>
          <w:spacing w:val="-7"/>
        </w:rPr>
        <w:t xml:space="preserve"> </w:t>
      </w:r>
      <w:r>
        <w:t>(corresponding</w:t>
      </w:r>
      <w:r>
        <w:rPr>
          <w:spacing w:val="-8"/>
        </w:rPr>
        <w:t xml:space="preserve"> </w:t>
      </w:r>
      <w:r>
        <w:t>to</w:t>
      </w:r>
      <w:r>
        <w:rPr>
          <w:spacing w:val="-7"/>
        </w:rPr>
        <w:t xml:space="preserve"> </w:t>
      </w:r>
      <w:r>
        <w:t>non-standard,</w:t>
      </w:r>
      <w:r>
        <w:rPr>
          <w:spacing w:val="-7"/>
        </w:rPr>
        <w:t xml:space="preserve"> </w:t>
      </w:r>
      <w:r>
        <w:t>very</w:t>
      </w:r>
      <w:r>
        <w:rPr>
          <w:spacing w:val="-7"/>
        </w:rPr>
        <w:t xml:space="preserve"> </w:t>
      </w:r>
      <w:r>
        <w:t>anomalous</w:t>
      </w:r>
      <w:r>
        <w:rPr>
          <w:spacing w:val="-6"/>
        </w:rPr>
        <w:t xml:space="preserve"> </w:t>
      </w:r>
      <w:r>
        <w:t>findings);</w:t>
      </w:r>
      <w:r>
        <w:rPr>
          <w:spacing w:val="-7"/>
        </w:rPr>
        <w:t xml:space="preserve"> </w:t>
      </w:r>
      <w:r>
        <w:t>partial</w:t>
      </w:r>
      <w:r>
        <w:rPr>
          <w:spacing w:val="-8"/>
        </w:rPr>
        <w:t xml:space="preserve"> </w:t>
      </w:r>
      <w:r>
        <w:t>indexes</w:t>
      </w:r>
      <w:r>
        <w:rPr>
          <w:spacing w:val="-6"/>
        </w:rPr>
        <w:t xml:space="preserve"> </w:t>
      </w:r>
      <w:r>
        <w:t>are</w:t>
      </w:r>
      <w:r>
        <w:rPr>
          <w:spacing w:val="-7"/>
        </w:rPr>
        <w:t xml:space="preserve"> </w:t>
      </w:r>
      <w:r>
        <w:t>defined in a following</w:t>
      </w:r>
      <w:r>
        <w:rPr>
          <w:spacing w:val="-6"/>
        </w:rPr>
        <w:t xml:space="preserve"> </w:t>
      </w:r>
      <w:r>
        <w:t>way:</w:t>
      </w:r>
    </w:p>
    <w:p w:rsidR="00DF3834" w:rsidRDefault="00FC2624">
      <w:pPr>
        <w:pStyle w:val="ListParagraph"/>
        <w:numPr>
          <w:ilvl w:val="2"/>
          <w:numId w:val="8"/>
        </w:numPr>
        <w:tabs>
          <w:tab w:val="left" w:pos="822"/>
        </w:tabs>
        <w:spacing w:before="120"/>
        <w:rPr>
          <w:rFonts w:ascii="Cambria" w:eastAsia="Cambria" w:hAnsi="Cambria" w:cs="Cambria"/>
        </w:rPr>
      </w:pPr>
      <w:r>
        <w:rPr>
          <w:rFonts w:ascii="Cambria" w:eastAsia="Cambria" w:hAnsi="Cambria" w:cs="Cambria"/>
        </w:rPr>
        <w:t xml:space="preserve">index </w:t>
      </w:r>
      <w:r>
        <w:rPr>
          <w:rFonts w:ascii="Cambria" w:eastAsia="Cambria" w:hAnsi="Cambria" w:cs="Cambria"/>
          <w:i/>
        </w:rPr>
        <w:t>i</w:t>
      </w:r>
      <w:r>
        <w:rPr>
          <w:rFonts w:ascii="Cambria" w:eastAsia="Cambria" w:hAnsi="Cambria" w:cs="Cambria"/>
          <w:i/>
          <w:position w:val="-1"/>
          <w:sz w:val="14"/>
          <w:szCs w:val="14"/>
        </w:rPr>
        <w:t xml:space="preserve">1 </w:t>
      </w:r>
      <w:r>
        <w:rPr>
          <w:rFonts w:ascii="Cambria" w:eastAsia="Cambria" w:hAnsi="Cambria" w:cs="Cambria"/>
        </w:rPr>
        <w:t>– level of uneven cover of victim by fragment hits (</w:t>
      </w:r>
      <w:r>
        <w:rPr>
          <w:rFonts w:ascii="Cambria" w:eastAsia="Cambria" w:hAnsi="Cambria" w:cs="Cambria"/>
          <w:i/>
        </w:rPr>
        <w:t>i</w:t>
      </w:r>
      <w:r>
        <w:rPr>
          <w:rFonts w:ascii="Cambria" w:eastAsia="Cambria" w:hAnsi="Cambria" w:cs="Cambria"/>
          <w:i/>
          <w:position w:val="-1"/>
          <w:sz w:val="14"/>
          <w:szCs w:val="14"/>
        </w:rPr>
        <w:t xml:space="preserve">1 </w:t>
      </w:r>
      <w:r>
        <w:rPr>
          <w:rFonts w:ascii="Cambria" w:eastAsia="Cambria" w:hAnsi="Cambria" w:cs="Cambria"/>
        </w:rPr>
        <w:t>= 1 -</w:t>
      </w:r>
      <w:r>
        <w:rPr>
          <w:rFonts w:ascii="Cambria" w:eastAsia="Cambria" w:hAnsi="Cambria" w:cs="Cambria"/>
          <w:spacing w:val="11"/>
        </w:rPr>
        <w:t xml:space="preserve"> </w:t>
      </w:r>
      <w:r>
        <w:rPr>
          <w:rFonts w:ascii="Cambria" w:eastAsia="Cambria" w:hAnsi="Cambria" w:cs="Cambria"/>
        </w:rPr>
        <w:t>3),</w:t>
      </w:r>
    </w:p>
    <w:p w:rsidR="00DF3834" w:rsidRDefault="00FC2624">
      <w:pPr>
        <w:pStyle w:val="ListParagraph"/>
        <w:numPr>
          <w:ilvl w:val="2"/>
          <w:numId w:val="8"/>
        </w:numPr>
        <w:tabs>
          <w:tab w:val="left" w:pos="822"/>
        </w:tabs>
        <w:spacing w:before="23"/>
        <w:rPr>
          <w:rFonts w:ascii="Cambria" w:eastAsia="Cambria" w:hAnsi="Cambria" w:cs="Cambria"/>
        </w:rPr>
      </w:pPr>
      <w:r>
        <w:rPr>
          <w:rFonts w:ascii="Cambria" w:eastAsia="Cambria" w:hAnsi="Cambria" w:cs="Cambria"/>
        </w:rPr>
        <w:t xml:space="preserve">index </w:t>
      </w:r>
      <w:r>
        <w:rPr>
          <w:rFonts w:ascii="Cambria" w:eastAsia="Cambria" w:hAnsi="Cambria" w:cs="Cambria"/>
          <w:i/>
        </w:rPr>
        <w:t>i</w:t>
      </w:r>
      <w:r>
        <w:rPr>
          <w:rFonts w:ascii="Cambria" w:eastAsia="Cambria" w:hAnsi="Cambria" w:cs="Cambria"/>
          <w:i/>
          <w:position w:val="-1"/>
          <w:sz w:val="14"/>
          <w:szCs w:val="14"/>
        </w:rPr>
        <w:t xml:space="preserve">2 </w:t>
      </w:r>
      <w:r>
        <w:rPr>
          <w:rFonts w:ascii="Cambria" w:eastAsia="Cambria" w:hAnsi="Cambria" w:cs="Cambria"/>
        </w:rPr>
        <w:t>– level of victim’s hit by fragments from multiple directions (</w:t>
      </w:r>
      <w:r>
        <w:rPr>
          <w:rFonts w:ascii="Cambria" w:eastAsia="Cambria" w:hAnsi="Cambria" w:cs="Cambria"/>
          <w:i/>
        </w:rPr>
        <w:t>i</w:t>
      </w:r>
      <w:r>
        <w:rPr>
          <w:rFonts w:ascii="Cambria" w:eastAsia="Cambria" w:hAnsi="Cambria" w:cs="Cambria"/>
          <w:i/>
          <w:position w:val="-1"/>
          <w:sz w:val="14"/>
          <w:szCs w:val="14"/>
        </w:rPr>
        <w:t xml:space="preserve">2 </w:t>
      </w:r>
      <w:r>
        <w:rPr>
          <w:rFonts w:ascii="Cambria" w:eastAsia="Cambria" w:hAnsi="Cambria" w:cs="Cambria"/>
        </w:rPr>
        <w:t>= 1 -</w:t>
      </w:r>
      <w:r>
        <w:rPr>
          <w:rFonts w:ascii="Cambria" w:eastAsia="Cambria" w:hAnsi="Cambria" w:cs="Cambria"/>
          <w:spacing w:val="19"/>
        </w:rPr>
        <w:t xml:space="preserve"> </w:t>
      </w:r>
      <w:r>
        <w:rPr>
          <w:rFonts w:ascii="Cambria" w:eastAsia="Cambria" w:hAnsi="Cambria" w:cs="Cambria"/>
        </w:rPr>
        <w:t>3),</w:t>
      </w:r>
    </w:p>
    <w:p w:rsidR="00DF3834" w:rsidRDefault="00FC2624">
      <w:pPr>
        <w:pStyle w:val="ListParagraph"/>
        <w:numPr>
          <w:ilvl w:val="2"/>
          <w:numId w:val="8"/>
        </w:numPr>
        <w:tabs>
          <w:tab w:val="left" w:pos="822"/>
        </w:tabs>
        <w:spacing w:before="24" w:line="259" w:lineRule="auto"/>
        <w:ind w:right="114"/>
        <w:rPr>
          <w:rFonts w:ascii="Cambria" w:eastAsia="Cambria" w:hAnsi="Cambria" w:cs="Cambria"/>
        </w:rPr>
      </w:pPr>
      <w:r>
        <w:rPr>
          <w:rFonts w:ascii="Cambria" w:eastAsia="Cambria" w:hAnsi="Cambria" w:cs="Cambria"/>
        </w:rPr>
        <w:t xml:space="preserve">index </w:t>
      </w:r>
      <w:r>
        <w:rPr>
          <w:rFonts w:ascii="Cambria" w:eastAsia="Cambria" w:hAnsi="Cambria" w:cs="Cambria"/>
          <w:i/>
        </w:rPr>
        <w:t>i</w:t>
      </w:r>
      <w:r>
        <w:rPr>
          <w:rFonts w:ascii="Cambria" w:eastAsia="Cambria" w:hAnsi="Cambria" w:cs="Cambria"/>
          <w:i/>
          <w:position w:val="-1"/>
          <w:sz w:val="14"/>
          <w:szCs w:val="14"/>
        </w:rPr>
        <w:t xml:space="preserve">3 </w:t>
      </w:r>
      <w:r>
        <w:rPr>
          <w:rFonts w:ascii="Cambria" w:eastAsia="Cambria" w:hAnsi="Cambria" w:cs="Cambria"/>
        </w:rPr>
        <w:t>– level of agreement of victim’s wounds, efficiency of projectile, and position of victim with respect to the CE (</w:t>
      </w:r>
      <w:r>
        <w:rPr>
          <w:rFonts w:ascii="Cambria" w:eastAsia="Cambria" w:hAnsi="Cambria" w:cs="Cambria"/>
          <w:i/>
        </w:rPr>
        <w:t>i</w:t>
      </w:r>
      <w:r>
        <w:rPr>
          <w:rFonts w:ascii="Cambria" w:eastAsia="Cambria" w:hAnsi="Cambria" w:cs="Cambria"/>
          <w:i/>
          <w:position w:val="-1"/>
          <w:sz w:val="14"/>
          <w:szCs w:val="14"/>
        </w:rPr>
        <w:t xml:space="preserve">3  </w:t>
      </w:r>
      <w:r>
        <w:rPr>
          <w:rFonts w:ascii="Cambria" w:eastAsia="Cambria" w:hAnsi="Cambria" w:cs="Cambria"/>
        </w:rPr>
        <w:t>= 1 -</w:t>
      </w:r>
      <w:r>
        <w:rPr>
          <w:rFonts w:ascii="Cambria" w:eastAsia="Cambria" w:hAnsi="Cambria" w:cs="Cambria"/>
          <w:spacing w:val="-27"/>
        </w:rPr>
        <w:t xml:space="preserve"> </w:t>
      </w:r>
      <w:r>
        <w:rPr>
          <w:rFonts w:ascii="Cambria" w:eastAsia="Cambria" w:hAnsi="Cambria" w:cs="Cambria"/>
        </w:rPr>
        <w:t>5),</w:t>
      </w:r>
    </w:p>
    <w:p w:rsidR="00DF3834" w:rsidRDefault="00FC2624">
      <w:pPr>
        <w:pStyle w:val="ListParagraph"/>
        <w:numPr>
          <w:ilvl w:val="2"/>
          <w:numId w:val="8"/>
        </w:numPr>
        <w:tabs>
          <w:tab w:val="left" w:pos="822"/>
        </w:tabs>
        <w:spacing w:before="3"/>
        <w:rPr>
          <w:rFonts w:ascii="Cambria" w:eastAsia="Cambria" w:hAnsi="Cambria" w:cs="Cambria"/>
        </w:rPr>
      </w:pPr>
      <w:r>
        <w:rPr>
          <w:rFonts w:ascii="Cambria" w:eastAsia="Cambria" w:hAnsi="Cambria" w:cs="Cambria"/>
        </w:rPr>
        <w:t xml:space="preserve">index </w:t>
      </w:r>
      <w:r>
        <w:rPr>
          <w:rFonts w:ascii="Cambria" w:eastAsia="Cambria" w:hAnsi="Cambria" w:cs="Cambria"/>
          <w:i/>
        </w:rPr>
        <w:t>i</w:t>
      </w:r>
      <w:r>
        <w:rPr>
          <w:rFonts w:ascii="Cambria" w:eastAsia="Cambria" w:hAnsi="Cambria" w:cs="Cambria"/>
          <w:i/>
          <w:position w:val="-1"/>
          <w:sz w:val="14"/>
          <w:szCs w:val="14"/>
        </w:rPr>
        <w:t xml:space="preserve">4 </w:t>
      </w:r>
      <w:r>
        <w:rPr>
          <w:rFonts w:ascii="Cambria" w:eastAsia="Cambria" w:hAnsi="Cambria" w:cs="Cambria"/>
        </w:rPr>
        <w:t>– level of begriming of victim’s body surface (</w:t>
      </w:r>
      <w:r>
        <w:rPr>
          <w:rFonts w:ascii="Cambria" w:eastAsia="Cambria" w:hAnsi="Cambria" w:cs="Cambria"/>
          <w:i/>
        </w:rPr>
        <w:t>i</w:t>
      </w:r>
      <w:r>
        <w:rPr>
          <w:rFonts w:ascii="Cambria" w:eastAsia="Cambria" w:hAnsi="Cambria" w:cs="Cambria"/>
          <w:i/>
          <w:position w:val="-1"/>
          <w:sz w:val="14"/>
          <w:szCs w:val="14"/>
        </w:rPr>
        <w:t xml:space="preserve">4 </w:t>
      </w:r>
      <w:r>
        <w:rPr>
          <w:rFonts w:ascii="Cambria" w:eastAsia="Cambria" w:hAnsi="Cambria" w:cs="Cambria"/>
        </w:rPr>
        <w:t>= 1 -</w:t>
      </w:r>
      <w:r>
        <w:rPr>
          <w:rFonts w:ascii="Cambria" w:eastAsia="Cambria" w:hAnsi="Cambria" w:cs="Cambria"/>
          <w:spacing w:val="19"/>
        </w:rPr>
        <w:t xml:space="preserve"> </w:t>
      </w:r>
      <w:r>
        <w:rPr>
          <w:rFonts w:ascii="Cambria" w:eastAsia="Cambria" w:hAnsi="Cambria" w:cs="Cambria"/>
        </w:rPr>
        <w:t>5),</w:t>
      </w:r>
    </w:p>
    <w:p w:rsidR="00DF3834" w:rsidRDefault="00FC2624">
      <w:pPr>
        <w:pStyle w:val="ListParagraph"/>
        <w:numPr>
          <w:ilvl w:val="2"/>
          <w:numId w:val="8"/>
        </w:numPr>
        <w:tabs>
          <w:tab w:val="left" w:pos="822"/>
        </w:tabs>
        <w:spacing w:before="23" w:line="261" w:lineRule="auto"/>
        <w:ind w:right="115"/>
        <w:rPr>
          <w:rFonts w:ascii="Cambria" w:eastAsia="Cambria" w:hAnsi="Cambria" w:cs="Cambria"/>
        </w:rPr>
      </w:pPr>
      <w:r>
        <w:rPr>
          <w:rFonts w:ascii="Cambria" w:eastAsia="Cambria" w:hAnsi="Cambria" w:cs="Cambria"/>
        </w:rPr>
        <w:t>index</w:t>
      </w:r>
      <w:r>
        <w:rPr>
          <w:rFonts w:ascii="Cambria" w:eastAsia="Cambria" w:hAnsi="Cambria" w:cs="Cambria"/>
          <w:spacing w:val="-10"/>
        </w:rPr>
        <w:t xml:space="preserve"> </w:t>
      </w:r>
      <w:r>
        <w:rPr>
          <w:rFonts w:ascii="Cambria" w:eastAsia="Cambria" w:hAnsi="Cambria" w:cs="Cambria"/>
          <w:i/>
        </w:rPr>
        <w:t>i</w:t>
      </w:r>
      <w:r>
        <w:rPr>
          <w:rFonts w:ascii="Cambria" w:eastAsia="Cambria" w:hAnsi="Cambria" w:cs="Cambria"/>
          <w:i/>
          <w:position w:val="-1"/>
          <w:sz w:val="14"/>
          <w:szCs w:val="14"/>
        </w:rPr>
        <w:t>5</w:t>
      </w:r>
      <w:r>
        <w:rPr>
          <w:rFonts w:ascii="Cambria" w:eastAsia="Cambria" w:hAnsi="Cambria" w:cs="Cambria"/>
          <w:i/>
          <w:spacing w:val="8"/>
          <w:position w:val="-1"/>
          <w:sz w:val="14"/>
          <w:szCs w:val="14"/>
        </w:rPr>
        <w:t xml:space="preserve"> </w:t>
      </w:r>
      <w:r>
        <w:rPr>
          <w:rFonts w:ascii="Cambria" w:eastAsia="Cambria" w:hAnsi="Cambria" w:cs="Cambria"/>
        </w:rPr>
        <w:t>–</w:t>
      </w:r>
      <w:r>
        <w:rPr>
          <w:rFonts w:ascii="Cambria" w:eastAsia="Cambria" w:hAnsi="Cambria" w:cs="Cambria"/>
          <w:spacing w:val="-9"/>
        </w:rPr>
        <w:t xml:space="preserve"> </w:t>
      </w:r>
      <w:r>
        <w:rPr>
          <w:rFonts w:ascii="Cambria" w:eastAsia="Cambria" w:hAnsi="Cambria" w:cs="Cambria"/>
        </w:rPr>
        <w:t>level</w:t>
      </w:r>
      <w:r>
        <w:rPr>
          <w:rFonts w:ascii="Cambria" w:eastAsia="Cambria" w:hAnsi="Cambria" w:cs="Cambria"/>
          <w:spacing w:val="-9"/>
        </w:rPr>
        <w:t xml:space="preserve"> </w:t>
      </w:r>
      <w:r>
        <w:rPr>
          <w:rFonts w:ascii="Cambria" w:eastAsia="Cambria" w:hAnsi="Cambria" w:cs="Cambria"/>
        </w:rPr>
        <w:t>of</w:t>
      </w:r>
      <w:r>
        <w:rPr>
          <w:rFonts w:ascii="Cambria" w:eastAsia="Cambria" w:hAnsi="Cambria" w:cs="Cambria"/>
          <w:spacing w:val="-10"/>
        </w:rPr>
        <w:t xml:space="preserve"> </w:t>
      </w:r>
      <w:r>
        <w:rPr>
          <w:rFonts w:ascii="Cambria" w:eastAsia="Cambria" w:hAnsi="Cambria" w:cs="Cambria"/>
        </w:rPr>
        <w:t>agreement</w:t>
      </w:r>
      <w:r>
        <w:rPr>
          <w:rFonts w:ascii="Cambria" w:eastAsia="Cambria" w:hAnsi="Cambria" w:cs="Cambria"/>
          <w:spacing w:val="-10"/>
        </w:rPr>
        <w:t xml:space="preserve"> </w:t>
      </w:r>
      <w:r>
        <w:rPr>
          <w:rFonts w:ascii="Cambria" w:eastAsia="Cambria" w:hAnsi="Cambria" w:cs="Cambria"/>
        </w:rPr>
        <w:t>of</w:t>
      </w:r>
      <w:r>
        <w:rPr>
          <w:rFonts w:ascii="Cambria" w:eastAsia="Cambria" w:hAnsi="Cambria" w:cs="Cambria"/>
          <w:spacing w:val="-10"/>
        </w:rPr>
        <w:t xml:space="preserve"> </w:t>
      </w:r>
      <w:r>
        <w:rPr>
          <w:rFonts w:ascii="Cambria" w:eastAsia="Cambria" w:hAnsi="Cambria" w:cs="Cambria"/>
        </w:rPr>
        <w:t>real</w:t>
      </w:r>
      <w:r>
        <w:rPr>
          <w:rFonts w:ascii="Cambria" w:eastAsia="Cambria" w:hAnsi="Cambria" w:cs="Cambria"/>
          <w:spacing w:val="-10"/>
        </w:rPr>
        <w:t xml:space="preserve"> </w:t>
      </w:r>
      <w:r>
        <w:rPr>
          <w:rFonts w:ascii="Cambria" w:eastAsia="Cambria" w:hAnsi="Cambria" w:cs="Cambria"/>
        </w:rPr>
        <w:t>fragment</w:t>
      </w:r>
      <w:r>
        <w:rPr>
          <w:rFonts w:ascii="Cambria" w:eastAsia="Cambria" w:hAnsi="Cambria" w:cs="Cambria"/>
          <w:spacing w:val="-10"/>
        </w:rPr>
        <w:t xml:space="preserve"> </w:t>
      </w:r>
      <w:r>
        <w:rPr>
          <w:rFonts w:ascii="Cambria" w:eastAsia="Cambria" w:hAnsi="Cambria" w:cs="Cambria"/>
        </w:rPr>
        <w:t>density</w:t>
      </w:r>
      <w:r>
        <w:rPr>
          <w:rFonts w:ascii="Cambria" w:eastAsia="Cambria" w:hAnsi="Cambria" w:cs="Cambria"/>
          <w:spacing w:val="-10"/>
        </w:rPr>
        <w:t xml:space="preserve"> </w:t>
      </w:r>
      <w:r>
        <w:rPr>
          <w:rFonts w:ascii="Cambria" w:eastAsia="Cambria" w:hAnsi="Cambria" w:cs="Cambria"/>
        </w:rPr>
        <w:t>with</w:t>
      </w:r>
      <w:r>
        <w:rPr>
          <w:rFonts w:ascii="Cambria" w:eastAsia="Cambria" w:hAnsi="Cambria" w:cs="Cambria"/>
          <w:spacing w:val="-10"/>
        </w:rPr>
        <w:t xml:space="preserve"> </w:t>
      </w:r>
      <w:r>
        <w:rPr>
          <w:rFonts w:ascii="Cambria" w:eastAsia="Cambria" w:hAnsi="Cambria" w:cs="Cambria"/>
        </w:rPr>
        <w:t>theoretical</w:t>
      </w:r>
      <w:r>
        <w:rPr>
          <w:rFonts w:ascii="Cambria" w:eastAsia="Cambria" w:hAnsi="Cambria" w:cs="Cambria"/>
          <w:spacing w:val="-10"/>
        </w:rPr>
        <w:t xml:space="preserve"> </w:t>
      </w:r>
      <w:r>
        <w:rPr>
          <w:rFonts w:ascii="Cambria" w:eastAsia="Cambria" w:hAnsi="Cambria" w:cs="Cambria"/>
        </w:rPr>
        <w:t>density</w:t>
      </w:r>
      <w:r>
        <w:rPr>
          <w:rFonts w:ascii="Cambria" w:eastAsia="Cambria" w:hAnsi="Cambria" w:cs="Cambria"/>
          <w:spacing w:val="-10"/>
        </w:rPr>
        <w:t xml:space="preserve"> </w:t>
      </w:r>
      <w:r>
        <w:rPr>
          <w:rFonts w:ascii="Cambria" w:eastAsia="Cambria" w:hAnsi="Cambria" w:cs="Cambria"/>
        </w:rPr>
        <w:t>with</w:t>
      </w:r>
      <w:r>
        <w:rPr>
          <w:rFonts w:ascii="Cambria" w:eastAsia="Cambria" w:hAnsi="Cambria" w:cs="Cambria"/>
          <w:spacing w:val="-10"/>
        </w:rPr>
        <w:t xml:space="preserve"> </w:t>
      </w:r>
      <w:r>
        <w:rPr>
          <w:rFonts w:ascii="Cambria" w:eastAsia="Cambria" w:hAnsi="Cambria" w:cs="Cambria"/>
        </w:rPr>
        <w:t>respect to the victim’s position (</w:t>
      </w:r>
      <w:r>
        <w:rPr>
          <w:rFonts w:ascii="Cambria" w:eastAsia="Cambria" w:hAnsi="Cambria" w:cs="Cambria"/>
          <w:i/>
        </w:rPr>
        <w:t>i</w:t>
      </w:r>
      <w:r>
        <w:rPr>
          <w:rFonts w:ascii="Cambria" w:eastAsia="Cambria" w:hAnsi="Cambria" w:cs="Cambria"/>
          <w:i/>
          <w:position w:val="-1"/>
          <w:sz w:val="14"/>
          <w:szCs w:val="14"/>
        </w:rPr>
        <w:t xml:space="preserve">5  </w:t>
      </w:r>
      <w:r>
        <w:rPr>
          <w:rFonts w:ascii="Cambria" w:eastAsia="Cambria" w:hAnsi="Cambria" w:cs="Cambria"/>
        </w:rPr>
        <w:t>= 1 -</w:t>
      </w:r>
      <w:r>
        <w:rPr>
          <w:rFonts w:ascii="Cambria" w:eastAsia="Cambria" w:hAnsi="Cambria" w:cs="Cambria"/>
          <w:spacing w:val="-21"/>
        </w:rPr>
        <w:t xml:space="preserve"> </w:t>
      </w:r>
      <w:r>
        <w:rPr>
          <w:rFonts w:ascii="Cambria" w:eastAsia="Cambria" w:hAnsi="Cambria" w:cs="Cambria"/>
        </w:rPr>
        <w:t>10).</w:t>
      </w:r>
    </w:p>
    <w:p w:rsidR="00DF3834" w:rsidRDefault="00FC2624">
      <w:pPr>
        <w:pStyle w:val="BodyText"/>
        <w:spacing w:before="119" w:line="264" w:lineRule="auto"/>
        <w:ind w:right="114"/>
        <w:jc w:val="both"/>
      </w:pPr>
      <w:r>
        <w:t xml:space="preserve">Indexes </w:t>
      </w:r>
      <w:r>
        <w:rPr>
          <w:rFonts w:cs="Cambria"/>
          <w:i/>
        </w:rPr>
        <w:t>i</w:t>
      </w:r>
      <w:r>
        <w:rPr>
          <w:rFonts w:cs="Cambria"/>
          <w:i/>
          <w:position w:val="-1"/>
          <w:sz w:val="14"/>
          <w:szCs w:val="14"/>
        </w:rPr>
        <w:t xml:space="preserve">1 </w:t>
      </w:r>
      <w:r>
        <w:rPr>
          <w:rFonts w:cs="Cambria"/>
        </w:rPr>
        <w:t xml:space="preserve">– </w:t>
      </w:r>
      <w:r>
        <w:rPr>
          <w:rFonts w:cs="Cambria"/>
          <w:i/>
        </w:rPr>
        <w:t>i</w:t>
      </w:r>
      <w:r>
        <w:rPr>
          <w:rFonts w:cs="Cambria"/>
          <w:i/>
          <w:position w:val="-1"/>
          <w:sz w:val="14"/>
          <w:szCs w:val="14"/>
        </w:rPr>
        <w:t xml:space="preserve">4 </w:t>
      </w:r>
      <w:r>
        <w:t xml:space="preserve">were enumerated with the use of information from chapter </w:t>
      </w:r>
      <w:hyperlink w:anchor="_bookmark162" w:history="1">
        <w:r>
          <w:t>6.1</w:t>
        </w:r>
      </w:hyperlink>
      <w:r>
        <w:t xml:space="preserve"> and are shown in </w:t>
      </w:r>
      <w:hyperlink w:anchor="_bookmark168" w:history="1">
        <w:r>
          <w:t>Table 6.4.</w:t>
        </w:r>
      </w:hyperlink>
      <w:r>
        <w:t xml:space="preserve"> It is apparent that the enumeration of these indexes is affected by the subjective approach of</w:t>
      </w:r>
      <w:r>
        <w:rPr>
          <w:spacing w:val="-18"/>
        </w:rPr>
        <w:t xml:space="preserve"> </w:t>
      </w:r>
      <w:r>
        <w:t>authors.</w:t>
      </w:r>
    </w:p>
    <w:p w:rsidR="00DF3834" w:rsidRDefault="00FC2624">
      <w:pPr>
        <w:pStyle w:val="BodyText"/>
        <w:spacing w:before="120" w:line="264" w:lineRule="auto"/>
        <w:ind w:right="113"/>
        <w:jc w:val="both"/>
      </w:pPr>
      <w:r>
        <w:t>It</w:t>
      </w:r>
      <w:r>
        <w:rPr>
          <w:spacing w:val="-12"/>
        </w:rPr>
        <w:t xml:space="preserve"> </w:t>
      </w:r>
      <w:r>
        <w:t>was</w:t>
      </w:r>
      <w:r>
        <w:rPr>
          <w:spacing w:val="-10"/>
        </w:rPr>
        <w:t xml:space="preserve"> </w:t>
      </w:r>
      <w:r>
        <w:t>necessary</w:t>
      </w:r>
      <w:r>
        <w:rPr>
          <w:spacing w:val="-12"/>
        </w:rPr>
        <w:t xml:space="preserve"> </w:t>
      </w:r>
      <w:r>
        <w:t>to</w:t>
      </w:r>
      <w:r>
        <w:rPr>
          <w:spacing w:val="-11"/>
        </w:rPr>
        <w:t xml:space="preserve"> </w:t>
      </w:r>
      <w:r>
        <w:t>determine</w:t>
      </w:r>
      <w:r>
        <w:rPr>
          <w:spacing w:val="-12"/>
        </w:rPr>
        <w:t xml:space="preserve"> </w:t>
      </w:r>
      <w:r>
        <w:t>quantitative</w:t>
      </w:r>
      <w:r>
        <w:rPr>
          <w:spacing w:val="-11"/>
        </w:rPr>
        <w:t xml:space="preserve"> </w:t>
      </w:r>
      <w:r>
        <w:t>indexes</w:t>
      </w:r>
      <w:r>
        <w:rPr>
          <w:spacing w:val="-11"/>
        </w:rPr>
        <w:t xml:space="preserve"> </w:t>
      </w:r>
      <w:r>
        <w:t>of</w:t>
      </w:r>
      <w:r>
        <w:rPr>
          <w:spacing w:val="-12"/>
        </w:rPr>
        <w:t xml:space="preserve"> </w:t>
      </w:r>
      <w:r>
        <w:t>fragment</w:t>
      </w:r>
      <w:r>
        <w:rPr>
          <w:spacing w:val="-12"/>
        </w:rPr>
        <w:t xml:space="preserve"> </w:t>
      </w:r>
      <w:r>
        <w:t>effect</w:t>
      </w:r>
      <w:r>
        <w:rPr>
          <w:spacing w:val="-12"/>
        </w:rPr>
        <w:t xml:space="preserve"> </w:t>
      </w:r>
      <w:r>
        <w:t>and</w:t>
      </w:r>
      <w:r>
        <w:rPr>
          <w:spacing w:val="-12"/>
        </w:rPr>
        <w:t xml:space="preserve"> </w:t>
      </w:r>
      <w:r>
        <w:t>carried</w:t>
      </w:r>
      <w:r>
        <w:rPr>
          <w:spacing w:val="-12"/>
        </w:rPr>
        <w:t xml:space="preserve"> </w:t>
      </w:r>
      <w:r>
        <w:t>out</w:t>
      </w:r>
      <w:r>
        <w:rPr>
          <w:spacing w:val="-13"/>
        </w:rPr>
        <w:t xml:space="preserve"> </w:t>
      </w:r>
      <w:r>
        <w:t>their</w:t>
      </w:r>
      <w:r>
        <w:rPr>
          <w:spacing w:val="-12"/>
        </w:rPr>
        <w:t xml:space="preserve"> </w:t>
      </w:r>
      <w:r>
        <w:t xml:space="preserve">mutual comparison for determination of the index </w:t>
      </w:r>
      <w:r>
        <w:rPr>
          <w:rFonts w:cs="Cambria"/>
          <w:i/>
        </w:rPr>
        <w:t>i</w:t>
      </w:r>
      <w:r>
        <w:rPr>
          <w:rFonts w:cs="Cambria"/>
          <w:i/>
          <w:position w:val="-1"/>
          <w:sz w:val="14"/>
          <w:szCs w:val="14"/>
        </w:rPr>
        <w:t xml:space="preserve">5 </w:t>
      </w:r>
      <w:r>
        <w:t xml:space="preserve">for individual victims. Number of fragment hits in </w:t>
      </w:r>
      <w:r>
        <w:rPr>
          <w:rFonts w:cs="Cambria"/>
        </w:rPr>
        <w:t xml:space="preserve">victims’ bodies, or density of field of effective fragments were chosen as a basic comparative </w:t>
      </w:r>
      <w:r>
        <w:t xml:space="preserve">parameter. Approximate numbers of real fragment hits </w:t>
      </w:r>
      <w:r>
        <w:rPr>
          <w:rFonts w:cs="Cambria"/>
          <w:i/>
        </w:rPr>
        <w:t>N</w:t>
      </w:r>
      <w:r>
        <w:rPr>
          <w:rFonts w:cs="Cambria"/>
          <w:i/>
          <w:position w:val="-1"/>
          <w:sz w:val="14"/>
          <w:szCs w:val="14"/>
        </w:rPr>
        <w:t xml:space="preserve">S </w:t>
      </w:r>
      <w:r>
        <w:rPr>
          <w:rFonts w:cs="Cambria"/>
        </w:rPr>
        <w:t xml:space="preserve">at victims’ bodies were determined </w:t>
      </w:r>
      <w:r>
        <w:t xml:space="preserve">from the available victims photo documentation. Symbol no* marks victims for which it was not possible to determine number of fragment hits due to extremely devastating wounds. Densities </w:t>
      </w:r>
      <w:r>
        <w:rPr>
          <w:rFonts w:cs="Cambria"/>
          <w:i/>
        </w:rPr>
        <w:t>H</w:t>
      </w:r>
      <w:r>
        <w:rPr>
          <w:rFonts w:cs="Cambria"/>
          <w:i/>
          <w:position w:val="-1"/>
          <w:sz w:val="14"/>
          <w:szCs w:val="14"/>
        </w:rPr>
        <w:t xml:space="preserve">S </w:t>
      </w:r>
      <w:r>
        <w:t xml:space="preserve">were calculated with the use of estimated </w:t>
      </w:r>
      <w:r>
        <w:rPr>
          <w:rFonts w:cs="Cambria"/>
        </w:rPr>
        <w:t xml:space="preserve">area of victims’ bodies that were </w:t>
      </w:r>
      <w:r>
        <w:t>hit by</w:t>
      </w:r>
      <w:r>
        <w:rPr>
          <w:spacing w:val="-17"/>
        </w:rPr>
        <w:t xml:space="preserve"> </w:t>
      </w:r>
      <w:r>
        <w:t>fragments.</w:t>
      </w:r>
    </w:p>
    <w:p w:rsidR="00DF3834" w:rsidRDefault="00FC2624">
      <w:pPr>
        <w:pStyle w:val="BodyText"/>
        <w:spacing w:before="118" w:line="264" w:lineRule="auto"/>
        <w:ind w:right="114"/>
        <w:jc w:val="both"/>
      </w:pPr>
      <w:r>
        <w:t>Magnitudes of theoretical density of fragment field HP were calculated with the use of the analytical</w:t>
      </w:r>
      <w:r>
        <w:rPr>
          <w:spacing w:val="-8"/>
        </w:rPr>
        <w:t xml:space="preserve"> </w:t>
      </w:r>
      <w:r>
        <w:t>model</w:t>
      </w:r>
      <w:r>
        <w:rPr>
          <w:spacing w:val="-9"/>
        </w:rPr>
        <w:t xml:space="preserve"> </w:t>
      </w:r>
      <w:r>
        <w:t>described</w:t>
      </w:r>
      <w:r>
        <w:rPr>
          <w:spacing w:val="-9"/>
        </w:rPr>
        <w:t xml:space="preserve"> </w:t>
      </w:r>
      <w:r>
        <w:t>in</w:t>
      </w:r>
      <w:r>
        <w:rPr>
          <w:spacing w:val="-8"/>
        </w:rPr>
        <w:t xml:space="preserve"> </w:t>
      </w:r>
      <w:r>
        <w:t>chapter</w:t>
      </w:r>
      <w:r>
        <w:rPr>
          <w:spacing w:val="-7"/>
        </w:rPr>
        <w:t xml:space="preserve"> </w:t>
      </w:r>
      <w:hyperlink w:anchor="_bookmark137" w:history="1">
        <w:r>
          <w:t>4.</w:t>
        </w:r>
      </w:hyperlink>
      <w:r>
        <w:rPr>
          <w:spacing w:val="-8"/>
        </w:rPr>
        <w:t xml:space="preserve"> </w:t>
      </w:r>
      <w:r>
        <w:t>Following</w:t>
      </w:r>
      <w:r>
        <w:rPr>
          <w:spacing w:val="-9"/>
        </w:rPr>
        <w:t xml:space="preserve"> </w:t>
      </w:r>
      <w:r>
        <w:t>values</w:t>
      </w:r>
      <w:r>
        <w:rPr>
          <w:spacing w:val="-9"/>
        </w:rPr>
        <w:t xml:space="preserve"> </w:t>
      </w:r>
      <w:r>
        <w:t>were</w:t>
      </w:r>
      <w:r>
        <w:rPr>
          <w:spacing w:val="-8"/>
        </w:rPr>
        <w:t xml:space="preserve"> </w:t>
      </w:r>
      <w:r>
        <w:t>taken</w:t>
      </w:r>
      <w:r>
        <w:rPr>
          <w:spacing w:val="-8"/>
        </w:rPr>
        <w:t xml:space="preserve"> </w:t>
      </w:r>
      <w:r>
        <w:t>as</w:t>
      </w:r>
      <w:r>
        <w:rPr>
          <w:spacing w:val="-9"/>
        </w:rPr>
        <w:t xml:space="preserve"> </w:t>
      </w:r>
      <w:r>
        <w:t>input</w:t>
      </w:r>
      <w:r>
        <w:rPr>
          <w:spacing w:val="-9"/>
        </w:rPr>
        <w:t xml:space="preserve"> </w:t>
      </w:r>
      <w:r>
        <w:t>parameters</w:t>
      </w:r>
      <w:r>
        <w:rPr>
          <w:spacing w:val="-8"/>
        </w:rPr>
        <w:t xml:space="preserve"> </w:t>
      </w:r>
      <w:r>
        <w:t>for</w:t>
      </w:r>
      <w:r>
        <w:rPr>
          <w:spacing w:val="-8"/>
        </w:rPr>
        <w:t xml:space="preserve"> </w:t>
      </w:r>
      <w:r>
        <w:t>that model:</w:t>
      </w:r>
    </w:p>
    <w:p w:rsidR="00DF3834" w:rsidRDefault="00FC2624">
      <w:pPr>
        <w:pStyle w:val="ListParagraph"/>
        <w:numPr>
          <w:ilvl w:val="2"/>
          <w:numId w:val="8"/>
        </w:numPr>
        <w:tabs>
          <w:tab w:val="left" w:pos="822"/>
        </w:tabs>
        <w:spacing w:before="120"/>
        <w:rPr>
          <w:rFonts w:ascii="Cambria" w:eastAsia="Cambria" w:hAnsi="Cambria" w:cs="Cambria"/>
        </w:rPr>
      </w:pPr>
      <w:r>
        <w:rPr>
          <w:rFonts w:ascii="Cambria" w:eastAsia="Cambria" w:hAnsi="Cambria" w:cs="Cambria"/>
        </w:rPr>
        <w:t>angle of arrival 62° (this angle defines position of the projectile at the time of</w:t>
      </w:r>
      <w:r>
        <w:rPr>
          <w:rFonts w:ascii="Cambria" w:eastAsia="Cambria" w:hAnsi="Cambria" w:cs="Cambria"/>
          <w:spacing w:val="-27"/>
        </w:rPr>
        <w:t xml:space="preserve"> </w:t>
      </w:r>
      <w:r>
        <w:rPr>
          <w:rFonts w:ascii="Cambria" w:eastAsia="Cambria" w:hAnsi="Cambria" w:cs="Cambria"/>
        </w:rPr>
        <w:t>explosion),</w:t>
      </w:r>
    </w:p>
    <w:p w:rsidR="00DF3834" w:rsidRDefault="00DF3834">
      <w:pPr>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2"/>
        <w:rPr>
          <w:rFonts w:ascii="Cambria" w:eastAsia="Cambria" w:hAnsi="Cambria" w:cs="Cambria"/>
          <w:sz w:val="19"/>
          <w:szCs w:val="19"/>
        </w:rPr>
      </w:pPr>
    </w:p>
    <w:p w:rsidR="00DF3834" w:rsidRDefault="00FC2624">
      <w:pPr>
        <w:pStyle w:val="ListParagraph"/>
        <w:numPr>
          <w:ilvl w:val="2"/>
          <w:numId w:val="8"/>
        </w:numPr>
        <w:tabs>
          <w:tab w:val="left" w:pos="822"/>
        </w:tabs>
        <w:spacing w:line="264" w:lineRule="auto"/>
        <w:ind w:right="113"/>
        <w:jc w:val="both"/>
        <w:rPr>
          <w:rFonts w:ascii="Cambria" w:eastAsia="Cambria" w:hAnsi="Cambria" w:cs="Cambria"/>
        </w:rPr>
      </w:pPr>
      <w:r>
        <w:rPr>
          <w:rFonts w:ascii="Cambria" w:eastAsia="Cambria" w:hAnsi="Cambria" w:cs="Cambria"/>
        </w:rPr>
        <w:t xml:space="preserve">fragmentation characteristics for the 130 mm HE projectile determined experimentally according to the Czech methodology in 70’s of last century in the former Czechoslovakia (details in chapter </w:t>
      </w:r>
      <w:hyperlink w:anchor="_bookmark137" w:history="1">
        <w:r>
          <w:rPr>
            <w:rFonts w:ascii="Cambria" w:eastAsia="Cambria" w:hAnsi="Cambria" w:cs="Cambria"/>
          </w:rPr>
          <w:t>4</w:t>
        </w:r>
      </w:hyperlink>
      <w:r>
        <w:rPr>
          <w:rFonts w:ascii="Cambria" w:eastAsia="Cambria" w:hAnsi="Cambria" w:cs="Cambria"/>
        </w:rPr>
        <w:t>). All fragments, including fragments of mass lower than 0.5 g considered as potentially ineffective, were taken into</w:t>
      </w:r>
      <w:r>
        <w:rPr>
          <w:rFonts w:ascii="Cambria" w:eastAsia="Cambria" w:hAnsi="Cambria" w:cs="Cambria"/>
          <w:spacing w:val="-33"/>
        </w:rPr>
        <w:t xml:space="preserve"> </w:t>
      </w:r>
      <w:r>
        <w:rPr>
          <w:rFonts w:ascii="Cambria" w:eastAsia="Cambria" w:hAnsi="Cambria" w:cs="Cambria"/>
        </w:rPr>
        <w:t>calculation,</w:t>
      </w:r>
    </w:p>
    <w:p w:rsidR="00DF3834" w:rsidRDefault="00FC2624">
      <w:pPr>
        <w:pStyle w:val="ListParagraph"/>
        <w:numPr>
          <w:ilvl w:val="2"/>
          <w:numId w:val="8"/>
        </w:numPr>
        <w:tabs>
          <w:tab w:val="left" w:pos="822"/>
        </w:tabs>
        <w:spacing w:line="264" w:lineRule="auto"/>
        <w:ind w:left="102" w:right="111" w:firstLine="360"/>
        <w:jc w:val="right"/>
        <w:rPr>
          <w:rFonts w:ascii="Cambria" w:eastAsia="Cambria" w:hAnsi="Cambria" w:cs="Cambria"/>
        </w:rPr>
      </w:pPr>
      <w:r>
        <w:rPr>
          <w:rFonts w:ascii="Cambria" w:eastAsia="Cambria" w:hAnsi="Cambria" w:cs="Cambria"/>
        </w:rPr>
        <w:t>specific limit energy as a criterion of “resistivity” of the live target against</w:t>
      </w:r>
      <w:r>
        <w:rPr>
          <w:rFonts w:ascii="Cambria" w:eastAsia="Cambria" w:hAnsi="Cambria" w:cs="Cambria"/>
          <w:spacing w:val="38"/>
        </w:rPr>
        <w:t xml:space="preserve"> </w:t>
      </w:r>
      <w:r>
        <w:rPr>
          <w:rFonts w:ascii="Cambria" w:eastAsia="Cambria" w:hAnsi="Cambria" w:cs="Cambria"/>
        </w:rPr>
        <w:t>effect of</w:t>
      </w:r>
      <w:r>
        <w:rPr>
          <w:rFonts w:ascii="Cambria" w:eastAsia="Cambria" w:hAnsi="Cambria" w:cs="Cambria"/>
          <w:w w:val="99"/>
        </w:rPr>
        <w:t xml:space="preserve"> </w:t>
      </w:r>
      <w:r>
        <w:rPr>
          <w:rFonts w:ascii="Cambria" w:eastAsia="Cambria" w:hAnsi="Cambria" w:cs="Cambria"/>
        </w:rPr>
        <w:t>fragments</w:t>
      </w:r>
      <w:r>
        <w:rPr>
          <w:rFonts w:ascii="Cambria" w:eastAsia="Cambria" w:hAnsi="Cambria" w:cs="Cambria"/>
          <w:spacing w:val="17"/>
        </w:rPr>
        <w:t xml:space="preserve"> </w:t>
      </w:r>
      <w:r>
        <w:rPr>
          <w:rFonts w:ascii="Cambria" w:eastAsia="Cambria" w:hAnsi="Cambria" w:cs="Cambria"/>
        </w:rPr>
        <w:t>is</w:t>
      </w:r>
      <w:r>
        <w:rPr>
          <w:rFonts w:ascii="Cambria" w:eastAsia="Cambria" w:hAnsi="Cambria" w:cs="Cambria"/>
          <w:spacing w:val="17"/>
        </w:rPr>
        <w:t xml:space="preserve"> </w:t>
      </w:r>
      <w:r>
        <w:rPr>
          <w:rFonts w:ascii="Cambria" w:eastAsia="Cambria" w:hAnsi="Cambria" w:cs="Cambria"/>
        </w:rPr>
        <w:t>taken</w:t>
      </w:r>
      <w:r>
        <w:rPr>
          <w:rFonts w:ascii="Cambria" w:eastAsia="Cambria" w:hAnsi="Cambria" w:cs="Cambria"/>
          <w:spacing w:val="17"/>
        </w:rPr>
        <w:t xml:space="preserve"> </w:t>
      </w:r>
      <w:r>
        <w:rPr>
          <w:rFonts w:ascii="Cambria" w:eastAsia="Cambria" w:hAnsi="Cambria" w:cs="Cambria"/>
        </w:rPr>
        <w:t>into</w:t>
      </w:r>
      <w:r>
        <w:rPr>
          <w:rFonts w:ascii="Cambria" w:eastAsia="Cambria" w:hAnsi="Cambria" w:cs="Cambria"/>
          <w:spacing w:val="17"/>
        </w:rPr>
        <w:t xml:space="preserve"> </w:t>
      </w:r>
      <w:r>
        <w:rPr>
          <w:rFonts w:ascii="Cambria" w:eastAsia="Cambria" w:hAnsi="Cambria" w:cs="Cambria"/>
        </w:rPr>
        <w:t>account</w:t>
      </w:r>
      <w:r>
        <w:rPr>
          <w:rFonts w:ascii="Cambria" w:eastAsia="Cambria" w:hAnsi="Cambria" w:cs="Cambria"/>
          <w:spacing w:val="15"/>
        </w:rPr>
        <w:t xml:space="preserve"> </w:t>
      </w:r>
      <w:r>
        <w:rPr>
          <w:rFonts w:ascii="Cambria" w:eastAsia="Cambria" w:hAnsi="Cambria" w:cs="Cambria"/>
        </w:rPr>
        <w:t>with</w:t>
      </w:r>
      <w:r>
        <w:rPr>
          <w:rFonts w:ascii="Cambria" w:eastAsia="Cambria" w:hAnsi="Cambria" w:cs="Cambria"/>
          <w:spacing w:val="18"/>
        </w:rPr>
        <w:t xml:space="preserve"> </w:t>
      </w:r>
      <w:r>
        <w:rPr>
          <w:rFonts w:ascii="Cambria" w:eastAsia="Cambria" w:hAnsi="Cambria" w:cs="Cambria"/>
        </w:rPr>
        <w:t>magnitude</w:t>
      </w:r>
      <w:r>
        <w:rPr>
          <w:rFonts w:ascii="Cambria" w:eastAsia="Cambria" w:hAnsi="Cambria" w:cs="Cambria"/>
          <w:spacing w:val="17"/>
        </w:rPr>
        <w:t xml:space="preserve"> </w:t>
      </w:r>
      <w:r>
        <w:rPr>
          <w:rFonts w:ascii="Cambria" w:eastAsia="Cambria" w:hAnsi="Cambria" w:cs="Cambria"/>
        </w:rPr>
        <w:t>0.5</w:t>
      </w:r>
      <w:r>
        <w:rPr>
          <w:rFonts w:ascii="Cambria" w:eastAsia="Cambria" w:hAnsi="Cambria" w:cs="Cambria"/>
          <w:spacing w:val="16"/>
        </w:rPr>
        <w:t xml:space="preserve"> </w:t>
      </w:r>
      <w:r>
        <w:rPr>
          <w:rFonts w:ascii="Cambria" w:eastAsia="Cambria" w:hAnsi="Cambria" w:cs="Cambria"/>
        </w:rPr>
        <w:t>MJ.m</w:t>
      </w:r>
      <w:r>
        <w:rPr>
          <w:rFonts w:ascii="Cambria" w:eastAsia="Cambria" w:hAnsi="Cambria" w:cs="Cambria"/>
          <w:position w:val="5"/>
          <w:sz w:val="14"/>
          <w:szCs w:val="14"/>
        </w:rPr>
        <w:t>-2</w:t>
      </w:r>
      <w:r>
        <w:rPr>
          <w:rFonts w:ascii="Cambria" w:eastAsia="Cambria" w:hAnsi="Cambria" w:cs="Cambria"/>
        </w:rPr>
        <w:t>,</w:t>
      </w:r>
      <w:r>
        <w:rPr>
          <w:rFonts w:ascii="Cambria" w:eastAsia="Cambria" w:hAnsi="Cambria" w:cs="Cambria"/>
          <w:spacing w:val="17"/>
        </w:rPr>
        <w:t xml:space="preserve"> </w:t>
      </w:r>
      <w:r>
        <w:rPr>
          <w:rFonts w:ascii="Cambria" w:eastAsia="Cambria" w:hAnsi="Cambria" w:cs="Cambria"/>
        </w:rPr>
        <w:t>i.e.</w:t>
      </w:r>
      <w:r>
        <w:rPr>
          <w:rFonts w:ascii="Cambria" w:eastAsia="Cambria" w:hAnsi="Cambria" w:cs="Cambria"/>
          <w:spacing w:val="16"/>
        </w:rPr>
        <w:t xml:space="preserve"> </w:t>
      </w:r>
      <w:r>
        <w:rPr>
          <w:rFonts w:ascii="Cambria" w:eastAsia="Cambria" w:hAnsi="Cambria" w:cs="Cambria"/>
        </w:rPr>
        <w:t>one</w:t>
      </w:r>
      <w:r>
        <w:rPr>
          <w:rFonts w:ascii="Cambria" w:eastAsia="Cambria" w:hAnsi="Cambria" w:cs="Cambria"/>
          <w:spacing w:val="15"/>
        </w:rPr>
        <w:t xml:space="preserve"> </w:t>
      </w:r>
      <w:r>
        <w:rPr>
          <w:rFonts w:ascii="Cambria" w:eastAsia="Cambria" w:hAnsi="Cambria" w:cs="Cambria"/>
        </w:rPr>
        <w:t>half</w:t>
      </w:r>
      <w:r>
        <w:rPr>
          <w:rFonts w:ascii="Cambria" w:eastAsia="Cambria" w:hAnsi="Cambria" w:cs="Cambria"/>
          <w:spacing w:val="16"/>
        </w:rPr>
        <w:t xml:space="preserve"> </w:t>
      </w:r>
      <w:r>
        <w:rPr>
          <w:rFonts w:ascii="Cambria" w:eastAsia="Cambria" w:hAnsi="Cambria" w:cs="Cambria"/>
        </w:rPr>
        <w:t>of</w:t>
      </w:r>
      <w:r>
        <w:rPr>
          <w:rFonts w:ascii="Cambria" w:eastAsia="Cambria" w:hAnsi="Cambria" w:cs="Cambria"/>
          <w:spacing w:val="17"/>
        </w:rPr>
        <w:t xml:space="preserve"> </w:t>
      </w:r>
      <w:r>
        <w:rPr>
          <w:rFonts w:ascii="Cambria" w:eastAsia="Cambria" w:hAnsi="Cambria" w:cs="Cambria"/>
        </w:rPr>
        <w:t>the</w:t>
      </w:r>
      <w:r>
        <w:rPr>
          <w:rFonts w:ascii="Cambria" w:eastAsia="Cambria" w:hAnsi="Cambria" w:cs="Cambria"/>
          <w:spacing w:val="16"/>
        </w:rPr>
        <w:t xml:space="preserve"> </w:t>
      </w:r>
      <w:r>
        <w:rPr>
          <w:rFonts w:ascii="Cambria" w:eastAsia="Cambria" w:hAnsi="Cambria" w:cs="Cambria"/>
        </w:rPr>
        <w:t>standard</w:t>
      </w:r>
      <w:r>
        <w:rPr>
          <w:rFonts w:ascii="Cambria" w:eastAsia="Cambria" w:hAnsi="Cambria" w:cs="Cambria"/>
          <w:spacing w:val="-1"/>
          <w:w w:val="99"/>
        </w:rPr>
        <w:t xml:space="preserve"> </w:t>
      </w:r>
      <w:r>
        <w:rPr>
          <w:rFonts w:ascii="Cambria" w:eastAsia="Cambria" w:hAnsi="Cambria" w:cs="Cambria"/>
        </w:rPr>
        <w:t>(lowering</w:t>
      </w:r>
      <w:r>
        <w:rPr>
          <w:rFonts w:ascii="Cambria" w:eastAsia="Cambria" w:hAnsi="Cambria" w:cs="Cambria"/>
          <w:spacing w:val="-10"/>
        </w:rPr>
        <w:t xml:space="preserve"> </w:t>
      </w:r>
      <w:r>
        <w:rPr>
          <w:rFonts w:ascii="Cambria" w:eastAsia="Cambria" w:hAnsi="Cambria" w:cs="Cambria"/>
        </w:rPr>
        <w:t>target</w:t>
      </w:r>
      <w:r>
        <w:rPr>
          <w:rFonts w:ascii="Cambria" w:eastAsia="Cambria" w:hAnsi="Cambria" w:cs="Cambria"/>
          <w:spacing w:val="-10"/>
        </w:rPr>
        <w:t xml:space="preserve"> </w:t>
      </w:r>
      <w:r>
        <w:rPr>
          <w:rFonts w:ascii="Cambria" w:eastAsia="Cambria" w:hAnsi="Cambria" w:cs="Cambria"/>
        </w:rPr>
        <w:t>resistivity</w:t>
      </w:r>
      <w:r>
        <w:rPr>
          <w:rFonts w:ascii="Cambria" w:eastAsia="Cambria" w:hAnsi="Cambria" w:cs="Cambria"/>
          <w:spacing w:val="-9"/>
        </w:rPr>
        <w:t xml:space="preserve"> </w:t>
      </w:r>
      <w:r>
        <w:rPr>
          <w:rFonts w:ascii="Cambria" w:eastAsia="Cambria" w:hAnsi="Cambria" w:cs="Cambria"/>
        </w:rPr>
        <w:t>means</w:t>
      </w:r>
      <w:r>
        <w:rPr>
          <w:rFonts w:ascii="Cambria" w:eastAsia="Cambria" w:hAnsi="Cambria" w:cs="Cambria"/>
          <w:spacing w:val="-8"/>
        </w:rPr>
        <w:t xml:space="preserve"> </w:t>
      </w:r>
      <w:r>
        <w:rPr>
          <w:rFonts w:ascii="Cambria" w:eastAsia="Cambria" w:hAnsi="Cambria" w:cs="Cambria"/>
        </w:rPr>
        <w:t>increasing</w:t>
      </w:r>
      <w:r>
        <w:rPr>
          <w:rFonts w:ascii="Cambria" w:eastAsia="Cambria" w:hAnsi="Cambria" w:cs="Cambria"/>
          <w:spacing w:val="-10"/>
        </w:rPr>
        <w:t xml:space="preserve"> </w:t>
      </w:r>
      <w:r>
        <w:rPr>
          <w:rFonts w:ascii="Cambria" w:eastAsia="Cambria" w:hAnsi="Cambria" w:cs="Cambria"/>
        </w:rPr>
        <w:t>the</w:t>
      </w:r>
      <w:r>
        <w:rPr>
          <w:rFonts w:ascii="Cambria" w:eastAsia="Cambria" w:hAnsi="Cambria" w:cs="Cambria"/>
          <w:spacing w:val="-9"/>
        </w:rPr>
        <w:t xml:space="preserve"> </w:t>
      </w:r>
      <w:r>
        <w:rPr>
          <w:rFonts w:ascii="Cambria" w:eastAsia="Cambria" w:hAnsi="Cambria" w:cs="Cambria"/>
        </w:rPr>
        <w:t>density</w:t>
      </w:r>
      <w:r>
        <w:rPr>
          <w:rFonts w:ascii="Cambria" w:eastAsia="Cambria" w:hAnsi="Cambria" w:cs="Cambria"/>
          <w:spacing w:val="-9"/>
        </w:rPr>
        <w:t xml:space="preserve"> </w:t>
      </w:r>
      <w:r>
        <w:rPr>
          <w:rFonts w:ascii="Cambria" w:eastAsia="Cambria" w:hAnsi="Cambria" w:cs="Cambria"/>
        </w:rPr>
        <w:t>of</w:t>
      </w:r>
      <w:r>
        <w:rPr>
          <w:rFonts w:ascii="Cambria" w:eastAsia="Cambria" w:hAnsi="Cambria" w:cs="Cambria"/>
          <w:spacing w:val="-9"/>
        </w:rPr>
        <w:t xml:space="preserve"> </w:t>
      </w:r>
      <w:r>
        <w:rPr>
          <w:rFonts w:ascii="Cambria" w:eastAsia="Cambria" w:hAnsi="Cambria" w:cs="Cambria"/>
        </w:rPr>
        <w:t>the</w:t>
      </w:r>
      <w:r>
        <w:rPr>
          <w:rFonts w:ascii="Cambria" w:eastAsia="Cambria" w:hAnsi="Cambria" w:cs="Cambria"/>
          <w:spacing w:val="-8"/>
        </w:rPr>
        <w:t xml:space="preserve"> </w:t>
      </w:r>
      <w:r>
        <w:rPr>
          <w:rFonts w:ascii="Cambria" w:eastAsia="Cambria" w:hAnsi="Cambria" w:cs="Cambria"/>
        </w:rPr>
        <w:t>fragment</w:t>
      </w:r>
      <w:r>
        <w:rPr>
          <w:rFonts w:ascii="Cambria" w:eastAsia="Cambria" w:hAnsi="Cambria" w:cs="Cambria"/>
          <w:spacing w:val="-9"/>
        </w:rPr>
        <w:t xml:space="preserve"> </w:t>
      </w:r>
      <w:r>
        <w:rPr>
          <w:rFonts w:ascii="Cambria" w:eastAsia="Cambria" w:hAnsi="Cambria" w:cs="Cambria"/>
        </w:rPr>
        <w:t>field</w:t>
      </w:r>
      <w:r>
        <w:rPr>
          <w:rFonts w:ascii="Cambria" w:eastAsia="Cambria" w:hAnsi="Cambria" w:cs="Cambria"/>
          <w:spacing w:val="-8"/>
        </w:rPr>
        <w:t xml:space="preserve"> </w:t>
      </w:r>
      <w:r>
        <w:rPr>
          <w:rFonts w:ascii="Cambria" w:eastAsia="Cambria" w:hAnsi="Cambria" w:cs="Cambria"/>
        </w:rPr>
        <w:t>in</w:t>
      </w:r>
      <w:r>
        <w:rPr>
          <w:rFonts w:ascii="Cambria" w:eastAsia="Cambria" w:hAnsi="Cambria" w:cs="Cambria"/>
          <w:spacing w:val="-9"/>
        </w:rPr>
        <w:t xml:space="preserve"> </w:t>
      </w:r>
      <w:r>
        <w:rPr>
          <w:rFonts w:ascii="Cambria" w:eastAsia="Cambria" w:hAnsi="Cambria" w:cs="Cambria"/>
        </w:rPr>
        <w:t>practice).</w:t>
      </w:r>
    </w:p>
    <w:p w:rsidR="00DF3834" w:rsidRDefault="00DF3834">
      <w:pPr>
        <w:spacing w:before="3"/>
        <w:rPr>
          <w:rFonts w:ascii="Cambria" w:eastAsia="Cambria" w:hAnsi="Cambria" w:cs="Cambria"/>
          <w:sz w:val="24"/>
          <w:szCs w:val="24"/>
        </w:rPr>
      </w:pPr>
    </w:p>
    <w:p w:rsidR="00DF3834" w:rsidRDefault="00FC2624">
      <w:pPr>
        <w:pStyle w:val="BodyText"/>
        <w:spacing w:line="264" w:lineRule="auto"/>
        <w:ind w:right="113"/>
        <w:jc w:val="both"/>
      </w:pPr>
      <w:r>
        <w:t xml:space="preserve">Magnitudes of </w:t>
      </w:r>
      <w:r>
        <w:rPr>
          <w:i/>
        </w:rPr>
        <w:t>H</w:t>
      </w:r>
      <w:r>
        <w:rPr>
          <w:i/>
          <w:position w:val="-1"/>
          <w:sz w:val="14"/>
        </w:rPr>
        <w:t xml:space="preserve">P </w:t>
      </w:r>
      <w:r>
        <w:t>presented in table are taken over from the table of resulting densities (</w:t>
      </w:r>
      <w:hyperlink w:anchor="_bookmark171" w:history="1">
        <w:r>
          <w:t>Table</w:t>
        </w:r>
      </w:hyperlink>
      <w:r>
        <w:t xml:space="preserve"> </w:t>
      </w:r>
      <w:hyperlink w:anchor="_bookmark171" w:history="1">
        <w:r>
          <w:t>7.1</w:t>
        </w:r>
      </w:hyperlink>
      <w:r>
        <w:t>). Calculated densities were utilized for determination of theoretical number of fragment victims hits</w:t>
      </w:r>
      <w:r>
        <w:rPr>
          <w:spacing w:val="-3"/>
        </w:rPr>
        <w:t xml:space="preserve"> </w:t>
      </w:r>
      <w:r>
        <w:rPr>
          <w:i/>
        </w:rPr>
        <w:t>N</w:t>
      </w:r>
      <w:r>
        <w:rPr>
          <w:i/>
          <w:position w:val="-1"/>
          <w:sz w:val="14"/>
        </w:rPr>
        <w:t>p</w:t>
      </w:r>
      <w:r>
        <w:t>.</w:t>
      </w:r>
    </w:p>
    <w:p w:rsidR="00DF3834" w:rsidRDefault="00FC2624">
      <w:pPr>
        <w:pStyle w:val="BodyText"/>
        <w:spacing w:before="118" w:line="261" w:lineRule="auto"/>
        <w:ind w:right="116"/>
        <w:jc w:val="both"/>
        <w:rPr>
          <w:rFonts w:cs="Cambria"/>
        </w:rPr>
      </w:pPr>
      <w:r>
        <w:t xml:space="preserve">The </w:t>
      </w:r>
      <w:hyperlink w:anchor="_bookmark166" w:history="1">
        <w:r>
          <w:t>Table 6.2</w:t>
        </w:r>
      </w:hyperlink>
      <w:r>
        <w:t xml:space="preserve"> shows magnitude of </w:t>
      </w:r>
      <w:r>
        <w:rPr>
          <w:rFonts w:cs="Cambria"/>
          <w:i/>
        </w:rPr>
        <w:t>N</w:t>
      </w:r>
      <w:r>
        <w:rPr>
          <w:rFonts w:cs="Cambria"/>
          <w:i/>
          <w:position w:val="-1"/>
          <w:sz w:val="14"/>
          <w:szCs w:val="14"/>
        </w:rPr>
        <w:t>f</w:t>
      </w:r>
      <w:r>
        <w:t xml:space="preserve">, i.e. numbers of hits in individual dolls that were used as substitute of victims at </w:t>
      </w:r>
      <w:r>
        <w:rPr>
          <w:rFonts w:cs="Cambria"/>
        </w:rPr>
        <w:t>Nikinci’s</w:t>
      </w:r>
      <w:r>
        <w:rPr>
          <w:rFonts w:cs="Cambria"/>
          <w:spacing w:val="-11"/>
        </w:rPr>
        <w:t xml:space="preserve"> </w:t>
      </w:r>
      <w:r>
        <w:rPr>
          <w:rFonts w:cs="Cambria"/>
        </w:rPr>
        <w:t>experiments.</w:t>
      </w:r>
    </w:p>
    <w:p w:rsidR="00DF3834" w:rsidRDefault="00FC2624">
      <w:pPr>
        <w:pStyle w:val="BodyText"/>
        <w:spacing w:before="122" w:line="264" w:lineRule="auto"/>
        <w:ind w:right="112"/>
        <w:jc w:val="both"/>
      </w:pPr>
      <w:r>
        <w:t>On basis of knowledge of fragment field of 130 mm HE projectile parameters the theoretical (calculated)</w:t>
      </w:r>
      <w:r>
        <w:rPr>
          <w:spacing w:val="-7"/>
        </w:rPr>
        <w:t xml:space="preserve"> </w:t>
      </w:r>
      <w:r>
        <w:t>densities</w:t>
      </w:r>
      <w:r>
        <w:rPr>
          <w:spacing w:val="-9"/>
        </w:rPr>
        <w:t xml:space="preserve"> </w:t>
      </w:r>
      <w:r>
        <w:t>of</w:t>
      </w:r>
      <w:r>
        <w:rPr>
          <w:spacing w:val="-8"/>
        </w:rPr>
        <w:t xml:space="preserve"> </w:t>
      </w:r>
      <w:r>
        <w:t>fragment</w:t>
      </w:r>
      <w:r>
        <w:rPr>
          <w:spacing w:val="-7"/>
        </w:rPr>
        <w:t xml:space="preserve"> </w:t>
      </w:r>
      <w:r>
        <w:t>field</w:t>
      </w:r>
      <w:r>
        <w:rPr>
          <w:spacing w:val="-6"/>
        </w:rPr>
        <w:t xml:space="preserve"> </w:t>
      </w:r>
      <w:r>
        <w:rPr>
          <w:rFonts w:cs="Cambria"/>
          <w:i/>
        </w:rPr>
        <w:t>H</w:t>
      </w:r>
      <w:r>
        <w:rPr>
          <w:rFonts w:cs="Cambria"/>
          <w:i/>
          <w:position w:val="-1"/>
          <w:sz w:val="14"/>
          <w:szCs w:val="14"/>
        </w:rPr>
        <w:t>p</w:t>
      </w:r>
      <w:r>
        <w:t>,</w:t>
      </w:r>
      <w:r>
        <w:rPr>
          <w:spacing w:val="-8"/>
        </w:rPr>
        <w:t xml:space="preserve"> </w:t>
      </w:r>
      <w:r>
        <w:t>in</w:t>
      </w:r>
      <w:r>
        <w:rPr>
          <w:spacing w:val="-8"/>
        </w:rPr>
        <w:t xml:space="preserve"> </w:t>
      </w:r>
      <w:r>
        <w:t>places</w:t>
      </w:r>
      <w:r>
        <w:rPr>
          <w:spacing w:val="-8"/>
        </w:rPr>
        <w:t xml:space="preserve"> </w:t>
      </w:r>
      <w:r>
        <w:t>where</w:t>
      </w:r>
      <w:r>
        <w:rPr>
          <w:spacing w:val="-8"/>
        </w:rPr>
        <w:t xml:space="preserve"> </w:t>
      </w:r>
      <w:r>
        <w:t>the</w:t>
      </w:r>
      <w:r>
        <w:rPr>
          <w:spacing w:val="-7"/>
        </w:rPr>
        <w:t xml:space="preserve"> </w:t>
      </w:r>
      <w:r>
        <w:t>victims</w:t>
      </w:r>
      <w:r>
        <w:rPr>
          <w:spacing w:val="-8"/>
        </w:rPr>
        <w:t xml:space="preserve"> </w:t>
      </w:r>
      <w:r>
        <w:t>were</w:t>
      </w:r>
      <w:r>
        <w:rPr>
          <w:spacing w:val="-8"/>
        </w:rPr>
        <w:t xml:space="preserve"> </w:t>
      </w:r>
      <w:r>
        <w:t>situated</w:t>
      </w:r>
      <w:r>
        <w:rPr>
          <w:spacing w:val="-8"/>
        </w:rPr>
        <w:t xml:space="preserve"> </w:t>
      </w:r>
      <w:r>
        <w:t>at</w:t>
      </w:r>
      <w:r>
        <w:rPr>
          <w:spacing w:val="-8"/>
        </w:rPr>
        <w:t xml:space="preserve"> </w:t>
      </w:r>
      <w:r>
        <w:t>time</w:t>
      </w:r>
      <w:r>
        <w:rPr>
          <w:spacing w:val="-8"/>
        </w:rPr>
        <w:t xml:space="preserve"> </w:t>
      </w:r>
      <w:r>
        <w:t>of</w:t>
      </w:r>
      <w:r>
        <w:rPr>
          <w:spacing w:val="-9"/>
        </w:rPr>
        <w:t xml:space="preserve"> </w:t>
      </w:r>
      <w:r>
        <w:t xml:space="preserve">the explosion, were calculated. For each victim, in dependency on its position with respect to the </w:t>
      </w:r>
      <w:r>
        <w:rPr>
          <w:rFonts w:cs="Cambria"/>
        </w:rPr>
        <w:t>centre</w:t>
      </w:r>
      <w:r>
        <w:rPr>
          <w:rFonts w:cs="Cambria"/>
          <w:spacing w:val="-13"/>
        </w:rPr>
        <w:t xml:space="preserve"> </w:t>
      </w:r>
      <w:r>
        <w:rPr>
          <w:rFonts w:cs="Cambria"/>
        </w:rPr>
        <w:t>of</w:t>
      </w:r>
      <w:r>
        <w:rPr>
          <w:rFonts w:cs="Cambria"/>
          <w:spacing w:val="-13"/>
        </w:rPr>
        <w:t xml:space="preserve"> </w:t>
      </w:r>
      <w:r>
        <w:rPr>
          <w:rFonts w:cs="Cambria"/>
        </w:rPr>
        <w:t>explosion,</w:t>
      </w:r>
      <w:r>
        <w:rPr>
          <w:rFonts w:cs="Cambria"/>
          <w:spacing w:val="-14"/>
        </w:rPr>
        <w:t xml:space="preserve"> </w:t>
      </w:r>
      <w:r>
        <w:rPr>
          <w:rFonts w:cs="Cambria"/>
        </w:rPr>
        <w:t>the</w:t>
      </w:r>
      <w:r>
        <w:rPr>
          <w:rFonts w:cs="Cambria"/>
          <w:spacing w:val="-13"/>
        </w:rPr>
        <w:t xml:space="preserve"> </w:t>
      </w:r>
      <w:r>
        <w:rPr>
          <w:rFonts w:cs="Cambria"/>
        </w:rPr>
        <w:t>scattering</w:t>
      </w:r>
      <w:r>
        <w:rPr>
          <w:rFonts w:cs="Cambria"/>
          <w:spacing w:val="-14"/>
        </w:rPr>
        <w:t xml:space="preserve"> </w:t>
      </w:r>
      <w:r>
        <w:rPr>
          <w:rFonts w:cs="Cambria"/>
        </w:rPr>
        <w:t>sector</w:t>
      </w:r>
      <w:r>
        <w:rPr>
          <w:rFonts w:cs="Cambria"/>
          <w:spacing w:val="-14"/>
        </w:rPr>
        <w:t xml:space="preserve"> </w:t>
      </w:r>
      <w:r>
        <w:rPr>
          <w:rFonts w:cs="Cambria"/>
        </w:rPr>
        <w:t>(corresponding</w:t>
      </w:r>
      <w:r>
        <w:rPr>
          <w:rFonts w:cs="Cambria"/>
          <w:spacing w:val="-14"/>
        </w:rPr>
        <w:t xml:space="preserve"> </w:t>
      </w:r>
      <w:r>
        <w:rPr>
          <w:rFonts w:cs="Cambria"/>
        </w:rPr>
        <w:t>to</w:t>
      </w:r>
      <w:r>
        <w:rPr>
          <w:rFonts w:cs="Cambria"/>
          <w:spacing w:val="-14"/>
        </w:rPr>
        <w:t xml:space="preserve"> </w:t>
      </w:r>
      <w:r>
        <w:rPr>
          <w:rFonts w:cs="Cambria"/>
        </w:rPr>
        <w:t>the</w:t>
      </w:r>
      <w:r>
        <w:rPr>
          <w:rFonts w:cs="Cambria"/>
          <w:spacing w:val="-13"/>
        </w:rPr>
        <w:t xml:space="preserve"> </w:t>
      </w:r>
      <w:r>
        <w:rPr>
          <w:rFonts w:cs="Cambria"/>
        </w:rPr>
        <w:t>projectile’s</w:t>
      </w:r>
      <w:r>
        <w:rPr>
          <w:rFonts w:cs="Cambria"/>
          <w:spacing w:val="-12"/>
        </w:rPr>
        <w:t xml:space="preserve"> </w:t>
      </w:r>
      <w:r>
        <w:rPr>
          <w:rFonts w:cs="Cambria"/>
        </w:rPr>
        <w:t>angle</w:t>
      </w:r>
      <w:r>
        <w:rPr>
          <w:rFonts w:cs="Cambria"/>
          <w:spacing w:val="-13"/>
        </w:rPr>
        <w:t xml:space="preserve"> </w:t>
      </w:r>
      <w:r>
        <w:rPr>
          <w:rFonts w:cs="Cambria"/>
        </w:rPr>
        <w:t>of</w:t>
      </w:r>
      <w:r>
        <w:rPr>
          <w:rFonts w:cs="Cambria"/>
          <w:spacing w:val="-13"/>
        </w:rPr>
        <w:t xml:space="preserve"> </w:t>
      </w:r>
      <w:r>
        <w:rPr>
          <w:rFonts w:cs="Cambria"/>
        </w:rPr>
        <w:t>arrival),</w:t>
      </w:r>
      <w:r>
        <w:rPr>
          <w:rFonts w:cs="Cambria"/>
          <w:spacing w:val="-13"/>
        </w:rPr>
        <w:t xml:space="preserve"> </w:t>
      </w:r>
      <w:r>
        <w:rPr>
          <w:rFonts w:cs="Cambria"/>
        </w:rPr>
        <w:t xml:space="preserve">where </w:t>
      </w:r>
      <w:r>
        <w:t>the</w:t>
      </w:r>
      <w:r>
        <w:rPr>
          <w:spacing w:val="-5"/>
        </w:rPr>
        <w:t xml:space="preserve"> </w:t>
      </w:r>
      <w:r>
        <w:t>victim</w:t>
      </w:r>
      <w:r>
        <w:rPr>
          <w:spacing w:val="-5"/>
        </w:rPr>
        <w:t xml:space="preserve"> </w:t>
      </w:r>
      <w:r>
        <w:t>was</w:t>
      </w:r>
      <w:r>
        <w:rPr>
          <w:spacing w:val="-5"/>
        </w:rPr>
        <w:t xml:space="preserve"> </w:t>
      </w:r>
      <w:r>
        <w:t>situated,</w:t>
      </w:r>
      <w:r>
        <w:rPr>
          <w:spacing w:val="-3"/>
        </w:rPr>
        <w:t xml:space="preserve"> </w:t>
      </w:r>
      <w:r>
        <w:t>was</w:t>
      </w:r>
      <w:r>
        <w:rPr>
          <w:spacing w:val="-4"/>
        </w:rPr>
        <w:t xml:space="preserve"> </w:t>
      </w:r>
      <w:r>
        <w:t>determined.</w:t>
      </w:r>
      <w:r>
        <w:rPr>
          <w:spacing w:val="-3"/>
        </w:rPr>
        <w:t xml:space="preserve"> </w:t>
      </w:r>
      <w:r>
        <w:t>The</w:t>
      </w:r>
      <w:r>
        <w:rPr>
          <w:spacing w:val="-6"/>
        </w:rPr>
        <w:t xml:space="preserve"> </w:t>
      </w:r>
      <w:r>
        <w:t>theoretical</w:t>
      </w:r>
      <w:r>
        <w:rPr>
          <w:spacing w:val="-5"/>
        </w:rPr>
        <w:t xml:space="preserve"> </w:t>
      </w:r>
      <w:r>
        <w:t>(calculated)</w:t>
      </w:r>
      <w:r>
        <w:rPr>
          <w:spacing w:val="-4"/>
        </w:rPr>
        <w:t xml:space="preserve"> </w:t>
      </w:r>
      <w:r>
        <w:t>density</w:t>
      </w:r>
      <w:r>
        <w:rPr>
          <w:spacing w:val="-5"/>
        </w:rPr>
        <w:t xml:space="preserve"> </w:t>
      </w:r>
      <w:r>
        <w:t>of</w:t>
      </w:r>
      <w:r>
        <w:rPr>
          <w:spacing w:val="-4"/>
        </w:rPr>
        <w:t xml:space="preserve"> </w:t>
      </w:r>
      <w:r>
        <w:t>fragment</w:t>
      </w:r>
      <w:r>
        <w:rPr>
          <w:spacing w:val="-5"/>
        </w:rPr>
        <w:t xml:space="preserve"> </w:t>
      </w:r>
      <w:r>
        <w:t>field</w:t>
      </w:r>
      <w:r>
        <w:rPr>
          <w:spacing w:val="-2"/>
        </w:rPr>
        <w:t xml:space="preserve"> </w:t>
      </w:r>
      <w:r>
        <w:rPr>
          <w:rFonts w:cs="Cambria"/>
          <w:i/>
        </w:rPr>
        <w:t>H</w:t>
      </w:r>
      <w:r>
        <w:rPr>
          <w:rFonts w:cs="Cambria"/>
          <w:i/>
          <w:position w:val="-1"/>
          <w:sz w:val="14"/>
          <w:szCs w:val="14"/>
        </w:rPr>
        <w:t xml:space="preserve">p </w:t>
      </w:r>
      <w:r>
        <w:t>was determined for this scattering sector and defined distance from the centre of explosion</w:t>
      </w:r>
      <w:r>
        <w:rPr>
          <w:spacing w:val="-28"/>
        </w:rPr>
        <w:t xml:space="preserve"> </w:t>
      </w:r>
      <w:r>
        <w:rPr>
          <w:rFonts w:cs="Cambria"/>
          <w:i/>
        </w:rPr>
        <w:t>D</w:t>
      </w:r>
      <w:r>
        <w:rPr>
          <w:rFonts w:cs="Cambria"/>
          <w:i/>
          <w:position w:val="-1"/>
          <w:sz w:val="14"/>
          <w:szCs w:val="14"/>
        </w:rPr>
        <w:t>ex</w:t>
      </w:r>
      <w:r>
        <w:t>.</w:t>
      </w:r>
    </w:p>
    <w:p w:rsidR="00DF3834" w:rsidRDefault="00FC2624">
      <w:pPr>
        <w:pStyle w:val="BodyText"/>
        <w:spacing w:before="117" w:line="264" w:lineRule="auto"/>
        <w:ind w:right="114"/>
        <w:jc w:val="both"/>
      </w:pPr>
      <w:r>
        <w:t xml:space="preserve">Following </w:t>
      </w:r>
      <w:hyperlink w:anchor="_bookmark166" w:history="1">
        <w:r>
          <w:t>Table 6.2</w:t>
        </w:r>
      </w:hyperlink>
      <w:r>
        <w:t xml:space="preserve"> contains magnitudes of </w:t>
      </w:r>
      <w:r>
        <w:rPr>
          <w:rFonts w:cs="Cambria"/>
          <w:i/>
        </w:rPr>
        <w:t>N</w:t>
      </w:r>
      <w:r>
        <w:rPr>
          <w:rFonts w:cs="Cambria"/>
          <w:i/>
          <w:position w:val="-1"/>
          <w:sz w:val="14"/>
          <w:szCs w:val="14"/>
        </w:rPr>
        <w:t>f</w:t>
      </w:r>
      <w:r>
        <w:t xml:space="preserve">, i.e. numbers of hits in individual dolls that were used as victims substitutes at Nikinci experiments. Totally 37 dolls were used, 7 of them was </w:t>
      </w:r>
      <w:r>
        <w:rPr>
          <w:rFonts w:cs="Cambria"/>
        </w:rPr>
        <w:t xml:space="preserve">damaged during the projectile’s explosion by the shock wave or the fragments in such a way that </w:t>
      </w:r>
      <w:r>
        <w:t>it</w:t>
      </w:r>
      <w:r>
        <w:rPr>
          <w:spacing w:val="-8"/>
        </w:rPr>
        <w:t xml:space="preserve"> </w:t>
      </w:r>
      <w:r>
        <w:t>was</w:t>
      </w:r>
      <w:r>
        <w:rPr>
          <w:spacing w:val="-7"/>
        </w:rPr>
        <w:t xml:space="preserve"> </w:t>
      </w:r>
      <w:r>
        <w:t>not</w:t>
      </w:r>
      <w:r>
        <w:rPr>
          <w:spacing w:val="-8"/>
        </w:rPr>
        <w:t xml:space="preserve"> </w:t>
      </w:r>
      <w:r>
        <w:t>possible</w:t>
      </w:r>
      <w:r>
        <w:rPr>
          <w:spacing w:val="-8"/>
        </w:rPr>
        <w:t xml:space="preserve"> </w:t>
      </w:r>
      <w:r>
        <w:t>to</w:t>
      </w:r>
      <w:r>
        <w:rPr>
          <w:spacing w:val="-6"/>
        </w:rPr>
        <w:t xml:space="preserve"> </w:t>
      </w:r>
      <w:r>
        <w:t>appraise</w:t>
      </w:r>
      <w:r>
        <w:rPr>
          <w:spacing w:val="-8"/>
        </w:rPr>
        <w:t xml:space="preserve"> </w:t>
      </w:r>
      <w:r>
        <w:t>the</w:t>
      </w:r>
      <w:r>
        <w:rPr>
          <w:spacing w:val="-8"/>
        </w:rPr>
        <w:t xml:space="preserve"> </w:t>
      </w:r>
      <w:r>
        <w:t>number</w:t>
      </w:r>
      <w:r>
        <w:rPr>
          <w:spacing w:val="-6"/>
        </w:rPr>
        <w:t xml:space="preserve"> </w:t>
      </w:r>
      <w:r>
        <w:t>of</w:t>
      </w:r>
      <w:r>
        <w:rPr>
          <w:spacing w:val="-7"/>
        </w:rPr>
        <w:t xml:space="preserve"> </w:t>
      </w:r>
      <w:r>
        <w:t>hits</w:t>
      </w:r>
      <w:r>
        <w:rPr>
          <w:spacing w:val="-4"/>
        </w:rPr>
        <w:t xml:space="preserve"> </w:t>
      </w:r>
      <w:r>
        <w:rPr>
          <w:rFonts w:cs="Cambria"/>
          <w:i/>
        </w:rPr>
        <w:t>N</w:t>
      </w:r>
      <w:r>
        <w:rPr>
          <w:rFonts w:cs="Cambria"/>
          <w:i/>
          <w:position w:val="-1"/>
          <w:sz w:val="14"/>
          <w:szCs w:val="14"/>
        </w:rPr>
        <w:t>f</w:t>
      </w:r>
      <w:r>
        <w:t>.</w:t>
      </w:r>
      <w:r>
        <w:rPr>
          <w:spacing w:val="-7"/>
        </w:rPr>
        <w:t xml:space="preserve"> </w:t>
      </w:r>
      <w:r>
        <w:t>The</w:t>
      </w:r>
      <w:r>
        <w:rPr>
          <w:spacing w:val="-7"/>
        </w:rPr>
        <w:t xml:space="preserve"> </w:t>
      </w:r>
      <w:r>
        <w:t>letter</w:t>
      </w:r>
      <w:r>
        <w:rPr>
          <w:spacing w:val="-8"/>
        </w:rPr>
        <w:t xml:space="preserve"> </w:t>
      </w:r>
      <w:r>
        <w:t>D</w:t>
      </w:r>
      <w:r>
        <w:rPr>
          <w:spacing w:val="-8"/>
        </w:rPr>
        <w:t xml:space="preserve"> </w:t>
      </w:r>
      <w:r>
        <w:t>is</w:t>
      </w:r>
      <w:r>
        <w:rPr>
          <w:spacing w:val="-6"/>
        </w:rPr>
        <w:t xml:space="preserve"> </w:t>
      </w:r>
      <w:r>
        <w:t>used</w:t>
      </w:r>
      <w:r>
        <w:rPr>
          <w:spacing w:val="-7"/>
        </w:rPr>
        <w:t xml:space="preserve"> </w:t>
      </w:r>
      <w:r>
        <w:t>instead</w:t>
      </w:r>
      <w:r>
        <w:rPr>
          <w:spacing w:val="-7"/>
        </w:rPr>
        <w:t xml:space="preserve"> </w:t>
      </w:r>
      <w:r>
        <w:t>of</w:t>
      </w:r>
      <w:r>
        <w:rPr>
          <w:spacing w:val="-7"/>
        </w:rPr>
        <w:t xml:space="preserve"> </w:t>
      </w:r>
      <w:r>
        <w:t>number</w:t>
      </w:r>
      <w:r>
        <w:rPr>
          <w:spacing w:val="-8"/>
        </w:rPr>
        <w:t xml:space="preserve"> </w:t>
      </w:r>
      <w:r>
        <w:t>of</w:t>
      </w:r>
      <w:r>
        <w:rPr>
          <w:spacing w:val="-8"/>
        </w:rPr>
        <w:t xml:space="preserve"> </w:t>
      </w:r>
      <w:r>
        <w:t>hits at these</w:t>
      </w:r>
      <w:r>
        <w:rPr>
          <w:spacing w:val="-6"/>
        </w:rPr>
        <w:t xml:space="preserve"> </w:t>
      </w:r>
      <w:r>
        <w:t>dolls.</w:t>
      </w:r>
    </w:p>
    <w:p w:rsidR="00DF3834" w:rsidRDefault="00FC2624">
      <w:pPr>
        <w:pStyle w:val="BodyText"/>
        <w:spacing w:before="119" w:line="261" w:lineRule="auto"/>
        <w:ind w:right="113"/>
        <w:jc w:val="both"/>
      </w:pPr>
      <w:r>
        <w:t xml:space="preserve">The ratios </w:t>
      </w:r>
      <w:r>
        <w:rPr>
          <w:i/>
        </w:rPr>
        <w:t>H</w:t>
      </w:r>
      <w:r>
        <w:rPr>
          <w:i/>
          <w:position w:val="-1"/>
          <w:sz w:val="14"/>
        </w:rPr>
        <w:t>s</w:t>
      </w:r>
      <w:r>
        <w:rPr>
          <w:i/>
        </w:rPr>
        <w:t>/H</w:t>
      </w:r>
      <w:r>
        <w:rPr>
          <w:i/>
          <w:position w:val="-1"/>
          <w:sz w:val="14"/>
        </w:rPr>
        <w:t xml:space="preserve">p </w:t>
      </w:r>
      <w:r>
        <w:t xml:space="preserve">= </w:t>
      </w:r>
      <w:r>
        <w:rPr>
          <w:i/>
        </w:rPr>
        <w:t>N</w:t>
      </w:r>
      <w:r>
        <w:rPr>
          <w:i/>
          <w:position w:val="-1"/>
          <w:sz w:val="14"/>
        </w:rPr>
        <w:t>s</w:t>
      </w:r>
      <w:r>
        <w:rPr>
          <w:i/>
        </w:rPr>
        <w:t>/N</w:t>
      </w:r>
      <w:r>
        <w:rPr>
          <w:i/>
          <w:position w:val="-1"/>
          <w:sz w:val="14"/>
        </w:rPr>
        <w:t xml:space="preserve">p </w:t>
      </w:r>
      <w:r>
        <w:t xml:space="preserve">and </w:t>
      </w:r>
      <w:r>
        <w:rPr>
          <w:i/>
        </w:rPr>
        <w:t>N</w:t>
      </w:r>
      <w:r>
        <w:rPr>
          <w:i/>
          <w:position w:val="-1"/>
          <w:sz w:val="14"/>
        </w:rPr>
        <w:t>s</w:t>
      </w:r>
      <w:r>
        <w:rPr>
          <w:i/>
        </w:rPr>
        <w:t>/N</w:t>
      </w:r>
      <w:r>
        <w:rPr>
          <w:i/>
          <w:position w:val="-1"/>
          <w:sz w:val="14"/>
        </w:rPr>
        <w:t xml:space="preserve">f </w:t>
      </w:r>
      <w:r>
        <w:t>were calculated for comparison of fragments effect on victims, theoretical</w:t>
      </w:r>
      <w:r>
        <w:rPr>
          <w:spacing w:val="-5"/>
        </w:rPr>
        <w:t xml:space="preserve"> </w:t>
      </w:r>
      <w:r>
        <w:t>model,</w:t>
      </w:r>
      <w:r>
        <w:rPr>
          <w:spacing w:val="-7"/>
        </w:rPr>
        <w:t xml:space="preserve"> </w:t>
      </w:r>
      <w:r>
        <w:t>and</w:t>
      </w:r>
      <w:r>
        <w:rPr>
          <w:spacing w:val="-7"/>
        </w:rPr>
        <w:t xml:space="preserve"> </w:t>
      </w:r>
      <w:r>
        <w:t>experiments.</w:t>
      </w:r>
      <w:r>
        <w:rPr>
          <w:spacing w:val="-7"/>
        </w:rPr>
        <w:t xml:space="preserve"> </w:t>
      </w:r>
      <w:r>
        <w:t>The</w:t>
      </w:r>
      <w:r>
        <w:rPr>
          <w:spacing w:val="-8"/>
        </w:rPr>
        <w:t xml:space="preserve"> </w:t>
      </w:r>
      <w:r>
        <w:t>ratios</w:t>
      </w:r>
      <w:r>
        <w:rPr>
          <w:spacing w:val="-7"/>
        </w:rPr>
        <w:t xml:space="preserve"> </w:t>
      </w:r>
      <w:r>
        <w:t>are</w:t>
      </w:r>
      <w:r>
        <w:rPr>
          <w:spacing w:val="-9"/>
        </w:rPr>
        <w:t xml:space="preserve"> </w:t>
      </w:r>
      <w:r>
        <w:t>presented</w:t>
      </w:r>
      <w:r>
        <w:rPr>
          <w:spacing w:val="-7"/>
        </w:rPr>
        <w:t xml:space="preserve"> </w:t>
      </w:r>
      <w:r>
        <w:t>in</w:t>
      </w:r>
      <w:r>
        <w:rPr>
          <w:spacing w:val="-9"/>
        </w:rPr>
        <w:t xml:space="preserve"> </w:t>
      </w:r>
      <w:r>
        <w:t>last</w:t>
      </w:r>
      <w:r>
        <w:rPr>
          <w:spacing w:val="-7"/>
        </w:rPr>
        <w:t xml:space="preserve"> </w:t>
      </w:r>
      <w:r>
        <w:t>two</w:t>
      </w:r>
      <w:r>
        <w:rPr>
          <w:spacing w:val="-7"/>
        </w:rPr>
        <w:t xml:space="preserve"> </w:t>
      </w:r>
      <w:r>
        <w:t>columns</w:t>
      </w:r>
      <w:r>
        <w:rPr>
          <w:spacing w:val="-8"/>
        </w:rPr>
        <w:t xml:space="preserve"> </w:t>
      </w:r>
      <w:r>
        <w:t>of</w:t>
      </w:r>
      <w:r>
        <w:rPr>
          <w:spacing w:val="-8"/>
        </w:rPr>
        <w:t xml:space="preserve"> </w:t>
      </w:r>
      <w:r>
        <w:t>the</w:t>
      </w:r>
      <w:r>
        <w:rPr>
          <w:spacing w:val="-6"/>
        </w:rPr>
        <w:t xml:space="preserve"> </w:t>
      </w:r>
      <w:hyperlink w:anchor="_bookmark166" w:history="1">
        <w:r>
          <w:t>Table</w:t>
        </w:r>
        <w:r>
          <w:rPr>
            <w:spacing w:val="-8"/>
          </w:rPr>
          <w:t xml:space="preserve"> </w:t>
        </w:r>
        <w:r>
          <w:t>6.2.</w:t>
        </w:r>
      </w:hyperlink>
      <w:r>
        <w:t xml:space="preserve"> The</w:t>
      </w:r>
      <w:r>
        <w:rPr>
          <w:spacing w:val="-7"/>
        </w:rPr>
        <w:t xml:space="preserve"> </w:t>
      </w:r>
      <w:r>
        <w:t>average</w:t>
      </w:r>
      <w:r>
        <w:rPr>
          <w:spacing w:val="-6"/>
        </w:rPr>
        <w:t xml:space="preserve"> </w:t>
      </w:r>
      <w:r>
        <w:t>magnitude</w:t>
      </w:r>
      <w:r>
        <w:rPr>
          <w:spacing w:val="-7"/>
        </w:rPr>
        <w:t xml:space="preserve"> </w:t>
      </w:r>
      <w:r>
        <w:t>of</w:t>
      </w:r>
      <w:r>
        <w:rPr>
          <w:spacing w:val="-8"/>
        </w:rPr>
        <w:t xml:space="preserve"> </w:t>
      </w:r>
      <w:r>
        <w:t>the</w:t>
      </w:r>
      <w:r>
        <w:rPr>
          <w:spacing w:val="-7"/>
        </w:rPr>
        <w:t xml:space="preserve"> </w:t>
      </w:r>
      <w:r>
        <w:t>ratio</w:t>
      </w:r>
      <w:r>
        <w:rPr>
          <w:spacing w:val="-5"/>
        </w:rPr>
        <w:t xml:space="preserve"> </w:t>
      </w:r>
      <w:r>
        <w:rPr>
          <w:i/>
        </w:rPr>
        <w:t>N</w:t>
      </w:r>
      <w:r>
        <w:rPr>
          <w:i/>
          <w:position w:val="-1"/>
          <w:sz w:val="14"/>
        </w:rPr>
        <w:t>s</w:t>
      </w:r>
      <w:r>
        <w:t>/</w:t>
      </w:r>
      <w:r>
        <w:rPr>
          <w:i/>
        </w:rPr>
        <w:t>N</w:t>
      </w:r>
      <w:r>
        <w:rPr>
          <w:i/>
          <w:position w:val="-1"/>
          <w:sz w:val="14"/>
        </w:rPr>
        <w:t>p</w:t>
      </w:r>
      <w:r>
        <w:rPr>
          <w:i/>
          <w:spacing w:val="10"/>
          <w:position w:val="-1"/>
          <w:sz w:val="14"/>
        </w:rPr>
        <w:t xml:space="preserve"> </w:t>
      </w:r>
      <w:r>
        <w:t>is</w:t>
      </w:r>
      <w:r>
        <w:rPr>
          <w:spacing w:val="-7"/>
        </w:rPr>
        <w:t xml:space="preserve"> </w:t>
      </w:r>
      <w:r>
        <w:t>9.1,</w:t>
      </w:r>
      <w:r>
        <w:rPr>
          <w:spacing w:val="-8"/>
        </w:rPr>
        <w:t xml:space="preserve"> </w:t>
      </w:r>
      <w:r>
        <w:t>i.e.</w:t>
      </w:r>
      <w:r>
        <w:rPr>
          <w:spacing w:val="-7"/>
        </w:rPr>
        <w:t xml:space="preserve"> </w:t>
      </w:r>
      <w:r>
        <w:t>the</w:t>
      </w:r>
      <w:r>
        <w:rPr>
          <w:spacing w:val="-7"/>
        </w:rPr>
        <w:t xml:space="preserve"> </w:t>
      </w:r>
      <w:r>
        <w:t>victims</w:t>
      </w:r>
      <w:r>
        <w:rPr>
          <w:spacing w:val="-6"/>
        </w:rPr>
        <w:t xml:space="preserve"> </w:t>
      </w:r>
      <w:r>
        <w:t>were</w:t>
      </w:r>
      <w:r>
        <w:rPr>
          <w:spacing w:val="-6"/>
        </w:rPr>
        <w:t xml:space="preserve"> </w:t>
      </w:r>
      <w:r>
        <w:t>hit,</w:t>
      </w:r>
      <w:r>
        <w:rPr>
          <w:spacing w:val="-7"/>
        </w:rPr>
        <w:t xml:space="preserve"> </w:t>
      </w:r>
      <w:r>
        <w:t>on</w:t>
      </w:r>
      <w:r>
        <w:rPr>
          <w:spacing w:val="-6"/>
        </w:rPr>
        <w:t xml:space="preserve"> </w:t>
      </w:r>
      <w:r>
        <w:t>average,</w:t>
      </w:r>
      <w:r>
        <w:rPr>
          <w:spacing w:val="-7"/>
        </w:rPr>
        <w:t xml:space="preserve"> </w:t>
      </w:r>
      <w:r>
        <w:t>by</w:t>
      </w:r>
      <w:r>
        <w:rPr>
          <w:spacing w:val="-7"/>
        </w:rPr>
        <w:t xml:space="preserve"> </w:t>
      </w:r>
      <w:r>
        <w:t>nine</w:t>
      </w:r>
      <w:r>
        <w:rPr>
          <w:spacing w:val="-8"/>
        </w:rPr>
        <w:t xml:space="preserve"> </w:t>
      </w:r>
      <w:r>
        <w:t xml:space="preserve">times higher number of fragments than predicted by the theoretical model. The average magnitude of the ratio </w:t>
      </w:r>
      <w:r>
        <w:rPr>
          <w:i/>
        </w:rPr>
        <w:t>N</w:t>
      </w:r>
      <w:r>
        <w:rPr>
          <w:i/>
          <w:position w:val="-1"/>
          <w:sz w:val="14"/>
        </w:rPr>
        <w:t>s</w:t>
      </w:r>
      <w:r>
        <w:t>/</w:t>
      </w:r>
      <w:r>
        <w:rPr>
          <w:i/>
        </w:rPr>
        <w:t>N</w:t>
      </w:r>
      <w:r>
        <w:rPr>
          <w:i/>
          <w:position w:val="-1"/>
          <w:sz w:val="14"/>
        </w:rPr>
        <w:t xml:space="preserve">f </w:t>
      </w:r>
      <w:r>
        <w:t>is 3.1, i.e. the assessed victims were hit, on average, by three times higher number of fragments than their corresponding dolls during the</w:t>
      </w:r>
      <w:r>
        <w:rPr>
          <w:spacing w:val="-29"/>
        </w:rPr>
        <w:t xml:space="preserve"> </w:t>
      </w:r>
      <w:r>
        <w:t>experiment.</w:t>
      </w:r>
    </w:p>
    <w:p w:rsidR="00DF3834" w:rsidRDefault="00FC2624">
      <w:pPr>
        <w:pStyle w:val="Heading5"/>
        <w:spacing w:before="122"/>
        <w:jc w:val="both"/>
        <w:rPr>
          <w:b w:val="0"/>
          <w:bCs w:val="0"/>
        </w:rPr>
      </w:pPr>
      <w:bookmarkStart w:id="201" w:name="_bookmark166"/>
      <w:bookmarkEnd w:id="201"/>
      <w:r>
        <w:rPr>
          <w:color w:val="404040"/>
        </w:rPr>
        <w:t>Table</w:t>
      </w:r>
      <w:r>
        <w:rPr>
          <w:color w:val="404040"/>
          <w:spacing w:val="-5"/>
        </w:rPr>
        <w:t xml:space="preserve"> </w:t>
      </w:r>
      <w:r>
        <w:rPr>
          <w:color w:val="404040"/>
        </w:rPr>
        <w:t>6.2</w:t>
      </w:r>
      <w:r>
        <w:rPr>
          <w:color w:val="404040"/>
          <w:spacing w:val="-6"/>
        </w:rPr>
        <w:t xml:space="preserve"> </w:t>
      </w:r>
      <w:r>
        <w:rPr>
          <w:color w:val="404040"/>
        </w:rPr>
        <w:t>Overview</w:t>
      </w:r>
      <w:r>
        <w:rPr>
          <w:color w:val="404040"/>
          <w:spacing w:val="-5"/>
        </w:rPr>
        <w:t xml:space="preserve"> </w:t>
      </w:r>
      <w:r>
        <w:rPr>
          <w:color w:val="404040"/>
        </w:rPr>
        <w:t>of</w:t>
      </w:r>
      <w:r>
        <w:rPr>
          <w:color w:val="404040"/>
          <w:spacing w:val="-6"/>
        </w:rPr>
        <w:t xml:space="preserve"> </w:t>
      </w:r>
      <w:r>
        <w:rPr>
          <w:color w:val="404040"/>
        </w:rPr>
        <w:t>selected</w:t>
      </w:r>
      <w:r>
        <w:rPr>
          <w:color w:val="404040"/>
          <w:spacing w:val="-6"/>
        </w:rPr>
        <w:t xml:space="preserve"> </w:t>
      </w:r>
      <w:r>
        <w:rPr>
          <w:color w:val="404040"/>
        </w:rPr>
        <w:t>victims</w:t>
      </w:r>
      <w:r>
        <w:rPr>
          <w:color w:val="404040"/>
          <w:spacing w:val="-6"/>
        </w:rPr>
        <w:t xml:space="preserve"> </w:t>
      </w:r>
      <w:r>
        <w:rPr>
          <w:color w:val="404040"/>
        </w:rPr>
        <w:t>with</w:t>
      </w:r>
      <w:r>
        <w:rPr>
          <w:color w:val="404040"/>
          <w:spacing w:val="-6"/>
        </w:rPr>
        <w:t xml:space="preserve"> </w:t>
      </w:r>
      <w:r>
        <w:rPr>
          <w:color w:val="404040"/>
        </w:rPr>
        <w:t>characteristics</w:t>
      </w:r>
      <w:r>
        <w:rPr>
          <w:color w:val="404040"/>
          <w:spacing w:val="-5"/>
        </w:rPr>
        <w:t xml:space="preserve"> </w:t>
      </w:r>
      <w:r>
        <w:rPr>
          <w:color w:val="404040"/>
        </w:rPr>
        <w:t>of</w:t>
      </w:r>
      <w:r>
        <w:rPr>
          <w:color w:val="404040"/>
          <w:spacing w:val="-6"/>
        </w:rPr>
        <w:t xml:space="preserve"> </w:t>
      </w:r>
      <w:r>
        <w:rPr>
          <w:color w:val="404040"/>
        </w:rPr>
        <w:t>fragmentation</w:t>
      </w:r>
      <w:r>
        <w:rPr>
          <w:color w:val="404040"/>
          <w:spacing w:val="-6"/>
        </w:rPr>
        <w:t xml:space="preserve"> </w:t>
      </w:r>
      <w:r>
        <w:rPr>
          <w:color w:val="404040"/>
        </w:rPr>
        <w:t>effect</w:t>
      </w:r>
    </w:p>
    <w:p w:rsidR="00DF3834" w:rsidRDefault="00DF3834">
      <w:pPr>
        <w:spacing w:before="4"/>
        <w:rPr>
          <w:rFonts w:ascii="Cambria" w:eastAsia="Cambria" w:hAnsi="Cambria" w:cs="Cambria"/>
          <w:b/>
          <w:bCs/>
          <w:sz w:val="10"/>
          <w:szCs w:val="10"/>
        </w:rPr>
      </w:pPr>
    </w:p>
    <w:tbl>
      <w:tblPr>
        <w:tblW w:w="0" w:type="auto"/>
        <w:tblInd w:w="457" w:type="dxa"/>
        <w:tblLayout w:type="fixed"/>
        <w:tblCellMar>
          <w:left w:w="0" w:type="dxa"/>
          <w:right w:w="0" w:type="dxa"/>
        </w:tblCellMar>
        <w:tblLook w:val="01E0"/>
      </w:tblPr>
      <w:tblGrid>
        <w:gridCol w:w="544"/>
        <w:gridCol w:w="760"/>
        <w:gridCol w:w="668"/>
        <w:gridCol w:w="709"/>
        <w:gridCol w:w="708"/>
        <w:gridCol w:w="709"/>
        <w:gridCol w:w="708"/>
        <w:gridCol w:w="567"/>
        <w:gridCol w:w="567"/>
        <w:gridCol w:w="710"/>
        <w:gridCol w:w="851"/>
        <w:gridCol w:w="851"/>
      </w:tblGrid>
      <w:tr w:rsidR="00DF3834">
        <w:trPr>
          <w:trHeight w:hRule="exact" w:val="37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9"/>
              <w:ind w:right="104"/>
              <w:jc w:val="right"/>
              <w:rPr>
                <w:rFonts w:ascii="Cambria" w:eastAsia="Cambria" w:hAnsi="Cambria" w:cs="Cambria"/>
              </w:rPr>
            </w:pPr>
            <w:r>
              <w:rPr>
                <w:rFonts w:ascii="Cambria"/>
                <w:b/>
                <w:spacing w:val="-1"/>
                <w:w w:val="95"/>
              </w:rPr>
              <w:t>No.</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9"/>
              <w:jc w:val="center"/>
              <w:rPr>
                <w:rFonts w:ascii="Cambria" w:eastAsia="Cambria" w:hAnsi="Cambria" w:cs="Cambria"/>
                <w:sz w:val="14"/>
                <w:szCs w:val="14"/>
              </w:rPr>
            </w:pPr>
            <w:r>
              <w:rPr>
                <w:rFonts w:ascii="Cambria"/>
                <w:b/>
                <w:i/>
                <w:position w:val="2"/>
              </w:rPr>
              <w:t>D</w:t>
            </w:r>
            <w:r>
              <w:rPr>
                <w:rFonts w:ascii="Cambria"/>
                <w:b/>
                <w:i/>
                <w:sz w:val="14"/>
              </w:rPr>
              <w:t>ex</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9"/>
              <w:jc w:val="center"/>
              <w:rPr>
                <w:rFonts w:ascii="Cambria" w:eastAsia="Cambria" w:hAnsi="Cambria" w:cs="Cambria"/>
              </w:rPr>
            </w:pPr>
            <w:r>
              <w:rPr>
                <w:rFonts w:ascii="Cambria"/>
                <w:b/>
                <w:i/>
              </w:rPr>
              <w:t>SB</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9"/>
              <w:jc w:val="center"/>
              <w:rPr>
                <w:rFonts w:ascii="Cambria" w:eastAsia="Cambria" w:hAnsi="Cambria" w:cs="Cambria"/>
              </w:rPr>
            </w:pPr>
            <w:r>
              <w:rPr>
                <w:rFonts w:ascii="Cambria"/>
                <w:b/>
                <w:i/>
              </w:rPr>
              <w:t>SF</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49"/>
              <w:ind w:right="1"/>
              <w:jc w:val="center"/>
              <w:rPr>
                <w:rFonts w:ascii="Cambria" w:eastAsia="Cambria" w:hAnsi="Cambria" w:cs="Cambria"/>
                <w:sz w:val="14"/>
                <w:szCs w:val="14"/>
              </w:rPr>
            </w:pPr>
            <w:r>
              <w:rPr>
                <w:rFonts w:ascii="Cambria"/>
                <w:b/>
                <w:i/>
              </w:rPr>
              <w:t>N</w:t>
            </w:r>
            <w:r>
              <w:rPr>
                <w:rFonts w:ascii="Cambria"/>
                <w:b/>
                <w:i/>
                <w:position w:val="-1"/>
                <w:sz w:val="14"/>
              </w:rPr>
              <w:t>s</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9"/>
              <w:ind w:right="1"/>
              <w:jc w:val="center"/>
              <w:rPr>
                <w:rFonts w:ascii="Cambria" w:eastAsia="Cambria" w:hAnsi="Cambria" w:cs="Cambria"/>
                <w:sz w:val="14"/>
                <w:szCs w:val="14"/>
              </w:rPr>
            </w:pPr>
            <w:r>
              <w:rPr>
                <w:rFonts w:ascii="Cambria"/>
                <w:b/>
                <w:i/>
              </w:rPr>
              <w:t>N</w:t>
            </w:r>
            <w:r>
              <w:rPr>
                <w:rFonts w:ascii="Cambria"/>
                <w:b/>
                <w:i/>
                <w:position w:val="-1"/>
                <w:sz w:val="14"/>
              </w:rPr>
              <w:t>p</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9"/>
              <w:jc w:val="center"/>
              <w:rPr>
                <w:rFonts w:ascii="Cambria" w:eastAsia="Cambria" w:hAnsi="Cambria" w:cs="Cambria"/>
                <w:sz w:val="14"/>
                <w:szCs w:val="14"/>
              </w:rPr>
            </w:pPr>
            <w:r>
              <w:rPr>
                <w:rFonts w:ascii="Cambria"/>
                <w:b/>
                <w:i/>
              </w:rPr>
              <w:t>H</w:t>
            </w:r>
            <w:r>
              <w:rPr>
                <w:rFonts w:ascii="Cambria"/>
                <w:b/>
                <w:i/>
                <w:position w:val="-1"/>
                <w:sz w:val="14"/>
              </w:rPr>
              <w:t>s</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49"/>
              <w:ind w:left="182"/>
              <w:rPr>
                <w:rFonts w:ascii="Cambria" w:eastAsia="Cambria" w:hAnsi="Cambria" w:cs="Cambria"/>
                <w:sz w:val="14"/>
                <w:szCs w:val="14"/>
              </w:rPr>
            </w:pPr>
            <w:r>
              <w:rPr>
                <w:rFonts w:ascii="Cambria"/>
                <w:b/>
                <w:i/>
              </w:rPr>
              <w:t>N</w:t>
            </w:r>
            <w:r>
              <w:rPr>
                <w:rFonts w:ascii="Cambria"/>
                <w:b/>
                <w:i/>
                <w:position w:val="-1"/>
                <w:sz w:val="14"/>
              </w:rPr>
              <w:t>f</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9"/>
              <w:ind w:right="200"/>
              <w:jc w:val="right"/>
              <w:rPr>
                <w:rFonts w:ascii="Cambria" w:eastAsia="Cambria" w:hAnsi="Cambria" w:cs="Cambria"/>
                <w:sz w:val="14"/>
                <w:szCs w:val="14"/>
              </w:rPr>
            </w:pPr>
            <w:r>
              <w:rPr>
                <w:rFonts w:ascii="Cambria"/>
                <w:b/>
                <w:i/>
                <w:w w:val="95"/>
              </w:rPr>
              <w:t>S</w:t>
            </w:r>
            <w:r>
              <w:rPr>
                <w:rFonts w:ascii="Cambria"/>
                <w:b/>
                <w:i/>
                <w:w w:val="95"/>
                <w:position w:val="-1"/>
                <w:sz w:val="14"/>
              </w:rPr>
              <w:t>i</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9"/>
              <w:jc w:val="center"/>
              <w:rPr>
                <w:rFonts w:ascii="Cambria" w:eastAsia="Cambria" w:hAnsi="Cambria" w:cs="Cambria"/>
                <w:sz w:val="14"/>
                <w:szCs w:val="14"/>
              </w:rPr>
            </w:pPr>
            <w:r>
              <w:rPr>
                <w:rFonts w:ascii="Cambria"/>
                <w:b/>
                <w:i/>
              </w:rPr>
              <w:t>H</w:t>
            </w:r>
            <w:r>
              <w:rPr>
                <w:rFonts w:ascii="Cambria"/>
                <w:b/>
                <w:i/>
                <w:position w:val="-1"/>
                <w:sz w:val="14"/>
              </w:rPr>
              <w:t>p</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49"/>
              <w:jc w:val="center"/>
              <w:rPr>
                <w:rFonts w:ascii="Cambria" w:eastAsia="Cambria" w:hAnsi="Cambria" w:cs="Cambria"/>
                <w:sz w:val="14"/>
                <w:szCs w:val="14"/>
              </w:rPr>
            </w:pPr>
            <w:r>
              <w:rPr>
                <w:rFonts w:ascii="Cambria"/>
                <w:b/>
                <w:i/>
              </w:rPr>
              <w:t>H</w:t>
            </w:r>
            <w:r>
              <w:rPr>
                <w:rFonts w:ascii="Cambria"/>
                <w:b/>
                <w:i/>
                <w:position w:val="-1"/>
                <w:sz w:val="14"/>
              </w:rPr>
              <w:t>s</w:t>
            </w:r>
            <w:r>
              <w:rPr>
                <w:rFonts w:ascii="Cambria"/>
                <w:b/>
                <w:i/>
              </w:rPr>
              <w:t>/H</w:t>
            </w:r>
            <w:r>
              <w:rPr>
                <w:rFonts w:ascii="Cambria"/>
                <w:b/>
                <w:i/>
                <w:position w:val="-1"/>
                <w:sz w:val="14"/>
              </w:rPr>
              <w:t>p</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49"/>
              <w:ind w:right="1"/>
              <w:jc w:val="center"/>
              <w:rPr>
                <w:rFonts w:ascii="Cambria" w:eastAsia="Cambria" w:hAnsi="Cambria" w:cs="Cambria"/>
                <w:sz w:val="14"/>
                <w:szCs w:val="14"/>
              </w:rPr>
            </w:pPr>
            <w:r>
              <w:rPr>
                <w:rFonts w:ascii="Cambria"/>
                <w:b/>
                <w:i/>
              </w:rPr>
              <w:t>N</w:t>
            </w:r>
            <w:r>
              <w:rPr>
                <w:rFonts w:ascii="Cambria"/>
                <w:b/>
                <w:i/>
                <w:position w:val="-1"/>
                <w:sz w:val="14"/>
              </w:rPr>
              <w:t>s</w:t>
            </w:r>
            <w:r>
              <w:rPr>
                <w:rFonts w:ascii="Cambria"/>
                <w:b/>
                <w:i/>
              </w:rPr>
              <w:t>/N</w:t>
            </w:r>
            <w:r>
              <w:rPr>
                <w:rFonts w:ascii="Cambria"/>
                <w:b/>
                <w:i/>
                <w:position w:val="-1"/>
                <w:sz w:val="14"/>
              </w:rPr>
              <w:t>f</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3</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3</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0.4</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25</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9.6</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63</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left="205"/>
              <w:rPr>
                <w:rFonts w:ascii="Cambria" w:eastAsia="Cambria" w:hAnsi="Cambria" w:cs="Cambria"/>
              </w:rPr>
            </w:pPr>
            <w:r>
              <w:rPr>
                <w:rFonts w:ascii="Cambria"/>
              </w:rPr>
              <w:t>D</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56"/>
              <w:jc w:val="right"/>
              <w:rPr>
                <w:rFonts w:ascii="Cambria" w:eastAsia="Cambria" w:hAnsi="Cambria" w:cs="Cambria"/>
              </w:rPr>
            </w:pPr>
            <w:r>
              <w:rPr>
                <w:rFonts w:ascii="Cambria"/>
                <w:spacing w:val="-1"/>
                <w:w w:val="95"/>
              </w:rPr>
              <w:t>12</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67</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0.9</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40"/>
              <w:jc w:val="center"/>
              <w:rPr>
                <w:rFonts w:ascii="Cambria" w:eastAsia="Cambria" w:hAnsi="Cambria" w:cs="Cambria"/>
              </w:rPr>
            </w:pPr>
            <w:r>
              <w:rPr>
                <w:rFonts w:ascii="Cambria"/>
              </w:rPr>
              <w:t>-</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4</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15</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0.6</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0.4</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1.7</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left="217"/>
              <w:rPr>
                <w:rFonts w:ascii="Cambria" w:eastAsia="Cambria" w:hAnsi="Cambria" w:cs="Cambria"/>
              </w:rPr>
            </w:pPr>
            <w:r>
              <w:rPr>
                <w:rFonts w:ascii="Cambria"/>
              </w:rPr>
              <w:t>-</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8</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0.8</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2.1</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41"/>
              <w:jc w:val="center"/>
              <w:rPr>
                <w:rFonts w:ascii="Cambria" w:eastAsia="Cambria" w:hAnsi="Cambria" w:cs="Cambria"/>
              </w:rPr>
            </w:pPr>
            <w:r>
              <w:rPr>
                <w:rFonts w:ascii="Cambria"/>
              </w:rPr>
              <w:t>-</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jc w:val="center"/>
              <w:rPr>
                <w:rFonts w:ascii="Cambria" w:eastAsia="Cambria" w:hAnsi="Cambria" w:cs="Cambria"/>
              </w:rPr>
            </w:pPr>
            <w:r>
              <w:rPr>
                <w:rFonts w:ascii="Cambria"/>
              </w:rPr>
              <w:t>5</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
              <w:jc w:val="center"/>
              <w:rPr>
                <w:rFonts w:ascii="Cambria" w:eastAsia="Cambria" w:hAnsi="Cambria" w:cs="Cambria"/>
              </w:rPr>
            </w:pPr>
            <w:r>
              <w:rPr>
                <w:rFonts w:ascii="Cambria"/>
              </w:rPr>
              <w:t>18</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
              <w:jc w:val="center"/>
              <w:rPr>
                <w:rFonts w:ascii="Cambria" w:eastAsia="Cambria" w:hAnsi="Cambria" w:cs="Cambria"/>
              </w:rPr>
            </w:pPr>
            <w:r>
              <w:rPr>
                <w:rFonts w:ascii="Cambria"/>
              </w:rPr>
              <w:t>0.2</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0.66</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9"/>
              <w:jc w:val="center"/>
              <w:rPr>
                <w:rFonts w:ascii="Cambria" w:eastAsia="Cambria" w:hAnsi="Cambria" w:cs="Cambria"/>
              </w:rPr>
            </w:pPr>
            <w:r>
              <w:rPr>
                <w:rFonts w:ascii="Cambria"/>
              </w:rPr>
              <w:t>6</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19"/>
              <w:ind w:right="1"/>
              <w:jc w:val="center"/>
              <w:rPr>
                <w:rFonts w:ascii="Cambria" w:eastAsia="Cambria" w:hAnsi="Cambria" w:cs="Cambria"/>
              </w:rPr>
            </w:pPr>
            <w:r>
              <w:rPr>
                <w:rFonts w:ascii="Cambria"/>
              </w:rPr>
              <w:t>0.1</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jc w:val="center"/>
              <w:rPr>
                <w:rFonts w:ascii="Cambria" w:eastAsia="Cambria" w:hAnsi="Cambria" w:cs="Cambria"/>
              </w:rPr>
            </w:pPr>
            <w:r>
              <w:rPr>
                <w:rFonts w:ascii="Cambria"/>
              </w:rPr>
              <w:t>30</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19"/>
              <w:ind w:left="217"/>
              <w:rPr>
                <w:rFonts w:ascii="Cambria" w:eastAsia="Cambria" w:hAnsi="Cambria" w:cs="Cambria"/>
              </w:rPr>
            </w:pPr>
            <w:r>
              <w:rPr>
                <w:rFonts w:ascii="Cambria"/>
              </w:rPr>
              <w:t>1</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216"/>
              <w:jc w:val="right"/>
              <w:rPr>
                <w:rFonts w:ascii="Cambria" w:eastAsia="Cambria" w:hAnsi="Cambria" w:cs="Cambria"/>
              </w:rPr>
            </w:pPr>
            <w:r>
              <w:rPr>
                <w:rFonts w:ascii="Cambria"/>
                <w:w w:val="95"/>
              </w:rPr>
              <w:t>9</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0.65</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19"/>
              <w:jc w:val="center"/>
              <w:rPr>
                <w:rFonts w:ascii="Cambria" w:eastAsia="Cambria" w:hAnsi="Cambria" w:cs="Cambria"/>
              </w:rPr>
            </w:pPr>
            <w:r>
              <w:rPr>
                <w:rFonts w:ascii="Cambria"/>
              </w:rPr>
              <w:t>46.2</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19"/>
              <w:jc w:val="center"/>
              <w:rPr>
                <w:rFonts w:ascii="Cambria" w:eastAsia="Cambria" w:hAnsi="Cambria" w:cs="Cambria"/>
              </w:rPr>
            </w:pPr>
            <w:r>
              <w:rPr>
                <w:rFonts w:ascii="Cambria"/>
              </w:rPr>
              <w:t>6.0</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6</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4</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0.7</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25</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9.1</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36</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left="205"/>
              <w:rPr>
                <w:rFonts w:ascii="Cambria" w:eastAsia="Cambria" w:hAnsi="Cambria" w:cs="Cambria"/>
              </w:rPr>
            </w:pPr>
            <w:r>
              <w:rPr>
                <w:rFonts w:ascii="Cambria"/>
              </w:rPr>
              <w:t>D</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56"/>
              <w:jc w:val="right"/>
              <w:rPr>
                <w:rFonts w:ascii="Cambria" w:eastAsia="Cambria" w:hAnsi="Cambria" w:cs="Cambria"/>
              </w:rPr>
            </w:pPr>
            <w:r>
              <w:rPr>
                <w:rFonts w:ascii="Cambria"/>
                <w:spacing w:val="-1"/>
                <w:w w:val="95"/>
              </w:rPr>
              <w:t>12</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36</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1.0</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45"/>
              <w:jc w:val="right"/>
              <w:rPr>
                <w:rFonts w:ascii="Cambria" w:eastAsia="Cambria" w:hAnsi="Cambria" w:cs="Cambria"/>
              </w:rPr>
            </w:pPr>
            <w:r>
              <w:rPr>
                <w:rFonts w:ascii="Cambria"/>
                <w:spacing w:val="-1"/>
                <w:w w:val="95"/>
              </w:rPr>
              <w:t>12</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7</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0.8</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9.6</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13</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left="205"/>
              <w:rPr>
                <w:rFonts w:ascii="Cambria" w:eastAsia="Cambria" w:hAnsi="Cambria" w:cs="Cambria"/>
              </w:rPr>
            </w:pPr>
            <w:r>
              <w:rPr>
                <w:rFonts w:ascii="Cambria"/>
              </w:rPr>
              <w:t>D</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56"/>
              <w:jc w:val="right"/>
              <w:rPr>
                <w:rFonts w:ascii="Cambria" w:eastAsia="Cambria" w:hAnsi="Cambria" w:cs="Cambria"/>
              </w:rPr>
            </w:pPr>
            <w:r>
              <w:rPr>
                <w:rFonts w:ascii="Cambria"/>
                <w:spacing w:val="-1"/>
                <w:w w:val="95"/>
              </w:rPr>
              <w:t>10</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29</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0.43</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45"/>
              <w:jc w:val="right"/>
              <w:rPr>
                <w:rFonts w:ascii="Cambria" w:eastAsia="Cambria" w:hAnsi="Cambria" w:cs="Cambria"/>
              </w:rPr>
            </w:pPr>
            <w:r>
              <w:rPr>
                <w:rFonts w:ascii="Cambria"/>
                <w:spacing w:val="-1"/>
                <w:w w:val="95"/>
              </w:rPr>
              <w:t>13</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
              <w:jc w:val="center"/>
              <w:rPr>
                <w:rFonts w:ascii="Cambria" w:eastAsia="Cambria" w:hAnsi="Cambria" w:cs="Cambria"/>
              </w:rPr>
            </w:pPr>
            <w:r>
              <w:rPr>
                <w:rFonts w:ascii="Cambria"/>
              </w:rPr>
              <w:t>15</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
              <w:jc w:val="center"/>
              <w:rPr>
                <w:rFonts w:ascii="Cambria" w:eastAsia="Cambria" w:hAnsi="Cambria" w:cs="Cambria"/>
              </w:rPr>
            </w:pPr>
            <w:r>
              <w:rPr>
                <w:rFonts w:ascii="Cambria"/>
              </w:rPr>
              <w:t>0.6</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9"/>
              <w:ind w:right="1"/>
              <w:jc w:val="center"/>
              <w:rPr>
                <w:rFonts w:ascii="Cambria" w:eastAsia="Cambria" w:hAnsi="Cambria" w:cs="Cambria"/>
              </w:rPr>
            </w:pPr>
            <w:r>
              <w:rPr>
                <w:rFonts w:ascii="Cambria"/>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19"/>
              <w:ind w:right="1"/>
              <w:jc w:val="center"/>
              <w:rPr>
                <w:rFonts w:ascii="Cambria" w:eastAsia="Cambria" w:hAnsi="Cambria" w:cs="Cambria"/>
              </w:rPr>
            </w:pPr>
            <w:r>
              <w:rPr>
                <w:rFonts w:ascii="Cambria"/>
              </w:rPr>
              <w:t>1.4</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jc w:val="center"/>
              <w:rPr>
                <w:rFonts w:ascii="Cambria" w:eastAsia="Cambria" w:hAnsi="Cambria" w:cs="Cambria"/>
              </w:rPr>
            </w:pPr>
            <w:r>
              <w:rPr>
                <w:rFonts w:ascii="Cambria"/>
              </w:rPr>
              <w:t>17</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19"/>
              <w:ind w:left="155"/>
              <w:rPr>
                <w:rFonts w:ascii="Cambria" w:eastAsia="Cambria" w:hAnsi="Cambria" w:cs="Cambria"/>
              </w:rPr>
            </w:pPr>
            <w:r>
              <w:rPr>
                <w:rFonts w:ascii="Cambria"/>
              </w:rPr>
              <w:t>26</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56"/>
              <w:jc w:val="right"/>
              <w:rPr>
                <w:rFonts w:ascii="Cambria" w:eastAsia="Cambria" w:hAnsi="Cambria" w:cs="Cambria"/>
              </w:rPr>
            </w:pPr>
            <w:r>
              <w:rPr>
                <w:rFonts w:ascii="Cambria"/>
                <w:spacing w:val="-1"/>
                <w:w w:val="95"/>
              </w:rPr>
              <w:t>11</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rPr>
              <w:t>6.0</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19"/>
              <w:jc w:val="center"/>
              <w:rPr>
                <w:rFonts w:ascii="Cambria" w:eastAsia="Cambria" w:hAnsi="Cambria" w:cs="Cambria"/>
              </w:rPr>
            </w:pPr>
            <w:r>
              <w:rPr>
                <w:rFonts w:ascii="Cambria"/>
              </w:rPr>
              <w:t>2.8</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19"/>
              <w:jc w:val="center"/>
              <w:rPr>
                <w:rFonts w:ascii="Cambria" w:eastAsia="Cambria" w:hAnsi="Cambria" w:cs="Cambria"/>
              </w:rPr>
            </w:pPr>
            <w:r>
              <w:rPr>
                <w:rFonts w:ascii="Cambria"/>
              </w:rPr>
              <w:t>0.4</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45"/>
              <w:jc w:val="right"/>
              <w:rPr>
                <w:rFonts w:ascii="Cambria" w:eastAsia="Cambria" w:hAnsi="Cambria" w:cs="Cambria"/>
              </w:rPr>
            </w:pPr>
            <w:r>
              <w:rPr>
                <w:rFonts w:ascii="Cambria"/>
                <w:spacing w:val="-1"/>
                <w:w w:val="95"/>
              </w:rPr>
              <w:t>18</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11</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0.7</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22</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3.3</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31</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left="155"/>
              <w:rPr>
                <w:rFonts w:ascii="Cambria" w:eastAsia="Cambria" w:hAnsi="Cambria" w:cs="Cambria"/>
              </w:rPr>
            </w:pPr>
            <w:r>
              <w:rPr>
                <w:rFonts w:ascii="Cambria"/>
              </w:rPr>
              <w:t>23</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56"/>
              <w:jc w:val="right"/>
              <w:rPr>
                <w:rFonts w:ascii="Cambria" w:eastAsia="Cambria" w:hAnsi="Cambria" w:cs="Cambria"/>
              </w:rPr>
            </w:pPr>
            <w:r>
              <w:rPr>
                <w:rFonts w:ascii="Cambria"/>
                <w:spacing w:val="-1"/>
                <w:w w:val="95"/>
              </w:rPr>
              <w:t>10</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12</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2.6</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1.0</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45"/>
              <w:jc w:val="right"/>
              <w:rPr>
                <w:rFonts w:ascii="Cambria" w:eastAsia="Cambria" w:hAnsi="Cambria" w:cs="Cambria"/>
              </w:rPr>
            </w:pPr>
            <w:r>
              <w:rPr>
                <w:rFonts w:ascii="Cambria"/>
                <w:spacing w:val="-1"/>
                <w:w w:val="95"/>
              </w:rPr>
              <w:t>19</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6</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0.7</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46</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4.0</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66</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left="217"/>
              <w:rPr>
                <w:rFonts w:ascii="Cambria" w:eastAsia="Cambria" w:hAnsi="Cambria" w:cs="Cambria"/>
              </w:rPr>
            </w:pPr>
            <w:r>
              <w:rPr>
                <w:rFonts w:ascii="Cambria"/>
              </w:rPr>
              <w:t>8</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7</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21</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3.1</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5.8</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45"/>
              <w:jc w:val="right"/>
              <w:rPr>
                <w:rFonts w:ascii="Cambria" w:eastAsia="Cambria" w:hAnsi="Cambria" w:cs="Cambria"/>
              </w:rPr>
            </w:pPr>
            <w:r>
              <w:rPr>
                <w:rFonts w:ascii="Cambria"/>
                <w:spacing w:val="-1"/>
                <w:w w:val="95"/>
              </w:rPr>
              <w:t>24</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
              <w:jc w:val="center"/>
              <w:rPr>
                <w:rFonts w:ascii="Cambria" w:eastAsia="Cambria" w:hAnsi="Cambria" w:cs="Cambria"/>
              </w:rPr>
            </w:pPr>
            <w:r>
              <w:rPr>
                <w:rFonts w:ascii="Cambria"/>
              </w:rPr>
              <w:t>18</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
              <w:jc w:val="center"/>
              <w:rPr>
                <w:rFonts w:ascii="Cambria" w:eastAsia="Cambria" w:hAnsi="Cambria" w:cs="Cambria"/>
              </w:rPr>
            </w:pPr>
            <w:r>
              <w:rPr>
                <w:rFonts w:ascii="Cambria"/>
              </w:rPr>
              <w:t>0.3</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0.40</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9"/>
              <w:jc w:val="center"/>
              <w:rPr>
                <w:rFonts w:ascii="Cambria" w:eastAsia="Cambria" w:hAnsi="Cambria" w:cs="Cambria"/>
              </w:rPr>
            </w:pPr>
            <w:r>
              <w:rPr>
                <w:rFonts w:ascii="Cambria"/>
              </w:rPr>
              <w:t>1</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19"/>
              <w:ind w:right="1"/>
              <w:jc w:val="center"/>
              <w:rPr>
                <w:rFonts w:ascii="Cambria" w:eastAsia="Cambria" w:hAnsi="Cambria" w:cs="Cambria"/>
              </w:rPr>
            </w:pPr>
            <w:r>
              <w:rPr>
                <w:rFonts w:ascii="Cambria"/>
              </w:rPr>
              <w:t>0.1</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
              <w:jc w:val="center"/>
              <w:rPr>
                <w:rFonts w:ascii="Cambria" w:eastAsia="Cambria" w:hAnsi="Cambria" w:cs="Cambria"/>
              </w:rPr>
            </w:pPr>
            <w:r>
              <w:rPr>
                <w:rFonts w:ascii="Cambria"/>
              </w:rPr>
              <w:t>3.3</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19"/>
              <w:ind w:left="217"/>
              <w:rPr>
                <w:rFonts w:ascii="Cambria" w:eastAsia="Cambria" w:hAnsi="Cambria" w:cs="Cambria"/>
              </w:rPr>
            </w:pPr>
            <w:r>
              <w:rPr>
                <w:rFonts w:ascii="Cambria"/>
              </w:rPr>
              <w:t>0</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216"/>
              <w:jc w:val="right"/>
              <w:rPr>
                <w:rFonts w:ascii="Cambria" w:eastAsia="Cambria" w:hAnsi="Cambria" w:cs="Cambria"/>
              </w:rPr>
            </w:pPr>
            <w:r>
              <w:rPr>
                <w:rFonts w:ascii="Cambria"/>
                <w:w w:val="95"/>
              </w:rPr>
              <w:t>8</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0.56</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19"/>
              <w:jc w:val="center"/>
              <w:rPr>
                <w:rFonts w:ascii="Cambria" w:eastAsia="Cambria" w:hAnsi="Cambria" w:cs="Cambria"/>
              </w:rPr>
            </w:pPr>
            <w:r>
              <w:rPr>
                <w:rFonts w:ascii="Cambria"/>
              </w:rPr>
              <w:t>6.0</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19"/>
              <w:ind w:right="1"/>
              <w:jc w:val="center"/>
              <w:rPr>
                <w:rFonts w:ascii="Cambria" w:eastAsia="Cambria" w:hAnsi="Cambria" w:cs="Cambria"/>
              </w:rPr>
            </w:pPr>
            <w:r>
              <w:rPr>
                <w:rFonts w:ascii="Cambria" w:eastAsia="Cambria" w:hAnsi="Cambria" w:cs="Cambria"/>
              </w:rPr>
              <w:t>∞</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45"/>
              <w:jc w:val="right"/>
              <w:rPr>
                <w:rFonts w:ascii="Cambria" w:eastAsia="Cambria" w:hAnsi="Cambria" w:cs="Cambria"/>
              </w:rPr>
            </w:pPr>
            <w:r>
              <w:rPr>
                <w:rFonts w:ascii="Cambria"/>
                <w:spacing w:val="-1"/>
                <w:w w:val="95"/>
              </w:rPr>
              <w:t>25</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8</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0.7</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2.2</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14</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left="217"/>
              <w:rPr>
                <w:rFonts w:ascii="Cambria" w:eastAsia="Cambria" w:hAnsi="Cambria" w:cs="Cambria"/>
              </w:rPr>
            </w:pPr>
            <w:r>
              <w:rPr>
                <w:rFonts w:ascii="Cambria"/>
              </w:rPr>
              <w:t>2</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7</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rPr>
              <w:t>4.1</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3.5</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5.0</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45"/>
              <w:jc w:val="right"/>
              <w:rPr>
                <w:rFonts w:ascii="Cambria" w:eastAsia="Cambria" w:hAnsi="Cambria" w:cs="Cambria"/>
              </w:rPr>
            </w:pPr>
            <w:r>
              <w:rPr>
                <w:rFonts w:ascii="Cambria"/>
                <w:spacing w:val="-1"/>
                <w:w w:val="95"/>
              </w:rPr>
              <w:t>26</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16</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0.2</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0.66</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3</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0.2</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15</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left="241"/>
              <w:rPr>
                <w:rFonts w:ascii="Cambria" w:eastAsia="Cambria" w:hAnsi="Cambria" w:cs="Cambria"/>
              </w:rPr>
            </w:pPr>
            <w:r>
              <w:rPr>
                <w:rFonts w:ascii="Cambria"/>
              </w:rPr>
              <w:t>-</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9</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0.82</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18.3</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45"/>
              <w:jc w:val="right"/>
              <w:rPr>
                <w:rFonts w:ascii="Cambria" w:eastAsia="Cambria" w:hAnsi="Cambria" w:cs="Cambria"/>
              </w:rPr>
            </w:pPr>
            <w:r>
              <w:rPr>
                <w:rFonts w:ascii="Cambria"/>
                <w:spacing w:val="-1"/>
                <w:w w:val="95"/>
              </w:rPr>
              <w:t>27</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jc w:val="center"/>
              <w:rPr>
                <w:rFonts w:ascii="Cambria" w:eastAsia="Cambria" w:hAnsi="Cambria" w:cs="Cambria"/>
              </w:rPr>
            </w:pPr>
            <w:r>
              <w:rPr>
                <w:rFonts w:ascii="Cambria"/>
              </w:rPr>
              <w:t>6</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
              <w:jc w:val="center"/>
              <w:rPr>
                <w:rFonts w:ascii="Cambria" w:eastAsia="Cambria" w:hAnsi="Cambria" w:cs="Cambria"/>
              </w:rPr>
            </w:pPr>
            <w:r>
              <w:rPr>
                <w:rFonts w:ascii="Cambria"/>
              </w:rPr>
              <w:t>0.6</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19"/>
              <w:jc w:val="center"/>
              <w:rPr>
                <w:rFonts w:ascii="Cambria" w:eastAsia="Cambria" w:hAnsi="Cambria" w:cs="Cambria"/>
              </w:rPr>
            </w:pPr>
            <w:r>
              <w:rPr>
                <w:rFonts w:ascii="Cambria"/>
              </w:rPr>
              <w:t>5</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19"/>
              <w:ind w:right="1"/>
              <w:jc w:val="center"/>
              <w:rPr>
                <w:rFonts w:ascii="Cambria" w:eastAsia="Cambria" w:hAnsi="Cambria" w:cs="Cambria"/>
              </w:rPr>
            </w:pPr>
            <w:r>
              <w:rPr>
                <w:rFonts w:ascii="Cambria"/>
              </w:rPr>
              <w:t>9.6</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
              <w:jc w:val="center"/>
              <w:rPr>
                <w:rFonts w:ascii="Cambria" w:eastAsia="Cambria" w:hAnsi="Cambria" w:cs="Cambria"/>
              </w:rPr>
            </w:pPr>
            <w:r>
              <w:rPr>
                <w:rFonts w:ascii="Cambria"/>
              </w:rPr>
              <w:t>8.3</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19"/>
              <w:ind w:left="205"/>
              <w:rPr>
                <w:rFonts w:ascii="Cambria" w:eastAsia="Cambria" w:hAnsi="Cambria" w:cs="Cambria"/>
              </w:rPr>
            </w:pPr>
            <w:r>
              <w:rPr>
                <w:rFonts w:ascii="Cambria"/>
              </w:rPr>
              <w:t>D</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right="156"/>
              <w:jc w:val="right"/>
              <w:rPr>
                <w:rFonts w:ascii="Cambria" w:eastAsia="Cambria" w:hAnsi="Cambria" w:cs="Cambria"/>
              </w:rPr>
            </w:pPr>
            <w:r>
              <w:rPr>
                <w:rFonts w:ascii="Cambria"/>
                <w:spacing w:val="-1"/>
                <w:w w:val="95"/>
              </w:rPr>
              <w:t>10</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40</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19"/>
              <w:jc w:val="center"/>
              <w:rPr>
                <w:rFonts w:ascii="Cambria" w:eastAsia="Cambria" w:hAnsi="Cambria" w:cs="Cambria"/>
              </w:rPr>
            </w:pPr>
            <w:r>
              <w:rPr>
                <w:rFonts w:ascii="Cambria"/>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19"/>
              <w:jc w:val="center"/>
              <w:rPr>
                <w:rFonts w:ascii="Cambria" w:eastAsia="Cambria" w:hAnsi="Cambria" w:cs="Cambria"/>
              </w:rPr>
            </w:pPr>
            <w:r>
              <w:rPr>
                <w:rFonts w:ascii="Cambria"/>
              </w:rPr>
              <w:t>-</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45"/>
              <w:jc w:val="right"/>
              <w:rPr>
                <w:rFonts w:ascii="Cambria" w:eastAsia="Cambria" w:hAnsi="Cambria" w:cs="Cambria"/>
              </w:rPr>
            </w:pPr>
            <w:r>
              <w:rPr>
                <w:rFonts w:ascii="Cambria"/>
                <w:spacing w:val="-1"/>
                <w:w w:val="95"/>
              </w:rPr>
              <w:t>28</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6</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0.7</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7</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11</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10</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left="217"/>
              <w:rPr>
                <w:rFonts w:ascii="Cambria" w:eastAsia="Cambria" w:hAnsi="Cambria" w:cs="Cambria"/>
              </w:rPr>
            </w:pPr>
            <w:r>
              <w:rPr>
                <w:rFonts w:ascii="Cambria"/>
              </w:rPr>
              <w:t>4</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56"/>
              <w:jc w:val="right"/>
              <w:rPr>
                <w:rFonts w:ascii="Cambria" w:eastAsia="Cambria" w:hAnsi="Cambria" w:cs="Cambria"/>
              </w:rPr>
            </w:pPr>
            <w:r>
              <w:rPr>
                <w:rFonts w:ascii="Cambria"/>
                <w:spacing w:val="-1"/>
                <w:w w:val="95"/>
              </w:rPr>
              <w:t>10</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40</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0.3</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1.8</w:t>
            </w:r>
          </w:p>
        </w:tc>
      </w:tr>
    </w:tbl>
    <w:p w:rsidR="00DF3834" w:rsidRDefault="00DF3834">
      <w:pPr>
        <w:jc w:val="center"/>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tbl>
      <w:tblPr>
        <w:tblW w:w="0" w:type="auto"/>
        <w:tblInd w:w="457" w:type="dxa"/>
        <w:tblLayout w:type="fixed"/>
        <w:tblCellMar>
          <w:left w:w="0" w:type="dxa"/>
          <w:right w:w="0" w:type="dxa"/>
        </w:tblCellMar>
        <w:tblLook w:val="01E0"/>
      </w:tblPr>
      <w:tblGrid>
        <w:gridCol w:w="544"/>
        <w:gridCol w:w="760"/>
        <w:gridCol w:w="668"/>
        <w:gridCol w:w="709"/>
        <w:gridCol w:w="708"/>
        <w:gridCol w:w="709"/>
        <w:gridCol w:w="708"/>
        <w:gridCol w:w="567"/>
        <w:gridCol w:w="567"/>
        <w:gridCol w:w="710"/>
        <w:gridCol w:w="851"/>
        <w:gridCol w:w="851"/>
      </w:tblGrid>
      <w:tr w:rsidR="00DF3834">
        <w:trPr>
          <w:trHeight w:hRule="exact" w:val="37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left="103"/>
              <w:rPr>
                <w:rFonts w:ascii="Cambria" w:eastAsia="Cambria" w:hAnsi="Cambria" w:cs="Cambria"/>
              </w:rPr>
            </w:pPr>
            <w:r>
              <w:rPr>
                <w:rFonts w:ascii="Cambria"/>
                <w:b/>
              </w:rPr>
              <w:t>No.</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jc w:val="center"/>
              <w:rPr>
                <w:rFonts w:ascii="Cambria" w:eastAsia="Cambria" w:hAnsi="Cambria" w:cs="Cambria"/>
                <w:sz w:val="14"/>
                <w:szCs w:val="14"/>
              </w:rPr>
            </w:pPr>
            <w:r>
              <w:rPr>
                <w:rFonts w:ascii="Cambria"/>
                <w:b/>
                <w:i/>
                <w:position w:val="2"/>
              </w:rPr>
              <w:t>D</w:t>
            </w:r>
            <w:r>
              <w:rPr>
                <w:rFonts w:ascii="Cambria"/>
                <w:b/>
                <w:i/>
                <w:sz w:val="14"/>
              </w:rPr>
              <w:t>ex</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jc w:val="center"/>
              <w:rPr>
                <w:rFonts w:ascii="Cambria" w:eastAsia="Cambria" w:hAnsi="Cambria" w:cs="Cambria"/>
              </w:rPr>
            </w:pPr>
            <w:r>
              <w:rPr>
                <w:rFonts w:ascii="Cambria"/>
                <w:b/>
                <w:i/>
              </w:rPr>
              <w:t>SB</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jc w:val="center"/>
              <w:rPr>
                <w:rFonts w:ascii="Cambria" w:eastAsia="Cambria" w:hAnsi="Cambria" w:cs="Cambria"/>
              </w:rPr>
            </w:pPr>
            <w:r>
              <w:rPr>
                <w:rFonts w:ascii="Cambria"/>
                <w:b/>
                <w:i/>
              </w:rPr>
              <w:t>SF</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50"/>
              <w:ind w:right="1"/>
              <w:jc w:val="center"/>
              <w:rPr>
                <w:rFonts w:ascii="Cambria" w:eastAsia="Cambria" w:hAnsi="Cambria" w:cs="Cambria"/>
                <w:sz w:val="14"/>
                <w:szCs w:val="14"/>
              </w:rPr>
            </w:pPr>
            <w:r>
              <w:rPr>
                <w:rFonts w:ascii="Cambria"/>
                <w:b/>
                <w:i/>
              </w:rPr>
              <w:t>N</w:t>
            </w:r>
            <w:r>
              <w:rPr>
                <w:rFonts w:ascii="Cambria"/>
                <w:b/>
                <w:i/>
                <w:position w:val="-1"/>
                <w:sz w:val="14"/>
              </w:rPr>
              <w:t>s</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50"/>
              <w:ind w:right="1"/>
              <w:jc w:val="center"/>
              <w:rPr>
                <w:rFonts w:ascii="Cambria" w:eastAsia="Cambria" w:hAnsi="Cambria" w:cs="Cambria"/>
                <w:sz w:val="14"/>
                <w:szCs w:val="14"/>
              </w:rPr>
            </w:pPr>
            <w:r>
              <w:rPr>
                <w:rFonts w:ascii="Cambria"/>
                <w:b/>
                <w:i/>
              </w:rPr>
              <w:t>N</w:t>
            </w:r>
            <w:r>
              <w:rPr>
                <w:rFonts w:ascii="Cambria"/>
                <w:b/>
                <w:i/>
                <w:position w:val="-1"/>
                <w:sz w:val="14"/>
              </w:rPr>
              <w:t>p</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right="241"/>
              <w:jc w:val="right"/>
              <w:rPr>
                <w:rFonts w:ascii="Cambria" w:eastAsia="Cambria" w:hAnsi="Cambria" w:cs="Cambria"/>
                <w:sz w:val="14"/>
                <w:szCs w:val="14"/>
              </w:rPr>
            </w:pPr>
            <w:r>
              <w:rPr>
                <w:rFonts w:ascii="Cambria"/>
                <w:b/>
                <w:i/>
                <w:spacing w:val="-1"/>
              </w:rPr>
              <w:t>H</w:t>
            </w:r>
            <w:r>
              <w:rPr>
                <w:rFonts w:ascii="Cambria"/>
                <w:b/>
                <w:i/>
                <w:spacing w:val="-1"/>
                <w:position w:val="-1"/>
                <w:sz w:val="14"/>
              </w:rPr>
              <w:t>s</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50"/>
              <w:ind w:right="182"/>
              <w:jc w:val="right"/>
              <w:rPr>
                <w:rFonts w:ascii="Cambria" w:eastAsia="Cambria" w:hAnsi="Cambria" w:cs="Cambria"/>
                <w:sz w:val="14"/>
                <w:szCs w:val="14"/>
              </w:rPr>
            </w:pPr>
            <w:r>
              <w:rPr>
                <w:rFonts w:ascii="Cambria"/>
                <w:b/>
                <w:i/>
                <w:spacing w:val="-1"/>
              </w:rPr>
              <w:t>N</w:t>
            </w:r>
            <w:r>
              <w:rPr>
                <w:rFonts w:ascii="Cambria"/>
                <w:b/>
                <w:i/>
                <w:spacing w:val="-1"/>
                <w:position w:val="-1"/>
                <w:sz w:val="14"/>
              </w:rPr>
              <w:t>f</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right="200"/>
              <w:jc w:val="right"/>
              <w:rPr>
                <w:rFonts w:ascii="Cambria" w:eastAsia="Cambria" w:hAnsi="Cambria" w:cs="Cambria"/>
                <w:sz w:val="14"/>
                <w:szCs w:val="14"/>
              </w:rPr>
            </w:pPr>
            <w:r>
              <w:rPr>
                <w:rFonts w:ascii="Cambria"/>
                <w:b/>
                <w:i/>
                <w:w w:val="95"/>
              </w:rPr>
              <w:t>S</w:t>
            </w:r>
            <w:r>
              <w:rPr>
                <w:rFonts w:ascii="Cambria"/>
                <w:b/>
                <w:i/>
                <w:w w:val="95"/>
                <w:position w:val="-1"/>
                <w:sz w:val="14"/>
              </w:rPr>
              <w:t>i</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jc w:val="center"/>
              <w:rPr>
                <w:rFonts w:ascii="Cambria" w:eastAsia="Cambria" w:hAnsi="Cambria" w:cs="Cambria"/>
                <w:sz w:val="14"/>
                <w:szCs w:val="14"/>
              </w:rPr>
            </w:pPr>
            <w:r>
              <w:rPr>
                <w:rFonts w:ascii="Cambria"/>
                <w:b/>
                <w:i/>
              </w:rPr>
              <w:t>H</w:t>
            </w:r>
            <w:r>
              <w:rPr>
                <w:rFonts w:ascii="Cambria"/>
                <w:b/>
                <w:i/>
                <w:position w:val="-1"/>
                <w:sz w:val="14"/>
              </w:rPr>
              <w:t>p</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50"/>
              <w:jc w:val="center"/>
              <w:rPr>
                <w:rFonts w:ascii="Cambria" w:eastAsia="Cambria" w:hAnsi="Cambria" w:cs="Cambria"/>
                <w:sz w:val="14"/>
                <w:szCs w:val="14"/>
              </w:rPr>
            </w:pPr>
            <w:r>
              <w:rPr>
                <w:rFonts w:ascii="Cambria"/>
                <w:b/>
                <w:i/>
              </w:rPr>
              <w:t>H</w:t>
            </w:r>
            <w:r>
              <w:rPr>
                <w:rFonts w:ascii="Cambria"/>
                <w:b/>
                <w:i/>
                <w:position w:val="-1"/>
                <w:sz w:val="14"/>
              </w:rPr>
              <w:t>s</w:t>
            </w:r>
            <w:r>
              <w:rPr>
                <w:rFonts w:ascii="Cambria"/>
                <w:b/>
                <w:i/>
              </w:rPr>
              <w:t>/H</w:t>
            </w:r>
            <w:r>
              <w:rPr>
                <w:rFonts w:ascii="Cambria"/>
                <w:b/>
                <w:i/>
                <w:position w:val="-1"/>
                <w:sz w:val="14"/>
              </w:rPr>
              <w:t>p</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50"/>
              <w:ind w:right="167"/>
              <w:jc w:val="right"/>
              <w:rPr>
                <w:rFonts w:ascii="Cambria" w:eastAsia="Cambria" w:hAnsi="Cambria" w:cs="Cambria"/>
                <w:sz w:val="14"/>
                <w:szCs w:val="14"/>
              </w:rPr>
            </w:pPr>
            <w:r>
              <w:rPr>
                <w:rFonts w:ascii="Cambria"/>
                <w:b/>
                <w:i/>
                <w:spacing w:val="-1"/>
              </w:rPr>
              <w:t>N</w:t>
            </w:r>
            <w:r>
              <w:rPr>
                <w:rFonts w:ascii="Cambria"/>
                <w:b/>
                <w:i/>
                <w:spacing w:val="-1"/>
                <w:position w:val="-1"/>
                <w:sz w:val="14"/>
              </w:rPr>
              <w:t>s</w:t>
            </w:r>
            <w:r>
              <w:rPr>
                <w:rFonts w:ascii="Cambria"/>
                <w:b/>
                <w:i/>
                <w:spacing w:val="-1"/>
              </w:rPr>
              <w:t>/N</w:t>
            </w:r>
            <w:r>
              <w:rPr>
                <w:rFonts w:ascii="Cambria"/>
                <w:b/>
                <w:i/>
                <w:spacing w:val="-1"/>
                <w:position w:val="-1"/>
                <w:sz w:val="14"/>
              </w:rPr>
              <w:t>f</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29</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17</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0.6</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0.66</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5</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0.5</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05"/>
              <w:jc w:val="right"/>
              <w:rPr>
                <w:rFonts w:ascii="Cambria" w:eastAsia="Cambria" w:hAnsi="Cambria" w:cs="Cambria"/>
              </w:rPr>
            </w:pPr>
            <w:r>
              <w:rPr>
                <w:rFonts w:ascii="Cambria"/>
                <w:w w:val="95"/>
              </w:rPr>
              <w:t>8.3</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2</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9</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0.73</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11.4</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74"/>
              <w:jc w:val="right"/>
              <w:rPr>
                <w:rFonts w:ascii="Cambria" w:eastAsia="Cambria" w:hAnsi="Cambria" w:cs="Cambria"/>
              </w:rPr>
            </w:pPr>
            <w:r>
              <w:rPr>
                <w:rFonts w:ascii="Cambria"/>
                <w:w w:val="95"/>
              </w:rPr>
              <w:t>2.5</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30</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5</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0.7</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0.66</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15</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5.7</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21</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3</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7</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30</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0.7</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74"/>
              <w:jc w:val="right"/>
              <w:rPr>
                <w:rFonts w:ascii="Cambria" w:eastAsia="Cambria" w:hAnsi="Cambria" w:cs="Cambria"/>
              </w:rPr>
            </w:pPr>
            <w:r>
              <w:rPr>
                <w:rFonts w:ascii="Cambria"/>
                <w:w w:val="95"/>
              </w:rPr>
              <w:t>5.0</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31</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8</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0.8</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7</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7.1</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05"/>
              <w:jc w:val="right"/>
              <w:rPr>
                <w:rFonts w:ascii="Cambria" w:eastAsia="Cambria" w:hAnsi="Cambria" w:cs="Cambria"/>
              </w:rPr>
            </w:pPr>
            <w:r>
              <w:rPr>
                <w:rFonts w:ascii="Cambria"/>
                <w:w w:val="95"/>
              </w:rPr>
              <w:t>8.8</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04"/>
              <w:jc w:val="right"/>
              <w:rPr>
                <w:rFonts w:ascii="Cambria" w:eastAsia="Cambria" w:hAnsi="Cambria" w:cs="Cambria"/>
              </w:rPr>
            </w:pPr>
            <w:r>
              <w:rPr>
                <w:rFonts w:ascii="Cambria"/>
                <w:w w:val="95"/>
              </w:rPr>
              <w:t>D</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56"/>
              <w:jc w:val="right"/>
              <w:rPr>
                <w:rFonts w:ascii="Cambria" w:eastAsia="Cambria" w:hAnsi="Cambria" w:cs="Cambria"/>
              </w:rPr>
            </w:pPr>
            <w:r>
              <w:rPr>
                <w:rFonts w:ascii="Cambria"/>
                <w:spacing w:val="-1"/>
                <w:w w:val="95"/>
              </w:rPr>
              <w:t>10</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23</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0.38</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35</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5</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0.7</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0.66</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17</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5.5</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24</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65"/>
              <w:jc w:val="right"/>
              <w:rPr>
                <w:rFonts w:ascii="Cambria" w:eastAsia="Cambria" w:hAnsi="Cambria" w:cs="Cambria"/>
              </w:rPr>
            </w:pPr>
            <w:r>
              <w:rPr>
                <w:rFonts w:ascii="Cambria"/>
                <w:w w:val="95"/>
              </w:rPr>
              <w:t>-</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8</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20</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1.2</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36</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3</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0.8</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70</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46</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88</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65"/>
              <w:jc w:val="right"/>
              <w:rPr>
                <w:rFonts w:ascii="Cambria" w:eastAsia="Cambria" w:hAnsi="Cambria" w:cs="Cambria"/>
              </w:rPr>
            </w:pPr>
            <w:r>
              <w:rPr>
                <w:rFonts w:ascii="Cambria"/>
                <w:w w:val="95"/>
              </w:rPr>
              <w:t>-</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56"/>
              <w:jc w:val="right"/>
              <w:rPr>
                <w:rFonts w:ascii="Cambria" w:eastAsia="Cambria" w:hAnsi="Cambria" w:cs="Cambria"/>
              </w:rPr>
            </w:pPr>
            <w:r>
              <w:rPr>
                <w:rFonts w:ascii="Cambria"/>
                <w:spacing w:val="-1"/>
                <w:w w:val="95"/>
              </w:rPr>
              <w:t>11</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150</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0.6</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37</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6</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0.7</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4.0</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17</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1</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7</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21</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0.8</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5"/>
              <w:jc w:val="right"/>
              <w:rPr>
                <w:rFonts w:ascii="Cambria" w:eastAsia="Cambria" w:hAnsi="Cambria" w:cs="Cambria"/>
              </w:rPr>
            </w:pPr>
            <w:r>
              <w:rPr>
                <w:rFonts w:ascii="Cambria"/>
                <w:spacing w:val="-1"/>
              </w:rPr>
              <w:t>12.0</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39</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3</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0.6</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30</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38</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50</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04"/>
              <w:jc w:val="right"/>
              <w:rPr>
                <w:rFonts w:ascii="Cambria" w:eastAsia="Cambria" w:hAnsi="Cambria" w:cs="Cambria"/>
              </w:rPr>
            </w:pPr>
            <w:r>
              <w:rPr>
                <w:rFonts w:ascii="Cambria"/>
                <w:w w:val="95"/>
              </w:rPr>
              <w:t>D</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56"/>
              <w:jc w:val="right"/>
              <w:rPr>
                <w:rFonts w:ascii="Cambria" w:eastAsia="Cambria" w:hAnsi="Cambria" w:cs="Cambria"/>
              </w:rPr>
            </w:pPr>
            <w:r>
              <w:rPr>
                <w:rFonts w:ascii="Cambria"/>
                <w:spacing w:val="-1"/>
                <w:w w:val="95"/>
              </w:rPr>
              <w:t>10</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160</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0.3</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40</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28</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0.5</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4</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0.05</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05"/>
              <w:jc w:val="right"/>
              <w:rPr>
                <w:rFonts w:ascii="Cambria" w:eastAsia="Cambria" w:hAnsi="Cambria" w:cs="Cambria"/>
              </w:rPr>
            </w:pPr>
            <w:r>
              <w:rPr>
                <w:rFonts w:ascii="Cambria"/>
                <w:w w:val="95"/>
              </w:rPr>
              <w:t>8.0</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7"/>
              <w:jc w:val="right"/>
              <w:rPr>
                <w:rFonts w:ascii="Cambria" w:eastAsia="Cambria" w:hAnsi="Cambria" w:cs="Cambria"/>
              </w:rPr>
            </w:pPr>
            <w:r>
              <w:rPr>
                <w:rFonts w:ascii="Cambria"/>
                <w:w w:val="95"/>
              </w:rPr>
              <w:t>-</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8</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0.17</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47.1</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41</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17</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0.6</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2</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0.2</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05"/>
              <w:jc w:val="right"/>
              <w:rPr>
                <w:rFonts w:ascii="Cambria" w:eastAsia="Cambria" w:hAnsi="Cambria" w:cs="Cambria"/>
              </w:rPr>
            </w:pPr>
            <w:r>
              <w:rPr>
                <w:rFonts w:ascii="Cambria"/>
                <w:w w:val="95"/>
              </w:rPr>
              <w:t>3.3</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1</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8</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0.62</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5.4</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74"/>
              <w:jc w:val="right"/>
              <w:rPr>
                <w:rFonts w:ascii="Cambria" w:eastAsia="Cambria" w:hAnsi="Cambria" w:cs="Cambria"/>
              </w:rPr>
            </w:pPr>
            <w:r>
              <w:rPr>
                <w:rFonts w:ascii="Cambria"/>
                <w:w w:val="95"/>
              </w:rPr>
              <w:t>2.0</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43</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9</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0.8</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4.1</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13</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65"/>
              <w:jc w:val="right"/>
              <w:rPr>
                <w:rFonts w:ascii="Cambria" w:eastAsia="Cambria" w:hAnsi="Cambria" w:cs="Cambria"/>
              </w:rPr>
            </w:pPr>
            <w:r>
              <w:rPr>
                <w:rFonts w:ascii="Cambria"/>
                <w:w w:val="95"/>
              </w:rPr>
              <w:t>-</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56"/>
              <w:jc w:val="right"/>
              <w:rPr>
                <w:rFonts w:ascii="Cambria" w:eastAsia="Cambria" w:hAnsi="Cambria" w:cs="Cambria"/>
              </w:rPr>
            </w:pPr>
            <w:r>
              <w:rPr>
                <w:rFonts w:ascii="Cambria"/>
                <w:spacing w:val="-1"/>
                <w:w w:val="95"/>
              </w:rPr>
              <w:t>13</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19</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0.7</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48</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9</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0.5</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8</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2.6</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16</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65"/>
              <w:jc w:val="right"/>
              <w:rPr>
                <w:rFonts w:ascii="Cambria" w:eastAsia="Cambria" w:hAnsi="Cambria" w:cs="Cambria"/>
              </w:rPr>
            </w:pPr>
            <w:r>
              <w:rPr>
                <w:rFonts w:ascii="Cambria"/>
                <w:w w:val="95"/>
              </w:rPr>
              <w:t>-</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56"/>
              <w:jc w:val="right"/>
              <w:rPr>
                <w:rFonts w:ascii="Cambria" w:eastAsia="Cambria" w:hAnsi="Cambria" w:cs="Cambria"/>
              </w:rPr>
            </w:pPr>
            <w:r>
              <w:rPr>
                <w:rFonts w:ascii="Cambria"/>
                <w:spacing w:val="-1"/>
                <w:w w:val="95"/>
              </w:rPr>
              <w:t>13</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19</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0.8</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49</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17</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0.6</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4</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0.5</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05"/>
              <w:jc w:val="right"/>
              <w:rPr>
                <w:rFonts w:ascii="Cambria" w:eastAsia="Cambria" w:hAnsi="Cambria" w:cs="Cambria"/>
              </w:rPr>
            </w:pPr>
            <w:r>
              <w:rPr>
                <w:rFonts w:ascii="Cambria"/>
                <w:w w:val="95"/>
              </w:rPr>
              <w:t>6.7</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3</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9</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0.73</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9.1</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74"/>
              <w:jc w:val="right"/>
              <w:rPr>
                <w:rFonts w:ascii="Cambria" w:eastAsia="Cambria" w:hAnsi="Cambria" w:cs="Cambria"/>
              </w:rPr>
            </w:pPr>
            <w:r>
              <w:rPr>
                <w:rFonts w:ascii="Cambria"/>
                <w:w w:val="95"/>
              </w:rPr>
              <w:t>1.3</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50</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30</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0.2</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2</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0.02</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10</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65"/>
              <w:jc w:val="right"/>
              <w:rPr>
                <w:rFonts w:ascii="Cambria" w:eastAsia="Cambria" w:hAnsi="Cambria" w:cs="Cambria"/>
              </w:rPr>
            </w:pPr>
            <w:r>
              <w:rPr>
                <w:rFonts w:ascii="Cambria"/>
                <w:w w:val="95"/>
              </w:rPr>
              <w:t>-</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8</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0.12</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83.3</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54</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10</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0.6</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1.4</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17</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7</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9</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6.0</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2.8</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74"/>
              <w:jc w:val="right"/>
              <w:rPr>
                <w:rFonts w:ascii="Cambria" w:eastAsia="Cambria" w:hAnsi="Cambria" w:cs="Cambria"/>
              </w:rPr>
            </w:pPr>
            <w:r>
              <w:rPr>
                <w:rFonts w:ascii="Cambria"/>
                <w:w w:val="95"/>
              </w:rPr>
              <w:t>1.4</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55</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8</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0.6</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8</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1.9</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13</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5</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7</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rPr>
              <w:t>4.1</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3.3</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74"/>
              <w:jc w:val="right"/>
              <w:rPr>
                <w:rFonts w:ascii="Cambria" w:eastAsia="Cambria" w:hAnsi="Cambria" w:cs="Cambria"/>
              </w:rPr>
            </w:pPr>
            <w:r>
              <w:rPr>
                <w:rFonts w:ascii="Cambria"/>
                <w:w w:val="95"/>
              </w:rPr>
              <w:t>1.6</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57</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5</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48"/>
              <w:jc w:val="center"/>
              <w:rPr>
                <w:rFonts w:ascii="Cambria" w:eastAsia="Cambria" w:hAnsi="Cambria" w:cs="Cambria"/>
              </w:rPr>
            </w:pPr>
            <w:r>
              <w:rPr>
                <w:rFonts w:ascii="Cambria"/>
              </w:rPr>
              <w:t>-</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0.66</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no*</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0</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86"/>
              <w:jc w:val="right"/>
              <w:rPr>
                <w:rFonts w:ascii="Cambria" w:eastAsia="Cambria" w:hAnsi="Cambria" w:cs="Cambria"/>
              </w:rPr>
            </w:pPr>
            <w:r>
              <w:rPr>
                <w:rFonts w:ascii="Cambria"/>
                <w:spacing w:val="-1"/>
                <w:w w:val="95"/>
              </w:rPr>
              <w:t>ne*</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5</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7</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30</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ne</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58</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16</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48"/>
              <w:jc w:val="center"/>
              <w:rPr>
                <w:rFonts w:ascii="Cambria" w:eastAsia="Cambria" w:hAnsi="Cambria" w:cs="Cambria"/>
              </w:rPr>
            </w:pPr>
            <w:r>
              <w:rPr>
                <w:rFonts w:ascii="Cambria"/>
              </w:rPr>
              <w:t>-</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0.66</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no*</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0</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86"/>
              <w:jc w:val="right"/>
              <w:rPr>
                <w:rFonts w:ascii="Cambria" w:eastAsia="Cambria" w:hAnsi="Cambria" w:cs="Cambria"/>
              </w:rPr>
            </w:pPr>
            <w:r>
              <w:rPr>
                <w:rFonts w:ascii="Cambria"/>
                <w:spacing w:val="-1"/>
                <w:w w:val="95"/>
              </w:rPr>
              <w:t>ne*</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65"/>
              <w:jc w:val="right"/>
              <w:rPr>
                <w:rFonts w:ascii="Cambria" w:eastAsia="Cambria" w:hAnsi="Cambria" w:cs="Cambria"/>
              </w:rPr>
            </w:pPr>
            <w:r>
              <w:rPr>
                <w:rFonts w:ascii="Cambria"/>
                <w:w w:val="95"/>
              </w:rPr>
              <w:t>-</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8</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0.7</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ne</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59</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4</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0.8</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6</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29</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05"/>
              <w:jc w:val="right"/>
              <w:rPr>
                <w:rFonts w:ascii="Cambria" w:eastAsia="Cambria" w:hAnsi="Cambria" w:cs="Cambria"/>
              </w:rPr>
            </w:pPr>
            <w:r>
              <w:rPr>
                <w:rFonts w:ascii="Cambria"/>
                <w:w w:val="95"/>
              </w:rPr>
              <w:t>7.5</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04"/>
              <w:jc w:val="right"/>
              <w:rPr>
                <w:rFonts w:ascii="Cambria" w:eastAsia="Cambria" w:hAnsi="Cambria" w:cs="Cambria"/>
              </w:rPr>
            </w:pPr>
            <w:r>
              <w:rPr>
                <w:rFonts w:ascii="Cambria"/>
                <w:w w:val="95"/>
              </w:rPr>
              <w:t>D</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56"/>
              <w:jc w:val="right"/>
              <w:rPr>
                <w:rFonts w:ascii="Cambria" w:eastAsia="Cambria" w:hAnsi="Cambria" w:cs="Cambria"/>
              </w:rPr>
            </w:pPr>
            <w:r>
              <w:rPr>
                <w:rFonts w:ascii="Cambria"/>
                <w:spacing w:val="-1"/>
                <w:w w:val="95"/>
              </w:rPr>
              <w:t>10</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90</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0.1</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60</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8</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0.6</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1.9</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20</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9</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8</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rPr>
              <w:t>8.0</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2.5</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74"/>
              <w:jc w:val="right"/>
              <w:rPr>
                <w:rFonts w:ascii="Cambria" w:eastAsia="Cambria" w:hAnsi="Cambria" w:cs="Cambria"/>
              </w:rPr>
            </w:pPr>
            <w:r>
              <w:rPr>
                <w:rFonts w:ascii="Cambria"/>
                <w:w w:val="95"/>
              </w:rPr>
              <w:t>1.3</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61</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8</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0.5</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0.66</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1.6</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24</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65"/>
              <w:jc w:val="right"/>
              <w:rPr>
                <w:rFonts w:ascii="Cambria" w:eastAsia="Cambria" w:hAnsi="Cambria" w:cs="Cambria"/>
              </w:rPr>
            </w:pPr>
            <w:r>
              <w:rPr>
                <w:rFonts w:ascii="Cambria"/>
                <w:w w:val="95"/>
              </w:rPr>
              <w:t>-</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7</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4.1</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5.9</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rPr>
              <w:t>-</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63</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8</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0.8</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0.66</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ind w:right="1"/>
              <w:jc w:val="center"/>
              <w:rPr>
                <w:rFonts w:ascii="Cambria" w:eastAsia="Cambria" w:hAnsi="Cambria" w:cs="Cambria"/>
              </w:rPr>
            </w:pPr>
            <w:r>
              <w:rPr>
                <w:rFonts w:ascii="Cambria"/>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2.6</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13</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0</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7</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jc w:val="center"/>
              <w:rPr>
                <w:rFonts w:ascii="Cambria" w:eastAsia="Cambria" w:hAnsi="Cambria" w:cs="Cambria"/>
              </w:rPr>
            </w:pPr>
            <w:r>
              <w:rPr>
                <w:rFonts w:ascii="Cambria"/>
              </w:rPr>
              <w:t>4.1</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3.0</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1"/>
              <w:jc w:val="center"/>
              <w:rPr>
                <w:rFonts w:ascii="Cambria" w:eastAsia="Cambria" w:hAnsi="Cambria" w:cs="Cambria"/>
              </w:rPr>
            </w:pPr>
            <w:r>
              <w:rPr>
                <w:rFonts w:ascii="Cambria" w:eastAsia="Cambria" w:hAnsi="Cambria" w:cs="Cambria"/>
              </w:rPr>
              <w:t>∞</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64</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16</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0.3</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3</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0.2</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10</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1</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8</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0.7</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14.3</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74"/>
              <w:jc w:val="right"/>
              <w:rPr>
                <w:rFonts w:ascii="Cambria" w:eastAsia="Cambria" w:hAnsi="Cambria" w:cs="Cambria"/>
              </w:rPr>
            </w:pPr>
            <w:r>
              <w:rPr>
                <w:rFonts w:ascii="Cambria"/>
                <w:w w:val="95"/>
              </w:rPr>
              <w:t>3.0</w:t>
            </w:r>
          </w:p>
        </w:tc>
      </w:tr>
      <w:tr w:rsidR="00DF3834">
        <w:trPr>
          <w:trHeight w:hRule="exact" w:val="311"/>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66</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17</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0.6</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ind w:right="1"/>
              <w:jc w:val="center"/>
              <w:rPr>
                <w:rFonts w:ascii="Cambria" w:eastAsia="Cambria" w:hAnsi="Cambria" w:cs="Cambria"/>
              </w:rPr>
            </w:pPr>
            <w:r>
              <w:rPr>
                <w:rFonts w:ascii="Cambria"/>
              </w:rPr>
              <w:t>0.82</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8</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1.1</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13</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7</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56"/>
              <w:jc w:val="right"/>
              <w:rPr>
                <w:rFonts w:ascii="Cambria" w:eastAsia="Cambria" w:hAnsi="Cambria" w:cs="Cambria"/>
              </w:rPr>
            </w:pPr>
            <w:r>
              <w:rPr>
                <w:rFonts w:ascii="Cambria"/>
                <w:spacing w:val="-1"/>
                <w:w w:val="95"/>
              </w:rPr>
              <w:t>11</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1"/>
              <w:jc w:val="center"/>
              <w:rPr>
                <w:rFonts w:ascii="Cambria" w:eastAsia="Cambria" w:hAnsi="Cambria" w:cs="Cambria"/>
              </w:rPr>
            </w:pPr>
            <w:r>
              <w:rPr>
                <w:rFonts w:ascii="Cambria"/>
              </w:rPr>
              <w:t>1.7</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8.3</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74"/>
              <w:jc w:val="right"/>
              <w:rPr>
                <w:rFonts w:ascii="Cambria" w:eastAsia="Cambria" w:hAnsi="Cambria" w:cs="Cambria"/>
              </w:rPr>
            </w:pPr>
            <w:r>
              <w:rPr>
                <w:rFonts w:ascii="Cambria"/>
                <w:w w:val="95"/>
              </w:rPr>
              <w:t>1.1</w:t>
            </w:r>
          </w:p>
        </w:tc>
      </w:tr>
      <w:tr w:rsidR="00DF3834">
        <w:trPr>
          <w:trHeight w:hRule="exact" w:val="310"/>
        </w:trPr>
        <w:tc>
          <w:tcPr>
            <w:tcW w:w="544"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144"/>
              <w:rPr>
                <w:rFonts w:ascii="Cambria" w:eastAsia="Cambria" w:hAnsi="Cambria" w:cs="Cambria"/>
              </w:rPr>
            </w:pPr>
            <w:r>
              <w:rPr>
                <w:rFonts w:ascii="Cambria"/>
              </w:rPr>
              <w:t>71</w:t>
            </w:r>
          </w:p>
        </w:tc>
        <w:tc>
          <w:tcPr>
            <w:tcW w:w="7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17</w:t>
            </w:r>
          </w:p>
        </w:tc>
        <w:tc>
          <w:tcPr>
            <w:tcW w:w="66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0.4</w:t>
            </w:r>
          </w:p>
        </w:tc>
        <w:tc>
          <w:tcPr>
            <w:tcW w:w="70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0.66</w:t>
            </w:r>
          </w:p>
        </w:tc>
        <w:tc>
          <w:tcPr>
            <w:tcW w:w="708" w:type="dxa"/>
            <w:tcBorders>
              <w:top w:val="single" w:sz="4" w:space="0" w:color="000000"/>
              <w:left w:val="single" w:sz="4" w:space="0" w:color="000000"/>
              <w:bottom w:val="single" w:sz="4" w:space="0" w:color="000000"/>
              <w:right w:val="single" w:sz="4" w:space="0" w:color="000000"/>
            </w:tcBorders>
            <w:shd w:val="clear" w:color="auto" w:fill="CEEAAF"/>
          </w:tcPr>
          <w:p w:rsidR="00DF3834" w:rsidRDefault="00FC2624">
            <w:pPr>
              <w:pStyle w:val="TableParagraph"/>
              <w:spacing w:before="20"/>
              <w:jc w:val="center"/>
              <w:rPr>
                <w:rFonts w:ascii="Cambria" w:eastAsia="Cambria" w:hAnsi="Cambria" w:cs="Cambria"/>
              </w:rPr>
            </w:pPr>
            <w:r>
              <w:rPr>
                <w:rFonts w:ascii="Cambria"/>
              </w:rPr>
              <w:t>7</w:t>
            </w:r>
          </w:p>
        </w:tc>
        <w:tc>
          <w:tcPr>
            <w:tcW w:w="709"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ind w:right="1"/>
              <w:jc w:val="center"/>
              <w:rPr>
                <w:rFonts w:ascii="Cambria" w:eastAsia="Cambria" w:hAnsi="Cambria" w:cs="Cambria"/>
              </w:rPr>
            </w:pPr>
            <w:r>
              <w:rPr>
                <w:rFonts w:ascii="Cambria"/>
              </w:rPr>
              <w:t>0.2</w:t>
            </w:r>
          </w:p>
        </w:tc>
        <w:tc>
          <w:tcPr>
            <w:tcW w:w="70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27"/>
              <w:jc w:val="right"/>
              <w:rPr>
                <w:rFonts w:ascii="Cambria" w:eastAsia="Cambria" w:hAnsi="Cambria" w:cs="Cambria"/>
              </w:rPr>
            </w:pPr>
            <w:r>
              <w:rPr>
                <w:rFonts w:ascii="Cambria"/>
                <w:spacing w:val="-1"/>
                <w:w w:val="95"/>
              </w:rPr>
              <w:t>18</w:t>
            </w:r>
          </w:p>
        </w:tc>
        <w:tc>
          <w:tcPr>
            <w:tcW w:w="567"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16"/>
              <w:jc w:val="right"/>
              <w:rPr>
                <w:rFonts w:ascii="Cambria" w:eastAsia="Cambria" w:hAnsi="Cambria" w:cs="Cambria"/>
              </w:rPr>
            </w:pPr>
            <w:r>
              <w:rPr>
                <w:rFonts w:ascii="Cambria"/>
                <w:w w:val="95"/>
              </w:rPr>
              <w:t>4</w:t>
            </w:r>
          </w:p>
        </w:tc>
        <w:tc>
          <w:tcPr>
            <w:tcW w:w="56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6"/>
              <w:jc w:val="right"/>
              <w:rPr>
                <w:rFonts w:ascii="Cambria" w:eastAsia="Cambria" w:hAnsi="Cambria" w:cs="Cambria"/>
              </w:rPr>
            </w:pPr>
            <w:r>
              <w:rPr>
                <w:rFonts w:ascii="Cambria"/>
                <w:w w:val="95"/>
              </w:rPr>
              <w:t>8</w:t>
            </w:r>
          </w:p>
        </w:tc>
        <w:tc>
          <w:tcPr>
            <w:tcW w:w="71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40"/>
              <w:ind w:right="1"/>
              <w:jc w:val="center"/>
              <w:rPr>
                <w:rFonts w:ascii="Cambria" w:eastAsia="Cambria" w:hAnsi="Cambria" w:cs="Cambria"/>
              </w:rPr>
            </w:pPr>
            <w:r>
              <w:rPr>
                <w:rFonts w:ascii="Cambria"/>
              </w:rPr>
              <w:t>0.62</w:t>
            </w:r>
          </w:p>
        </w:tc>
        <w:tc>
          <w:tcPr>
            <w:tcW w:w="851" w:type="dxa"/>
            <w:tcBorders>
              <w:top w:val="single" w:sz="4" w:space="0" w:color="000000"/>
              <w:left w:val="single" w:sz="4" w:space="0" w:color="000000"/>
              <w:bottom w:val="single" w:sz="4" w:space="0" w:color="000000"/>
              <w:right w:val="single" w:sz="4" w:space="0" w:color="000000"/>
            </w:tcBorders>
            <w:shd w:val="clear" w:color="auto" w:fill="F9BE8F"/>
          </w:tcPr>
          <w:p w:rsidR="00DF3834" w:rsidRDefault="00FC2624">
            <w:pPr>
              <w:pStyle w:val="TableParagraph"/>
              <w:spacing w:before="20"/>
              <w:jc w:val="center"/>
              <w:rPr>
                <w:rFonts w:ascii="Cambria" w:eastAsia="Cambria" w:hAnsi="Cambria" w:cs="Cambria"/>
              </w:rPr>
            </w:pPr>
            <w:r>
              <w:rPr>
                <w:rFonts w:ascii="Cambria"/>
              </w:rPr>
              <w:t>28.2</w:t>
            </w:r>
          </w:p>
        </w:tc>
        <w:tc>
          <w:tcPr>
            <w:tcW w:w="851"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ind w:right="274"/>
              <w:jc w:val="right"/>
              <w:rPr>
                <w:rFonts w:ascii="Cambria" w:eastAsia="Cambria" w:hAnsi="Cambria" w:cs="Cambria"/>
              </w:rPr>
            </w:pPr>
            <w:r>
              <w:rPr>
                <w:rFonts w:ascii="Cambria"/>
                <w:w w:val="95"/>
              </w:rPr>
              <w:t>1.8</w:t>
            </w:r>
          </w:p>
        </w:tc>
      </w:tr>
    </w:tbl>
    <w:p w:rsidR="00DF3834" w:rsidRDefault="00DF3834">
      <w:pPr>
        <w:spacing w:before="6"/>
        <w:rPr>
          <w:rFonts w:ascii="Cambria" w:eastAsia="Cambria" w:hAnsi="Cambria" w:cs="Cambria"/>
          <w:b/>
          <w:bCs/>
          <w:sz w:val="23"/>
          <w:szCs w:val="23"/>
        </w:rPr>
      </w:pPr>
    </w:p>
    <w:p w:rsidR="00DF3834" w:rsidRDefault="00FC2624">
      <w:pPr>
        <w:pStyle w:val="BodyText"/>
        <w:spacing w:before="69"/>
        <w:ind w:right="118"/>
      </w:pPr>
      <w:r>
        <w:t>Meaning of abbreviations used in the</w:t>
      </w:r>
      <w:r>
        <w:rPr>
          <w:spacing w:val="-24"/>
        </w:rPr>
        <w:t xml:space="preserve"> </w:t>
      </w:r>
      <w:r>
        <w:t>table:</w:t>
      </w:r>
    </w:p>
    <w:p w:rsidR="00DF3834" w:rsidRDefault="00FC2624">
      <w:pPr>
        <w:pStyle w:val="BodyText"/>
        <w:spacing w:before="85"/>
        <w:ind w:right="118"/>
      </w:pPr>
      <w:r>
        <w:rPr>
          <w:rFonts w:cs="Cambria"/>
          <w:i/>
        </w:rPr>
        <w:t>D</w:t>
      </w:r>
      <w:r>
        <w:rPr>
          <w:rFonts w:cs="Cambria"/>
          <w:i/>
          <w:position w:val="-1"/>
          <w:sz w:val="14"/>
          <w:szCs w:val="14"/>
        </w:rPr>
        <w:t xml:space="preserve">ex  </w:t>
      </w:r>
      <w:r>
        <w:rPr>
          <w:rFonts w:cs="Cambria"/>
        </w:rPr>
        <w:t xml:space="preserve">– </w:t>
      </w:r>
      <w:r>
        <w:t>distance of victim from the</w:t>
      </w:r>
      <w:r>
        <w:rPr>
          <w:spacing w:val="-28"/>
        </w:rPr>
        <w:t xml:space="preserve"> </w:t>
      </w:r>
      <w:r>
        <w:t>CE,</w:t>
      </w:r>
    </w:p>
    <w:p w:rsidR="00DF3834" w:rsidRDefault="00FC2624">
      <w:pPr>
        <w:pStyle w:val="BodyText"/>
        <w:spacing w:before="84"/>
        <w:ind w:right="118"/>
        <w:rPr>
          <w:rFonts w:cs="Cambria"/>
        </w:rPr>
      </w:pPr>
      <w:r>
        <w:rPr>
          <w:rFonts w:cs="Cambria"/>
          <w:i/>
        </w:rPr>
        <w:t>N</w:t>
      </w:r>
      <w:r>
        <w:rPr>
          <w:rFonts w:cs="Cambria"/>
          <w:i/>
          <w:position w:val="-1"/>
          <w:sz w:val="14"/>
          <w:szCs w:val="14"/>
        </w:rPr>
        <w:t xml:space="preserve">s  </w:t>
      </w:r>
      <w:r>
        <w:rPr>
          <w:rFonts w:cs="Cambria"/>
        </w:rPr>
        <w:t>– approximate number of fragments that really hit victim’s</w:t>
      </w:r>
      <w:r>
        <w:rPr>
          <w:rFonts w:cs="Cambria"/>
          <w:spacing w:val="-32"/>
        </w:rPr>
        <w:t xml:space="preserve"> </w:t>
      </w:r>
      <w:r>
        <w:rPr>
          <w:rFonts w:cs="Cambria"/>
        </w:rPr>
        <w:t>body,</w:t>
      </w:r>
    </w:p>
    <w:p w:rsidR="00DF3834" w:rsidRDefault="00FC2624">
      <w:pPr>
        <w:pStyle w:val="BodyText"/>
        <w:spacing w:before="83"/>
        <w:ind w:right="118"/>
      </w:pPr>
      <w:r>
        <w:rPr>
          <w:rFonts w:cs="Cambria"/>
          <w:i/>
        </w:rPr>
        <w:t xml:space="preserve">SB </w:t>
      </w:r>
      <w:r>
        <w:rPr>
          <w:rFonts w:cs="Cambria"/>
        </w:rPr>
        <w:t xml:space="preserve">– </w:t>
      </w:r>
      <w:r>
        <w:t>approximate area of t victims body hit by fragments (max. considered area of body 0.8</w:t>
      </w:r>
      <w:r>
        <w:rPr>
          <w:spacing w:val="-30"/>
        </w:rPr>
        <w:t xml:space="preserve"> </w:t>
      </w:r>
      <w:r>
        <w:t>m</w:t>
      </w:r>
      <w:r>
        <w:rPr>
          <w:position w:val="5"/>
          <w:sz w:val="14"/>
          <w:szCs w:val="14"/>
        </w:rPr>
        <w:t>2</w:t>
      </w:r>
      <w:r>
        <w:t>),</w:t>
      </w:r>
    </w:p>
    <w:p w:rsidR="00DF3834" w:rsidRDefault="00FC2624">
      <w:pPr>
        <w:pStyle w:val="BodyText"/>
        <w:spacing w:before="85"/>
        <w:ind w:right="118"/>
      </w:pPr>
      <w:r>
        <w:rPr>
          <w:rFonts w:cs="Cambria"/>
          <w:i/>
        </w:rPr>
        <w:t xml:space="preserve">SF </w:t>
      </w:r>
      <w:r>
        <w:rPr>
          <w:rFonts w:cs="Cambria"/>
        </w:rPr>
        <w:t xml:space="preserve">– </w:t>
      </w:r>
      <w:r>
        <w:t>area of doll (man 0.82 m</w:t>
      </w:r>
      <w:r>
        <w:rPr>
          <w:position w:val="5"/>
          <w:sz w:val="14"/>
          <w:szCs w:val="14"/>
        </w:rPr>
        <w:t>2</w:t>
      </w:r>
      <w:r>
        <w:t>, woman 0.66</w:t>
      </w:r>
      <w:r>
        <w:rPr>
          <w:spacing w:val="-15"/>
        </w:rPr>
        <w:t xml:space="preserve"> </w:t>
      </w:r>
      <w:r>
        <w:t>m</w:t>
      </w:r>
      <w:r>
        <w:rPr>
          <w:position w:val="5"/>
          <w:sz w:val="14"/>
          <w:szCs w:val="14"/>
        </w:rPr>
        <w:t>2</w:t>
      </w:r>
      <w:r>
        <w:t>),</w:t>
      </w:r>
    </w:p>
    <w:p w:rsidR="00DF3834" w:rsidRDefault="00FC2624">
      <w:pPr>
        <w:pStyle w:val="BodyText"/>
        <w:spacing w:before="86"/>
        <w:ind w:right="118"/>
      </w:pPr>
      <w:r>
        <w:rPr>
          <w:rFonts w:cs="Cambria"/>
          <w:i/>
        </w:rPr>
        <w:t>S</w:t>
      </w:r>
      <w:r>
        <w:rPr>
          <w:rFonts w:cs="Cambria"/>
          <w:i/>
          <w:position w:val="-1"/>
          <w:sz w:val="14"/>
          <w:szCs w:val="14"/>
        </w:rPr>
        <w:t xml:space="preserve">i  </w:t>
      </w:r>
      <w:r>
        <w:rPr>
          <w:rFonts w:cs="Cambria"/>
        </w:rPr>
        <w:t xml:space="preserve">– </w:t>
      </w:r>
      <w:r>
        <w:t xml:space="preserve">fragment scattering sector </w:t>
      </w:r>
      <w:r>
        <w:rPr>
          <w:rFonts w:cs="Cambria"/>
          <w:i/>
        </w:rPr>
        <w:t xml:space="preserve">(i </w:t>
      </w:r>
      <w:r>
        <w:t>= 7 -</w:t>
      </w:r>
      <w:r>
        <w:rPr>
          <w:spacing w:val="-23"/>
        </w:rPr>
        <w:t xml:space="preserve"> </w:t>
      </w:r>
      <w:r>
        <w:t>13),</w:t>
      </w:r>
    </w:p>
    <w:p w:rsidR="00DF3834" w:rsidRDefault="00FC2624">
      <w:pPr>
        <w:pStyle w:val="BodyText"/>
        <w:spacing w:before="83"/>
        <w:ind w:right="118"/>
      </w:pPr>
      <w:r>
        <w:rPr>
          <w:rFonts w:cs="Cambria"/>
          <w:i/>
        </w:rPr>
        <w:t>H</w:t>
      </w:r>
      <w:r>
        <w:rPr>
          <w:rFonts w:cs="Cambria"/>
          <w:i/>
          <w:position w:val="-1"/>
          <w:sz w:val="14"/>
          <w:szCs w:val="14"/>
        </w:rPr>
        <w:t xml:space="preserve">s </w:t>
      </w:r>
      <w:r>
        <w:rPr>
          <w:rFonts w:cs="Cambria"/>
        </w:rPr>
        <w:t>– real density of fragments determined from number of hits in victim’s body (</w:t>
      </w:r>
      <w:r>
        <w:rPr>
          <w:rFonts w:cs="Cambria"/>
          <w:i/>
        </w:rPr>
        <w:t>H</w:t>
      </w:r>
      <w:r>
        <w:rPr>
          <w:rFonts w:cs="Cambria"/>
          <w:i/>
          <w:position w:val="-1"/>
          <w:sz w:val="14"/>
          <w:szCs w:val="14"/>
        </w:rPr>
        <w:t xml:space="preserve">s </w:t>
      </w:r>
      <w:r>
        <w:t>=</w:t>
      </w:r>
      <w:r>
        <w:rPr>
          <w:spacing w:val="13"/>
        </w:rPr>
        <w:t xml:space="preserve"> </w:t>
      </w:r>
      <w:r>
        <w:rPr>
          <w:rFonts w:cs="Cambria"/>
          <w:i/>
        </w:rPr>
        <w:t>N</w:t>
      </w:r>
      <w:r>
        <w:rPr>
          <w:rFonts w:cs="Cambria"/>
          <w:i/>
          <w:position w:val="-1"/>
          <w:sz w:val="14"/>
          <w:szCs w:val="14"/>
        </w:rPr>
        <w:t>s</w:t>
      </w:r>
      <w:r>
        <w:rPr>
          <w:rFonts w:cs="Cambria"/>
          <w:i/>
        </w:rPr>
        <w:t>/SB</w:t>
      </w:r>
      <w:r>
        <w:t>),</w:t>
      </w:r>
    </w:p>
    <w:p w:rsidR="00DF3834" w:rsidRDefault="00FC2624">
      <w:pPr>
        <w:pStyle w:val="BodyText"/>
        <w:spacing w:before="84" w:line="261" w:lineRule="auto"/>
        <w:ind w:right="113"/>
      </w:pPr>
      <w:r>
        <w:rPr>
          <w:rFonts w:cs="Cambria"/>
          <w:i/>
        </w:rPr>
        <w:t>H</w:t>
      </w:r>
      <w:r>
        <w:rPr>
          <w:rFonts w:cs="Cambria"/>
          <w:i/>
          <w:position w:val="-1"/>
          <w:sz w:val="14"/>
          <w:szCs w:val="14"/>
        </w:rPr>
        <w:t xml:space="preserve">p </w:t>
      </w:r>
      <w:r>
        <w:rPr>
          <w:rFonts w:cs="Cambria"/>
        </w:rPr>
        <w:t xml:space="preserve">– </w:t>
      </w:r>
      <w:r>
        <w:t>theoretical (calculated) density of fragments, corresponding to vi</w:t>
      </w:r>
      <w:r>
        <w:rPr>
          <w:rFonts w:cs="Cambria"/>
        </w:rPr>
        <w:t>ctim’s position,</w:t>
      </w:r>
      <w:r>
        <w:rPr>
          <w:rFonts w:cs="Cambria"/>
          <w:spacing w:val="-23"/>
        </w:rPr>
        <w:t xml:space="preserve"> </w:t>
      </w:r>
      <w:r>
        <w:rPr>
          <w:rFonts w:cs="Cambria"/>
        </w:rPr>
        <w:t xml:space="preserve">determined </w:t>
      </w:r>
      <w:r>
        <w:t>by calculation with the use of model of fragment</w:t>
      </w:r>
      <w:r>
        <w:rPr>
          <w:spacing w:val="-34"/>
        </w:rPr>
        <w:t xml:space="preserve"> </w:t>
      </w:r>
      <w:r>
        <w:t>scattering,</w:t>
      </w:r>
    </w:p>
    <w:p w:rsidR="00DF3834" w:rsidRDefault="00FC2624">
      <w:pPr>
        <w:pStyle w:val="BodyText"/>
        <w:spacing w:before="63"/>
        <w:ind w:right="118"/>
        <w:rPr>
          <w:rFonts w:cs="Cambria"/>
        </w:rPr>
      </w:pPr>
      <w:r>
        <w:rPr>
          <w:rFonts w:cs="Cambria"/>
          <w:i/>
        </w:rPr>
        <w:t>N</w:t>
      </w:r>
      <w:r>
        <w:rPr>
          <w:rFonts w:cs="Cambria"/>
          <w:i/>
          <w:position w:val="-1"/>
          <w:sz w:val="14"/>
          <w:szCs w:val="14"/>
        </w:rPr>
        <w:t xml:space="preserve">p  </w:t>
      </w:r>
      <w:r>
        <w:rPr>
          <w:rFonts w:cs="Cambria"/>
        </w:rPr>
        <w:t>– theoretical number of fragments that could hit victim’s</w:t>
      </w:r>
      <w:r>
        <w:rPr>
          <w:rFonts w:cs="Cambria"/>
          <w:spacing w:val="-24"/>
        </w:rPr>
        <w:t xml:space="preserve"> </w:t>
      </w:r>
      <w:r>
        <w:rPr>
          <w:rFonts w:cs="Cambria"/>
        </w:rPr>
        <w:t>body,</w:t>
      </w:r>
    </w:p>
    <w:p w:rsidR="00DF3834" w:rsidRDefault="00FC2624">
      <w:pPr>
        <w:pStyle w:val="BodyText"/>
        <w:spacing w:before="83"/>
        <w:ind w:right="118"/>
      </w:pPr>
      <w:r>
        <w:rPr>
          <w:rFonts w:cs="Cambria"/>
          <w:i/>
        </w:rPr>
        <w:t>N</w:t>
      </w:r>
      <w:r>
        <w:rPr>
          <w:rFonts w:cs="Cambria"/>
          <w:i/>
          <w:position w:val="-1"/>
          <w:sz w:val="14"/>
          <w:szCs w:val="14"/>
        </w:rPr>
        <w:t xml:space="preserve">f </w:t>
      </w:r>
      <w:r>
        <w:rPr>
          <w:rFonts w:cs="Cambria"/>
        </w:rPr>
        <w:t xml:space="preserve">– </w:t>
      </w:r>
      <w:r>
        <w:t>real number of fragments that hit the</w:t>
      </w:r>
      <w:r>
        <w:rPr>
          <w:spacing w:val="-3"/>
        </w:rPr>
        <w:t xml:space="preserve"> </w:t>
      </w:r>
      <w:r>
        <w:t>doll.</w:t>
      </w:r>
    </w:p>
    <w:p w:rsidR="00DF3834" w:rsidRDefault="00FC2624">
      <w:pPr>
        <w:pStyle w:val="BodyText"/>
        <w:spacing w:before="83" w:line="261" w:lineRule="auto"/>
        <w:ind w:right="113"/>
      </w:pPr>
      <w:r>
        <w:t>Comparison</w:t>
      </w:r>
      <w:r>
        <w:rPr>
          <w:spacing w:val="-13"/>
        </w:rPr>
        <w:t xml:space="preserve"> </w:t>
      </w:r>
      <w:r>
        <w:t>of</w:t>
      </w:r>
      <w:r>
        <w:rPr>
          <w:spacing w:val="-13"/>
        </w:rPr>
        <w:t xml:space="preserve"> </w:t>
      </w:r>
      <w:r>
        <w:t>magnitudes</w:t>
      </w:r>
      <w:r>
        <w:rPr>
          <w:spacing w:val="-13"/>
        </w:rPr>
        <w:t xml:space="preserve"> </w:t>
      </w:r>
      <w:r>
        <w:rPr>
          <w:i/>
        </w:rPr>
        <w:t>N</w:t>
      </w:r>
      <w:r>
        <w:rPr>
          <w:i/>
          <w:position w:val="-1"/>
          <w:sz w:val="14"/>
        </w:rPr>
        <w:t>s</w:t>
      </w:r>
      <w:r>
        <w:rPr>
          <w:i/>
          <w:spacing w:val="4"/>
          <w:position w:val="-1"/>
          <w:sz w:val="14"/>
        </w:rPr>
        <w:t xml:space="preserve"> </w:t>
      </w:r>
      <w:r>
        <w:t>and</w:t>
      </w:r>
      <w:r>
        <w:rPr>
          <w:spacing w:val="-13"/>
        </w:rPr>
        <w:t xml:space="preserve"> </w:t>
      </w:r>
      <w:r>
        <w:rPr>
          <w:i/>
        </w:rPr>
        <w:t>N</w:t>
      </w:r>
      <w:r>
        <w:rPr>
          <w:i/>
          <w:position w:val="-1"/>
          <w:sz w:val="14"/>
        </w:rPr>
        <w:t>p</w:t>
      </w:r>
      <w:r>
        <w:t>,</w:t>
      </w:r>
      <w:r>
        <w:rPr>
          <w:spacing w:val="-13"/>
        </w:rPr>
        <w:t xml:space="preserve"> </w:t>
      </w:r>
      <w:r>
        <w:t>i.e.</w:t>
      </w:r>
      <w:r>
        <w:rPr>
          <w:spacing w:val="-14"/>
        </w:rPr>
        <w:t xml:space="preserve"> </w:t>
      </w:r>
      <w:r>
        <w:t>calculation</w:t>
      </w:r>
      <w:r>
        <w:rPr>
          <w:spacing w:val="-14"/>
        </w:rPr>
        <w:t xml:space="preserve"> </w:t>
      </w:r>
      <w:r>
        <w:t>of</w:t>
      </w:r>
      <w:r>
        <w:rPr>
          <w:spacing w:val="-13"/>
        </w:rPr>
        <w:t xml:space="preserve"> </w:t>
      </w:r>
      <w:r>
        <w:t>ratio</w:t>
      </w:r>
      <w:r>
        <w:rPr>
          <w:spacing w:val="-13"/>
        </w:rPr>
        <w:t xml:space="preserve"> </w:t>
      </w:r>
      <w:r>
        <w:rPr>
          <w:i/>
        </w:rPr>
        <w:t>N</w:t>
      </w:r>
      <w:r>
        <w:rPr>
          <w:i/>
          <w:position w:val="-1"/>
          <w:sz w:val="14"/>
        </w:rPr>
        <w:t>s</w:t>
      </w:r>
      <w:r>
        <w:rPr>
          <w:i/>
          <w:spacing w:val="4"/>
          <w:position w:val="-1"/>
          <w:sz w:val="14"/>
        </w:rPr>
        <w:t xml:space="preserve"> </w:t>
      </w:r>
      <w:r>
        <w:t>/</w:t>
      </w:r>
      <w:r>
        <w:rPr>
          <w:spacing w:val="-12"/>
        </w:rPr>
        <w:t xml:space="preserve"> </w:t>
      </w:r>
      <w:r>
        <w:rPr>
          <w:i/>
        </w:rPr>
        <w:t>N</w:t>
      </w:r>
      <w:r>
        <w:rPr>
          <w:i/>
          <w:position w:val="-1"/>
          <w:sz w:val="14"/>
        </w:rPr>
        <w:t>p</w:t>
      </w:r>
      <w:r>
        <w:rPr>
          <w:i/>
          <w:spacing w:val="4"/>
          <w:position w:val="-1"/>
          <w:sz w:val="14"/>
        </w:rPr>
        <w:t xml:space="preserve"> </w:t>
      </w:r>
      <w:r>
        <w:t>for</w:t>
      </w:r>
      <w:r>
        <w:rPr>
          <w:spacing w:val="-13"/>
        </w:rPr>
        <w:t xml:space="preserve"> </w:t>
      </w:r>
      <w:r>
        <w:t>individual</w:t>
      </w:r>
      <w:r>
        <w:rPr>
          <w:spacing w:val="-14"/>
        </w:rPr>
        <w:t xml:space="preserve"> </w:t>
      </w:r>
      <w:r>
        <w:t>victims,</w:t>
      </w:r>
      <w:r>
        <w:rPr>
          <w:spacing w:val="-12"/>
        </w:rPr>
        <w:t xml:space="preserve"> </w:t>
      </w:r>
      <w:r>
        <w:t xml:space="preserve">provides magnitudes of index </w:t>
      </w:r>
      <w:r>
        <w:rPr>
          <w:i/>
        </w:rPr>
        <w:t>i</w:t>
      </w:r>
      <w:r>
        <w:rPr>
          <w:i/>
          <w:position w:val="-1"/>
          <w:sz w:val="14"/>
        </w:rPr>
        <w:t xml:space="preserve">5 </w:t>
      </w:r>
      <w:r>
        <w:t xml:space="preserve">in accordance with </w:t>
      </w:r>
      <w:hyperlink w:anchor="_bookmark167" w:history="1">
        <w:r>
          <w:t>Table 6.3</w:t>
        </w:r>
      </w:hyperlink>
      <w:r>
        <w:t xml:space="preserve"> . Results are presented in </w:t>
      </w:r>
      <w:hyperlink w:anchor="_bookmark168" w:history="1">
        <w:r>
          <w:t>Table</w:t>
        </w:r>
        <w:r>
          <w:rPr>
            <w:spacing w:val="-15"/>
          </w:rPr>
          <w:t xml:space="preserve"> </w:t>
        </w:r>
        <w:r>
          <w:t>6.4.</w:t>
        </w:r>
      </w:hyperlink>
    </w:p>
    <w:p w:rsidR="00DF3834" w:rsidRDefault="00DF3834">
      <w:pPr>
        <w:spacing w:line="261" w:lineRule="auto"/>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1"/>
        <w:rPr>
          <w:rFonts w:ascii="Cambria" w:eastAsia="Cambria" w:hAnsi="Cambria" w:cs="Cambria"/>
          <w:sz w:val="19"/>
          <w:szCs w:val="19"/>
        </w:rPr>
      </w:pPr>
    </w:p>
    <w:p w:rsidR="00DF3834" w:rsidRDefault="00FC2624">
      <w:pPr>
        <w:pStyle w:val="Heading5"/>
        <w:rPr>
          <w:b w:val="0"/>
          <w:bCs w:val="0"/>
        </w:rPr>
      </w:pPr>
      <w:bookmarkStart w:id="202" w:name="_bookmark167"/>
      <w:bookmarkEnd w:id="202"/>
      <w:r>
        <w:rPr>
          <w:color w:val="404040"/>
        </w:rPr>
        <w:t>Table 6.3 Magnitudes of anomalies indexes with respect to ratio of real and theoretical number of hits on</w:t>
      </w:r>
      <w:r>
        <w:rPr>
          <w:color w:val="404040"/>
          <w:spacing w:val="-9"/>
        </w:rPr>
        <w:t xml:space="preserve"> </w:t>
      </w:r>
      <w:r>
        <w:rPr>
          <w:color w:val="404040"/>
        </w:rPr>
        <w:t>victims</w:t>
      </w:r>
    </w:p>
    <w:p w:rsidR="00DF3834" w:rsidRDefault="00DF3834">
      <w:pPr>
        <w:spacing w:before="4"/>
        <w:rPr>
          <w:rFonts w:ascii="Cambria" w:eastAsia="Cambria" w:hAnsi="Cambria" w:cs="Cambria"/>
          <w:b/>
          <w:bCs/>
          <w:sz w:val="10"/>
          <w:szCs w:val="10"/>
        </w:rPr>
      </w:pPr>
    </w:p>
    <w:tbl>
      <w:tblPr>
        <w:tblW w:w="0" w:type="auto"/>
        <w:tblInd w:w="3359" w:type="dxa"/>
        <w:tblLayout w:type="fixed"/>
        <w:tblCellMar>
          <w:left w:w="0" w:type="dxa"/>
          <w:right w:w="0" w:type="dxa"/>
        </w:tblCellMar>
        <w:tblLook w:val="01E0"/>
      </w:tblPr>
      <w:tblGrid>
        <w:gridCol w:w="719"/>
        <w:gridCol w:w="1829"/>
      </w:tblGrid>
      <w:tr w:rsidR="00DF3834">
        <w:trPr>
          <w:trHeight w:hRule="exact" w:val="268"/>
        </w:trPr>
        <w:tc>
          <w:tcPr>
            <w:tcW w:w="7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jc w:val="center"/>
              <w:rPr>
                <w:rFonts w:ascii="Cambria" w:eastAsia="Cambria" w:hAnsi="Cambria" w:cs="Cambria"/>
              </w:rPr>
            </w:pPr>
            <w:r>
              <w:rPr>
                <w:rFonts w:ascii="Cambria"/>
                <w:b/>
                <w:i/>
              </w:rPr>
              <w:t>i</w:t>
            </w:r>
            <w:r>
              <w:rPr>
                <w:rFonts w:ascii="Cambria"/>
                <w:b/>
                <w:i/>
                <w:position w:val="-1"/>
                <w:sz w:val="14"/>
              </w:rPr>
              <w:t>5</w:t>
            </w:r>
            <w:r>
              <w:rPr>
                <w:rFonts w:ascii="Cambria"/>
                <w:b/>
                <w:i/>
                <w:spacing w:val="-2"/>
                <w:position w:val="-1"/>
                <w:sz w:val="14"/>
              </w:rPr>
              <w:t xml:space="preserve"> </w:t>
            </w:r>
            <w:r>
              <w:rPr>
                <w:rFonts w:ascii="Cambria"/>
              </w:rPr>
              <w:t>=</w:t>
            </w:r>
          </w:p>
        </w:tc>
        <w:tc>
          <w:tcPr>
            <w:tcW w:w="18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right="1"/>
              <w:jc w:val="center"/>
              <w:rPr>
                <w:rFonts w:ascii="Cambria" w:eastAsia="Cambria" w:hAnsi="Cambria" w:cs="Cambria"/>
                <w:sz w:val="14"/>
                <w:szCs w:val="14"/>
              </w:rPr>
            </w:pPr>
            <w:r>
              <w:rPr>
                <w:rFonts w:ascii="Cambria"/>
                <w:b/>
                <w:i/>
              </w:rPr>
              <w:t>N</w:t>
            </w:r>
            <w:r>
              <w:rPr>
                <w:rFonts w:ascii="Cambria"/>
                <w:b/>
                <w:i/>
                <w:position w:val="-1"/>
                <w:sz w:val="14"/>
              </w:rPr>
              <w:t xml:space="preserve">s </w:t>
            </w:r>
            <w:r>
              <w:rPr>
                <w:rFonts w:ascii="Cambria"/>
                <w:b/>
                <w:i/>
              </w:rPr>
              <w:t>/</w:t>
            </w:r>
            <w:r>
              <w:rPr>
                <w:rFonts w:ascii="Cambria"/>
                <w:b/>
                <w:i/>
                <w:spacing w:val="-4"/>
              </w:rPr>
              <w:t xml:space="preserve"> </w:t>
            </w:r>
            <w:r>
              <w:rPr>
                <w:rFonts w:ascii="Cambria"/>
                <w:b/>
                <w:i/>
              </w:rPr>
              <w:t>N</w:t>
            </w:r>
            <w:r>
              <w:rPr>
                <w:rFonts w:ascii="Cambria"/>
                <w:b/>
                <w:i/>
                <w:position w:val="-1"/>
                <w:sz w:val="14"/>
              </w:rPr>
              <w:t>p</w:t>
            </w:r>
          </w:p>
        </w:tc>
      </w:tr>
      <w:tr w:rsidR="00DF3834">
        <w:trPr>
          <w:trHeight w:hRule="exact" w:val="268"/>
        </w:trPr>
        <w:tc>
          <w:tcPr>
            <w:tcW w:w="7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1</w:t>
            </w:r>
          </w:p>
        </w:tc>
        <w:tc>
          <w:tcPr>
            <w:tcW w:w="18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
              <w:jc w:val="center"/>
              <w:rPr>
                <w:rFonts w:ascii="Cambria" w:eastAsia="Cambria" w:hAnsi="Cambria" w:cs="Cambria"/>
              </w:rPr>
            </w:pPr>
            <w:r>
              <w:rPr>
                <w:rFonts w:ascii="Cambria"/>
              </w:rPr>
              <w:t>less than</w:t>
            </w:r>
            <w:r>
              <w:rPr>
                <w:rFonts w:ascii="Cambria"/>
                <w:spacing w:val="-8"/>
              </w:rPr>
              <w:t xml:space="preserve"> </w:t>
            </w:r>
            <w:r>
              <w:rPr>
                <w:rFonts w:ascii="Cambria"/>
              </w:rPr>
              <w:t>1</w:t>
            </w:r>
          </w:p>
        </w:tc>
      </w:tr>
      <w:tr w:rsidR="00DF3834">
        <w:trPr>
          <w:trHeight w:hRule="exact" w:val="268"/>
        </w:trPr>
        <w:tc>
          <w:tcPr>
            <w:tcW w:w="7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7" w:lineRule="exact"/>
              <w:jc w:val="center"/>
              <w:rPr>
                <w:rFonts w:ascii="Cambria" w:eastAsia="Cambria" w:hAnsi="Cambria" w:cs="Cambria"/>
              </w:rPr>
            </w:pPr>
            <w:r>
              <w:rPr>
                <w:rFonts w:ascii="Cambria"/>
              </w:rPr>
              <w:t>2</w:t>
            </w:r>
          </w:p>
        </w:tc>
        <w:tc>
          <w:tcPr>
            <w:tcW w:w="18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7" w:lineRule="exact"/>
              <w:jc w:val="center"/>
              <w:rPr>
                <w:rFonts w:ascii="Cambria" w:eastAsia="Cambria" w:hAnsi="Cambria" w:cs="Cambria"/>
              </w:rPr>
            </w:pPr>
            <w:r>
              <w:rPr>
                <w:rFonts w:ascii="Cambria"/>
              </w:rPr>
              <w:t>1 -</w:t>
            </w:r>
            <w:r>
              <w:rPr>
                <w:rFonts w:ascii="Cambria"/>
                <w:spacing w:val="-1"/>
              </w:rPr>
              <w:t xml:space="preserve"> </w:t>
            </w:r>
            <w:r>
              <w:rPr>
                <w:rFonts w:ascii="Cambria"/>
              </w:rPr>
              <w:t>2</w:t>
            </w:r>
          </w:p>
        </w:tc>
      </w:tr>
      <w:tr w:rsidR="00DF3834">
        <w:trPr>
          <w:trHeight w:hRule="exact" w:val="269"/>
        </w:trPr>
        <w:tc>
          <w:tcPr>
            <w:tcW w:w="7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45"/>
              <w:jc w:val="center"/>
              <w:rPr>
                <w:rFonts w:ascii="Cambria" w:eastAsia="Cambria" w:hAnsi="Cambria" w:cs="Cambria"/>
              </w:rPr>
            </w:pPr>
            <w:r>
              <w:rPr>
                <w:rFonts w:ascii="Cambria"/>
              </w:rPr>
              <w:t>3</w:t>
            </w:r>
          </w:p>
        </w:tc>
        <w:tc>
          <w:tcPr>
            <w:tcW w:w="18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2 -</w:t>
            </w:r>
            <w:r>
              <w:rPr>
                <w:rFonts w:ascii="Cambria"/>
                <w:spacing w:val="-1"/>
              </w:rPr>
              <w:t xml:space="preserve"> </w:t>
            </w:r>
            <w:r>
              <w:rPr>
                <w:rFonts w:ascii="Cambria"/>
              </w:rPr>
              <w:t>4</w:t>
            </w:r>
          </w:p>
        </w:tc>
      </w:tr>
      <w:tr w:rsidR="00DF3834">
        <w:trPr>
          <w:trHeight w:hRule="exact" w:val="268"/>
        </w:trPr>
        <w:tc>
          <w:tcPr>
            <w:tcW w:w="7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45"/>
              <w:jc w:val="center"/>
              <w:rPr>
                <w:rFonts w:ascii="Cambria" w:eastAsia="Cambria" w:hAnsi="Cambria" w:cs="Cambria"/>
              </w:rPr>
            </w:pPr>
            <w:r>
              <w:rPr>
                <w:rFonts w:ascii="Cambria"/>
              </w:rPr>
              <w:t>4</w:t>
            </w:r>
          </w:p>
        </w:tc>
        <w:tc>
          <w:tcPr>
            <w:tcW w:w="18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4 -</w:t>
            </w:r>
            <w:r>
              <w:rPr>
                <w:rFonts w:ascii="Cambria"/>
                <w:spacing w:val="-1"/>
              </w:rPr>
              <w:t xml:space="preserve"> </w:t>
            </w:r>
            <w:r>
              <w:rPr>
                <w:rFonts w:ascii="Cambria"/>
              </w:rPr>
              <w:t>6</w:t>
            </w:r>
          </w:p>
        </w:tc>
      </w:tr>
      <w:tr w:rsidR="00DF3834">
        <w:trPr>
          <w:trHeight w:hRule="exact" w:val="268"/>
        </w:trPr>
        <w:tc>
          <w:tcPr>
            <w:tcW w:w="7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5</w:t>
            </w:r>
          </w:p>
        </w:tc>
        <w:tc>
          <w:tcPr>
            <w:tcW w:w="18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6 -</w:t>
            </w:r>
            <w:r>
              <w:rPr>
                <w:rFonts w:ascii="Cambria"/>
                <w:spacing w:val="-1"/>
              </w:rPr>
              <w:t xml:space="preserve"> </w:t>
            </w:r>
            <w:r>
              <w:rPr>
                <w:rFonts w:ascii="Cambria"/>
              </w:rPr>
              <w:t>8</w:t>
            </w:r>
          </w:p>
        </w:tc>
      </w:tr>
      <w:tr w:rsidR="00DF3834">
        <w:trPr>
          <w:trHeight w:hRule="exact" w:val="268"/>
        </w:trPr>
        <w:tc>
          <w:tcPr>
            <w:tcW w:w="7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6</w:t>
            </w:r>
          </w:p>
        </w:tc>
        <w:tc>
          <w:tcPr>
            <w:tcW w:w="18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
              <w:jc w:val="center"/>
              <w:rPr>
                <w:rFonts w:ascii="Cambria" w:eastAsia="Cambria" w:hAnsi="Cambria" w:cs="Cambria"/>
              </w:rPr>
            </w:pPr>
            <w:r>
              <w:rPr>
                <w:rFonts w:ascii="Cambria"/>
              </w:rPr>
              <w:t>8 -</w:t>
            </w:r>
            <w:r>
              <w:rPr>
                <w:rFonts w:ascii="Cambria"/>
                <w:spacing w:val="-3"/>
              </w:rPr>
              <w:t xml:space="preserve"> </w:t>
            </w:r>
            <w:r>
              <w:rPr>
                <w:rFonts w:ascii="Cambria"/>
              </w:rPr>
              <w:t>10</w:t>
            </w:r>
          </w:p>
        </w:tc>
      </w:tr>
      <w:tr w:rsidR="00DF3834">
        <w:trPr>
          <w:trHeight w:hRule="exact" w:val="269"/>
        </w:trPr>
        <w:tc>
          <w:tcPr>
            <w:tcW w:w="7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7</w:t>
            </w:r>
          </w:p>
        </w:tc>
        <w:tc>
          <w:tcPr>
            <w:tcW w:w="18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10 -</w:t>
            </w:r>
            <w:r>
              <w:rPr>
                <w:rFonts w:ascii="Cambria"/>
                <w:spacing w:val="-2"/>
              </w:rPr>
              <w:t xml:space="preserve"> </w:t>
            </w:r>
            <w:r>
              <w:rPr>
                <w:rFonts w:ascii="Cambria"/>
              </w:rPr>
              <w:t>25</w:t>
            </w:r>
          </w:p>
        </w:tc>
      </w:tr>
      <w:tr w:rsidR="00DF3834">
        <w:trPr>
          <w:trHeight w:hRule="exact" w:val="268"/>
        </w:trPr>
        <w:tc>
          <w:tcPr>
            <w:tcW w:w="7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8</w:t>
            </w:r>
          </w:p>
        </w:tc>
        <w:tc>
          <w:tcPr>
            <w:tcW w:w="18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25 -</w:t>
            </w:r>
            <w:r>
              <w:rPr>
                <w:rFonts w:ascii="Cambria"/>
                <w:spacing w:val="-2"/>
              </w:rPr>
              <w:t xml:space="preserve"> </w:t>
            </w:r>
            <w:r>
              <w:rPr>
                <w:rFonts w:ascii="Cambria"/>
              </w:rPr>
              <w:t>50</w:t>
            </w:r>
          </w:p>
        </w:tc>
      </w:tr>
      <w:tr w:rsidR="00DF3834">
        <w:trPr>
          <w:trHeight w:hRule="exact" w:val="268"/>
        </w:trPr>
        <w:tc>
          <w:tcPr>
            <w:tcW w:w="7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jc w:val="center"/>
              <w:rPr>
                <w:rFonts w:ascii="Cambria" w:eastAsia="Cambria" w:hAnsi="Cambria" w:cs="Cambria"/>
              </w:rPr>
            </w:pPr>
            <w:r>
              <w:rPr>
                <w:rFonts w:ascii="Cambria"/>
              </w:rPr>
              <w:t>9</w:t>
            </w:r>
          </w:p>
        </w:tc>
        <w:tc>
          <w:tcPr>
            <w:tcW w:w="18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
              <w:jc w:val="center"/>
              <w:rPr>
                <w:rFonts w:ascii="Cambria" w:eastAsia="Cambria" w:hAnsi="Cambria" w:cs="Cambria"/>
              </w:rPr>
            </w:pPr>
            <w:r>
              <w:rPr>
                <w:rFonts w:ascii="Cambria"/>
              </w:rPr>
              <w:t>50 -</w:t>
            </w:r>
            <w:r>
              <w:rPr>
                <w:rFonts w:ascii="Cambria"/>
                <w:spacing w:val="-3"/>
              </w:rPr>
              <w:t xml:space="preserve"> </w:t>
            </w:r>
            <w:r>
              <w:rPr>
                <w:rFonts w:ascii="Cambria"/>
              </w:rPr>
              <w:t>100</w:t>
            </w:r>
          </w:p>
        </w:tc>
      </w:tr>
      <w:tr w:rsidR="00DF3834">
        <w:trPr>
          <w:trHeight w:hRule="exact" w:val="269"/>
        </w:trPr>
        <w:tc>
          <w:tcPr>
            <w:tcW w:w="7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
              <w:jc w:val="center"/>
              <w:rPr>
                <w:rFonts w:ascii="Cambria" w:eastAsia="Cambria" w:hAnsi="Cambria" w:cs="Cambria"/>
              </w:rPr>
            </w:pPr>
            <w:r>
              <w:rPr>
                <w:rFonts w:ascii="Cambria"/>
              </w:rPr>
              <w:t>10</w:t>
            </w:r>
          </w:p>
        </w:tc>
        <w:tc>
          <w:tcPr>
            <w:tcW w:w="18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jc w:val="center"/>
              <w:rPr>
                <w:rFonts w:ascii="Cambria" w:eastAsia="Cambria" w:hAnsi="Cambria" w:cs="Cambria"/>
              </w:rPr>
            </w:pPr>
            <w:r>
              <w:rPr>
                <w:rFonts w:ascii="Cambria"/>
              </w:rPr>
              <w:t>more than</w:t>
            </w:r>
            <w:r>
              <w:rPr>
                <w:rFonts w:ascii="Cambria"/>
                <w:spacing w:val="-3"/>
              </w:rPr>
              <w:t xml:space="preserve"> </w:t>
            </w:r>
            <w:r>
              <w:rPr>
                <w:rFonts w:ascii="Cambria"/>
              </w:rPr>
              <w:t>100</w:t>
            </w:r>
          </w:p>
        </w:tc>
      </w:tr>
    </w:tbl>
    <w:p w:rsidR="00DF3834" w:rsidRDefault="00DF3834">
      <w:pPr>
        <w:spacing w:before="5"/>
        <w:rPr>
          <w:rFonts w:ascii="Cambria" w:eastAsia="Cambria" w:hAnsi="Cambria" w:cs="Cambria"/>
          <w:b/>
          <w:bCs/>
          <w:sz w:val="28"/>
          <w:szCs w:val="28"/>
        </w:rPr>
      </w:pPr>
    </w:p>
    <w:p w:rsidR="00DF3834" w:rsidRDefault="00FC2624">
      <w:pPr>
        <w:pStyle w:val="Heading5"/>
        <w:spacing w:before="69"/>
        <w:rPr>
          <w:b w:val="0"/>
          <w:bCs w:val="0"/>
        </w:rPr>
      </w:pPr>
      <w:bookmarkStart w:id="203" w:name="_bookmark168"/>
      <w:bookmarkEnd w:id="203"/>
      <w:r>
        <w:rPr>
          <w:color w:val="404040"/>
        </w:rPr>
        <w:t>Table</w:t>
      </w:r>
      <w:r>
        <w:rPr>
          <w:color w:val="404040"/>
          <w:spacing w:val="-4"/>
        </w:rPr>
        <w:t xml:space="preserve"> </w:t>
      </w:r>
      <w:r>
        <w:rPr>
          <w:color w:val="404040"/>
        </w:rPr>
        <w:t>6.4</w:t>
      </w:r>
      <w:r>
        <w:rPr>
          <w:color w:val="404040"/>
          <w:spacing w:val="-5"/>
        </w:rPr>
        <w:t xml:space="preserve"> </w:t>
      </w:r>
      <w:r>
        <w:rPr>
          <w:color w:val="404040"/>
        </w:rPr>
        <w:t>Magnitudes</w:t>
      </w:r>
      <w:r>
        <w:rPr>
          <w:color w:val="404040"/>
          <w:spacing w:val="-4"/>
        </w:rPr>
        <w:t xml:space="preserve"> </w:t>
      </w:r>
      <w:r>
        <w:rPr>
          <w:color w:val="404040"/>
        </w:rPr>
        <w:t>of</w:t>
      </w:r>
      <w:r>
        <w:rPr>
          <w:color w:val="404040"/>
          <w:spacing w:val="-5"/>
        </w:rPr>
        <w:t xml:space="preserve"> </w:t>
      </w:r>
      <w:r>
        <w:rPr>
          <w:color w:val="404040"/>
        </w:rPr>
        <w:t>anomalies</w:t>
      </w:r>
      <w:r>
        <w:rPr>
          <w:color w:val="404040"/>
          <w:spacing w:val="-4"/>
        </w:rPr>
        <w:t xml:space="preserve"> </w:t>
      </w:r>
      <w:r>
        <w:rPr>
          <w:color w:val="404040"/>
        </w:rPr>
        <w:t>index</w:t>
      </w:r>
      <w:r>
        <w:rPr>
          <w:color w:val="404040"/>
          <w:spacing w:val="-4"/>
        </w:rPr>
        <w:t xml:space="preserve"> </w:t>
      </w:r>
      <w:r>
        <w:rPr>
          <w:color w:val="404040"/>
        </w:rPr>
        <w:t>of</w:t>
      </w:r>
      <w:r>
        <w:rPr>
          <w:color w:val="404040"/>
          <w:spacing w:val="-5"/>
        </w:rPr>
        <w:t xml:space="preserve"> </w:t>
      </w:r>
      <w:r>
        <w:rPr>
          <w:color w:val="404040"/>
        </w:rPr>
        <w:t>individual</w:t>
      </w:r>
      <w:r>
        <w:rPr>
          <w:color w:val="404040"/>
          <w:spacing w:val="-5"/>
        </w:rPr>
        <w:t xml:space="preserve"> </w:t>
      </w:r>
      <w:r>
        <w:rPr>
          <w:color w:val="404040"/>
        </w:rPr>
        <w:t>victims</w:t>
      </w:r>
    </w:p>
    <w:p w:rsidR="00DF3834" w:rsidRDefault="00DF3834">
      <w:pPr>
        <w:spacing w:before="4"/>
        <w:rPr>
          <w:rFonts w:ascii="Cambria" w:eastAsia="Cambria" w:hAnsi="Cambria" w:cs="Cambria"/>
          <w:b/>
          <w:bCs/>
          <w:sz w:val="10"/>
          <w:szCs w:val="10"/>
        </w:rPr>
      </w:pPr>
    </w:p>
    <w:tbl>
      <w:tblPr>
        <w:tblW w:w="0" w:type="auto"/>
        <w:tblInd w:w="2534" w:type="dxa"/>
        <w:tblLayout w:type="fixed"/>
        <w:tblCellMar>
          <w:left w:w="0" w:type="dxa"/>
          <w:right w:w="0" w:type="dxa"/>
        </w:tblCellMar>
        <w:tblLook w:val="01E0"/>
      </w:tblPr>
      <w:tblGrid>
        <w:gridCol w:w="616"/>
        <w:gridCol w:w="620"/>
        <w:gridCol w:w="581"/>
        <w:gridCol w:w="580"/>
        <w:gridCol w:w="560"/>
        <w:gridCol w:w="559"/>
        <w:gridCol w:w="681"/>
      </w:tblGrid>
      <w:tr w:rsidR="00DF3834">
        <w:trPr>
          <w:trHeight w:hRule="exact" w:val="37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jc w:val="center"/>
              <w:rPr>
                <w:rFonts w:ascii="Cambria" w:eastAsia="Cambria" w:hAnsi="Cambria" w:cs="Cambria"/>
              </w:rPr>
            </w:pPr>
            <w:r>
              <w:rPr>
                <w:rFonts w:ascii="Cambria"/>
              </w:rPr>
              <w:t>No.</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jc w:val="center"/>
              <w:rPr>
                <w:rFonts w:ascii="Cambria" w:eastAsia="Cambria" w:hAnsi="Cambria" w:cs="Cambria"/>
                <w:sz w:val="14"/>
                <w:szCs w:val="14"/>
              </w:rPr>
            </w:pPr>
            <w:r>
              <w:rPr>
                <w:rFonts w:ascii="Cambria"/>
                <w:b/>
                <w:i/>
              </w:rPr>
              <w:t>i</w:t>
            </w:r>
            <w:r>
              <w:rPr>
                <w:rFonts w:ascii="Cambria"/>
                <w:b/>
                <w:i/>
                <w:position w:val="-1"/>
                <w:sz w:val="14"/>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right="210"/>
              <w:jc w:val="right"/>
              <w:rPr>
                <w:rFonts w:ascii="Cambria" w:eastAsia="Cambria" w:hAnsi="Cambria" w:cs="Cambria"/>
                <w:sz w:val="14"/>
                <w:szCs w:val="14"/>
              </w:rPr>
            </w:pPr>
            <w:r>
              <w:rPr>
                <w:rFonts w:ascii="Cambria"/>
                <w:b/>
                <w:i/>
                <w:spacing w:val="-1"/>
              </w:rPr>
              <w:t>i</w:t>
            </w:r>
            <w:r>
              <w:rPr>
                <w:rFonts w:ascii="Cambria"/>
                <w:b/>
                <w:i/>
                <w:spacing w:val="-1"/>
                <w:position w:val="-1"/>
                <w:sz w:val="14"/>
              </w:rPr>
              <w:t>2</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right="1"/>
              <w:jc w:val="center"/>
              <w:rPr>
                <w:rFonts w:ascii="Cambria" w:eastAsia="Cambria" w:hAnsi="Cambria" w:cs="Cambria"/>
                <w:sz w:val="14"/>
                <w:szCs w:val="14"/>
              </w:rPr>
            </w:pPr>
            <w:r>
              <w:rPr>
                <w:rFonts w:ascii="Cambria"/>
                <w:b/>
                <w:i/>
              </w:rPr>
              <w:t>i</w:t>
            </w:r>
            <w:r>
              <w:rPr>
                <w:rFonts w:ascii="Cambria"/>
                <w:b/>
                <w:i/>
                <w:position w:val="-1"/>
                <w:sz w:val="14"/>
              </w:rPr>
              <w:t>3</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left="202"/>
              <w:rPr>
                <w:rFonts w:ascii="Cambria" w:eastAsia="Cambria" w:hAnsi="Cambria" w:cs="Cambria"/>
                <w:sz w:val="14"/>
                <w:szCs w:val="14"/>
              </w:rPr>
            </w:pPr>
            <w:r>
              <w:rPr>
                <w:rFonts w:ascii="Cambria"/>
                <w:b/>
                <w:i/>
              </w:rPr>
              <w:t>i</w:t>
            </w:r>
            <w:r>
              <w:rPr>
                <w:rFonts w:ascii="Cambria"/>
                <w:b/>
                <w:i/>
                <w:position w:val="-1"/>
                <w:sz w:val="14"/>
              </w:rPr>
              <w:t>4</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left="201"/>
              <w:rPr>
                <w:rFonts w:ascii="Cambria" w:eastAsia="Cambria" w:hAnsi="Cambria" w:cs="Cambria"/>
                <w:sz w:val="14"/>
                <w:szCs w:val="14"/>
              </w:rPr>
            </w:pPr>
            <w:r>
              <w:rPr>
                <w:rFonts w:ascii="Cambria"/>
                <w:b/>
                <w:i/>
              </w:rPr>
              <w:t>i</w:t>
            </w:r>
            <w:r>
              <w:rPr>
                <w:rFonts w:ascii="Cambria"/>
                <w:b/>
                <w:i/>
                <w:position w:val="-1"/>
                <w:sz w:val="14"/>
              </w:rPr>
              <w:t>5</w:t>
            </w:r>
          </w:p>
        </w:tc>
        <w:tc>
          <w:tcPr>
            <w:tcW w:w="6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jc w:val="center"/>
              <w:rPr>
                <w:rFonts w:ascii="Cambria" w:eastAsia="Cambria" w:hAnsi="Cambria" w:cs="Cambria"/>
              </w:rPr>
            </w:pPr>
            <w:r>
              <w:rPr>
                <w:rFonts w:ascii="Cambria"/>
                <w:b/>
                <w:i/>
              </w:rPr>
              <w:t>i</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3</w:t>
            </w:r>
          </w:p>
        </w:tc>
        <w:tc>
          <w:tcPr>
            <w:tcW w:w="6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2</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left="210"/>
              <w:rPr>
                <w:rFonts w:ascii="Cambria" w:eastAsia="Cambria" w:hAnsi="Cambria" w:cs="Cambria"/>
              </w:rPr>
            </w:pPr>
            <w:r>
              <w:rPr>
                <w:rFonts w:ascii="Cambria"/>
                <w:b/>
              </w:rPr>
              <w:t>4</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C000"/>
          </w:tcPr>
          <w:p w:rsidR="00DF3834" w:rsidRDefault="00FC2624">
            <w:pPr>
              <w:pStyle w:val="TableParagraph"/>
              <w:spacing w:before="20"/>
              <w:ind w:right="1"/>
              <w:jc w:val="center"/>
              <w:rPr>
                <w:rFonts w:ascii="Cambria" w:eastAsia="Cambria" w:hAnsi="Cambria" w:cs="Cambria"/>
              </w:rPr>
            </w:pPr>
            <w:r>
              <w:rPr>
                <w:rFonts w:ascii="Cambria"/>
                <w:b/>
              </w:rPr>
              <w:t>9</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4</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3</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7</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rPr>
              <w:t>5</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218"/>
              <w:jc w:val="right"/>
              <w:rPr>
                <w:rFonts w:ascii="Cambria" w:eastAsia="Cambria" w:hAnsi="Cambria" w:cs="Cambria"/>
              </w:rPr>
            </w:pPr>
            <w:r>
              <w:rPr>
                <w:rFonts w:ascii="Cambria"/>
                <w:b/>
                <w:w w:val="95"/>
              </w:rPr>
              <w:t>2</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8</w:t>
            </w:r>
          </w:p>
        </w:tc>
        <w:tc>
          <w:tcPr>
            <w:tcW w:w="681" w:type="dxa"/>
            <w:tcBorders>
              <w:top w:val="single" w:sz="4" w:space="0" w:color="000000"/>
              <w:left w:val="single" w:sz="4" w:space="0" w:color="000000"/>
              <w:bottom w:val="single" w:sz="4" w:space="0" w:color="000000"/>
              <w:right w:val="single" w:sz="4" w:space="0" w:color="000000"/>
            </w:tcBorders>
            <w:shd w:val="clear" w:color="auto" w:fill="FF6600"/>
          </w:tcPr>
          <w:p w:rsidR="00DF3834" w:rsidRDefault="00FC2624">
            <w:pPr>
              <w:pStyle w:val="TableParagraph"/>
              <w:spacing w:before="20"/>
              <w:ind w:right="1"/>
              <w:jc w:val="center"/>
              <w:rPr>
                <w:rFonts w:ascii="Cambria" w:eastAsia="Cambria" w:hAnsi="Cambria" w:cs="Cambria"/>
              </w:rPr>
            </w:pPr>
            <w:r>
              <w:rPr>
                <w:rFonts w:ascii="Cambria"/>
                <w:b/>
              </w:rPr>
              <w:t>13</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jc w:val="center"/>
              <w:rPr>
                <w:rFonts w:ascii="Cambria" w:eastAsia="Cambria" w:hAnsi="Cambria" w:cs="Cambria"/>
              </w:rPr>
            </w:pPr>
            <w:r>
              <w:rPr>
                <w:rFonts w:ascii="Cambria"/>
              </w:rPr>
              <w:t>6</w:t>
            </w:r>
          </w:p>
        </w:tc>
        <w:tc>
          <w:tcPr>
            <w:tcW w:w="6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9"/>
              <w:ind w:right="1"/>
              <w:jc w:val="center"/>
              <w:rPr>
                <w:rFonts w:ascii="Cambria" w:eastAsia="Cambria" w:hAnsi="Cambria" w:cs="Cambria"/>
              </w:rPr>
            </w:pPr>
            <w:r>
              <w:rPr>
                <w:rFonts w:ascii="Cambria"/>
                <w:b/>
              </w:rPr>
              <w:t>2</w:t>
            </w:r>
          </w:p>
        </w:tc>
        <w:tc>
          <w:tcPr>
            <w:tcW w:w="5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9"/>
              <w:ind w:right="218"/>
              <w:jc w:val="right"/>
              <w:rPr>
                <w:rFonts w:ascii="Cambria" w:eastAsia="Cambria" w:hAnsi="Cambria" w:cs="Cambria"/>
              </w:rPr>
            </w:pPr>
            <w:r>
              <w:rPr>
                <w:rFonts w:ascii="Cambria"/>
                <w:b/>
                <w:w w:val="95"/>
              </w:rPr>
              <w:t>3</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19"/>
              <w:ind w:left="210"/>
              <w:rPr>
                <w:rFonts w:ascii="Cambria" w:eastAsia="Cambria" w:hAnsi="Cambria" w:cs="Cambria"/>
              </w:rPr>
            </w:pPr>
            <w:r>
              <w:rPr>
                <w:rFonts w:ascii="Cambria"/>
                <w:b/>
              </w:rPr>
              <w:t>2</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19"/>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6600"/>
          </w:tcPr>
          <w:p w:rsidR="00DF3834" w:rsidRDefault="00FC2624">
            <w:pPr>
              <w:pStyle w:val="TableParagraph"/>
              <w:spacing w:before="19"/>
              <w:ind w:right="1"/>
              <w:jc w:val="center"/>
              <w:rPr>
                <w:rFonts w:ascii="Cambria" w:eastAsia="Cambria" w:hAnsi="Cambria" w:cs="Cambria"/>
              </w:rPr>
            </w:pPr>
            <w:r>
              <w:rPr>
                <w:rFonts w:ascii="Cambria"/>
                <w:b/>
              </w:rPr>
              <w:t>9</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12</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218"/>
              <w:jc w:val="right"/>
              <w:rPr>
                <w:rFonts w:ascii="Cambria" w:eastAsia="Cambria" w:hAnsi="Cambria" w:cs="Cambria"/>
              </w:rPr>
            </w:pPr>
            <w:r>
              <w:rPr>
                <w:rFonts w:ascii="Cambria"/>
                <w:b/>
                <w:w w:val="95"/>
              </w:rPr>
              <w:t>2</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6</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13</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218"/>
              <w:jc w:val="right"/>
              <w:rPr>
                <w:rFonts w:ascii="Cambria" w:eastAsia="Cambria" w:hAnsi="Cambria" w:cs="Cambria"/>
              </w:rPr>
            </w:pPr>
            <w:r>
              <w:rPr>
                <w:rFonts w:ascii="Cambria"/>
                <w:b/>
                <w:w w:val="95"/>
              </w:rPr>
              <w:t>2</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3</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3</w:t>
            </w:r>
          </w:p>
        </w:tc>
        <w:tc>
          <w:tcPr>
            <w:tcW w:w="681" w:type="dxa"/>
            <w:tcBorders>
              <w:top w:val="single" w:sz="4" w:space="0" w:color="000000"/>
              <w:left w:val="single" w:sz="4" w:space="0" w:color="000000"/>
              <w:bottom w:val="single" w:sz="4" w:space="0" w:color="000000"/>
              <w:right w:val="single" w:sz="4" w:space="0" w:color="000000"/>
            </w:tcBorders>
            <w:shd w:val="clear" w:color="auto" w:fill="FF6600"/>
          </w:tcPr>
          <w:p w:rsidR="00DF3834" w:rsidRDefault="00FC2624">
            <w:pPr>
              <w:pStyle w:val="TableParagraph"/>
              <w:spacing w:before="20"/>
              <w:ind w:right="1"/>
              <w:jc w:val="center"/>
              <w:rPr>
                <w:rFonts w:ascii="Cambria" w:eastAsia="Cambria" w:hAnsi="Cambria" w:cs="Cambria"/>
              </w:rPr>
            </w:pPr>
            <w:r>
              <w:rPr>
                <w:rFonts w:ascii="Cambria"/>
                <w:b/>
              </w:rPr>
              <w:t>10</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18</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3</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7</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19</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3</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7</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24</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4</w:t>
            </w:r>
          </w:p>
        </w:tc>
        <w:tc>
          <w:tcPr>
            <w:tcW w:w="681" w:type="dxa"/>
            <w:tcBorders>
              <w:top w:val="single" w:sz="4" w:space="0" w:color="000000"/>
              <w:left w:val="single" w:sz="4" w:space="0" w:color="000000"/>
              <w:bottom w:val="single" w:sz="4" w:space="0" w:color="000000"/>
              <w:right w:val="single" w:sz="4" w:space="0" w:color="000000"/>
            </w:tcBorders>
            <w:shd w:val="clear" w:color="auto" w:fill="FFC000"/>
          </w:tcPr>
          <w:p w:rsidR="00DF3834" w:rsidRDefault="00FC2624">
            <w:pPr>
              <w:pStyle w:val="TableParagraph"/>
              <w:spacing w:before="20"/>
              <w:ind w:right="1"/>
              <w:jc w:val="center"/>
              <w:rPr>
                <w:rFonts w:ascii="Cambria" w:eastAsia="Cambria" w:hAnsi="Cambria" w:cs="Cambria"/>
              </w:rPr>
            </w:pPr>
            <w:r>
              <w:rPr>
                <w:rFonts w:ascii="Cambria"/>
                <w:b/>
              </w:rPr>
              <w:t>8</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25</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218"/>
              <w:jc w:val="right"/>
              <w:rPr>
                <w:rFonts w:ascii="Cambria" w:eastAsia="Cambria" w:hAnsi="Cambria" w:cs="Cambria"/>
              </w:rPr>
            </w:pPr>
            <w:r>
              <w:rPr>
                <w:rFonts w:ascii="Cambria"/>
                <w:b/>
                <w:w w:val="95"/>
              </w:rPr>
              <w:t>2</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2</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3</w:t>
            </w:r>
          </w:p>
        </w:tc>
        <w:tc>
          <w:tcPr>
            <w:tcW w:w="681" w:type="dxa"/>
            <w:tcBorders>
              <w:top w:val="single" w:sz="4" w:space="0" w:color="000000"/>
              <w:left w:val="single" w:sz="4" w:space="0" w:color="000000"/>
              <w:bottom w:val="single" w:sz="4" w:space="0" w:color="000000"/>
              <w:right w:val="single" w:sz="4" w:space="0" w:color="000000"/>
            </w:tcBorders>
            <w:shd w:val="clear" w:color="auto" w:fill="FF6600"/>
          </w:tcPr>
          <w:p w:rsidR="00DF3834" w:rsidRDefault="00FC2624">
            <w:pPr>
              <w:pStyle w:val="TableParagraph"/>
              <w:spacing w:before="20"/>
              <w:ind w:right="1"/>
              <w:jc w:val="center"/>
              <w:rPr>
                <w:rFonts w:ascii="Cambria" w:eastAsia="Cambria" w:hAnsi="Cambria" w:cs="Cambria"/>
              </w:rPr>
            </w:pPr>
            <w:r>
              <w:rPr>
                <w:rFonts w:ascii="Cambria"/>
                <w:b/>
              </w:rPr>
              <w:t>9</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26</w:t>
            </w:r>
          </w:p>
        </w:tc>
        <w:tc>
          <w:tcPr>
            <w:tcW w:w="6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2</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7</w:t>
            </w:r>
          </w:p>
        </w:tc>
        <w:tc>
          <w:tcPr>
            <w:tcW w:w="681" w:type="dxa"/>
            <w:tcBorders>
              <w:top w:val="single" w:sz="4" w:space="0" w:color="000000"/>
              <w:left w:val="single" w:sz="4" w:space="0" w:color="000000"/>
              <w:bottom w:val="single" w:sz="4" w:space="0" w:color="000000"/>
              <w:right w:val="single" w:sz="4" w:space="0" w:color="000000"/>
            </w:tcBorders>
            <w:shd w:val="clear" w:color="auto" w:fill="FF6600"/>
          </w:tcPr>
          <w:p w:rsidR="00DF3834" w:rsidRDefault="00FC2624">
            <w:pPr>
              <w:pStyle w:val="TableParagraph"/>
              <w:spacing w:before="20"/>
              <w:ind w:right="1"/>
              <w:jc w:val="center"/>
              <w:rPr>
                <w:rFonts w:ascii="Cambria" w:eastAsia="Cambria" w:hAnsi="Cambria" w:cs="Cambria"/>
              </w:rPr>
            </w:pPr>
            <w:r>
              <w:rPr>
                <w:rFonts w:ascii="Cambria"/>
                <w:b/>
              </w:rPr>
              <w:t>12</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27</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5</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28</w:t>
            </w:r>
          </w:p>
        </w:tc>
        <w:tc>
          <w:tcPr>
            <w:tcW w:w="6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2</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6</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29</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7</w:t>
            </w:r>
          </w:p>
        </w:tc>
        <w:tc>
          <w:tcPr>
            <w:tcW w:w="681" w:type="dxa"/>
            <w:tcBorders>
              <w:top w:val="single" w:sz="4" w:space="0" w:color="000000"/>
              <w:left w:val="single" w:sz="4" w:space="0" w:color="000000"/>
              <w:bottom w:val="single" w:sz="4" w:space="0" w:color="000000"/>
              <w:right w:val="single" w:sz="4" w:space="0" w:color="000000"/>
            </w:tcBorders>
            <w:shd w:val="clear" w:color="auto" w:fill="FFC000"/>
          </w:tcPr>
          <w:p w:rsidR="00DF3834" w:rsidRDefault="00FC2624">
            <w:pPr>
              <w:pStyle w:val="TableParagraph"/>
              <w:spacing w:before="20"/>
              <w:ind w:right="1"/>
              <w:jc w:val="center"/>
              <w:rPr>
                <w:rFonts w:ascii="Cambria" w:eastAsia="Cambria" w:hAnsi="Cambria" w:cs="Cambria"/>
              </w:rPr>
            </w:pPr>
            <w:r>
              <w:rPr>
                <w:rFonts w:ascii="Cambria"/>
                <w:b/>
              </w:rPr>
              <w:t>11</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30</w:t>
            </w:r>
          </w:p>
        </w:tc>
        <w:tc>
          <w:tcPr>
            <w:tcW w:w="6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3</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7</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31</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4</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C000"/>
          </w:tcPr>
          <w:p w:rsidR="00DF3834" w:rsidRDefault="00FC2624">
            <w:pPr>
              <w:pStyle w:val="TableParagraph"/>
              <w:spacing w:before="20"/>
              <w:ind w:right="1"/>
              <w:jc w:val="center"/>
              <w:rPr>
                <w:rFonts w:ascii="Cambria" w:eastAsia="Cambria" w:hAnsi="Cambria" w:cs="Cambria"/>
              </w:rPr>
            </w:pPr>
            <w:r>
              <w:rPr>
                <w:rFonts w:ascii="Cambria"/>
                <w:b/>
              </w:rPr>
              <w:t>8</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35</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3</w:t>
            </w:r>
          </w:p>
        </w:tc>
        <w:tc>
          <w:tcPr>
            <w:tcW w:w="56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left="210"/>
              <w:rPr>
                <w:rFonts w:ascii="Cambria" w:eastAsia="Cambria" w:hAnsi="Cambria" w:cs="Cambria"/>
              </w:rPr>
            </w:pPr>
            <w:r>
              <w:rPr>
                <w:rFonts w:ascii="Cambria"/>
                <w:b/>
              </w:rPr>
              <w:t>5</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2</w:t>
            </w:r>
          </w:p>
        </w:tc>
        <w:tc>
          <w:tcPr>
            <w:tcW w:w="681" w:type="dxa"/>
            <w:tcBorders>
              <w:top w:val="single" w:sz="4" w:space="0" w:color="000000"/>
              <w:left w:val="single" w:sz="4" w:space="0" w:color="000000"/>
              <w:bottom w:val="single" w:sz="4" w:space="0" w:color="000000"/>
              <w:right w:val="single" w:sz="4" w:space="0" w:color="000000"/>
            </w:tcBorders>
            <w:shd w:val="clear" w:color="auto" w:fill="DD2709"/>
          </w:tcPr>
          <w:p w:rsidR="00DF3834" w:rsidRDefault="00FC2624">
            <w:pPr>
              <w:pStyle w:val="TableParagraph"/>
              <w:spacing w:before="20"/>
              <w:ind w:right="1"/>
              <w:jc w:val="center"/>
              <w:rPr>
                <w:rFonts w:ascii="Cambria" w:eastAsia="Cambria" w:hAnsi="Cambria" w:cs="Cambria"/>
              </w:rPr>
            </w:pPr>
            <w:r>
              <w:rPr>
                <w:rFonts w:ascii="Cambria"/>
                <w:b/>
              </w:rPr>
              <w:t>12</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36</w:t>
            </w:r>
          </w:p>
        </w:tc>
        <w:tc>
          <w:tcPr>
            <w:tcW w:w="6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2</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6</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37</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4</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C000"/>
          </w:tcPr>
          <w:p w:rsidR="00DF3834" w:rsidRDefault="00FC2624">
            <w:pPr>
              <w:pStyle w:val="TableParagraph"/>
              <w:spacing w:before="20"/>
              <w:ind w:right="1"/>
              <w:jc w:val="center"/>
              <w:rPr>
                <w:rFonts w:ascii="Cambria" w:eastAsia="Cambria" w:hAnsi="Cambria" w:cs="Cambria"/>
              </w:rPr>
            </w:pPr>
            <w:r>
              <w:rPr>
                <w:rFonts w:ascii="Cambria"/>
                <w:b/>
              </w:rPr>
              <w:t>8</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39</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5</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C000"/>
          </w:tcPr>
          <w:p w:rsidR="00DF3834" w:rsidRDefault="00FC2624">
            <w:pPr>
              <w:pStyle w:val="TableParagraph"/>
              <w:spacing w:before="20"/>
              <w:ind w:right="1"/>
              <w:jc w:val="center"/>
              <w:rPr>
                <w:rFonts w:ascii="Cambria" w:eastAsia="Cambria" w:hAnsi="Cambria" w:cs="Cambria"/>
              </w:rPr>
            </w:pPr>
            <w:r>
              <w:rPr>
                <w:rFonts w:ascii="Cambria"/>
                <w:b/>
              </w:rPr>
              <w:t>9</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40</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8</w:t>
            </w:r>
          </w:p>
        </w:tc>
        <w:tc>
          <w:tcPr>
            <w:tcW w:w="681" w:type="dxa"/>
            <w:tcBorders>
              <w:top w:val="single" w:sz="4" w:space="0" w:color="000000"/>
              <w:left w:val="single" w:sz="4" w:space="0" w:color="000000"/>
              <w:bottom w:val="single" w:sz="4" w:space="0" w:color="000000"/>
              <w:right w:val="single" w:sz="4" w:space="0" w:color="000000"/>
            </w:tcBorders>
            <w:shd w:val="clear" w:color="auto" w:fill="FFC000"/>
          </w:tcPr>
          <w:p w:rsidR="00DF3834" w:rsidRDefault="00FC2624">
            <w:pPr>
              <w:pStyle w:val="TableParagraph"/>
              <w:spacing w:before="20"/>
              <w:ind w:right="1"/>
              <w:jc w:val="center"/>
              <w:rPr>
                <w:rFonts w:ascii="Cambria" w:eastAsia="Cambria" w:hAnsi="Cambria" w:cs="Cambria"/>
              </w:rPr>
            </w:pPr>
            <w:r>
              <w:rPr>
                <w:rFonts w:ascii="Cambria"/>
                <w:b/>
              </w:rPr>
              <w:t>12</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41</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4</w:t>
            </w:r>
          </w:p>
        </w:tc>
        <w:tc>
          <w:tcPr>
            <w:tcW w:w="681" w:type="dxa"/>
            <w:tcBorders>
              <w:top w:val="single" w:sz="4" w:space="0" w:color="000000"/>
              <w:left w:val="single" w:sz="4" w:space="0" w:color="000000"/>
              <w:bottom w:val="single" w:sz="4" w:space="0" w:color="000000"/>
              <w:right w:val="single" w:sz="4" w:space="0" w:color="000000"/>
            </w:tcBorders>
            <w:shd w:val="clear" w:color="auto" w:fill="FFC000"/>
          </w:tcPr>
          <w:p w:rsidR="00DF3834" w:rsidRDefault="00FC2624">
            <w:pPr>
              <w:pStyle w:val="TableParagraph"/>
              <w:spacing w:before="20"/>
              <w:ind w:right="1"/>
              <w:jc w:val="center"/>
              <w:rPr>
                <w:rFonts w:ascii="Cambria" w:eastAsia="Cambria" w:hAnsi="Cambria" w:cs="Cambria"/>
              </w:rPr>
            </w:pPr>
            <w:r>
              <w:rPr>
                <w:rFonts w:ascii="Cambria"/>
                <w:b/>
              </w:rPr>
              <w:t>8</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43</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2</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6</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48</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5</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49</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6</w:t>
            </w:r>
          </w:p>
        </w:tc>
        <w:tc>
          <w:tcPr>
            <w:tcW w:w="681" w:type="dxa"/>
            <w:tcBorders>
              <w:top w:val="single" w:sz="4" w:space="0" w:color="000000"/>
              <w:left w:val="single" w:sz="4" w:space="0" w:color="000000"/>
              <w:bottom w:val="single" w:sz="4" w:space="0" w:color="000000"/>
              <w:right w:val="single" w:sz="4" w:space="0" w:color="000000"/>
            </w:tcBorders>
            <w:shd w:val="clear" w:color="auto" w:fill="FFC000"/>
          </w:tcPr>
          <w:p w:rsidR="00DF3834" w:rsidRDefault="00FC2624">
            <w:pPr>
              <w:pStyle w:val="TableParagraph"/>
              <w:spacing w:before="20"/>
              <w:ind w:right="1"/>
              <w:jc w:val="center"/>
              <w:rPr>
                <w:rFonts w:ascii="Cambria" w:eastAsia="Cambria" w:hAnsi="Cambria" w:cs="Cambria"/>
              </w:rPr>
            </w:pPr>
            <w:r>
              <w:rPr>
                <w:rFonts w:ascii="Cambria"/>
                <w:b/>
              </w:rPr>
              <w:t>10</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50</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9</w:t>
            </w:r>
          </w:p>
        </w:tc>
        <w:tc>
          <w:tcPr>
            <w:tcW w:w="681" w:type="dxa"/>
            <w:tcBorders>
              <w:top w:val="single" w:sz="4" w:space="0" w:color="000000"/>
              <w:left w:val="single" w:sz="4" w:space="0" w:color="000000"/>
              <w:bottom w:val="single" w:sz="4" w:space="0" w:color="000000"/>
              <w:right w:val="single" w:sz="4" w:space="0" w:color="000000"/>
            </w:tcBorders>
            <w:shd w:val="clear" w:color="auto" w:fill="DD2709"/>
          </w:tcPr>
          <w:p w:rsidR="00DF3834" w:rsidRDefault="00FC2624">
            <w:pPr>
              <w:pStyle w:val="TableParagraph"/>
              <w:spacing w:before="20"/>
              <w:ind w:right="1"/>
              <w:jc w:val="center"/>
              <w:rPr>
                <w:rFonts w:ascii="Cambria" w:eastAsia="Cambria" w:hAnsi="Cambria" w:cs="Cambria"/>
              </w:rPr>
            </w:pPr>
            <w:r>
              <w:rPr>
                <w:rFonts w:ascii="Cambria"/>
                <w:b/>
              </w:rPr>
              <w:t>13</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54</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3</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7</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55</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218"/>
              <w:jc w:val="right"/>
              <w:rPr>
                <w:rFonts w:ascii="Cambria" w:eastAsia="Cambria" w:hAnsi="Cambria" w:cs="Cambria"/>
              </w:rPr>
            </w:pPr>
            <w:r>
              <w:rPr>
                <w:rFonts w:ascii="Cambria"/>
                <w:b/>
                <w:w w:val="95"/>
              </w:rPr>
              <w:t>2</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3</w:t>
            </w:r>
          </w:p>
        </w:tc>
        <w:tc>
          <w:tcPr>
            <w:tcW w:w="56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left="210"/>
              <w:rPr>
                <w:rFonts w:ascii="Cambria" w:eastAsia="Cambria" w:hAnsi="Cambria" w:cs="Cambria"/>
              </w:rPr>
            </w:pPr>
            <w:r>
              <w:rPr>
                <w:rFonts w:ascii="Cambria"/>
                <w:b/>
              </w:rPr>
              <w:t>2</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3</w:t>
            </w:r>
          </w:p>
        </w:tc>
        <w:tc>
          <w:tcPr>
            <w:tcW w:w="681" w:type="dxa"/>
            <w:tcBorders>
              <w:top w:val="single" w:sz="4" w:space="0" w:color="000000"/>
              <w:left w:val="single" w:sz="4" w:space="0" w:color="000000"/>
              <w:bottom w:val="single" w:sz="4" w:space="0" w:color="000000"/>
              <w:right w:val="single" w:sz="4" w:space="0" w:color="000000"/>
            </w:tcBorders>
            <w:shd w:val="clear" w:color="auto" w:fill="DD2709"/>
          </w:tcPr>
          <w:p w:rsidR="00DF3834" w:rsidRDefault="00FC2624">
            <w:pPr>
              <w:pStyle w:val="TableParagraph"/>
              <w:spacing w:before="20"/>
              <w:ind w:right="1"/>
              <w:jc w:val="center"/>
              <w:rPr>
                <w:rFonts w:ascii="Cambria" w:eastAsia="Cambria" w:hAnsi="Cambria" w:cs="Cambria"/>
              </w:rPr>
            </w:pPr>
            <w:r>
              <w:rPr>
                <w:rFonts w:ascii="Cambria"/>
                <w:b/>
              </w:rPr>
              <w:t>11</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57</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b/>
              </w:rPr>
              <w:t>5</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C000"/>
          </w:tcPr>
          <w:p w:rsidR="00DF3834" w:rsidRDefault="00FC2624">
            <w:pPr>
              <w:pStyle w:val="TableParagraph"/>
              <w:spacing w:before="20"/>
              <w:ind w:right="1"/>
              <w:jc w:val="center"/>
              <w:rPr>
                <w:rFonts w:ascii="Cambria" w:eastAsia="Cambria" w:hAnsi="Cambria" w:cs="Cambria"/>
              </w:rPr>
            </w:pPr>
            <w:r>
              <w:rPr>
                <w:rFonts w:ascii="Cambria"/>
                <w:b/>
              </w:rPr>
              <w:t>9</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58</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shd w:val="clear" w:color="auto" w:fill="DDD9C4"/>
          </w:tcPr>
          <w:p w:rsidR="00DF3834" w:rsidRDefault="00FC2624">
            <w:pPr>
              <w:pStyle w:val="TableParagraph"/>
              <w:spacing w:before="20"/>
              <w:jc w:val="center"/>
              <w:rPr>
                <w:rFonts w:ascii="Cambria" w:eastAsia="Cambria" w:hAnsi="Cambria" w:cs="Cambria"/>
              </w:rPr>
            </w:pPr>
            <w:r>
              <w:rPr>
                <w:rFonts w:ascii="Cambria"/>
                <w:b/>
              </w:rPr>
              <w:t>3</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7</w:t>
            </w:r>
          </w:p>
        </w:tc>
      </w:tr>
    </w:tbl>
    <w:p w:rsidR="00DF3834" w:rsidRDefault="00DF3834">
      <w:pPr>
        <w:jc w:val="center"/>
        <w:rPr>
          <w:rFonts w:ascii="Cambria" w:eastAsia="Cambria" w:hAnsi="Cambria" w:cs="Cambria"/>
        </w:rPr>
        <w:sectPr w:rsidR="00DF3834">
          <w:pgSz w:w="11910" w:h="16840"/>
          <w:pgMar w:top="940" w:right="104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3"/>
        <w:rPr>
          <w:rFonts w:ascii="Cambria" w:eastAsia="Cambria" w:hAnsi="Cambria" w:cs="Cambria"/>
          <w:b/>
          <w:bCs/>
          <w:sz w:val="19"/>
          <w:szCs w:val="19"/>
        </w:rPr>
      </w:pPr>
    </w:p>
    <w:tbl>
      <w:tblPr>
        <w:tblW w:w="0" w:type="auto"/>
        <w:tblInd w:w="2534" w:type="dxa"/>
        <w:tblLayout w:type="fixed"/>
        <w:tblCellMar>
          <w:left w:w="0" w:type="dxa"/>
          <w:right w:w="0" w:type="dxa"/>
        </w:tblCellMar>
        <w:tblLook w:val="01E0"/>
      </w:tblPr>
      <w:tblGrid>
        <w:gridCol w:w="616"/>
        <w:gridCol w:w="620"/>
        <w:gridCol w:w="581"/>
        <w:gridCol w:w="580"/>
        <w:gridCol w:w="560"/>
        <w:gridCol w:w="559"/>
        <w:gridCol w:w="681"/>
      </w:tblGrid>
      <w:tr w:rsidR="00DF3834">
        <w:trPr>
          <w:trHeight w:hRule="exact" w:val="37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jc w:val="center"/>
              <w:rPr>
                <w:rFonts w:ascii="Cambria" w:eastAsia="Cambria" w:hAnsi="Cambria" w:cs="Cambria"/>
              </w:rPr>
            </w:pPr>
            <w:r>
              <w:rPr>
                <w:rFonts w:ascii="Cambria"/>
              </w:rPr>
              <w:t>No.</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jc w:val="center"/>
              <w:rPr>
                <w:rFonts w:ascii="Cambria" w:eastAsia="Cambria" w:hAnsi="Cambria" w:cs="Cambria"/>
                <w:sz w:val="14"/>
                <w:szCs w:val="14"/>
              </w:rPr>
            </w:pPr>
            <w:r>
              <w:rPr>
                <w:rFonts w:ascii="Cambria"/>
                <w:b/>
                <w:i/>
              </w:rPr>
              <w:t>i</w:t>
            </w:r>
            <w:r>
              <w:rPr>
                <w:rFonts w:ascii="Cambria"/>
                <w:b/>
                <w:i/>
                <w:position w:val="-1"/>
                <w:sz w:val="14"/>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right="210"/>
              <w:jc w:val="right"/>
              <w:rPr>
                <w:rFonts w:ascii="Cambria" w:eastAsia="Cambria" w:hAnsi="Cambria" w:cs="Cambria"/>
                <w:sz w:val="14"/>
                <w:szCs w:val="14"/>
              </w:rPr>
            </w:pPr>
            <w:r>
              <w:rPr>
                <w:rFonts w:ascii="Cambria"/>
                <w:b/>
                <w:i/>
                <w:spacing w:val="-1"/>
              </w:rPr>
              <w:t>i</w:t>
            </w:r>
            <w:r>
              <w:rPr>
                <w:rFonts w:ascii="Cambria"/>
                <w:b/>
                <w:i/>
                <w:spacing w:val="-1"/>
                <w:position w:val="-1"/>
                <w:sz w:val="14"/>
              </w:rPr>
              <w:t>2</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right="1"/>
              <w:jc w:val="center"/>
              <w:rPr>
                <w:rFonts w:ascii="Cambria" w:eastAsia="Cambria" w:hAnsi="Cambria" w:cs="Cambria"/>
                <w:sz w:val="14"/>
                <w:szCs w:val="14"/>
              </w:rPr>
            </w:pPr>
            <w:r>
              <w:rPr>
                <w:rFonts w:ascii="Cambria"/>
                <w:b/>
                <w:i/>
              </w:rPr>
              <w:t>i</w:t>
            </w:r>
            <w:r>
              <w:rPr>
                <w:rFonts w:ascii="Cambria"/>
                <w:b/>
                <w:i/>
                <w:position w:val="-1"/>
                <w:sz w:val="14"/>
              </w:rPr>
              <w:t>3</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left="202"/>
              <w:rPr>
                <w:rFonts w:ascii="Cambria" w:eastAsia="Cambria" w:hAnsi="Cambria" w:cs="Cambria"/>
                <w:sz w:val="14"/>
                <w:szCs w:val="14"/>
              </w:rPr>
            </w:pPr>
            <w:r>
              <w:rPr>
                <w:rFonts w:ascii="Cambria"/>
                <w:b/>
                <w:i/>
              </w:rPr>
              <w:t>i</w:t>
            </w:r>
            <w:r>
              <w:rPr>
                <w:rFonts w:ascii="Cambria"/>
                <w:b/>
                <w:i/>
                <w:position w:val="-1"/>
                <w:sz w:val="14"/>
              </w:rPr>
              <w:t>4</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ind w:left="201"/>
              <w:rPr>
                <w:rFonts w:ascii="Cambria" w:eastAsia="Cambria" w:hAnsi="Cambria" w:cs="Cambria"/>
                <w:sz w:val="14"/>
                <w:szCs w:val="14"/>
              </w:rPr>
            </w:pPr>
            <w:r>
              <w:rPr>
                <w:rFonts w:ascii="Cambria"/>
                <w:b/>
                <w:i/>
              </w:rPr>
              <w:t>i</w:t>
            </w:r>
            <w:r>
              <w:rPr>
                <w:rFonts w:ascii="Cambria"/>
                <w:b/>
                <w:i/>
                <w:position w:val="-1"/>
                <w:sz w:val="14"/>
              </w:rPr>
              <w:t>5</w:t>
            </w:r>
          </w:p>
        </w:tc>
        <w:tc>
          <w:tcPr>
            <w:tcW w:w="6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50"/>
              <w:jc w:val="center"/>
              <w:rPr>
                <w:rFonts w:ascii="Cambria" w:eastAsia="Cambria" w:hAnsi="Cambria" w:cs="Cambria"/>
              </w:rPr>
            </w:pPr>
            <w:r>
              <w:rPr>
                <w:rFonts w:ascii="Cambria"/>
                <w:b/>
                <w:i/>
              </w:rPr>
              <w:t>i</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59</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1</w:t>
            </w:r>
          </w:p>
        </w:tc>
        <w:tc>
          <w:tcPr>
            <w:tcW w:w="6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5</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60</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2</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2</w:t>
            </w:r>
          </w:p>
        </w:tc>
        <w:tc>
          <w:tcPr>
            <w:tcW w:w="56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left="210"/>
              <w:rPr>
                <w:rFonts w:ascii="Cambria" w:eastAsia="Cambria" w:hAnsi="Cambria" w:cs="Cambria"/>
              </w:rPr>
            </w:pPr>
            <w:r>
              <w:rPr>
                <w:rFonts w:ascii="Cambria"/>
                <w:b/>
              </w:rPr>
              <w:t>2</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3</w:t>
            </w:r>
          </w:p>
        </w:tc>
        <w:tc>
          <w:tcPr>
            <w:tcW w:w="681" w:type="dxa"/>
            <w:tcBorders>
              <w:top w:val="single" w:sz="4" w:space="0" w:color="000000"/>
              <w:left w:val="single" w:sz="4" w:space="0" w:color="000000"/>
              <w:bottom w:val="single" w:sz="4" w:space="0" w:color="000000"/>
              <w:right w:val="single" w:sz="4" w:space="0" w:color="000000"/>
            </w:tcBorders>
            <w:shd w:val="clear" w:color="auto" w:fill="DD2709"/>
          </w:tcPr>
          <w:p w:rsidR="00DF3834" w:rsidRDefault="00FC2624">
            <w:pPr>
              <w:pStyle w:val="TableParagraph"/>
              <w:spacing w:before="20"/>
              <w:ind w:right="1"/>
              <w:jc w:val="center"/>
              <w:rPr>
                <w:rFonts w:ascii="Cambria" w:eastAsia="Cambria" w:hAnsi="Cambria" w:cs="Cambria"/>
              </w:rPr>
            </w:pPr>
            <w:r>
              <w:rPr>
                <w:rFonts w:ascii="Cambria"/>
                <w:b/>
              </w:rPr>
              <w:t>10</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61</w:t>
            </w:r>
          </w:p>
        </w:tc>
        <w:tc>
          <w:tcPr>
            <w:tcW w:w="62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1"/>
              <w:jc w:val="center"/>
              <w:rPr>
                <w:rFonts w:ascii="Cambria" w:eastAsia="Cambria" w:hAnsi="Cambria" w:cs="Cambria"/>
              </w:rPr>
            </w:pPr>
            <w:r>
              <w:rPr>
                <w:rFonts w:ascii="Cambria"/>
                <w:b/>
              </w:rPr>
              <w:t>2</w:t>
            </w:r>
          </w:p>
        </w:tc>
        <w:tc>
          <w:tcPr>
            <w:tcW w:w="581"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right="218"/>
              <w:jc w:val="right"/>
              <w:rPr>
                <w:rFonts w:ascii="Cambria" w:eastAsia="Cambria" w:hAnsi="Cambria" w:cs="Cambria"/>
              </w:rPr>
            </w:pPr>
            <w:r>
              <w:rPr>
                <w:rFonts w:ascii="Cambria"/>
                <w:b/>
                <w:w w:val="95"/>
              </w:rPr>
              <w:t>2</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3</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4</w:t>
            </w:r>
          </w:p>
        </w:tc>
        <w:tc>
          <w:tcPr>
            <w:tcW w:w="681" w:type="dxa"/>
            <w:tcBorders>
              <w:top w:val="single" w:sz="4" w:space="0" w:color="000000"/>
              <w:left w:val="single" w:sz="4" w:space="0" w:color="000000"/>
              <w:bottom w:val="single" w:sz="4" w:space="0" w:color="000000"/>
              <w:right w:val="single" w:sz="4" w:space="0" w:color="000000"/>
            </w:tcBorders>
            <w:shd w:val="clear" w:color="auto" w:fill="CC3399"/>
          </w:tcPr>
          <w:p w:rsidR="00DF3834" w:rsidRDefault="00FC2624">
            <w:pPr>
              <w:pStyle w:val="TableParagraph"/>
              <w:spacing w:before="20"/>
              <w:ind w:right="1"/>
              <w:jc w:val="center"/>
              <w:rPr>
                <w:rFonts w:ascii="Cambria" w:eastAsia="Cambria" w:hAnsi="Cambria" w:cs="Cambria"/>
              </w:rPr>
            </w:pPr>
            <w:r>
              <w:rPr>
                <w:rFonts w:ascii="Cambria"/>
                <w:b/>
              </w:rPr>
              <w:t>12</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63</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5</w:t>
            </w:r>
          </w:p>
        </w:tc>
        <w:tc>
          <w:tcPr>
            <w:tcW w:w="560"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before="20"/>
              <w:ind w:left="210"/>
              <w:rPr>
                <w:rFonts w:ascii="Cambria" w:eastAsia="Cambria" w:hAnsi="Cambria" w:cs="Cambria"/>
              </w:rPr>
            </w:pPr>
            <w:r>
              <w:rPr>
                <w:rFonts w:ascii="Cambria"/>
                <w:b/>
              </w:rPr>
              <w:t>2</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3</w:t>
            </w:r>
          </w:p>
        </w:tc>
        <w:tc>
          <w:tcPr>
            <w:tcW w:w="681" w:type="dxa"/>
            <w:tcBorders>
              <w:top w:val="single" w:sz="4" w:space="0" w:color="000000"/>
              <w:left w:val="single" w:sz="4" w:space="0" w:color="000000"/>
              <w:bottom w:val="single" w:sz="4" w:space="0" w:color="000000"/>
              <w:right w:val="single" w:sz="4" w:space="0" w:color="000000"/>
            </w:tcBorders>
            <w:shd w:val="clear" w:color="auto" w:fill="DD2709"/>
          </w:tcPr>
          <w:p w:rsidR="00DF3834" w:rsidRDefault="00FC2624">
            <w:pPr>
              <w:pStyle w:val="TableParagraph"/>
              <w:spacing w:before="20"/>
              <w:ind w:right="1"/>
              <w:jc w:val="center"/>
              <w:rPr>
                <w:rFonts w:ascii="Cambria" w:eastAsia="Cambria" w:hAnsi="Cambria" w:cs="Cambria"/>
              </w:rPr>
            </w:pPr>
            <w:r>
              <w:rPr>
                <w:rFonts w:ascii="Cambria"/>
                <w:b/>
              </w:rPr>
              <w:t>12</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64</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3</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7</w:t>
            </w:r>
          </w:p>
        </w:tc>
        <w:tc>
          <w:tcPr>
            <w:tcW w:w="681" w:type="dxa"/>
            <w:tcBorders>
              <w:top w:val="single" w:sz="4" w:space="0" w:color="000000"/>
              <w:left w:val="single" w:sz="4" w:space="0" w:color="000000"/>
              <w:bottom w:val="single" w:sz="4" w:space="0" w:color="000000"/>
              <w:right w:val="single" w:sz="4" w:space="0" w:color="000000"/>
            </w:tcBorders>
            <w:shd w:val="clear" w:color="auto" w:fill="DD2709"/>
          </w:tcPr>
          <w:p w:rsidR="00DF3834" w:rsidRDefault="00FC2624">
            <w:pPr>
              <w:pStyle w:val="TableParagraph"/>
              <w:spacing w:before="20"/>
              <w:ind w:right="1"/>
              <w:jc w:val="center"/>
              <w:rPr>
                <w:rFonts w:ascii="Cambria" w:eastAsia="Cambria" w:hAnsi="Cambria" w:cs="Cambria"/>
              </w:rPr>
            </w:pPr>
            <w:r>
              <w:rPr>
                <w:rFonts w:ascii="Cambria"/>
                <w:b/>
              </w:rPr>
              <w:t>13</w:t>
            </w:r>
          </w:p>
        </w:tc>
      </w:tr>
      <w:tr w:rsidR="00DF3834">
        <w:trPr>
          <w:trHeight w:hRule="exact" w:val="310"/>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66</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6</w:t>
            </w:r>
          </w:p>
        </w:tc>
        <w:tc>
          <w:tcPr>
            <w:tcW w:w="681" w:type="dxa"/>
            <w:tcBorders>
              <w:top w:val="single" w:sz="4" w:space="0" w:color="000000"/>
              <w:left w:val="single" w:sz="4" w:space="0" w:color="000000"/>
              <w:bottom w:val="single" w:sz="4" w:space="0" w:color="000000"/>
              <w:right w:val="single" w:sz="4" w:space="0" w:color="000000"/>
            </w:tcBorders>
            <w:shd w:val="clear" w:color="auto" w:fill="FFC000"/>
          </w:tcPr>
          <w:p w:rsidR="00DF3834" w:rsidRDefault="00FC2624">
            <w:pPr>
              <w:pStyle w:val="TableParagraph"/>
              <w:spacing w:before="20"/>
              <w:ind w:right="1"/>
              <w:jc w:val="center"/>
              <w:rPr>
                <w:rFonts w:ascii="Cambria" w:eastAsia="Cambria" w:hAnsi="Cambria" w:cs="Cambria"/>
              </w:rPr>
            </w:pPr>
            <w:r>
              <w:rPr>
                <w:rFonts w:ascii="Cambria"/>
                <w:b/>
              </w:rPr>
              <w:t>10</w:t>
            </w:r>
          </w:p>
        </w:tc>
      </w:tr>
      <w:tr w:rsidR="00DF3834">
        <w:trPr>
          <w:trHeight w:hRule="exact" w:val="311"/>
        </w:trPr>
        <w:tc>
          <w:tcPr>
            <w:tcW w:w="61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rPr>
              <w:t>71</w:t>
            </w:r>
          </w:p>
        </w:tc>
        <w:tc>
          <w:tcPr>
            <w:tcW w:w="62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1"/>
              <w:jc w:val="center"/>
              <w:rPr>
                <w:rFonts w:ascii="Cambria" w:eastAsia="Cambria" w:hAnsi="Cambria" w:cs="Cambria"/>
              </w:rPr>
            </w:pPr>
            <w:r>
              <w:rPr>
                <w:rFonts w:ascii="Cambria"/>
                <w:b/>
              </w:rPr>
              <w:t>1</w:t>
            </w:r>
          </w:p>
        </w:tc>
        <w:tc>
          <w:tcPr>
            <w:tcW w:w="581"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right="218"/>
              <w:jc w:val="right"/>
              <w:rPr>
                <w:rFonts w:ascii="Cambria" w:eastAsia="Cambria" w:hAnsi="Cambria" w:cs="Cambria"/>
              </w:rPr>
            </w:pPr>
            <w:r>
              <w:rPr>
                <w:rFonts w:ascii="Cambria"/>
                <w:b/>
                <w:w w:val="95"/>
              </w:rPr>
              <w:t>1</w:t>
            </w:r>
          </w:p>
        </w:tc>
        <w:tc>
          <w:tcPr>
            <w:tcW w:w="58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jc w:val="center"/>
              <w:rPr>
                <w:rFonts w:ascii="Cambria" w:eastAsia="Cambria" w:hAnsi="Cambria" w:cs="Cambria"/>
              </w:rPr>
            </w:pPr>
            <w:r>
              <w:rPr>
                <w:rFonts w:ascii="Cambria"/>
                <w:b/>
              </w:rPr>
              <w:t>1</w:t>
            </w:r>
          </w:p>
        </w:tc>
        <w:tc>
          <w:tcPr>
            <w:tcW w:w="56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10"/>
              <w:rPr>
                <w:rFonts w:ascii="Cambria" w:eastAsia="Cambria" w:hAnsi="Cambria" w:cs="Cambria"/>
              </w:rPr>
            </w:pPr>
            <w:r>
              <w:rPr>
                <w:rFonts w:ascii="Cambria"/>
                <w:b/>
              </w:rPr>
              <w:t>1</w:t>
            </w:r>
          </w:p>
        </w:tc>
        <w:tc>
          <w:tcPr>
            <w:tcW w:w="5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before="20"/>
              <w:ind w:left="208"/>
              <w:rPr>
                <w:rFonts w:ascii="Cambria" w:eastAsia="Cambria" w:hAnsi="Cambria" w:cs="Cambria"/>
              </w:rPr>
            </w:pPr>
            <w:r>
              <w:rPr>
                <w:rFonts w:ascii="Cambria"/>
                <w:b/>
              </w:rPr>
              <w:t>8</w:t>
            </w:r>
          </w:p>
        </w:tc>
        <w:tc>
          <w:tcPr>
            <w:tcW w:w="681" w:type="dxa"/>
            <w:tcBorders>
              <w:top w:val="single" w:sz="4" w:space="0" w:color="000000"/>
              <w:left w:val="single" w:sz="4" w:space="0" w:color="000000"/>
              <w:bottom w:val="single" w:sz="4" w:space="0" w:color="000000"/>
              <w:right w:val="single" w:sz="4" w:space="0" w:color="000000"/>
            </w:tcBorders>
            <w:shd w:val="clear" w:color="auto" w:fill="FFC000"/>
          </w:tcPr>
          <w:p w:rsidR="00DF3834" w:rsidRDefault="00FC2624">
            <w:pPr>
              <w:pStyle w:val="TableParagraph"/>
              <w:spacing w:before="20"/>
              <w:ind w:right="1"/>
              <w:jc w:val="center"/>
              <w:rPr>
                <w:rFonts w:ascii="Cambria" w:eastAsia="Cambria" w:hAnsi="Cambria" w:cs="Cambria"/>
              </w:rPr>
            </w:pPr>
            <w:r>
              <w:rPr>
                <w:rFonts w:ascii="Cambria"/>
                <w:b/>
              </w:rPr>
              <w:t>12</w:t>
            </w:r>
          </w:p>
        </w:tc>
      </w:tr>
    </w:tbl>
    <w:p w:rsidR="00DF3834" w:rsidRDefault="00DF3834">
      <w:pPr>
        <w:spacing w:before="6"/>
        <w:rPr>
          <w:rFonts w:ascii="Cambria" w:eastAsia="Cambria" w:hAnsi="Cambria" w:cs="Cambria"/>
          <w:b/>
          <w:bCs/>
          <w:sz w:val="28"/>
          <w:szCs w:val="28"/>
        </w:rPr>
      </w:pPr>
    </w:p>
    <w:p w:rsidR="00DF3834" w:rsidRDefault="00FC2624">
      <w:pPr>
        <w:pStyle w:val="BodyText"/>
        <w:spacing w:before="69" w:line="264" w:lineRule="auto"/>
        <w:ind w:right="114"/>
        <w:jc w:val="both"/>
      </w:pPr>
      <w:r>
        <w:t>Magnitudes</w:t>
      </w:r>
      <w:r>
        <w:rPr>
          <w:spacing w:val="-2"/>
        </w:rPr>
        <w:t xml:space="preserve"> </w:t>
      </w:r>
      <w:r>
        <w:t>of</w:t>
      </w:r>
      <w:r>
        <w:rPr>
          <w:spacing w:val="-6"/>
        </w:rPr>
        <w:t xml:space="preserve"> </w:t>
      </w:r>
      <w:r>
        <w:t>resulting</w:t>
      </w:r>
      <w:r>
        <w:rPr>
          <w:spacing w:val="-2"/>
        </w:rPr>
        <w:t xml:space="preserve"> </w:t>
      </w:r>
      <w:r>
        <w:t>anomalies</w:t>
      </w:r>
      <w:r>
        <w:rPr>
          <w:spacing w:val="-4"/>
        </w:rPr>
        <w:t xml:space="preserve"> </w:t>
      </w:r>
      <w:r>
        <w:t>index</w:t>
      </w:r>
      <w:r>
        <w:rPr>
          <w:spacing w:val="-5"/>
        </w:rPr>
        <w:t xml:space="preserve"> </w:t>
      </w:r>
      <w:r>
        <w:rPr>
          <w:rFonts w:cs="Cambria"/>
          <w:i/>
        </w:rPr>
        <w:t>i</w:t>
      </w:r>
      <w:r>
        <w:rPr>
          <w:rFonts w:cs="Cambria"/>
          <w:i/>
          <w:spacing w:val="-3"/>
        </w:rPr>
        <w:t xml:space="preserve"> </w:t>
      </w:r>
      <w:r>
        <w:t>are</w:t>
      </w:r>
      <w:r>
        <w:rPr>
          <w:spacing w:val="-4"/>
        </w:rPr>
        <w:t xml:space="preserve"> </w:t>
      </w:r>
      <w:r>
        <w:t>between</w:t>
      </w:r>
      <w:r>
        <w:rPr>
          <w:spacing w:val="-4"/>
        </w:rPr>
        <w:t xml:space="preserve"> </w:t>
      </w:r>
      <w:r>
        <w:t>5</w:t>
      </w:r>
      <w:r>
        <w:rPr>
          <w:spacing w:val="-5"/>
        </w:rPr>
        <w:t xml:space="preserve"> </w:t>
      </w:r>
      <w:r>
        <w:t>and</w:t>
      </w:r>
      <w:r>
        <w:rPr>
          <w:spacing w:val="-4"/>
        </w:rPr>
        <w:t xml:space="preserve"> </w:t>
      </w:r>
      <w:r>
        <w:t>26.</w:t>
      </w:r>
      <w:r>
        <w:rPr>
          <w:spacing w:val="-5"/>
        </w:rPr>
        <w:t xml:space="preserve"> </w:t>
      </w:r>
      <w:r>
        <w:t>The</w:t>
      </w:r>
      <w:r>
        <w:rPr>
          <w:spacing w:val="-5"/>
        </w:rPr>
        <w:t xml:space="preserve"> </w:t>
      </w:r>
      <w:r>
        <w:t>colour</w:t>
      </w:r>
      <w:r>
        <w:rPr>
          <w:spacing w:val="-3"/>
        </w:rPr>
        <w:t xml:space="preserve"> </w:t>
      </w:r>
      <w:r>
        <w:t>of</w:t>
      </w:r>
      <w:r>
        <w:rPr>
          <w:spacing w:val="-6"/>
        </w:rPr>
        <w:t xml:space="preserve"> </w:t>
      </w:r>
      <w:r>
        <w:t>the</w:t>
      </w:r>
      <w:r>
        <w:rPr>
          <w:spacing w:val="-4"/>
        </w:rPr>
        <w:t xml:space="preserve"> </w:t>
      </w:r>
      <w:r>
        <w:t>cell</w:t>
      </w:r>
      <w:r>
        <w:rPr>
          <w:spacing w:val="-5"/>
        </w:rPr>
        <w:t xml:space="preserve"> </w:t>
      </w:r>
      <w:r>
        <w:t>containing the</w:t>
      </w:r>
      <w:r>
        <w:rPr>
          <w:spacing w:val="-11"/>
        </w:rPr>
        <w:t xml:space="preserve"> </w:t>
      </w:r>
      <w:r>
        <w:t>resulting</w:t>
      </w:r>
      <w:r>
        <w:rPr>
          <w:spacing w:val="-10"/>
        </w:rPr>
        <w:t xml:space="preserve"> </w:t>
      </w:r>
      <w:r>
        <w:t>index</w:t>
      </w:r>
      <w:r>
        <w:rPr>
          <w:spacing w:val="-10"/>
        </w:rPr>
        <w:t xml:space="preserve"> </w:t>
      </w:r>
      <w:r>
        <w:rPr>
          <w:rFonts w:cs="Cambria"/>
          <w:i/>
        </w:rPr>
        <w:t>i</w:t>
      </w:r>
      <w:r>
        <w:rPr>
          <w:rFonts w:cs="Cambria"/>
          <w:i/>
          <w:spacing w:val="-11"/>
        </w:rPr>
        <w:t xml:space="preserve"> </w:t>
      </w:r>
      <w:r>
        <w:t>shows</w:t>
      </w:r>
      <w:r>
        <w:rPr>
          <w:spacing w:val="-11"/>
        </w:rPr>
        <w:t xml:space="preserve"> </w:t>
      </w:r>
      <w:r>
        <w:t>difference</w:t>
      </w:r>
      <w:r>
        <w:rPr>
          <w:spacing w:val="-10"/>
        </w:rPr>
        <w:t xml:space="preserve"> </w:t>
      </w:r>
      <w:r>
        <w:t>from</w:t>
      </w:r>
      <w:r>
        <w:rPr>
          <w:spacing w:val="-12"/>
        </w:rPr>
        <w:t xml:space="preserve"> </w:t>
      </w:r>
      <w:r>
        <w:t>the</w:t>
      </w:r>
      <w:r>
        <w:rPr>
          <w:spacing w:val="-11"/>
        </w:rPr>
        <w:t xml:space="preserve"> </w:t>
      </w:r>
      <w:r>
        <w:t>normal</w:t>
      </w:r>
      <w:r>
        <w:rPr>
          <w:spacing w:val="-10"/>
        </w:rPr>
        <w:t xml:space="preserve"> </w:t>
      </w:r>
      <w:r>
        <w:t>(white</w:t>
      </w:r>
      <w:r>
        <w:rPr>
          <w:spacing w:val="-10"/>
        </w:rPr>
        <w:t xml:space="preserve"> </w:t>
      </w:r>
      <w:r>
        <w:t>colour</w:t>
      </w:r>
      <w:r>
        <w:rPr>
          <w:spacing w:val="-8"/>
        </w:rPr>
        <w:t xml:space="preserve"> </w:t>
      </w:r>
      <w:r>
        <w:rPr>
          <w:rFonts w:cs="Cambria"/>
        </w:rPr>
        <w:t>–</w:t>
      </w:r>
      <w:r>
        <w:rPr>
          <w:rFonts w:cs="Cambria"/>
          <w:spacing w:val="-9"/>
        </w:rPr>
        <w:t xml:space="preserve"> </w:t>
      </w:r>
      <w:r>
        <w:t>no</w:t>
      </w:r>
      <w:r>
        <w:rPr>
          <w:spacing w:val="-9"/>
        </w:rPr>
        <w:t xml:space="preserve"> </w:t>
      </w:r>
      <w:r>
        <w:t>anomalies</w:t>
      </w:r>
      <w:r>
        <w:rPr>
          <w:spacing w:val="-8"/>
        </w:rPr>
        <w:t xml:space="preserve"> </w:t>
      </w:r>
      <w:r>
        <w:t>found,</w:t>
      </w:r>
      <w:r>
        <w:rPr>
          <w:spacing w:val="-11"/>
        </w:rPr>
        <w:t xml:space="preserve"> </w:t>
      </w:r>
      <w:r>
        <w:t xml:space="preserve">yellow colour </w:t>
      </w:r>
      <w:r>
        <w:rPr>
          <w:rFonts w:cs="Cambria"/>
        </w:rPr>
        <w:t xml:space="preserve">– </w:t>
      </w:r>
      <w:r>
        <w:t xml:space="preserve">insignificant anomalies found, red colour </w:t>
      </w:r>
      <w:r>
        <w:rPr>
          <w:rFonts w:cs="Cambria"/>
        </w:rPr>
        <w:t xml:space="preserve">– </w:t>
      </w:r>
      <w:r>
        <w:t xml:space="preserve">multiple anomalies in effect of fragments found). Magnitudes of index </w:t>
      </w:r>
      <w:r>
        <w:rPr>
          <w:rFonts w:cs="Cambria"/>
          <w:i/>
        </w:rPr>
        <w:t xml:space="preserve">i </w:t>
      </w:r>
      <w:r>
        <w:t>can be subjectively interpreted in the following</w:t>
      </w:r>
      <w:r>
        <w:rPr>
          <w:spacing w:val="-32"/>
        </w:rPr>
        <w:t xml:space="preserve"> </w:t>
      </w:r>
      <w:r>
        <w:t>way:</w:t>
      </w:r>
    </w:p>
    <w:p w:rsidR="00DF3834" w:rsidRDefault="00FC2624">
      <w:pPr>
        <w:pStyle w:val="ListParagraph"/>
        <w:numPr>
          <w:ilvl w:val="2"/>
          <w:numId w:val="8"/>
        </w:numPr>
        <w:tabs>
          <w:tab w:val="left" w:pos="822"/>
        </w:tabs>
        <w:spacing w:before="120"/>
        <w:rPr>
          <w:rFonts w:ascii="Cambria" w:eastAsia="Cambria" w:hAnsi="Cambria" w:cs="Cambria"/>
        </w:rPr>
      </w:pPr>
      <w:r>
        <w:rPr>
          <w:rFonts w:ascii="Cambria" w:eastAsia="Cambria" w:hAnsi="Cambria" w:cs="Cambria"/>
          <w:i/>
        </w:rPr>
        <w:t xml:space="preserve">i </w:t>
      </w:r>
      <w:r>
        <w:rPr>
          <w:rFonts w:ascii="Cambria" w:eastAsia="Cambria" w:hAnsi="Cambria" w:cs="Cambria"/>
        </w:rPr>
        <w:t>= 5 – 7 – without apparent anomalies in victim’s wounds, standard effect of</w:t>
      </w:r>
      <w:r>
        <w:rPr>
          <w:rFonts w:ascii="Cambria" w:eastAsia="Cambria" w:hAnsi="Cambria" w:cs="Cambria"/>
          <w:spacing w:val="-20"/>
        </w:rPr>
        <w:t xml:space="preserve"> </w:t>
      </w:r>
      <w:r>
        <w:rPr>
          <w:rFonts w:ascii="Cambria" w:eastAsia="Cambria" w:hAnsi="Cambria" w:cs="Cambria"/>
        </w:rPr>
        <w:t>projectile,</w:t>
      </w:r>
    </w:p>
    <w:p w:rsidR="00DF3834" w:rsidRDefault="00FC2624">
      <w:pPr>
        <w:pStyle w:val="ListParagraph"/>
        <w:numPr>
          <w:ilvl w:val="2"/>
          <w:numId w:val="8"/>
        </w:numPr>
        <w:tabs>
          <w:tab w:val="left" w:pos="822"/>
        </w:tabs>
        <w:spacing w:before="25" w:line="264" w:lineRule="auto"/>
        <w:ind w:right="112"/>
        <w:rPr>
          <w:rFonts w:ascii="Cambria" w:eastAsia="Cambria" w:hAnsi="Cambria" w:cs="Cambria"/>
        </w:rPr>
      </w:pPr>
      <w:r>
        <w:rPr>
          <w:rFonts w:ascii="Cambria" w:eastAsia="Cambria" w:hAnsi="Cambria" w:cs="Cambria"/>
          <w:i/>
        </w:rPr>
        <w:t xml:space="preserve">i </w:t>
      </w:r>
      <w:r>
        <w:rPr>
          <w:rFonts w:ascii="Cambria" w:eastAsia="Cambria" w:hAnsi="Cambria" w:cs="Cambria"/>
        </w:rPr>
        <w:t>= 8 – 10 – less significant anomalies in victim’s wounds, slightly non-standard effect of projectile,</w:t>
      </w:r>
    </w:p>
    <w:p w:rsidR="00DF3834" w:rsidRDefault="00FC2624">
      <w:pPr>
        <w:pStyle w:val="ListParagraph"/>
        <w:numPr>
          <w:ilvl w:val="2"/>
          <w:numId w:val="8"/>
        </w:numPr>
        <w:tabs>
          <w:tab w:val="left" w:pos="822"/>
        </w:tabs>
        <w:spacing w:line="269" w:lineRule="exact"/>
        <w:rPr>
          <w:rFonts w:ascii="Cambria" w:eastAsia="Cambria" w:hAnsi="Cambria" w:cs="Cambria"/>
        </w:rPr>
      </w:pPr>
      <w:r>
        <w:rPr>
          <w:rFonts w:ascii="Cambria" w:eastAsia="Cambria" w:hAnsi="Cambria" w:cs="Cambria"/>
          <w:i/>
        </w:rPr>
        <w:t xml:space="preserve">i </w:t>
      </w:r>
      <w:r>
        <w:rPr>
          <w:rFonts w:ascii="Cambria" w:eastAsia="Cambria" w:hAnsi="Cambria" w:cs="Cambria"/>
        </w:rPr>
        <w:t>= 11 – 16 - significant anomalies in victim’s wounds, non-standard effect of</w:t>
      </w:r>
      <w:r>
        <w:rPr>
          <w:rFonts w:ascii="Cambria" w:eastAsia="Cambria" w:hAnsi="Cambria" w:cs="Cambria"/>
          <w:spacing w:val="-30"/>
        </w:rPr>
        <w:t xml:space="preserve"> </w:t>
      </w:r>
      <w:r>
        <w:rPr>
          <w:rFonts w:ascii="Cambria" w:eastAsia="Cambria" w:hAnsi="Cambria" w:cs="Cambria"/>
        </w:rPr>
        <w:t>projectile,</w:t>
      </w:r>
    </w:p>
    <w:p w:rsidR="00DF3834" w:rsidRDefault="00FC2624">
      <w:pPr>
        <w:pStyle w:val="ListParagraph"/>
        <w:numPr>
          <w:ilvl w:val="2"/>
          <w:numId w:val="8"/>
        </w:numPr>
        <w:tabs>
          <w:tab w:val="left" w:pos="822"/>
        </w:tabs>
        <w:spacing w:before="26" w:line="261" w:lineRule="auto"/>
        <w:ind w:right="113"/>
        <w:rPr>
          <w:rFonts w:ascii="Cambria" w:eastAsia="Cambria" w:hAnsi="Cambria" w:cs="Cambria"/>
        </w:rPr>
      </w:pPr>
      <w:r>
        <w:rPr>
          <w:rFonts w:ascii="Cambria" w:eastAsia="Cambria" w:hAnsi="Cambria" w:cs="Cambria"/>
          <w:i/>
        </w:rPr>
        <w:t xml:space="preserve">i </w:t>
      </w:r>
      <w:r>
        <w:rPr>
          <w:rFonts w:ascii="Cambria" w:eastAsia="Cambria" w:hAnsi="Cambria" w:cs="Cambria"/>
        </w:rPr>
        <w:t>= 17 – 26 – very significant anomalies in victim’s wounds, excess, very non-standard effect of</w:t>
      </w:r>
      <w:r>
        <w:rPr>
          <w:rFonts w:ascii="Cambria" w:eastAsia="Cambria" w:hAnsi="Cambria" w:cs="Cambria"/>
          <w:spacing w:val="-8"/>
        </w:rPr>
        <w:t xml:space="preserve"> </w:t>
      </w:r>
      <w:r>
        <w:rPr>
          <w:rFonts w:ascii="Cambria" w:eastAsia="Cambria" w:hAnsi="Cambria" w:cs="Cambria"/>
        </w:rPr>
        <w:t>projectile.</w:t>
      </w:r>
    </w:p>
    <w:p w:rsidR="00DF3834" w:rsidRDefault="00FC2624">
      <w:pPr>
        <w:pStyle w:val="BodyText"/>
        <w:spacing w:before="63" w:line="264" w:lineRule="auto"/>
        <w:ind w:right="116"/>
        <w:jc w:val="both"/>
      </w:pPr>
      <w:r>
        <w:t xml:space="preserve">Average index </w:t>
      </w:r>
      <w:r>
        <w:rPr>
          <w:rFonts w:cs="Cambria"/>
          <w:i/>
        </w:rPr>
        <w:t xml:space="preserve">i </w:t>
      </w:r>
      <w:r>
        <w:t>is 8.9, which points to the non-</w:t>
      </w:r>
      <w:r>
        <w:rPr>
          <w:rFonts w:cs="Cambria"/>
        </w:rPr>
        <w:t xml:space="preserve">standard effect of projectile on victims’ bodies. No </w:t>
      </w:r>
      <w:r>
        <w:t>anomalies in effect of projectile on body were recorded only at three victims (No. 27, 48, and 59) of</w:t>
      </w:r>
      <w:r>
        <w:rPr>
          <w:spacing w:val="-6"/>
        </w:rPr>
        <w:t xml:space="preserve"> </w:t>
      </w:r>
      <w:r>
        <w:t>37</w:t>
      </w:r>
      <w:r>
        <w:rPr>
          <w:spacing w:val="-6"/>
        </w:rPr>
        <w:t xml:space="preserve"> </w:t>
      </w:r>
      <w:r>
        <w:t>victims</w:t>
      </w:r>
      <w:r>
        <w:rPr>
          <w:spacing w:val="-4"/>
        </w:rPr>
        <w:t xml:space="preserve"> </w:t>
      </w:r>
      <w:r>
        <w:t>evaluated.</w:t>
      </w:r>
      <w:r>
        <w:rPr>
          <w:spacing w:val="-4"/>
        </w:rPr>
        <w:t xml:space="preserve"> </w:t>
      </w:r>
      <w:r>
        <w:t>On</w:t>
      </w:r>
      <w:r>
        <w:rPr>
          <w:spacing w:val="-5"/>
        </w:rPr>
        <w:t xml:space="preserve"> </w:t>
      </w:r>
      <w:r>
        <w:t>the</w:t>
      </w:r>
      <w:r>
        <w:rPr>
          <w:spacing w:val="-3"/>
        </w:rPr>
        <w:t xml:space="preserve"> </w:t>
      </w:r>
      <w:r>
        <w:t>other</w:t>
      </w:r>
      <w:r>
        <w:rPr>
          <w:spacing w:val="-5"/>
        </w:rPr>
        <w:t xml:space="preserve"> </w:t>
      </w:r>
      <w:r>
        <w:t>hand</w:t>
      </w:r>
      <w:r>
        <w:rPr>
          <w:spacing w:val="-5"/>
        </w:rPr>
        <w:t xml:space="preserve"> </w:t>
      </w:r>
      <w:r>
        <w:t>one</w:t>
      </w:r>
      <w:r>
        <w:rPr>
          <w:spacing w:val="-6"/>
        </w:rPr>
        <w:t xml:space="preserve"> </w:t>
      </w:r>
      <w:r>
        <w:t>quarter</w:t>
      </w:r>
      <w:r>
        <w:rPr>
          <w:spacing w:val="-5"/>
        </w:rPr>
        <w:t xml:space="preserve"> </w:t>
      </w:r>
      <w:r>
        <w:t>of</w:t>
      </w:r>
      <w:r>
        <w:rPr>
          <w:spacing w:val="-4"/>
        </w:rPr>
        <w:t xml:space="preserve"> </w:t>
      </w:r>
      <w:r>
        <w:t>all</w:t>
      </w:r>
      <w:r>
        <w:rPr>
          <w:spacing w:val="-5"/>
        </w:rPr>
        <w:t xml:space="preserve"> </w:t>
      </w:r>
      <w:r>
        <w:t>assessed</w:t>
      </w:r>
      <w:r>
        <w:rPr>
          <w:spacing w:val="-5"/>
        </w:rPr>
        <w:t xml:space="preserve"> </w:t>
      </w:r>
      <w:r>
        <w:t>victims</w:t>
      </w:r>
      <w:r>
        <w:rPr>
          <w:spacing w:val="-5"/>
        </w:rPr>
        <w:t xml:space="preserve"> </w:t>
      </w:r>
      <w:r>
        <w:t>was</w:t>
      </w:r>
      <w:r>
        <w:rPr>
          <w:spacing w:val="-4"/>
        </w:rPr>
        <w:t xml:space="preserve"> </w:t>
      </w:r>
      <w:r>
        <w:t>evaluated</w:t>
      </w:r>
      <w:r>
        <w:rPr>
          <w:spacing w:val="-4"/>
        </w:rPr>
        <w:t xml:space="preserve"> </w:t>
      </w:r>
      <w:r>
        <w:t>with significant</w:t>
      </w:r>
      <w:r>
        <w:rPr>
          <w:spacing w:val="-9"/>
        </w:rPr>
        <w:t xml:space="preserve"> </w:t>
      </w:r>
      <w:r>
        <w:t>anomalies.</w:t>
      </w:r>
    </w:p>
    <w:p w:rsidR="00DF3834" w:rsidRDefault="00FC2624">
      <w:pPr>
        <w:pStyle w:val="ListParagraph"/>
        <w:numPr>
          <w:ilvl w:val="1"/>
          <w:numId w:val="8"/>
        </w:numPr>
        <w:tabs>
          <w:tab w:val="left" w:pos="678"/>
        </w:tabs>
        <w:spacing w:before="159"/>
        <w:ind w:left="678"/>
        <w:jc w:val="both"/>
        <w:rPr>
          <w:rFonts w:ascii="Cambria" w:eastAsia="Cambria" w:hAnsi="Cambria" w:cs="Cambria"/>
          <w:sz w:val="28"/>
          <w:szCs w:val="28"/>
        </w:rPr>
      </w:pPr>
      <w:bookmarkStart w:id="204" w:name="6.4_Partial_conclusions"/>
      <w:bookmarkStart w:id="205" w:name="_bookmark169"/>
      <w:bookmarkEnd w:id="204"/>
      <w:bookmarkEnd w:id="205"/>
      <w:r>
        <w:rPr>
          <w:rFonts w:ascii="Cambria"/>
          <w:color w:val="2D74B5"/>
          <w:sz w:val="28"/>
        </w:rPr>
        <w:t>Partial</w:t>
      </w:r>
      <w:r>
        <w:rPr>
          <w:rFonts w:ascii="Cambria"/>
          <w:color w:val="2D74B5"/>
          <w:spacing w:val="-12"/>
          <w:sz w:val="28"/>
        </w:rPr>
        <w:t xml:space="preserve"> </w:t>
      </w:r>
      <w:r>
        <w:rPr>
          <w:rFonts w:ascii="Cambria"/>
          <w:color w:val="2D74B5"/>
          <w:sz w:val="28"/>
        </w:rPr>
        <w:t>conclusions</w:t>
      </w:r>
    </w:p>
    <w:p w:rsidR="00DF3834" w:rsidRDefault="00FC2624">
      <w:pPr>
        <w:pStyle w:val="BodyText"/>
        <w:spacing w:line="264" w:lineRule="auto"/>
        <w:ind w:right="111"/>
        <w:jc w:val="both"/>
      </w:pPr>
      <w:r>
        <w:t xml:space="preserve">Number of discrepancies and anomalies in destructive effects of explosion on some victims </w:t>
      </w:r>
      <w:r>
        <w:rPr>
          <w:rFonts w:cs="Cambria"/>
        </w:rPr>
        <w:t xml:space="preserve">(fragments, shock wave, and heat impulse) follows from the analysis of victims’ wounds. There is </w:t>
      </w:r>
      <w:r>
        <w:t>apparent discrepancy between real numbers of fragments that hit the v</w:t>
      </w:r>
      <w:r>
        <w:rPr>
          <w:rFonts w:cs="Cambria"/>
        </w:rPr>
        <w:t xml:space="preserve">ictims’ bodies and </w:t>
      </w:r>
      <w:r>
        <w:t xml:space="preserve">theoretical numbers of fragments that could hit the bodies. The real number of hits by fragments </w:t>
      </w:r>
      <w:r>
        <w:rPr>
          <w:rFonts w:cs="Cambria"/>
        </w:rPr>
        <w:t xml:space="preserve">in victims’ bodies is on average 9 times higher than theoretical number of hits in victims’ bodies </w:t>
      </w:r>
      <w:r>
        <w:t xml:space="preserve">that resulted from the application of the </w:t>
      </w:r>
      <w:r>
        <w:rPr>
          <w:rFonts w:cs="Cambria"/>
        </w:rPr>
        <w:t xml:space="preserve">analytical model of fragment scattering on the Tuzla’s </w:t>
      </w:r>
      <w:r>
        <w:t>Kapija</w:t>
      </w:r>
      <w:r>
        <w:rPr>
          <w:spacing w:val="-6"/>
        </w:rPr>
        <w:t xml:space="preserve"> </w:t>
      </w:r>
      <w:r>
        <w:t>square.</w:t>
      </w:r>
      <w:r>
        <w:rPr>
          <w:spacing w:val="-7"/>
        </w:rPr>
        <w:t xml:space="preserve"> </w:t>
      </w:r>
      <w:r>
        <w:t>Differences</w:t>
      </w:r>
      <w:r>
        <w:rPr>
          <w:spacing w:val="-7"/>
        </w:rPr>
        <w:t xml:space="preserve"> </w:t>
      </w:r>
      <w:r>
        <w:t>between</w:t>
      </w:r>
      <w:r>
        <w:rPr>
          <w:spacing w:val="-7"/>
        </w:rPr>
        <w:t xml:space="preserve"> </w:t>
      </w:r>
      <w:r>
        <w:t>the</w:t>
      </w:r>
      <w:r>
        <w:rPr>
          <w:spacing w:val="-8"/>
        </w:rPr>
        <w:t xml:space="preserve"> </w:t>
      </w:r>
      <w:r>
        <w:t>theory</w:t>
      </w:r>
      <w:r>
        <w:rPr>
          <w:spacing w:val="-7"/>
        </w:rPr>
        <w:t xml:space="preserve"> </w:t>
      </w:r>
      <w:r>
        <w:t>and</w:t>
      </w:r>
      <w:r>
        <w:rPr>
          <w:spacing w:val="-6"/>
        </w:rPr>
        <w:t xml:space="preserve"> </w:t>
      </w:r>
      <w:r>
        <w:t>practice</w:t>
      </w:r>
      <w:r>
        <w:rPr>
          <w:spacing w:val="-5"/>
        </w:rPr>
        <w:t xml:space="preserve"> </w:t>
      </w:r>
      <w:r>
        <w:t>deepen</w:t>
      </w:r>
      <w:r>
        <w:rPr>
          <w:spacing w:val="-8"/>
        </w:rPr>
        <w:t xml:space="preserve"> </w:t>
      </w:r>
      <w:r>
        <w:t>with</w:t>
      </w:r>
      <w:r>
        <w:rPr>
          <w:spacing w:val="-7"/>
        </w:rPr>
        <w:t xml:space="preserve"> </w:t>
      </w:r>
      <w:r>
        <w:t>increasing</w:t>
      </w:r>
      <w:r>
        <w:rPr>
          <w:spacing w:val="-8"/>
        </w:rPr>
        <w:t xml:space="preserve"> </w:t>
      </w:r>
      <w:r>
        <w:t>distance</w:t>
      </w:r>
      <w:r>
        <w:rPr>
          <w:spacing w:val="-6"/>
        </w:rPr>
        <w:t xml:space="preserve"> </w:t>
      </w:r>
      <w:r>
        <w:t>from the CE. These are signposts pointing toward fact that a different, more powerful type of ammunition or improvised explosive device, or even several smaller charges exploded at the Kapija</w:t>
      </w:r>
      <w:r>
        <w:rPr>
          <w:spacing w:val="-10"/>
        </w:rPr>
        <w:t xml:space="preserve"> </w:t>
      </w:r>
      <w:r>
        <w:t>square.</w:t>
      </w:r>
    </w:p>
    <w:p w:rsidR="00DF3834" w:rsidRDefault="00FC2624">
      <w:pPr>
        <w:pStyle w:val="BodyText"/>
        <w:spacing w:before="120" w:line="264" w:lineRule="auto"/>
        <w:ind w:right="113"/>
        <w:jc w:val="both"/>
      </w:pPr>
      <w:r>
        <w:t>Use of nonstandard explosive confirms wounds of victims No. 53, 56, and 62 who suffered total devastation of entire body, similarly like suicide bombers. Unfortunately the distance from the centre of explosions is not known for these victims. The extent of their wounds corresponds to the close proximity from the</w:t>
      </w:r>
      <w:r>
        <w:rPr>
          <w:spacing w:val="-16"/>
        </w:rPr>
        <w:t xml:space="preserve"> </w:t>
      </w:r>
      <w:r>
        <w:t>CE.</w:t>
      </w:r>
    </w:p>
    <w:p w:rsidR="00DF3834" w:rsidRDefault="00FC2624">
      <w:pPr>
        <w:pStyle w:val="BodyText"/>
        <w:spacing w:before="119" w:line="264" w:lineRule="auto"/>
        <w:ind w:right="112"/>
        <w:jc w:val="both"/>
      </w:pPr>
      <w:r>
        <w:t xml:space="preserve">Results of the analysis can be biased by inaccuracies due to use of incomplete information on wounds of individual victims (incomplete photo documentation, lack of verbal description of </w:t>
      </w:r>
      <w:r>
        <w:rPr>
          <w:rFonts w:cs="Cambria"/>
        </w:rPr>
        <w:t>wounds,</w:t>
      </w:r>
      <w:r>
        <w:rPr>
          <w:rFonts w:cs="Cambria"/>
          <w:spacing w:val="-14"/>
        </w:rPr>
        <w:t xml:space="preserve"> </w:t>
      </w:r>
      <w:r>
        <w:rPr>
          <w:rFonts w:cs="Cambria"/>
        </w:rPr>
        <w:t>subjectivity</w:t>
      </w:r>
      <w:r>
        <w:rPr>
          <w:rFonts w:cs="Cambria"/>
          <w:spacing w:val="-14"/>
        </w:rPr>
        <w:t xml:space="preserve"> </w:t>
      </w:r>
      <w:r>
        <w:rPr>
          <w:rFonts w:cs="Cambria"/>
        </w:rPr>
        <w:t>of</w:t>
      </w:r>
      <w:r>
        <w:rPr>
          <w:rFonts w:cs="Cambria"/>
          <w:spacing w:val="-16"/>
        </w:rPr>
        <w:t xml:space="preserve"> </w:t>
      </w:r>
      <w:r>
        <w:rPr>
          <w:rFonts w:cs="Cambria"/>
        </w:rPr>
        <w:t>the</w:t>
      </w:r>
      <w:r>
        <w:rPr>
          <w:rFonts w:cs="Cambria"/>
          <w:spacing w:val="-14"/>
        </w:rPr>
        <w:t xml:space="preserve"> </w:t>
      </w:r>
      <w:r>
        <w:rPr>
          <w:rFonts w:cs="Cambria"/>
        </w:rPr>
        <w:t>assessment,</w:t>
      </w:r>
      <w:r>
        <w:rPr>
          <w:rFonts w:cs="Cambria"/>
          <w:spacing w:val="-14"/>
        </w:rPr>
        <w:t xml:space="preserve"> </w:t>
      </w:r>
      <w:r>
        <w:rPr>
          <w:rFonts w:cs="Cambria"/>
        </w:rPr>
        <w:t>…).</w:t>
      </w:r>
      <w:r>
        <w:rPr>
          <w:rFonts w:cs="Cambria"/>
          <w:spacing w:val="-12"/>
        </w:rPr>
        <w:t xml:space="preserve"> </w:t>
      </w:r>
      <w:r>
        <w:t>But</w:t>
      </w:r>
      <w:r>
        <w:rPr>
          <w:spacing w:val="-14"/>
        </w:rPr>
        <w:t xml:space="preserve"> </w:t>
      </w:r>
      <w:r>
        <w:t>despite</w:t>
      </w:r>
      <w:r>
        <w:rPr>
          <w:spacing w:val="-13"/>
        </w:rPr>
        <w:t xml:space="preserve"> </w:t>
      </w:r>
      <w:r>
        <w:t>all</w:t>
      </w:r>
      <w:r>
        <w:rPr>
          <w:spacing w:val="-14"/>
        </w:rPr>
        <w:t xml:space="preserve"> </w:t>
      </w:r>
      <w:r>
        <w:t>these</w:t>
      </w:r>
      <w:r>
        <w:rPr>
          <w:spacing w:val="-14"/>
        </w:rPr>
        <w:t xml:space="preserve"> </w:t>
      </w:r>
      <w:r>
        <w:t>possible</w:t>
      </w:r>
      <w:r>
        <w:rPr>
          <w:spacing w:val="-15"/>
        </w:rPr>
        <w:t xml:space="preserve"> </w:t>
      </w:r>
      <w:r>
        <w:t>inaccuracies</w:t>
      </w:r>
      <w:r>
        <w:rPr>
          <w:spacing w:val="-14"/>
        </w:rPr>
        <w:t xml:space="preserve"> </w:t>
      </w:r>
      <w:r>
        <w:t>it</w:t>
      </w:r>
      <w:r>
        <w:rPr>
          <w:spacing w:val="-14"/>
        </w:rPr>
        <w:t xml:space="preserve"> </w:t>
      </w:r>
      <w:r>
        <w:t>is</w:t>
      </w:r>
      <w:r>
        <w:rPr>
          <w:spacing w:val="-14"/>
        </w:rPr>
        <w:t xml:space="preserve"> </w:t>
      </w:r>
      <w:r>
        <w:t>possible the results of the analysis take into consideration as a sufficiently representative sample confirming bellow presented expert</w:t>
      </w:r>
      <w:r>
        <w:rPr>
          <w:spacing w:val="-25"/>
        </w:rPr>
        <w:t xml:space="preserve"> </w:t>
      </w:r>
      <w:r>
        <w:t>statement.</w:t>
      </w:r>
    </w:p>
    <w:p w:rsidR="00DF3834" w:rsidRDefault="00FC2624">
      <w:pPr>
        <w:pStyle w:val="BodyText"/>
        <w:spacing w:before="119" w:line="264" w:lineRule="auto"/>
        <w:ind w:right="111"/>
        <w:jc w:val="both"/>
      </w:pPr>
      <w:r>
        <w:t xml:space="preserve">On basis of available information, especially photo documentation from the post mortem </w:t>
      </w:r>
      <w:r>
        <w:rPr>
          <w:rFonts w:cs="Cambria"/>
        </w:rPr>
        <w:t>examination</w:t>
      </w:r>
      <w:r>
        <w:rPr>
          <w:rFonts w:cs="Cambria"/>
          <w:spacing w:val="-6"/>
        </w:rPr>
        <w:t xml:space="preserve"> </w:t>
      </w:r>
      <w:r>
        <w:rPr>
          <w:rFonts w:cs="Cambria"/>
        </w:rPr>
        <w:t>of</w:t>
      </w:r>
      <w:r>
        <w:rPr>
          <w:rFonts w:cs="Cambria"/>
          <w:spacing w:val="-8"/>
        </w:rPr>
        <w:t xml:space="preserve"> </w:t>
      </w:r>
      <w:r>
        <w:rPr>
          <w:rFonts w:cs="Cambria"/>
        </w:rPr>
        <w:t>victims’</w:t>
      </w:r>
      <w:r>
        <w:rPr>
          <w:rFonts w:cs="Cambria"/>
          <w:spacing w:val="-7"/>
        </w:rPr>
        <w:t xml:space="preserve"> </w:t>
      </w:r>
      <w:r>
        <w:rPr>
          <w:rFonts w:cs="Cambria"/>
        </w:rPr>
        <w:t>bodies,</w:t>
      </w:r>
      <w:r>
        <w:rPr>
          <w:rFonts w:cs="Cambria"/>
          <w:spacing w:val="-7"/>
        </w:rPr>
        <w:t xml:space="preserve"> </w:t>
      </w:r>
      <w:r>
        <w:rPr>
          <w:rFonts w:cs="Cambria"/>
        </w:rPr>
        <w:t>it</w:t>
      </w:r>
      <w:r>
        <w:rPr>
          <w:rFonts w:cs="Cambria"/>
          <w:spacing w:val="-7"/>
        </w:rPr>
        <w:t xml:space="preserve"> </w:t>
      </w:r>
      <w:r>
        <w:rPr>
          <w:rFonts w:cs="Cambria"/>
        </w:rPr>
        <w:t>is</w:t>
      </w:r>
      <w:r>
        <w:rPr>
          <w:rFonts w:cs="Cambria"/>
          <w:spacing w:val="-7"/>
        </w:rPr>
        <w:t xml:space="preserve"> </w:t>
      </w:r>
      <w:r>
        <w:rPr>
          <w:rFonts w:cs="Cambria"/>
        </w:rPr>
        <w:t>possible</w:t>
      </w:r>
      <w:r>
        <w:rPr>
          <w:rFonts w:cs="Cambria"/>
          <w:spacing w:val="-8"/>
        </w:rPr>
        <w:t xml:space="preserve"> </w:t>
      </w:r>
      <w:r>
        <w:rPr>
          <w:rFonts w:cs="Cambria"/>
        </w:rPr>
        <w:t>with</w:t>
      </w:r>
      <w:r>
        <w:rPr>
          <w:rFonts w:cs="Cambria"/>
          <w:spacing w:val="-8"/>
        </w:rPr>
        <w:t xml:space="preserve"> </w:t>
      </w:r>
      <w:r>
        <w:rPr>
          <w:rFonts w:cs="Cambria"/>
        </w:rPr>
        <w:t>respect</w:t>
      </w:r>
      <w:r>
        <w:rPr>
          <w:rFonts w:cs="Cambria"/>
          <w:spacing w:val="-7"/>
        </w:rPr>
        <w:t xml:space="preserve"> </w:t>
      </w:r>
      <w:r>
        <w:rPr>
          <w:rFonts w:cs="Cambria"/>
        </w:rPr>
        <w:t>to</w:t>
      </w:r>
      <w:r>
        <w:rPr>
          <w:rFonts w:cs="Cambria"/>
          <w:spacing w:val="-8"/>
        </w:rPr>
        <w:t xml:space="preserve"> </w:t>
      </w:r>
      <w:r>
        <w:rPr>
          <w:rFonts w:cs="Cambria"/>
        </w:rPr>
        <w:t>results</w:t>
      </w:r>
      <w:r>
        <w:rPr>
          <w:rFonts w:cs="Cambria"/>
          <w:spacing w:val="-7"/>
        </w:rPr>
        <w:t xml:space="preserve"> </w:t>
      </w:r>
      <w:r>
        <w:rPr>
          <w:rFonts w:cs="Cambria"/>
        </w:rPr>
        <w:t>of</w:t>
      </w:r>
      <w:r>
        <w:rPr>
          <w:rFonts w:cs="Cambria"/>
          <w:spacing w:val="-8"/>
        </w:rPr>
        <w:t xml:space="preserve"> </w:t>
      </w:r>
      <w:r>
        <w:rPr>
          <w:rFonts w:cs="Cambria"/>
        </w:rPr>
        <w:t>qualitative</w:t>
      </w:r>
      <w:r>
        <w:rPr>
          <w:rFonts w:cs="Cambria"/>
          <w:spacing w:val="-7"/>
        </w:rPr>
        <w:t xml:space="preserve"> </w:t>
      </w:r>
      <w:r>
        <w:rPr>
          <w:rFonts w:cs="Cambria"/>
        </w:rPr>
        <w:t>and</w:t>
      </w:r>
      <w:r>
        <w:rPr>
          <w:rFonts w:cs="Cambria"/>
          <w:spacing w:val="-3"/>
        </w:rPr>
        <w:t xml:space="preserve"> </w:t>
      </w:r>
      <w:r>
        <w:t>quantitative</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right="112"/>
        <w:jc w:val="both"/>
      </w:pPr>
      <w:r>
        <w:rPr>
          <w:rFonts w:cs="Cambria"/>
        </w:rPr>
        <w:t>analysis presented in this chapter, stated that number of victims’ bodies show non</w:t>
      </w:r>
      <w:r>
        <w:t>-standard effects of fragments and other destructive factors of explosion that do not confirm prosecution</w:t>
      </w:r>
      <w:r>
        <w:rPr>
          <w:rFonts w:cs="Cambria"/>
        </w:rPr>
        <w:t xml:space="preserve">’s </w:t>
      </w:r>
      <w:r>
        <w:t>conclusions that the cause of death of 71 people at T</w:t>
      </w:r>
      <w:r>
        <w:rPr>
          <w:rFonts w:cs="Cambria"/>
        </w:rPr>
        <w:t>uzla’s Kapija square on 25</w:t>
      </w:r>
      <w:r>
        <w:rPr>
          <w:position w:val="5"/>
          <w:sz w:val="14"/>
          <w:szCs w:val="14"/>
        </w:rPr>
        <w:t xml:space="preserve">th  </w:t>
      </w:r>
      <w:r>
        <w:t>May 1995 was   a ground explosion of a single artillery projectile of calibre 130 mm fired from the distance of about 27 km. With respect to the results presented in this chapter it is possible to state that the fragments distribution in the area of Kapija square during the massacre is different from the fragments distributions obtained from the</w:t>
      </w:r>
      <w:r>
        <w:rPr>
          <w:spacing w:val="-19"/>
        </w:rPr>
        <w:t xml:space="preserve"> </w:t>
      </w:r>
      <w:r>
        <w:t>experiments.</w:t>
      </w:r>
    </w:p>
    <w:p w:rsidR="00DF3834" w:rsidRDefault="00DF3834">
      <w:pPr>
        <w:spacing w:line="264" w:lineRule="auto"/>
        <w:jc w:val="both"/>
        <w:sectPr w:rsidR="00DF3834">
          <w:headerReference w:type="default" r:id="rId150"/>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FC2624">
      <w:pPr>
        <w:tabs>
          <w:tab w:val="left" w:pos="573"/>
        </w:tabs>
        <w:spacing w:before="225" w:after="21"/>
        <w:ind w:left="141"/>
        <w:rPr>
          <w:rFonts w:ascii="Cambria" w:eastAsia="Cambria" w:hAnsi="Cambria" w:cs="Cambria"/>
          <w:sz w:val="36"/>
          <w:szCs w:val="36"/>
        </w:rPr>
      </w:pPr>
      <w:bookmarkStart w:id="206" w:name="7_Regression_model_for_the_fragment_fiel"/>
      <w:bookmarkStart w:id="207" w:name="_bookmark170"/>
      <w:bookmarkEnd w:id="206"/>
      <w:bookmarkEnd w:id="207"/>
      <w:r>
        <w:rPr>
          <w:rFonts w:ascii="Cambria"/>
          <w:color w:val="2D74B5"/>
          <w:sz w:val="36"/>
        </w:rPr>
        <w:t>7</w:t>
      </w:r>
      <w:r>
        <w:rPr>
          <w:rFonts w:ascii="Cambria"/>
          <w:color w:val="2D74B5"/>
          <w:sz w:val="36"/>
        </w:rPr>
        <w:tab/>
        <w:t>Regression model for the fragment field</w:t>
      </w:r>
      <w:r>
        <w:rPr>
          <w:rFonts w:ascii="Cambria"/>
          <w:color w:val="2D74B5"/>
          <w:spacing w:val="-19"/>
          <w:sz w:val="36"/>
        </w:rPr>
        <w:t xml:space="preserve"> </w:t>
      </w:r>
      <w:r>
        <w:rPr>
          <w:rFonts w:ascii="Cambria"/>
          <w:color w:val="2D74B5"/>
          <w:sz w:val="36"/>
        </w:rPr>
        <w:t>density</w:t>
      </w:r>
    </w:p>
    <w:p w:rsidR="00DF3834" w:rsidRDefault="00CC465F">
      <w:pPr>
        <w:spacing w:line="20" w:lineRule="exact"/>
        <w:ind w:left="107"/>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4559" style="width:457.05pt;height:.5pt;mso-position-horizontal-relative:char;mso-position-vertical-relative:line" coordsize="9141,10">
            <v:group id="_x0000_s4560" style="position:absolute;left:5;top:5;width:9131;height:2" coordorigin="5,5" coordsize="9131,2">
              <v:shape id="_x0000_s4561" style="position:absolute;left:5;top:5;width:9131;height:2" coordorigin="5,5" coordsize="9131,0" path="m5,5r9130,e" filled="f" strokecolor="#5b9bd4" strokeweight=".48pt">
                <v:path arrowok="t"/>
              </v:shape>
            </v:group>
            <w10:wrap type="none"/>
            <w10:anchorlock/>
          </v:group>
        </w:pict>
      </w:r>
    </w:p>
    <w:p w:rsidR="00DF3834" w:rsidRDefault="00FC2624">
      <w:pPr>
        <w:pStyle w:val="BodyText"/>
        <w:spacing w:before="29" w:line="264" w:lineRule="auto"/>
        <w:ind w:left="141"/>
      </w:pPr>
      <w:r>
        <w:t>Using</w:t>
      </w:r>
      <w:r>
        <w:rPr>
          <w:spacing w:val="-10"/>
        </w:rPr>
        <w:t xml:space="preserve"> </w:t>
      </w:r>
      <w:r>
        <w:t>the</w:t>
      </w:r>
      <w:r>
        <w:rPr>
          <w:spacing w:val="-9"/>
        </w:rPr>
        <w:t xml:space="preserve"> </w:t>
      </w:r>
      <w:r>
        <w:t>mathematical</w:t>
      </w:r>
      <w:r>
        <w:rPr>
          <w:spacing w:val="-8"/>
        </w:rPr>
        <w:t xml:space="preserve"> </w:t>
      </w:r>
      <w:r>
        <w:t>model</w:t>
      </w:r>
      <w:r>
        <w:rPr>
          <w:spacing w:val="-9"/>
        </w:rPr>
        <w:t xml:space="preserve"> </w:t>
      </w:r>
      <w:r>
        <w:t>of</w:t>
      </w:r>
      <w:r>
        <w:rPr>
          <w:spacing w:val="-9"/>
        </w:rPr>
        <w:t xml:space="preserve"> </w:t>
      </w:r>
      <w:r>
        <w:t>the</w:t>
      </w:r>
      <w:r>
        <w:rPr>
          <w:spacing w:val="-9"/>
        </w:rPr>
        <w:t xml:space="preserve"> </w:t>
      </w:r>
      <w:r>
        <w:t>fragment</w:t>
      </w:r>
      <w:r>
        <w:rPr>
          <w:spacing w:val="-9"/>
        </w:rPr>
        <w:t xml:space="preserve"> </w:t>
      </w:r>
      <w:r>
        <w:t>density</w:t>
      </w:r>
      <w:r>
        <w:rPr>
          <w:spacing w:val="-8"/>
        </w:rPr>
        <w:t xml:space="preserve"> </w:t>
      </w:r>
      <w:r>
        <w:t>[14],</w:t>
      </w:r>
      <w:r>
        <w:rPr>
          <w:spacing w:val="-9"/>
        </w:rPr>
        <w:t xml:space="preserve"> </w:t>
      </w:r>
      <w:r>
        <w:t>the</w:t>
      </w:r>
      <w:r>
        <w:rPr>
          <w:spacing w:val="-10"/>
        </w:rPr>
        <w:t xml:space="preserve"> </w:t>
      </w:r>
      <w:r>
        <w:t>theoretical</w:t>
      </w:r>
      <w:r>
        <w:rPr>
          <w:spacing w:val="-9"/>
        </w:rPr>
        <w:t xml:space="preserve"> </w:t>
      </w:r>
      <w:r>
        <w:t>values</w:t>
      </w:r>
      <w:r>
        <w:rPr>
          <w:spacing w:val="-9"/>
        </w:rPr>
        <w:t xml:space="preserve"> </w:t>
      </w:r>
      <w:r>
        <w:t>of</w:t>
      </w:r>
      <w:r>
        <w:rPr>
          <w:spacing w:val="-9"/>
        </w:rPr>
        <w:t xml:space="preserve"> </w:t>
      </w:r>
      <w:r>
        <w:t>the</w:t>
      </w:r>
      <w:r>
        <w:rPr>
          <w:spacing w:val="-9"/>
        </w:rPr>
        <w:t xml:space="preserve"> </w:t>
      </w:r>
      <w:r>
        <w:t>fragment density were obtain</w:t>
      </w:r>
      <w:r>
        <w:rPr>
          <w:rFonts w:cs="Cambria"/>
        </w:rPr>
        <w:t>ed for the angle of departure 62°</w:t>
      </w:r>
      <w:r>
        <w:t xml:space="preserve">. These values are shown in </w:t>
      </w:r>
      <w:hyperlink w:anchor="_bookmark171" w:history="1">
        <w:r>
          <w:t>Table</w:t>
        </w:r>
        <w:r>
          <w:rPr>
            <w:spacing w:val="-25"/>
          </w:rPr>
          <w:t xml:space="preserve"> </w:t>
        </w:r>
        <w:r>
          <w:t>7.1.</w:t>
        </w:r>
      </w:hyperlink>
    </w:p>
    <w:p w:rsidR="00DF3834" w:rsidRDefault="00FC2624">
      <w:pPr>
        <w:pStyle w:val="Heading5"/>
        <w:spacing w:before="120"/>
        <w:ind w:left="141"/>
        <w:rPr>
          <w:b w:val="0"/>
          <w:bCs w:val="0"/>
        </w:rPr>
      </w:pPr>
      <w:bookmarkStart w:id="208" w:name="_bookmark171"/>
      <w:bookmarkEnd w:id="208"/>
      <w:r>
        <w:rPr>
          <w:color w:val="404040"/>
        </w:rPr>
        <w:t>Table</w:t>
      </w:r>
      <w:r>
        <w:rPr>
          <w:color w:val="404040"/>
          <w:spacing w:val="-3"/>
        </w:rPr>
        <w:t xml:space="preserve"> </w:t>
      </w:r>
      <w:r>
        <w:rPr>
          <w:color w:val="404040"/>
        </w:rPr>
        <w:t>7.1</w:t>
      </w:r>
      <w:r>
        <w:rPr>
          <w:color w:val="404040"/>
          <w:spacing w:val="-4"/>
        </w:rPr>
        <w:t xml:space="preserve"> </w:t>
      </w:r>
      <w:r>
        <w:rPr>
          <w:color w:val="404040"/>
        </w:rPr>
        <w:t>Theoretical</w:t>
      </w:r>
      <w:r>
        <w:rPr>
          <w:color w:val="404040"/>
          <w:spacing w:val="-4"/>
        </w:rPr>
        <w:t xml:space="preserve"> </w:t>
      </w:r>
      <w:r>
        <w:rPr>
          <w:color w:val="404040"/>
        </w:rPr>
        <w:t>fragment</w:t>
      </w:r>
      <w:r>
        <w:rPr>
          <w:color w:val="404040"/>
          <w:spacing w:val="-3"/>
        </w:rPr>
        <w:t xml:space="preserve"> </w:t>
      </w:r>
      <w:r>
        <w:rPr>
          <w:color w:val="404040"/>
        </w:rPr>
        <w:t>density</w:t>
      </w:r>
      <w:r>
        <w:rPr>
          <w:color w:val="404040"/>
          <w:spacing w:val="-4"/>
        </w:rPr>
        <w:t xml:space="preserve"> </w:t>
      </w:r>
      <w:r>
        <w:rPr>
          <w:color w:val="404040"/>
        </w:rPr>
        <w:t>with</w:t>
      </w:r>
      <w:r>
        <w:rPr>
          <w:color w:val="404040"/>
          <w:spacing w:val="-2"/>
        </w:rPr>
        <w:t xml:space="preserve"> </w:t>
      </w:r>
      <w:r>
        <w:rPr>
          <w:color w:val="404040"/>
        </w:rPr>
        <w:t>respect</w:t>
      </w:r>
      <w:r>
        <w:rPr>
          <w:color w:val="404040"/>
          <w:spacing w:val="-3"/>
        </w:rPr>
        <w:t xml:space="preserve"> </w:t>
      </w:r>
      <w:r>
        <w:rPr>
          <w:color w:val="404040"/>
        </w:rPr>
        <w:t>to</w:t>
      </w:r>
      <w:r>
        <w:rPr>
          <w:color w:val="404040"/>
          <w:spacing w:val="-4"/>
        </w:rPr>
        <w:t xml:space="preserve"> </w:t>
      </w:r>
      <w:r>
        <w:rPr>
          <w:color w:val="404040"/>
        </w:rPr>
        <w:t>the</w:t>
      </w:r>
      <w:r>
        <w:rPr>
          <w:color w:val="404040"/>
          <w:spacing w:val="-4"/>
        </w:rPr>
        <w:t xml:space="preserve"> </w:t>
      </w:r>
      <w:r>
        <w:rPr>
          <w:color w:val="404040"/>
        </w:rPr>
        <w:t>distance</w:t>
      </w:r>
      <w:r>
        <w:rPr>
          <w:color w:val="404040"/>
          <w:spacing w:val="-5"/>
        </w:rPr>
        <w:t xml:space="preserve"> </w:t>
      </w:r>
      <w:r>
        <w:rPr>
          <w:color w:val="404040"/>
        </w:rPr>
        <w:t>and</w:t>
      </w:r>
      <w:r>
        <w:rPr>
          <w:color w:val="404040"/>
          <w:spacing w:val="-4"/>
        </w:rPr>
        <w:t xml:space="preserve"> </w:t>
      </w:r>
      <w:r>
        <w:rPr>
          <w:color w:val="404040"/>
        </w:rPr>
        <w:t>sector</w:t>
      </w:r>
    </w:p>
    <w:p w:rsidR="00DF3834" w:rsidRDefault="00DF3834">
      <w:pPr>
        <w:spacing w:before="3"/>
        <w:rPr>
          <w:rFonts w:ascii="Cambria" w:eastAsia="Cambria" w:hAnsi="Cambria" w:cs="Cambria"/>
          <w:b/>
          <w:bCs/>
          <w:sz w:val="10"/>
          <w:szCs w:val="10"/>
        </w:rPr>
      </w:pPr>
    </w:p>
    <w:tbl>
      <w:tblPr>
        <w:tblW w:w="0" w:type="auto"/>
        <w:tblInd w:w="141" w:type="dxa"/>
        <w:tblLayout w:type="fixed"/>
        <w:tblCellMar>
          <w:left w:w="0" w:type="dxa"/>
          <w:right w:w="0" w:type="dxa"/>
        </w:tblCellMar>
        <w:tblLook w:val="01E0"/>
      </w:tblPr>
      <w:tblGrid>
        <w:gridCol w:w="1066"/>
        <w:gridCol w:w="1140"/>
        <w:gridCol w:w="1132"/>
        <w:gridCol w:w="1132"/>
        <w:gridCol w:w="1133"/>
        <w:gridCol w:w="1202"/>
        <w:gridCol w:w="1128"/>
        <w:gridCol w:w="1129"/>
      </w:tblGrid>
      <w:tr w:rsidR="00DF3834">
        <w:trPr>
          <w:trHeight w:hRule="exact" w:val="1300"/>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4" w:right="139"/>
              <w:rPr>
                <w:rFonts w:ascii="Cambria" w:eastAsia="Cambria" w:hAnsi="Cambria" w:cs="Cambria"/>
              </w:rPr>
            </w:pPr>
            <w:r>
              <w:rPr>
                <w:rFonts w:ascii="Cambria"/>
              </w:rPr>
              <w:t>Distance [m]</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ight="102"/>
              <w:jc w:val="both"/>
              <w:rPr>
                <w:rFonts w:ascii="Cambria" w:eastAsia="Cambria" w:hAnsi="Cambria" w:cs="Cambria"/>
              </w:rPr>
            </w:pPr>
            <w:r>
              <w:rPr>
                <w:rFonts w:ascii="Cambria"/>
              </w:rPr>
              <w:t>Fragment density</w:t>
            </w:r>
            <w:r>
              <w:rPr>
                <w:rFonts w:ascii="Cambria"/>
                <w:spacing w:val="-4"/>
              </w:rPr>
              <w:t xml:space="preserve"> </w:t>
            </w:r>
            <w:r>
              <w:rPr>
                <w:rFonts w:ascii="Cambria"/>
              </w:rPr>
              <w:t>in sector 7 [1/m</w:t>
            </w:r>
            <w:r>
              <w:rPr>
                <w:rFonts w:ascii="Cambria"/>
                <w:position w:val="5"/>
                <w:sz w:val="14"/>
              </w:rPr>
              <w:t>2</w:t>
            </w:r>
            <w:r>
              <w:rPr>
                <w:rFonts w:ascii="Cambria"/>
              </w:rPr>
              <w:t>]</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ight="102"/>
              <w:jc w:val="both"/>
              <w:rPr>
                <w:rFonts w:ascii="Cambria" w:eastAsia="Cambria" w:hAnsi="Cambria" w:cs="Cambria"/>
              </w:rPr>
            </w:pPr>
            <w:r>
              <w:rPr>
                <w:rFonts w:ascii="Cambria"/>
              </w:rPr>
              <w:t>Fragment density</w:t>
            </w:r>
            <w:r>
              <w:rPr>
                <w:rFonts w:ascii="Cambria"/>
                <w:spacing w:val="-13"/>
              </w:rPr>
              <w:t xml:space="preserve"> </w:t>
            </w:r>
            <w:r>
              <w:rPr>
                <w:rFonts w:ascii="Cambria"/>
              </w:rPr>
              <w:t>in sector 8 [1/m</w:t>
            </w:r>
            <w:r>
              <w:rPr>
                <w:rFonts w:ascii="Cambria"/>
                <w:position w:val="5"/>
                <w:sz w:val="14"/>
              </w:rPr>
              <w:t>2</w:t>
            </w:r>
            <w:r>
              <w:rPr>
                <w:rFonts w:ascii="Cambria"/>
              </w:rPr>
              <w:t>]</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ight="102"/>
              <w:jc w:val="both"/>
              <w:rPr>
                <w:rFonts w:ascii="Cambria" w:eastAsia="Cambria" w:hAnsi="Cambria" w:cs="Cambria"/>
              </w:rPr>
            </w:pPr>
            <w:r>
              <w:rPr>
                <w:rFonts w:ascii="Cambria"/>
              </w:rPr>
              <w:t>Fragment density</w:t>
            </w:r>
            <w:r>
              <w:rPr>
                <w:rFonts w:ascii="Cambria"/>
                <w:spacing w:val="-13"/>
              </w:rPr>
              <w:t xml:space="preserve"> </w:t>
            </w:r>
            <w:r>
              <w:rPr>
                <w:rFonts w:ascii="Cambria"/>
              </w:rPr>
              <w:t>in sector 9 [1/m</w:t>
            </w:r>
            <w:r>
              <w:rPr>
                <w:rFonts w:ascii="Cambria"/>
                <w:position w:val="5"/>
                <w:sz w:val="14"/>
              </w:rPr>
              <w:t>2</w:t>
            </w:r>
            <w:r>
              <w:rPr>
                <w:rFonts w:ascii="Cambria"/>
              </w:rPr>
              <w:t>]</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4" w:right="102"/>
              <w:jc w:val="both"/>
              <w:rPr>
                <w:rFonts w:ascii="Cambria" w:eastAsia="Cambria" w:hAnsi="Cambria" w:cs="Cambria"/>
              </w:rPr>
            </w:pPr>
            <w:r>
              <w:rPr>
                <w:rFonts w:ascii="Cambria"/>
              </w:rPr>
              <w:t>Fragment density</w:t>
            </w:r>
            <w:r>
              <w:rPr>
                <w:rFonts w:ascii="Cambria"/>
                <w:spacing w:val="-13"/>
              </w:rPr>
              <w:t xml:space="preserve"> </w:t>
            </w:r>
            <w:r>
              <w:rPr>
                <w:rFonts w:ascii="Cambria"/>
              </w:rPr>
              <w:t>in sector 10 [1/m</w:t>
            </w:r>
            <w:r>
              <w:rPr>
                <w:rFonts w:ascii="Cambria"/>
                <w:position w:val="5"/>
                <w:sz w:val="14"/>
              </w:rPr>
              <w:t>2</w:t>
            </w:r>
            <w:r>
              <w:rPr>
                <w:rFonts w:ascii="Cambria"/>
              </w:rPr>
              <w:t>]</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ight="101"/>
              <w:rPr>
                <w:rFonts w:ascii="Cambria" w:eastAsia="Cambria" w:hAnsi="Cambria" w:cs="Cambria"/>
              </w:rPr>
            </w:pPr>
            <w:r>
              <w:rPr>
                <w:rFonts w:ascii="Cambria"/>
              </w:rPr>
              <w:t>Fragment density in sector 11 [1/m</w:t>
            </w:r>
            <w:r>
              <w:rPr>
                <w:rFonts w:ascii="Cambria"/>
                <w:position w:val="5"/>
                <w:sz w:val="14"/>
              </w:rPr>
              <w:t>2</w:t>
            </w:r>
            <w:r>
              <w:rPr>
                <w:rFonts w:ascii="Cambria"/>
              </w:rPr>
              <w:t>]</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ight="101"/>
              <w:rPr>
                <w:rFonts w:ascii="Cambria" w:eastAsia="Cambria" w:hAnsi="Cambria" w:cs="Cambria"/>
              </w:rPr>
            </w:pPr>
            <w:r>
              <w:rPr>
                <w:rFonts w:ascii="Cambria"/>
                <w:w w:val="95"/>
              </w:rPr>
              <w:t xml:space="preserve">Fragment </w:t>
            </w:r>
            <w:r>
              <w:rPr>
                <w:rFonts w:ascii="Cambria"/>
              </w:rPr>
              <w:t>density in sector 12</w:t>
            </w:r>
          </w:p>
          <w:p w:rsidR="00DF3834" w:rsidRDefault="00FC2624">
            <w:pPr>
              <w:pStyle w:val="TableParagraph"/>
              <w:ind w:left="103"/>
              <w:rPr>
                <w:rFonts w:ascii="Cambria" w:eastAsia="Cambria" w:hAnsi="Cambria" w:cs="Cambria"/>
              </w:rPr>
            </w:pPr>
            <w:r>
              <w:rPr>
                <w:rFonts w:ascii="Cambria"/>
              </w:rPr>
              <w:t>[1/m</w:t>
            </w:r>
            <w:r>
              <w:rPr>
                <w:rFonts w:ascii="Cambria"/>
                <w:position w:val="5"/>
                <w:sz w:val="14"/>
              </w:rPr>
              <w:t>2</w:t>
            </w:r>
            <w:r>
              <w:rPr>
                <w:rFonts w:ascii="Cambria"/>
              </w:rPr>
              <w:t>]</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4" w:right="101"/>
              <w:rPr>
                <w:rFonts w:ascii="Cambria" w:eastAsia="Cambria" w:hAnsi="Cambria" w:cs="Cambria"/>
              </w:rPr>
            </w:pPr>
            <w:r>
              <w:rPr>
                <w:rFonts w:ascii="Cambria"/>
              </w:rPr>
              <w:t>Fragment</w:t>
            </w:r>
            <w:r>
              <w:rPr>
                <w:rFonts w:ascii="Cambria"/>
                <w:spacing w:val="-1"/>
                <w:w w:val="99"/>
              </w:rPr>
              <w:t xml:space="preserve"> </w:t>
            </w:r>
            <w:r>
              <w:rPr>
                <w:rFonts w:ascii="Cambria"/>
              </w:rPr>
              <w:t>density in sector 13</w:t>
            </w:r>
          </w:p>
          <w:p w:rsidR="00DF3834" w:rsidRDefault="00FC2624">
            <w:pPr>
              <w:pStyle w:val="TableParagraph"/>
              <w:ind w:left="104"/>
              <w:rPr>
                <w:rFonts w:ascii="Cambria" w:eastAsia="Cambria" w:hAnsi="Cambria" w:cs="Cambria"/>
              </w:rPr>
            </w:pPr>
            <w:r>
              <w:rPr>
                <w:rFonts w:ascii="Cambria"/>
              </w:rPr>
              <w:t>[1/m</w:t>
            </w:r>
            <w:r>
              <w:rPr>
                <w:rFonts w:ascii="Cambria"/>
                <w:position w:val="5"/>
                <w:sz w:val="14"/>
              </w:rPr>
              <w:t>2</w:t>
            </w:r>
            <w:r>
              <w:rPr>
                <w:rFonts w:ascii="Cambria"/>
              </w:rPr>
              <w:t>]</w:t>
            </w:r>
          </w:p>
        </w:tc>
      </w:tr>
      <w:tr w:rsidR="00DF3834">
        <w:trPr>
          <w:trHeight w:hRule="exact" w:val="269"/>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1</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732.38</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510.97</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595.59</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1433.01</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1354.69</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603.86</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1545.83</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2</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183.09</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127.74</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148.90</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358.25</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338.67</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150.96</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386.46</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3</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81.38</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56.77</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66.18</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159.22</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150.52</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67.10</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171.76</w:t>
            </w:r>
          </w:p>
        </w:tc>
      </w:tr>
      <w:tr w:rsidR="00DF3834">
        <w:trPr>
          <w:trHeight w:hRule="exact" w:val="269"/>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4</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45.77</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31.94</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37.22</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89.56</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84.67</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37.74</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96.61</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5</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29.30</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20.44</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23.82</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57.32</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54.19</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24.15</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61.83</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6</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20.34</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14.19</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16.54</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39.81</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37.63</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16.77</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42.94</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7</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5.34</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10.43</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12.15</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29.25</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27.65</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12.32</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31.55</w:t>
            </w:r>
          </w:p>
        </w:tc>
      </w:tr>
      <w:tr w:rsidR="00DF3834">
        <w:trPr>
          <w:trHeight w:hRule="exact" w:val="269"/>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8</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4.08</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7.98</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9.31</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22.39</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21.17</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9.44</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w w:val="95"/>
              </w:rPr>
              <w:t>24.15</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9</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3.23</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6.31</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7.35</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17.69</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16.72</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7.46</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19.08</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10</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2.61</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5.11</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5.96</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14.33</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13.55</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6.04</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5.48</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11</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2.16</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4.22</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4.92</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11.84</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11.20</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4.99</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4.53</w:t>
            </w:r>
          </w:p>
        </w:tc>
      </w:tr>
      <w:tr w:rsidR="00DF3834">
        <w:trPr>
          <w:trHeight w:hRule="exact" w:val="269"/>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w w:val="95"/>
              </w:rPr>
              <w:t>12</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1.82</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1.26</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4.14</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9.95</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9.41</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4.19</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3.80</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13</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1.55</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1.07</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3.52</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8.48</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8.02</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3.57</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3.24</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14</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1.33</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0.92</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3.04</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7.31</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6.91</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1.08</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2.79</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w w:val="95"/>
              </w:rPr>
              <w:t>15</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1.16</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0.81</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2.65</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6.37</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6.02</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0.94</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2.43</w:t>
            </w:r>
          </w:p>
        </w:tc>
      </w:tr>
      <w:tr w:rsidR="00DF3834">
        <w:trPr>
          <w:trHeight w:hRule="exact" w:val="269"/>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right="102"/>
              <w:jc w:val="right"/>
              <w:rPr>
                <w:rFonts w:ascii="Cambria" w:eastAsia="Cambria" w:hAnsi="Cambria" w:cs="Cambria"/>
              </w:rPr>
            </w:pPr>
            <w:r>
              <w:rPr>
                <w:rFonts w:ascii="Cambria"/>
                <w:spacing w:val="-1"/>
                <w:w w:val="95"/>
              </w:rPr>
              <w:t>16</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right="101"/>
              <w:jc w:val="right"/>
              <w:rPr>
                <w:rFonts w:ascii="Cambria" w:eastAsia="Cambria" w:hAnsi="Cambria" w:cs="Cambria"/>
              </w:rPr>
            </w:pPr>
            <w:r>
              <w:rPr>
                <w:rFonts w:ascii="Cambria"/>
                <w:w w:val="95"/>
              </w:rPr>
              <w:t>0.78</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right="101"/>
              <w:jc w:val="right"/>
              <w:rPr>
                <w:rFonts w:ascii="Cambria" w:eastAsia="Cambria" w:hAnsi="Cambria" w:cs="Cambria"/>
              </w:rPr>
            </w:pPr>
            <w:r>
              <w:rPr>
                <w:rFonts w:ascii="Cambria"/>
                <w:w w:val="95"/>
              </w:rPr>
              <w:t>0.71</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right="101"/>
              <w:jc w:val="right"/>
              <w:rPr>
                <w:rFonts w:ascii="Cambria" w:eastAsia="Cambria" w:hAnsi="Cambria" w:cs="Cambria"/>
              </w:rPr>
            </w:pPr>
            <w:r>
              <w:rPr>
                <w:rFonts w:ascii="Cambria"/>
                <w:w w:val="95"/>
              </w:rPr>
              <w:t>0.82</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right="101"/>
              <w:jc w:val="right"/>
              <w:rPr>
                <w:rFonts w:ascii="Cambria" w:eastAsia="Cambria" w:hAnsi="Cambria" w:cs="Cambria"/>
              </w:rPr>
            </w:pPr>
            <w:r>
              <w:rPr>
                <w:rFonts w:ascii="Cambria"/>
                <w:w w:val="95"/>
              </w:rPr>
              <w:t>5.60</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right="101"/>
              <w:jc w:val="right"/>
              <w:rPr>
                <w:rFonts w:ascii="Cambria" w:eastAsia="Cambria" w:hAnsi="Cambria" w:cs="Cambria"/>
              </w:rPr>
            </w:pPr>
            <w:r>
              <w:rPr>
                <w:rFonts w:ascii="Cambria"/>
                <w:w w:val="95"/>
              </w:rPr>
              <w:t>5.29</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right="100"/>
              <w:jc w:val="right"/>
              <w:rPr>
                <w:rFonts w:ascii="Cambria" w:eastAsia="Cambria" w:hAnsi="Cambria" w:cs="Cambria"/>
              </w:rPr>
            </w:pPr>
            <w:r>
              <w:rPr>
                <w:rFonts w:ascii="Cambria"/>
                <w:w w:val="95"/>
              </w:rPr>
              <w:t>0.83</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right="100"/>
              <w:jc w:val="right"/>
              <w:rPr>
                <w:rFonts w:ascii="Cambria" w:eastAsia="Cambria" w:hAnsi="Cambria" w:cs="Cambria"/>
              </w:rPr>
            </w:pPr>
            <w:r>
              <w:rPr>
                <w:rFonts w:ascii="Cambria"/>
                <w:w w:val="95"/>
              </w:rPr>
              <w:t>2.14</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17</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0.69</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0.63</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0.73</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4.96</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1.66</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0.74</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1.89</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18</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0.61</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0.56</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0.65</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4.42</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1.48</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0.66</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1.69</w:t>
            </w:r>
          </w:p>
        </w:tc>
      </w:tr>
      <w:tr w:rsidR="00DF3834">
        <w:trPr>
          <w:trHeight w:hRule="exact" w:val="269"/>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w w:val="95"/>
              </w:rPr>
              <w:t>19</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0.55</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0.50</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0.58</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1.41</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1.33</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0.59</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1.52</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20</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0.50</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0.45</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0.52</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1.27</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1.20</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0.53</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1.04</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21</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0.45</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0.41</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0.48</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1.15</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1.09</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0.48</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0.94</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22</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0.32</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0.37</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0.43</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1.05</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0.99</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0.44</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0.86</w:t>
            </w:r>
          </w:p>
        </w:tc>
      </w:tr>
      <w:tr w:rsidR="00DF3834">
        <w:trPr>
          <w:trHeight w:hRule="exact" w:val="269"/>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w w:val="95"/>
              </w:rPr>
              <w:t>23</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0.29</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0.26</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0.40</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0.96</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0.90</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0.40</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0.78</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24</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0.27</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0.24</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0.36</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0.88</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0.83</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0.37</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0.72</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25</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0.25</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0.22</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0.34</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0.81</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0.77</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0.26</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0.66</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26</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0.23</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0.20</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0.31</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0.75</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0.71</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0.24</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0.61</w:t>
            </w:r>
          </w:p>
        </w:tc>
      </w:tr>
      <w:tr w:rsidR="00DF3834">
        <w:trPr>
          <w:trHeight w:hRule="exact" w:val="269"/>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w w:val="95"/>
              </w:rPr>
              <w:t>27</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0.21</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0.19</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0.29</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0.70</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0.66</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0.22</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0.44</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28</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0.20</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0.18</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0.27</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0.65</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0.61</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0.21</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0.41</w:t>
            </w:r>
          </w:p>
        </w:tc>
      </w:tr>
      <w:tr w:rsidR="00DF3834">
        <w:trPr>
          <w:trHeight w:hRule="exact" w:val="268"/>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29</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0.18</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0.16</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0.19</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0.60</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0.43</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0.19</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0.38</w:t>
            </w:r>
          </w:p>
        </w:tc>
      </w:tr>
      <w:tr w:rsidR="00DF3834">
        <w:trPr>
          <w:trHeight w:hRule="exact" w:val="269"/>
        </w:trPr>
        <w:tc>
          <w:tcPr>
            <w:tcW w:w="106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w w:val="95"/>
              </w:rPr>
              <w:t>30</w:t>
            </w:r>
          </w:p>
        </w:tc>
        <w:tc>
          <w:tcPr>
            <w:tcW w:w="1140"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0.17</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0.12</w:t>
            </w:r>
          </w:p>
        </w:tc>
        <w:tc>
          <w:tcPr>
            <w:tcW w:w="113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0.18</w:t>
            </w:r>
          </w:p>
        </w:tc>
        <w:tc>
          <w:tcPr>
            <w:tcW w:w="1133"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0.56</w:t>
            </w:r>
          </w:p>
        </w:tc>
        <w:tc>
          <w:tcPr>
            <w:tcW w:w="120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w w:val="95"/>
              </w:rPr>
              <w:t>0.40</w:t>
            </w:r>
          </w:p>
        </w:tc>
        <w:tc>
          <w:tcPr>
            <w:tcW w:w="112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0.18</w:t>
            </w:r>
          </w:p>
        </w:tc>
        <w:tc>
          <w:tcPr>
            <w:tcW w:w="112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0.36</w:t>
            </w:r>
          </w:p>
        </w:tc>
      </w:tr>
    </w:tbl>
    <w:p w:rsidR="00DF3834" w:rsidRDefault="00DF3834">
      <w:pPr>
        <w:spacing w:before="6"/>
        <w:rPr>
          <w:rFonts w:ascii="Cambria" w:eastAsia="Cambria" w:hAnsi="Cambria" w:cs="Cambria"/>
          <w:b/>
          <w:bCs/>
          <w:sz w:val="28"/>
          <w:szCs w:val="28"/>
        </w:rPr>
      </w:pPr>
    </w:p>
    <w:p w:rsidR="00DF3834" w:rsidRDefault="00FC2624">
      <w:pPr>
        <w:pStyle w:val="BodyText"/>
        <w:spacing w:before="69"/>
        <w:ind w:left="141"/>
      </w:pPr>
      <w:r>
        <w:t xml:space="preserve">For the courses of the fragment densities are displayed in the </w:t>
      </w:r>
      <w:hyperlink w:anchor="_bookmark172" w:history="1">
        <w:r>
          <w:t>Figure 7.1.</w:t>
        </w:r>
      </w:hyperlink>
      <w:r>
        <w:t xml:space="preserve"> It is obvious from </w:t>
      </w:r>
      <w:hyperlink w:anchor="_bookmark171" w:history="1">
        <w:r>
          <w:t>Table</w:t>
        </w:r>
      </w:hyperlink>
    </w:p>
    <w:p w:rsidR="00DF3834" w:rsidRDefault="00CC465F">
      <w:pPr>
        <w:pStyle w:val="BodyText"/>
        <w:spacing w:before="26" w:line="264" w:lineRule="auto"/>
        <w:ind w:left="141"/>
      </w:pPr>
      <w:hyperlink w:anchor="_bookmark171" w:history="1">
        <w:r w:rsidR="00FC2624">
          <w:t>7.1</w:t>
        </w:r>
      </w:hyperlink>
      <w:r w:rsidR="00FC2624">
        <w:rPr>
          <w:spacing w:val="-10"/>
        </w:rPr>
        <w:t xml:space="preserve"> </w:t>
      </w:r>
      <w:r w:rsidR="00FC2624">
        <w:t>and</w:t>
      </w:r>
      <w:r w:rsidR="00FC2624">
        <w:rPr>
          <w:spacing w:val="-9"/>
        </w:rPr>
        <w:t xml:space="preserve"> </w:t>
      </w:r>
      <w:hyperlink w:anchor="_bookmark172" w:history="1">
        <w:r w:rsidR="00FC2624">
          <w:t>Figure</w:t>
        </w:r>
        <w:r w:rsidR="00FC2624">
          <w:rPr>
            <w:spacing w:val="-10"/>
          </w:rPr>
          <w:t xml:space="preserve"> </w:t>
        </w:r>
        <w:r w:rsidR="00FC2624">
          <w:t>7.1</w:t>
        </w:r>
      </w:hyperlink>
      <w:r w:rsidR="00FC2624">
        <w:rPr>
          <w:spacing w:val="-10"/>
        </w:rPr>
        <w:t xml:space="preserve"> </w:t>
      </w:r>
      <w:r w:rsidR="00FC2624">
        <w:t>that</w:t>
      </w:r>
      <w:r w:rsidR="00FC2624">
        <w:rPr>
          <w:spacing w:val="-9"/>
        </w:rPr>
        <w:t xml:space="preserve"> </w:t>
      </w:r>
      <w:r w:rsidR="00FC2624">
        <w:t>fragment</w:t>
      </w:r>
      <w:r w:rsidR="00FC2624">
        <w:rPr>
          <w:spacing w:val="-10"/>
        </w:rPr>
        <w:t xml:space="preserve"> </w:t>
      </w:r>
      <w:r w:rsidR="00FC2624">
        <w:t>densities</w:t>
      </w:r>
      <w:r w:rsidR="00FC2624">
        <w:rPr>
          <w:spacing w:val="-10"/>
        </w:rPr>
        <w:t xml:space="preserve"> </w:t>
      </w:r>
      <w:r w:rsidR="00FC2624">
        <w:t>differs</w:t>
      </w:r>
      <w:r w:rsidR="00FC2624">
        <w:rPr>
          <w:spacing w:val="-10"/>
        </w:rPr>
        <w:t xml:space="preserve"> </w:t>
      </w:r>
      <w:r w:rsidR="00FC2624">
        <w:t>in</w:t>
      </w:r>
      <w:r w:rsidR="00FC2624">
        <w:rPr>
          <w:spacing w:val="-8"/>
        </w:rPr>
        <w:t xml:space="preserve"> </w:t>
      </w:r>
      <w:r w:rsidR="00FC2624">
        <w:t>different</w:t>
      </w:r>
      <w:r w:rsidR="00FC2624">
        <w:rPr>
          <w:spacing w:val="-10"/>
        </w:rPr>
        <w:t xml:space="preserve"> </w:t>
      </w:r>
      <w:r w:rsidR="00FC2624">
        <w:t>sectors.</w:t>
      </w:r>
      <w:r w:rsidR="00FC2624">
        <w:rPr>
          <w:spacing w:val="-9"/>
        </w:rPr>
        <w:t xml:space="preserve"> </w:t>
      </w:r>
      <w:r w:rsidR="00FC2624">
        <w:t>For</w:t>
      </w:r>
      <w:r w:rsidR="00FC2624">
        <w:rPr>
          <w:spacing w:val="-10"/>
        </w:rPr>
        <w:t xml:space="preserve"> </w:t>
      </w:r>
      <w:r w:rsidR="00FC2624">
        <w:t>this</w:t>
      </w:r>
      <w:r w:rsidR="00FC2624">
        <w:rPr>
          <w:spacing w:val="-8"/>
        </w:rPr>
        <w:t xml:space="preserve"> </w:t>
      </w:r>
      <w:r w:rsidR="00FC2624">
        <w:t>reason</w:t>
      </w:r>
      <w:r w:rsidR="00FC2624">
        <w:rPr>
          <w:spacing w:val="-11"/>
        </w:rPr>
        <w:t xml:space="preserve"> </w:t>
      </w:r>
      <w:r w:rsidR="00FC2624">
        <w:t>the</w:t>
      </w:r>
      <w:r w:rsidR="00FC2624">
        <w:rPr>
          <w:spacing w:val="-9"/>
        </w:rPr>
        <w:t xml:space="preserve"> </w:t>
      </w:r>
      <w:r w:rsidR="00FC2624">
        <w:t>fragment density will be assessed in each individual sector</w:t>
      </w:r>
      <w:r w:rsidR="00FC2624">
        <w:rPr>
          <w:spacing w:val="-19"/>
        </w:rPr>
        <w:t xml:space="preserve"> </w:t>
      </w:r>
      <w:r w:rsidR="00FC2624">
        <w:t>separately.</w:t>
      </w:r>
    </w:p>
    <w:p w:rsidR="00DF3834" w:rsidRDefault="00DF3834">
      <w:pPr>
        <w:spacing w:line="264" w:lineRule="auto"/>
        <w:sectPr w:rsidR="00DF3834">
          <w:headerReference w:type="default" r:id="rId151"/>
          <w:pgSz w:w="11910" w:h="16840"/>
          <w:pgMar w:top="940" w:right="980" w:bottom="280" w:left="1560" w:header="739" w:footer="0" w:gutter="0"/>
          <w:pgNumType w:start="121"/>
          <w:cols w:space="720"/>
        </w:sectPr>
      </w:pPr>
    </w:p>
    <w:p w:rsidR="00DF3834" w:rsidRDefault="00DF3834">
      <w:pPr>
        <w:rPr>
          <w:rFonts w:ascii="Cambria" w:eastAsia="Cambria" w:hAnsi="Cambria" w:cs="Cambria"/>
          <w:sz w:val="20"/>
          <w:szCs w:val="20"/>
        </w:rPr>
      </w:pPr>
    </w:p>
    <w:p w:rsidR="00DF3834" w:rsidRDefault="00DF3834">
      <w:pPr>
        <w:rPr>
          <w:rFonts w:ascii="Cambria" w:eastAsia="Cambria" w:hAnsi="Cambria" w:cs="Cambria"/>
          <w:sz w:val="20"/>
          <w:szCs w:val="20"/>
        </w:rPr>
      </w:pPr>
    </w:p>
    <w:p w:rsidR="00DF3834" w:rsidRDefault="00DF3834">
      <w:pPr>
        <w:rPr>
          <w:rFonts w:ascii="Cambria" w:eastAsia="Cambria" w:hAnsi="Cambria" w:cs="Cambria"/>
          <w:sz w:val="20"/>
          <w:szCs w:val="20"/>
        </w:rPr>
      </w:pPr>
    </w:p>
    <w:p w:rsidR="00DF3834" w:rsidRDefault="00DF3834">
      <w:pPr>
        <w:rPr>
          <w:rFonts w:ascii="Cambria" w:eastAsia="Cambria" w:hAnsi="Cambria" w:cs="Cambria"/>
          <w:sz w:val="20"/>
          <w:szCs w:val="20"/>
        </w:rPr>
      </w:pPr>
    </w:p>
    <w:p w:rsidR="00DF3834" w:rsidRDefault="00DF3834">
      <w:pPr>
        <w:spacing w:before="11"/>
        <w:rPr>
          <w:rFonts w:ascii="Cambria" w:eastAsia="Cambria" w:hAnsi="Cambria" w:cs="Cambria"/>
          <w:sz w:val="18"/>
          <w:szCs w:val="18"/>
        </w:rPr>
      </w:pPr>
    </w:p>
    <w:p w:rsidR="00DF3834" w:rsidRDefault="00CC465F">
      <w:pPr>
        <w:spacing w:before="80"/>
        <w:ind w:left="716" w:right="1024"/>
        <w:rPr>
          <w:rFonts w:ascii="Arial" w:eastAsia="Arial" w:hAnsi="Arial" w:cs="Arial"/>
          <w:sz w:val="19"/>
          <w:szCs w:val="19"/>
        </w:rPr>
      </w:pPr>
      <w:r w:rsidRPr="00CC465F">
        <w:pict>
          <v:group id="_x0000_s4317" style="position:absolute;left:0;text-align:left;margin-left:139.75pt;margin-top:9.1pt;width:327.1pt;height:257.35pt;z-index:251578368;mso-position-horizontal-relative:page" coordorigin="2795,182" coordsize="6542,5147">
            <v:group id="_x0000_s4557" style="position:absolute;left:2797;top:184;width:6510;height:2" coordorigin="2797,184" coordsize="6510,2">
              <v:shape id="_x0000_s4558" style="position:absolute;left:2797;top:184;width:6510;height:2" coordorigin="2797,184" coordsize="6510,0" path="m2797,184r6510,e" filled="f" strokeweight=".06953mm">
                <v:path arrowok="t"/>
              </v:shape>
            </v:group>
            <v:group id="_x0000_s4555" style="position:absolute;left:9314;top:191;width:15;height:2" coordorigin="9314,191" coordsize="15,2">
              <v:shape id="_x0000_s4556" style="position:absolute;left:9314;top:191;width:15;height:2" coordorigin="9314,191" coordsize="15,0" path="m9314,191r15,e" filled="f" strokeweight=".26394mm">
                <v:path arrowok="t"/>
              </v:shape>
            </v:group>
            <v:group id="_x0000_s4553" style="position:absolute;left:2797;top:5314;width:6510;height:2" coordorigin="2797,5314" coordsize="6510,2">
              <v:shape id="_x0000_s4554" style="position:absolute;left:2797;top:5314;width:6510;height:2" coordorigin="2797,5314" coordsize="6510,0" path="m2797,5314r6510,e" filled="f" strokeweight=".06953mm">
                <v:path arrowok="t"/>
              </v:shape>
            </v:group>
            <v:group id="_x0000_s4551" style="position:absolute;left:9314;top:5321;width:15;height:2" coordorigin="9314,5321" coordsize="15,2">
              <v:shape id="_x0000_s4552" style="position:absolute;left:9314;top:5321;width:15;height:2" coordorigin="9314,5321" coordsize="15,0" path="m9314,5321r15,e" filled="f" strokeweight=".26394mm">
                <v:path arrowok="t"/>
              </v:shape>
            </v:group>
            <v:group id="_x0000_s4549" style="position:absolute;left:9307;top:184;width:2;height:5130" coordorigin="9307,184" coordsize="2,5130">
              <v:shape id="_x0000_s4550" style="position:absolute;left:9307;top:184;width:2;height:5130" coordorigin="9307,184" coordsize="0,5130" path="m9307,5314r,-5130e" filled="f" strokeweight=".06961mm">
                <v:path arrowok="t"/>
              </v:shape>
            </v:group>
            <v:group id="_x0000_s4547" style="position:absolute;left:9314;top:191;width:15;height:2" coordorigin="9314,191" coordsize="15,2">
              <v:shape id="_x0000_s4548" style="position:absolute;left:9314;top:191;width:15;height:2" coordorigin="9314,191" coordsize="15,0" path="m9314,191r15,e" filled="f" strokeweight=".26394mm">
                <v:path arrowok="t"/>
              </v:shape>
            </v:group>
            <v:group id="_x0000_s4545" style="position:absolute;left:2797;top:184;width:2;height:5130" coordorigin="2797,184" coordsize="2,5130">
              <v:shape id="_x0000_s4546" style="position:absolute;left:2797;top:184;width:2;height:5130" coordorigin="2797,184" coordsize="0,5130" path="m2797,5314r,-5130e" filled="f" strokeweight=".06961mm">
                <v:path arrowok="t"/>
              </v:shape>
            </v:group>
            <v:group id="_x0000_s4543" style="position:absolute;left:2804;top:191;width:15;height:2" coordorigin="2804,191" coordsize="15,2">
              <v:shape id="_x0000_s4544" style="position:absolute;left:2804;top:191;width:15;height:2" coordorigin="2804,191" coordsize="15,0" path="m2804,191r15,e" filled="f" strokeweight=".26394mm">
                <v:path arrowok="t"/>
              </v:shape>
            </v:group>
            <v:group id="_x0000_s4541" style="position:absolute;left:2797;top:5314;width:6510;height:2" coordorigin="2797,5314" coordsize="6510,2">
              <v:shape id="_x0000_s4542" style="position:absolute;left:2797;top:5314;width:6510;height:2" coordorigin="2797,5314" coordsize="6510,0" path="m2797,5314r6510,e" filled="f" strokeweight=".06953mm">
                <v:path arrowok="t"/>
              </v:shape>
            </v:group>
            <v:group id="_x0000_s4539" style="position:absolute;left:9314;top:5321;width:15;height:2" coordorigin="9314,5321" coordsize="15,2">
              <v:shape id="_x0000_s4540" style="position:absolute;left:9314;top:5321;width:15;height:2" coordorigin="9314,5321" coordsize="15,0" path="m9314,5321r15,e" filled="f" strokeweight=".26394mm">
                <v:path arrowok="t"/>
              </v:shape>
            </v:group>
            <v:group id="_x0000_s4537" style="position:absolute;left:2797;top:184;width:2;height:5130" coordorigin="2797,184" coordsize="2,5130">
              <v:shape id="_x0000_s4538" style="position:absolute;left:2797;top:184;width:2;height:5130" coordorigin="2797,184" coordsize="0,5130" path="m2797,5314r,-5130e" filled="f" strokeweight=".06961mm">
                <v:path arrowok="t"/>
              </v:shape>
            </v:group>
            <v:group id="_x0000_s4535" style="position:absolute;left:2804;top:191;width:15;height:2" coordorigin="2804,191" coordsize="15,2">
              <v:shape id="_x0000_s4536" style="position:absolute;left:2804;top:191;width:15;height:2" coordorigin="2804,191" coordsize="15,0" path="m2804,191r15,e" filled="f" strokeweight=".26394mm">
                <v:path arrowok="t"/>
              </v:shape>
            </v:group>
            <v:group id="_x0000_s4533" style="position:absolute;left:2797;top:5238;width:2;height:76" coordorigin="2797,5238" coordsize="2,76">
              <v:shape id="_x0000_s4534" style="position:absolute;left:2797;top:5238;width:2;height:76" coordorigin="2797,5238" coordsize="0,76" path="m2797,5314r,-76e" filled="f" strokeweight=".06961mm">
                <v:path arrowok="t"/>
              </v:shape>
            </v:group>
            <v:group id="_x0000_s4531" style="position:absolute;left:2804;top:5245;width:15;height:2" coordorigin="2804,5245" coordsize="15,2">
              <v:shape id="_x0000_s4532" style="position:absolute;left:2804;top:5245;width:15;height:2" coordorigin="2804,5245" coordsize="15,0" path="m2804,5245r15,e" filled="f" strokeweight=".26394mm">
                <v:path arrowok="t"/>
              </v:shape>
            </v:group>
            <v:group id="_x0000_s4529" style="position:absolute;left:2797;top:184;width:2;height:60" coordorigin="2797,184" coordsize="2,60">
              <v:shape id="_x0000_s4530" style="position:absolute;left:2797;top:184;width:2;height:60" coordorigin="2797,184" coordsize="0,60" path="m2797,184r,59e" filled="f" strokeweight=".06961mm">
                <v:path arrowok="t"/>
              </v:shape>
            </v:group>
            <v:group id="_x0000_s4527" style="position:absolute;left:2804;top:251;width:15;height:2" coordorigin="2804,251" coordsize="15,2">
              <v:shape id="_x0000_s4528" style="position:absolute;left:2804;top:251;width:15;height:2" coordorigin="2804,251" coordsize="15,0" path="m2804,251r15,e" filled="f" strokeweight=".26394mm">
                <v:path arrowok="t"/>
              </v:shape>
            </v:group>
            <v:group id="_x0000_s4525" style="position:absolute;left:3877;top:5238;width:2;height:76" coordorigin="3877,5238" coordsize="2,76">
              <v:shape id="_x0000_s4526" style="position:absolute;left:3877;top:5238;width:2;height:76" coordorigin="3877,5238" coordsize="0,76" path="m3877,5314r,-76e" filled="f" strokeweight=".06961mm">
                <v:path arrowok="t"/>
              </v:shape>
            </v:group>
            <v:group id="_x0000_s4523" style="position:absolute;left:3884;top:5245;width:15;height:2" coordorigin="3884,5245" coordsize="15,2">
              <v:shape id="_x0000_s4524" style="position:absolute;left:3884;top:5245;width:15;height:2" coordorigin="3884,5245" coordsize="15,0" path="m3884,5245r15,e" filled="f" strokeweight=".26394mm">
                <v:path arrowok="t"/>
              </v:shape>
            </v:group>
            <v:group id="_x0000_s4521" style="position:absolute;left:3877;top:184;width:2;height:60" coordorigin="3877,184" coordsize="2,60">
              <v:shape id="_x0000_s4522" style="position:absolute;left:3877;top:184;width:2;height:60" coordorigin="3877,184" coordsize="0,60" path="m3877,184r,59e" filled="f" strokeweight=".06961mm">
                <v:path arrowok="t"/>
              </v:shape>
            </v:group>
            <v:group id="_x0000_s4519" style="position:absolute;left:3884;top:251;width:15;height:2" coordorigin="3884,251" coordsize="15,2">
              <v:shape id="_x0000_s4520" style="position:absolute;left:3884;top:251;width:15;height:2" coordorigin="3884,251" coordsize="15,0" path="m3884,251r15,e" filled="f" strokeweight=".26394mm">
                <v:path arrowok="t"/>
              </v:shape>
            </v:group>
            <v:group id="_x0000_s4517" style="position:absolute;left:4956;top:5238;width:2;height:76" coordorigin="4956,5238" coordsize="2,76">
              <v:shape id="_x0000_s4518" style="position:absolute;left:4956;top:5238;width:2;height:76" coordorigin="4956,5238" coordsize="0,76" path="m4956,5314r,-76e" filled="f" strokeweight=".06961mm">
                <v:path arrowok="t"/>
              </v:shape>
            </v:group>
            <v:group id="_x0000_s4515" style="position:absolute;left:4964;top:5245;width:16;height:2" coordorigin="4964,5245" coordsize="16,2">
              <v:shape id="_x0000_s4516" style="position:absolute;left:4964;top:5245;width:16;height:2" coordorigin="4964,5245" coordsize="16,0" path="m4964,5245r15,e" filled="f" strokeweight=".26394mm">
                <v:path arrowok="t"/>
              </v:shape>
            </v:group>
            <v:group id="_x0000_s4513" style="position:absolute;left:4956;top:184;width:2;height:60" coordorigin="4956,184" coordsize="2,60">
              <v:shape id="_x0000_s4514" style="position:absolute;left:4956;top:184;width:2;height:60" coordorigin="4956,184" coordsize="0,60" path="m4956,184r,59e" filled="f" strokeweight=".06961mm">
                <v:path arrowok="t"/>
              </v:shape>
            </v:group>
            <v:group id="_x0000_s4511" style="position:absolute;left:4964;top:251;width:16;height:2" coordorigin="4964,251" coordsize="16,2">
              <v:shape id="_x0000_s4512" style="position:absolute;left:4964;top:251;width:16;height:2" coordorigin="4964,251" coordsize="16,0" path="m4964,251r15,e" filled="f" strokeweight=".26394mm">
                <v:path arrowok="t"/>
              </v:shape>
            </v:group>
            <v:group id="_x0000_s4509" style="position:absolute;left:6051;top:5238;width:2;height:76" coordorigin="6051,5238" coordsize="2,76">
              <v:shape id="_x0000_s4510" style="position:absolute;left:6051;top:5238;width:2;height:76" coordorigin="6051,5238" coordsize="0,76" path="m6051,5314r,-76e" filled="f" strokeweight=".06961mm">
                <v:path arrowok="t"/>
              </v:shape>
            </v:group>
            <v:group id="_x0000_s4507" style="position:absolute;left:6059;top:5245;width:15;height:2" coordorigin="6059,5245" coordsize="15,2">
              <v:shape id="_x0000_s4508" style="position:absolute;left:6059;top:5245;width:15;height:2" coordorigin="6059,5245" coordsize="15,0" path="m6059,5245r15,e" filled="f" strokeweight=".26394mm">
                <v:path arrowok="t"/>
              </v:shape>
            </v:group>
            <v:group id="_x0000_s4505" style="position:absolute;left:6051;top:184;width:2;height:60" coordorigin="6051,184" coordsize="2,60">
              <v:shape id="_x0000_s4506" style="position:absolute;left:6051;top:184;width:2;height:60" coordorigin="6051,184" coordsize="0,60" path="m6051,184r,59e" filled="f" strokeweight=".06961mm">
                <v:path arrowok="t"/>
              </v:shape>
            </v:group>
            <v:group id="_x0000_s4503" style="position:absolute;left:6059;top:251;width:15;height:2" coordorigin="6059,251" coordsize="15,2">
              <v:shape id="_x0000_s4504" style="position:absolute;left:6059;top:251;width:15;height:2" coordorigin="6059,251" coordsize="15,0" path="m6059,251r15,e" filled="f" strokeweight=".26394mm">
                <v:path arrowok="t"/>
              </v:shape>
            </v:group>
            <v:group id="_x0000_s4501" style="position:absolute;left:7132;top:5238;width:2;height:76" coordorigin="7132,5238" coordsize="2,76">
              <v:shape id="_x0000_s4502" style="position:absolute;left:7132;top:5238;width:2;height:76" coordorigin="7132,5238" coordsize="0,76" path="m7132,5314r,-76e" filled="f" strokeweight=".06961mm">
                <v:path arrowok="t"/>
              </v:shape>
            </v:group>
            <v:group id="_x0000_s4499" style="position:absolute;left:7139;top:5245;width:15;height:2" coordorigin="7139,5245" coordsize="15,2">
              <v:shape id="_x0000_s4500" style="position:absolute;left:7139;top:5245;width:15;height:2" coordorigin="7139,5245" coordsize="15,0" path="m7139,5245r15,e" filled="f" strokeweight=".26394mm">
                <v:path arrowok="t"/>
              </v:shape>
            </v:group>
            <v:group id="_x0000_s4497" style="position:absolute;left:7132;top:184;width:2;height:60" coordorigin="7132,184" coordsize="2,60">
              <v:shape id="_x0000_s4498" style="position:absolute;left:7132;top:184;width:2;height:60" coordorigin="7132,184" coordsize="0,60" path="m7132,184r,59e" filled="f" strokeweight=".06961mm">
                <v:path arrowok="t"/>
              </v:shape>
            </v:group>
            <v:group id="_x0000_s4495" style="position:absolute;left:7139;top:251;width:15;height:2" coordorigin="7139,251" coordsize="15,2">
              <v:shape id="_x0000_s4496" style="position:absolute;left:7139;top:251;width:15;height:2" coordorigin="7139,251" coordsize="15,0" path="m7139,251r15,e" filled="f" strokeweight=".26394mm">
                <v:path arrowok="t"/>
              </v:shape>
            </v:group>
            <v:group id="_x0000_s4493" style="position:absolute;left:8212;top:5238;width:2;height:76" coordorigin="8212,5238" coordsize="2,76">
              <v:shape id="_x0000_s4494" style="position:absolute;left:8212;top:5238;width:2;height:76" coordorigin="8212,5238" coordsize="0,76" path="m8212,5314r,-76e" filled="f" strokeweight=".06961mm">
                <v:path arrowok="t"/>
              </v:shape>
            </v:group>
            <v:group id="_x0000_s4491" style="position:absolute;left:8219;top:5245;width:15;height:2" coordorigin="8219,5245" coordsize="15,2">
              <v:shape id="_x0000_s4492" style="position:absolute;left:8219;top:5245;width:15;height:2" coordorigin="8219,5245" coordsize="15,0" path="m8219,5245r15,e" filled="f" strokeweight=".26394mm">
                <v:path arrowok="t"/>
              </v:shape>
            </v:group>
            <v:group id="_x0000_s4489" style="position:absolute;left:8212;top:184;width:2;height:60" coordorigin="8212,184" coordsize="2,60">
              <v:shape id="_x0000_s4490" style="position:absolute;left:8212;top:184;width:2;height:60" coordorigin="8212,184" coordsize="0,60" path="m8212,184r,59e" filled="f" strokeweight=".06961mm">
                <v:path arrowok="t"/>
              </v:shape>
            </v:group>
            <v:group id="_x0000_s4487" style="position:absolute;left:8219;top:251;width:15;height:2" coordorigin="8219,251" coordsize="15,2">
              <v:shape id="_x0000_s4488" style="position:absolute;left:8219;top:251;width:15;height:2" coordorigin="8219,251" coordsize="15,0" path="m8219,251r15,e" filled="f" strokeweight=".26394mm">
                <v:path arrowok="t"/>
              </v:shape>
            </v:group>
            <v:group id="_x0000_s4485" style="position:absolute;left:9307;top:5238;width:2;height:76" coordorigin="9307,5238" coordsize="2,76">
              <v:shape id="_x0000_s4486" style="position:absolute;left:9307;top:5238;width:2;height:76" coordorigin="9307,5238" coordsize="0,76" path="m9307,5314r,-76e" filled="f" strokeweight=".06961mm">
                <v:path arrowok="t"/>
              </v:shape>
            </v:group>
            <v:group id="_x0000_s4483" style="position:absolute;left:9314;top:5245;width:15;height:2" coordorigin="9314,5245" coordsize="15,2">
              <v:shape id="_x0000_s4484" style="position:absolute;left:9314;top:5245;width:15;height:2" coordorigin="9314,5245" coordsize="15,0" path="m9314,5245r15,e" filled="f" strokeweight=".26394mm">
                <v:path arrowok="t"/>
              </v:shape>
            </v:group>
            <v:group id="_x0000_s4481" style="position:absolute;left:9307;top:184;width:2;height:60" coordorigin="9307,184" coordsize="2,60">
              <v:shape id="_x0000_s4482" style="position:absolute;left:9307;top:184;width:2;height:60" coordorigin="9307,184" coordsize="0,60" path="m9307,184r,59e" filled="f" strokeweight=".06961mm">
                <v:path arrowok="t"/>
              </v:shape>
            </v:group>
            <v:group id="_x0000_s4479" style="position:absolute;left:9314;top:251;width:15;height:2" coordorigin="9314,251" coordsize="15,2">
              <v:shape id="_x0000_s4480" style="position:absolute;left:9314;top:251;width:15;height:2" coordorigin="9314,251" coordsize="15,0" path="m9314,251r15,e" filled="f" strokeweight=".26394mm">
                <v:path arrowok="t"/>
              </v:shape>
            </v:group>
            <v:group id="_x0000_s4477" style="position:absolute;left:2797;top:5314;width:60;height:2" coordorigin="2797,5314" coordsize="60,2">
              <v:shape id="_x0000_s4478" style="position:absolute;left:2797;top:5314;width:60;height:2" coordorigin="2797,5314" coordsize="60,0" path="m2797,5314r60,e" filled="f" strokeweight=".06953mm">
                <v:path arrowok="t"/>
              </v:shape>
            </v:group>
            <v:group id="_x0000_s4475" style="position:absolute;left:2864;top:5321;width:15;height:2" coordorigin="2864,5321" coordsize="15,2">
              <v:shape id="_x0000_s4476" style="position:absolute;left:2864;top:5321;width:15;height:2" coordorigin="2864,5321" coordsize="15,0" path="m2864,5321r15,e" filled="f" strokeweight=".26394mm">
                <v:path arrowok="t"/>
              </v:shape>
            </v:group>
            <v:group id="_x0000_s4473" style="position:absolute;left:9232;top:5314;width:75;height:2" coordorigin="9232,5314" coordsize="75,2">
              <v:shape id="_x0000_s4474" style="position:absolute;left:9232;top:5314;width:75;height:2" coordorigin="9232,5314" coordsize="75,0" path="m9307,5314r-75,e" filled="f" strokeweight=".06953mm">
                <v:path arrowok="t"/>
              </v:shape>
            </v:group>
            <v:group id="_x0000_s4471" style="position:absolute;left:9239;top:5321;width:15;height:2" coordorigin="9239,5321" coordsize="15,2">
              <v:shape id="_x0000_s4472" style="position:absolute;left:9239;top:5321;width:15;height:2" coordorigin="9239,5321" coordsize="15,0" path="m9239,5321r15,e" filled="f" strokeweight=".26394mm">
                <v:path arrowok="t"/>
              </v:shape>
            </v:group>
            <v:group id="_x0000_s4469" style="position:absolute;left:2797;top:4668;width:60;height:2" coordorigin="2797,4668" coordsize="60,2">
              <v:shape id="_x0000_s4470" style="position:absolute;left:2797;top:4668;width:60;height:2" coordorigin="2797,4668" coordsize="60,0" path="m2797,4668r60,e" filled="f" strokeweight=".06953mm">
                <v:path arrowok="t"/>
              </v:shape>
            </v:group>
            <v:group id="_x0000_s4467" style="position:absolute;left:2864;top:4675;width:15;height:2" coordorigin="2864,4675" coordsize="15,2">
              <v:shape id="_x0000_s4468" style="position:absolute;left:2864;top:4675;width:15;height:2" coordorigin="2864,4675" coordsize="15,0" path="m2864,4675r15,e" filled="f" strokeweight=".26394mm">
                <v:path arrowok="t"/>
              </v:shape>
            </v:group>
            <v:group id="_x0000_s4465" style="position:absolute;left:9232;top:4668;width:75;height:2" coordorigin="9232,4668" coordsize="75,2">
              <v:shape id="_x0000_s4466" style="position:absolute;left:9232;top:4668;width:75;height:2" coordorigin="9232,4668" coordsize="75,0" path="m9307,4668r-75,e" filled="f" strokeweight=".06953mm">
                <v:path arrowok="t"/>
              </v:shape>
            </v:group>
            <v:group id="_x0000_s4463" style="position:absolute;left:9239;top:4675;width:15;height:2" coordorigin="9239,4675" coordsize="15,2">
              <v:shape id="_x0000_s4464" style="position:absolute;left:9239;top:4675;width:15;height:2" coordorigin="9239,4675" coordsize="15,0" path="m9239,4675r15,e" filled="f" strokeweight=".26394mm">
                <v:path arrowok="t"/>
              </v:shape>
            </v:group>
            <v:group id="_x0000_s4461" style="position:absolute;left:2797;top:4023;width:60;height:2" coordorigin="2797,4023" coordsize="60,2">
              <v:shape id="_x0000_s4462" style="position:absolute;left:2797;top:4023;width:60;height:2" coordorigin="2797,4023" coordsize="60,0" path="m2797,4023r60,e" filled="f" strokeweight=".06953mm">
                <v:path arrowok="t"/>
              </v:shape>
            </v:group>
            <v:group id="_x0000_s4459" style="position:absolute;left:2864;top:4031;width:15;height:2" coordorigin="2864,4031" coordsize="15,2">
              <v:shape id="_x0000_s4460" style="position:absolute;left:2864;top:4031;width:15;height:2" coordorigin="2864,4031" coordsize="15,0" path="m2864,4031r15,e" filled="f" strokeweight=".26394mm">
                <v:path arrowok="t"/>
              </v:shape>
            </v:group>
            <v:group id="_x0000_s4457" style="position:absolute;left:9232;top:4023;width:75;height:2" coordorigin="9232,4023" coordsize="75,2">
              <v:shape id="_x0000_s4458" style="position:absolute;left:9232;top:4023;width:75;height:2" coordorigin="9232,4023" coordsize="75,0" path="m9307,4023r-75,e" filled="f" strokeweight=".06953mm">
                <v:path arrowok="t"/>
              </v:shape>
            </v:group>
            <v:group id="_x0000_s4455" style="position:absolute;left:9239;top:4031;width:15;height:2" coordorigin="9239,4031" coordsize="15,2">
              <v:shape id="_x0000_s4456" style="position:absolute;left:9239;top:4031;width:15;height:2" coordorigin="9239,4031" coordsize="15,0" path="m9239,4031r15,e" filled="f" strokeweight=".26394mm">
                <v:path arrowok="t"/>
              </v:shape>
            </v:group>
            <v:group id="_x0000_s4453" style="position:absolute;left:2797;top:3378;width:60;height:2" coordorigin="2797,3378" coordsize="60,2">
              <v:shape id="_x0000_s4454" style="position:absolute;left:2797;top:3378;width:60;height:2" coordorigin="2797,3378" coordsize="60,0" path="m2797,3378r60,e" filled="f" strokeweight=".06953mm">
                <v:path arrowok="t"/>
              </v:shape>
            </v:group>
            <v:group id="_x0000_s4451" style="position:absolute;left:2864;top:3386;width:15;height:2" coordorigin="2864,3386" coordsize="15,2">
              <v:shape id="_x0000_s4452" style="position:absolute;left:2864;top:3386;width:15;height:2" coordorigin="2864,3386" coordsize="15,0" path="m2864,3386r15,e" filled="f" strokeweight=".26394mm">
                <v:path arrowok="t"/>
              </v:shape>
            </v:group>
            <v:group id="_x0000_s4449" style="position:absolute;left:9232;top:3378;width:75;height:2" coordorigin="9232,3378" coordsize="75,2">
              <v:shape id="_x0000_s4450" style="position:absolute;left:9232;top:3378;width:75;height:2" coordorigin="9232,3378" coordsize="75,0" path="m9307,3378r-75,e" filled="f" strokeweight=".06953mm">
                <v:path arrowok="t"/>
              </v:shape>
            </v:group>
            <v:group id="_x0000_s4447" style="position:absolute;left:9239;top:3386;width:15;height:2" coordorigin="9239,3386" coordsize="15,2">
              <v:shape id="_x0000_s4448" style="position:absolute;left:9239;top:3386;width:15;height:2" coordorigin="9239,3386" coordsize="15,0" path="m9239,3386r15,e" filled="f" strokeweight=".26394mm">
                <v:path arrowok="t"/>
              </v:shape>
            </v:group>
            <v:group id="_x0000_s4445" style="position:absolute;left:2797;top:2749;width:60;height:2" coordorigin="2797,2749" coordsize="60,2">
              <v:shape id="_x0000_s4446" style="position:absolute;left:2797;top:2749;width:60;height:2" coordorigin="2797,2749" coordsize="60,0" path="m2797,2749r60,e" filled="f" strokeweight=".06953mm">
                <v:path arrowok="t"/>
              </v:shape>
            </v:group>
            <v:group id="_x0000_s4443" style="position:absolute;left:2864;top:2756;width:15;height:2" coordorigin="2864,2756" coordsize="15,2">
              <v:shape id="_x0000_s4444" style="position:absolute;left:2864;top:2756;width:15;height:2" coordorigin="2864,2756" coordsize="15,0" path="m2864,2756r15,e" filled="f" strokeweight=".26394mm">
                <v:path arrowok="t"/>
              </v:shape>
            </v:group>
            <v:group id="_x0000_s4441" style="position:absolute;left:9232;top:2749;width:75;height:2" coordorigin="9232,2749" coordsize="75,2">
              <v:shape id="_x0000_s4442" style="position:absolute;left:9232;top:2749;width:75;height:2" coordorigin="9232,2749" coordsize="75,0" path="m9307,2749r-75,e" filled="f" strokeweight=".06953mm">
                <v:path arrowok="t"/>
              </v:shape>
            </v:group>
            <v:group id="_x0000_s4439" style="position:absolute;left:9239;top:2756;width:15;height:2" coordorigin="9239,2756" coordsize="15,2">
              <v:shape id="_x0000_s4440" style="position:absolute;left:9239;top:2756;width:15;height:2" coordorigin="9239,2756" coordsize="15,0" path="m9239,2756r15,e" filled="f" strokeweight=".26394mm">
                <v:path arrowok="t"/>
              </v:shape>
            </v:group>
            <v:group id="_x0000_s4437" style="position:absolute;left:2797;top:2103;width:60;height:2" coordorigin="2797,2103" coordsize="60,2">
              <v:shape id="_x0000_s4438" style="position:absolute;left:2797;top:2103;width:60;height:2" coordorigin="2797,2103" coordsize="60,0" path="m2797,2103r60,e" filled="f" strokeweight=".06953mm">
                <v:path arrowok="t"/>
              </v:shape>
            </v:group>
            <v:group id="_x0000_s4435" style="position:absolute;left:2864;top:2111;width:15;height:2" coordorigin="2864,2111" coordsize="15,2">
              <v:shape id="_x0000_s4436" style="position:absolute;left:2864;top:2111;width:15;height:2" coordorigin="2864,2111" coordsize="15,0" path="m2864,2111r15,e" filled="f" strokeweight=".26394mm">
                <v:path arrowok="t"/>
              </v:shape>
            </v:group>
            <v:group id="_x0000_s4433" style="position:absolute;left:9232;top:2103;width:75;height:2" coordorigin="9232,2103" coordsize="75,2">
              <v:shape id="_x0000_s4434" style="position:absolute;left:9232;top:2103;width:75;height:2" coordorigin="9232,2103" coordsize="75,0" path="m9307,2103r-75,e" filled="f" strokeweight=".06953mm">
                <v:path arrowok="t"/>
              </v:shape>
            </v:group>
            <v:group id="_x0000_s4431" style="position:absolute;left:9239;top:2111;width:15;height:2" coordorigin="9239,2111" coordsize="15,2">
              <v:shape id="_x0000_s4432" style="position:absolute;left:9239;top:2111;width:15;height:2" coordorigin="9239,2111" coordsize="15,0" path="m9239,2111r15,e" filled="f" strokeweight=".26394mm">
                <v:path arrowok="t"/>
              </v:shape>
            </v:group>
            <v:group id="_x0000_s4429" style="position:absolute;left:2797;top:1458;width:60;height:2" coordorigin="2797,1458" coordsize="60,2">
              <v:shape id="_x0000_s4430" style="position:absolute;left:2797;top:1458;width:60;height:2" coordorigin="2797,1458" coordsize="60,0" path="m2797,1458r60,e" filled="f" strokeweight=".06953mm">
                <v:path arrowok="t"/>
              </v:shape>
            </v:group>
            <v:group id="_x0000_s4427" style="position:absolute;left:2864;top:1466;width:15;height:2" coordorigin="2864,1466" coordsize="15,2">
              <v:shape id="_x0000_s4428" style="position:absolute;left:2864;top:1466;width:15;height:2" coordorigin="2864,1466" coordsize="15,0" path="m2864,1466r15,e" filled="f" strokeweight=".26394mm">
                <v:path arrowok="t"/>
              </v:shape>
            </v:group>
            <v:group id="_x0000_s4425" style="position:absolute;left:9232;top:1458;width:75;height:2" coordorigin="9232,1458" coordsize="75,2">
              <v:shape id="_x0000_s4426" style="position:absolute;left:9232;top:1458;width:75;height:2" coordorigin="9232,1458" coordsize="75,0" path="m9307,1458r-75,e" filled="f" strokeweight=".06953mm">
                <v:path arrowok="t"/>
              </v:shape>
            </v:group>
            <v:group id="_x0000_s4423" style="position:absolute;left:9239;top:1466;width:15;height:2" coordorigin="9239,1466" coordsize="15,2">
              <v:shape id="_x0000_s4424" style="position:absolute;left:9239;top:1466;width:15;height:2" coordorigin="9239,1466" coordsize="15,0" path="m9239,1466r15,e" filled="f" strokeweight=".26394mm">
                <v:path arrowok="t"/>
              </v:shape>
            </v:group>
            <v:group id="_x0000_s4421" style="position:absolute;left:2797;top:813;width:60;height:2" coordorigin="2797,813" coordsize="60,2">
              <v:shape id="_x0000_s4422" style="position:absolute;left:2797;top:813;width:60;height:2" coordorigin="2797,813" coordsize="60,0" path="m2797,813r60,e" filled="f" strokeweight=".06953mm">
                <v:path arrowok="t"/>
              </v:shape>
            </v:group>
            <v:group id="_x0000_s4419" style="position:absolute;left:2864;top:821;width:15;height:2" coordorigin="2864,821" coordsize="15,2">
              <v:shape id="_x0000_s4420" style="position:absolute;left:2864;top:821;width:15;height:2" coordorigin="2864,821" coordsize="15,0" path="m2864,821r15,e" filled="f" strokeweight=".26394mm">
                <v:path arrowok="t"/>
              </v:shape>
            </v:group>
            <v:group id="_x0000_s4417" style="position:absolute;left:9232;top:813;width:75;height:2" coordorigin="9232,813" coordsize="75,2">
              <v:shape id="_x0000_s4418" style="position:absolute;left:9232;top:813;width:75;height:2" coordorigin="9232,813" coordsize="75,0" path="m9307,813r-75,e" filled="f" strokeweight=".06953mm">
                <v:path arrowok="t"/>
              </v:shape>
            </v:group>
            <v:group id="_x0000_s4415" style="position:absolute;left:9239;top:821;width:15;height:2" coordorigin="9239,821" coordsize="15,2">
              <v:shape id="_x0000_s4416" style="position:absolute;left:9239;top:821;width:15;height:2" coordorigin="9239,821" coordsize="15,0" path="m9239,821r15,e" filled="f" strokeweight=".26394mm">
                <v:path arrowok="t"/>
              </v:shape>
            </v:group>
            <v:group id="_x0000_s4413" style="position:absolute;left:2797;top:184;width:60;height:2" coordorigin="2797,184" coordsize="60,2">
              <v:shape id="_x0000_s4414" style="position:absolute;left:2797;top:184;width:60;height:2" coordorigin="2797,184" coordsize="60,0" path="m2797,184r60,e" filled="f" strokeweight=".06953mm">
                <v:path arrowok="t"/>
              </v:shape>
            </v:group>
            <v:group id="_x0000_s4411" style="position:absolute;left:2864;top:191;width:15;height:2" coordorigin="2864,191" coordsize="15,2">
              <v:shape id="_x0000_s4412" style="position:absolute;left:2864;top:191;width:15;height:2" coordorigin="2864,191" coordsize="15,0" path="m2864,191r15,e" filled="f" strokeweight=".26394mm">
                <v:path arrowok="t"/>
              </v:shape>
            </v:group>
            <v:group id="_x0000_s4409" style="position:absolute;left:9232;top:184;width:75;height:2" coordorigin="9232,184" coordsize="75,2">
              <v:shape id="_x0000_s4410" style="position:absolute;left:9232;top:184;width:75;height:2" coordorigin="9232,184" coordsize="75,0" path="m9307,184r-75,e" filled="f" strokeweight=".06953mm">
                <v:path arrowok="t"/>
              </v:shape>
            </v:group>
            <v:group id="_x0000_s4407" style="position:absolute;left:9239;top:191;width:15;height:2" coordorigin="9239,191" coordsize="15,2">
              <v:shape id="_x0000_s4408" style="position:absolute;left:9239;top:191;width:15;height:2" coordorigin="9239,191" coordsize="15,0" path="m9239,191r15,e" filled="f" strokeweight=".26394mm">
                <v:path arrowok="t"/>
              </v:shape>
            </v:group>
            <v:group id="_x0000_s4405" style="position:absolute;left:2797;top:184;width:6510;height:2" coordorigin="2797,184" coordsize="6510,2">
              <v:shape id="_x0000_s4406" style="position:absolute;left:2797;top:184;width:6510;height:2" coordorigin="2797,184" coordsize="6510,0" path="m2797,184r6510,e" filled="f" strokeweight=".06953mm">
                <v:path arrowok="t"/>
              </v:shape>
            </v:group>
            <v:group id="_x0000_s4403" style="position:absolute;left:9314;top:191;width:15;height:2" coordorigin="9314,191" coordsize="15,2">
              <v:shape id="_x0000_s4404" style="position:absolute;left:9314;top:191;width:15;height:2" coordorigin="9314,191" coordsize="15,0" path="m9314,191r15,e" filled="f" strokeweight=".26394mm">
                <v:path arrowok="t"/>
              </v:shape>
            </v:group>
            <v:group id="_x0000_s4401" style="position:absolute;left:2797;top:5314;width:6510;height:2" coordorigin="2797,5314" coordsize="6510,2">
              <v:shape id="_x0000_s4402" style="position:absolute;left:2797;top:5314;width:6510;height:2" coordorigin="2797,5314" coordsize="6510,0" path="m2797,5314r6510,e" filled="f" strokeweight=".06953mm">
                <v:path arrowok="t"/>
              </v:shape>
            </v:group>
            <v:group id="_x0000_s4399" style="position:absolute;left:9314;top:5321;width:15;height:2" coordorigin="9314,5321" coordsize="15,2">
              <v:shape id="_x0000_s4400" style="position:absolute;left:9314;top:5321;width:15;height:2" coordorigin="9314,5321" coordsize="15,0" path="m9314,5321r15,e" filled="f" strokeweight=".26394mm">
                <v:path arrowok="t"/>
              </v:shape>
            </v:group>
            <v:group id="_x0000_s4397" style="position:absolute;left:9307;top:184;width:2;height:5130" coordorigin="9307,184" coordsize="2,5130">
              <v:shape id="_x0000_s4398" style="position:absolute;left:9307;top:184;width:2;height:5130" coordorigin="9307,184" coordsize="0,5130" path="m9307,5314r,-5130e" filled="f" strokeweight=".06961mm">
                <v:path arrowok="t"/>
              </v:shape>
            </v:group>
            <v:group id="_x0000_s4395" style="position:absolute;left:9314;top:191;width:15;height:2" coordorigin="9314,191" coordsize="15,2">
              <v:shape id="_x0000_s4396" style="position:absolute;left:9314;top:191;width:15;height:2" coordorigin="9314,191" coordsize="15,0" path="m9314,191r15,e" filled="f" strokeweight=".26394mm">
                <v:path arrowok="t"/>
              </v:shape>
            </v:group>
            <v:group id="_x0000_s4393" style="position:absolute;left:2797;top:184;width:2;height:5130" coordorigin="2797,184" coordsize="2,5130">
              <v:shape id="_x0000_s4394" style="position:absolute;left:2797;top:184;width:2;height:5130" coordorigin="2797,184" coordsize="0,5130" path="m2797,5314r,-5130e" filled="f" strokeweight=".06961mm">
                <v:path arrowok="t"/>
              </v:shape>
            </v:group>
            <v:group id="_x0000_s4391" style="position:absolute;left:2804;top:191;width:15;height:2" coordorigin="2804,191" coordsize="15,2">
              <v:shape id="_x0000_s4392" style="position:absolute;left:2804;top:191;width:15;height:2" coordorigin="2804,191" coordsize="15,0" path="m2804,191r15,e" filled="f" strokeweight=".26394mm">
                <v:path arrowok="t"/>
              </v:shape>
            </v:group>
            <v:group id="_x0000_s4389" style="position:absolute;left:3006;top:2958;width:6301;height:2341" coordorigin="3006,2958" coordsize="6301,2341">
              <v:shape id="_x0000_s4390" style="position:absolute;left:3006;top:2958;width:6301;height:2341" coordorigin="3006,2958" coordsize="6301,2341" path="m3006,2958r211,1755l3442,5043r210,120l3877,5208r209,30l4312,5283r209,16l4746,5299r210,l9081,5299r226,e" filled="f" strokecolor="blue" strokeweight=".06953mm">
                <v:path arrowok="t"/>
              </v:shape>
            </v:group>
            <v:group id="_x0000_s4387" style="position:absolute;left:3006;top:3663;width:6301;height:1636" coordorigin="3006,3663" coordsize="6301,1636">
              <v:shape id="_x0000_s4388" style="position:absolute;left:3006;top:3663;width:6301;height:1636" coordorigin="3006,3663" coordsize="6301,1636" path="m3006,3663r211,1230l3442,5118r210,90l3877,5238r209,15l4312,5268r209,15l4746,5283r210,l5181,5299r3900,l9307,5299e" filled="f" strokecolor="#007e00" strokeweight=".06953mm">
                <v:path arrowok="t"/>
              </v:shape>
            </v:group>
            <v:group id="_x0000_s4385" style="position:absolute;left:3006;top:3393;width:6301;height:1906" coordorigin="3006,3393" coordsize="6301,1906">
              <v:shape id="_x0000_s4386" style="position:absolute;left:3006;top:3393;width:6301;height:1906" coordorigin="3006,3393" coordsize="6301,1906" path="m3006,3393r211,1440l3442,5088r210,105l3877,5223r209,30l4312,5268r209,15l4746,5283r210,l5181,5283r211,16l9081,5299r226,e" filled="f" strokecolor="red" strokeweight=".06953mm">
                <v:path arrowok="t"/>
              </v:shape>
            </v:group>
            <v:group id="_x0000_s4383" style="position:absolute;left:3006;top:709;width:6301;height:4590" coordorigin="3006,709" coordsize="6301,4590">
              <v:shape id="_x0000_s4384" style="position:absolute;left:3006;top:709;width:6301;height:4590" coordorigin="3006,709" coordsize="6301,4590" path="m3006,709r211,3450l3442,4788r210,226l3877,5118r209,60l4312,5208r209,30l4746,5253r210,l5181,5268r211,l5616,5283r211,l6051,5283r211,l6471,5283r226,16l9081,5299r226,e" filled="f" strokecolor="#00bebe" strokeweight=".06956mm">
                <v:path arrowok="t"/>
              </v:shape>
            </v:group>
            <v:group id="_x0000_s4381" style="position:absolute;left:3006;top:963;width:6301;height:4336" coordorigin="3006,963" coordsize="6301,4336">
              <v:shape id="_x0000_s4382" style="position:absolute;left:3006;top:963;width:6301;height:4336" coordorigin="3006,963" coordsize="6301,4336" path="m3006,963r211,3255l3442,4818r210,210l3877,5133r209,45l4312,5223r209,15l4746,5253r210,15l5181,5268r211,l5616,5283r211,l6051,5283r211,l6471,5299r2610,l9307,5299e" filled="f" strokecolor="#be00be" strokeweight=".06956mm">
                <v:path arrowok="t"/>
              </v:shape>
            </v:group>
            <v:group id="_x0000_s4379" style="position:absolute;left:3006;top:3363;width:6301;height:1936" coordorigin="3006,3363" coordsize="6301,1936">
              <v:shape id="_x0000_s4380" style="position:absolute;left:3006;top:3363;width:6301;height:1936" coordorigin="3006,3363" coordsize="6301,1936" path="m3006,3363r211,1455l3442,5088r210,90l3877,5223r209,30l4312,5268r209,l4746,5283r210,l5181,5283r211,16l9081,5299r226,e" filled="f" strokecolor="#bebe00" strokeweight=".06953mm">
                <v:path arrowok="t"/>
              </v:shape>
            </v:group>
            <v:group id="_x0000_s4377" style="position:absolute;left:3006;top:348;width:6301;height:4951" coordorigin="3006,348" coordsize="6301,4951">
              <v:shape id="_x0000_s4378" style="position:absolute;left:3006;top:348;width:6301;height:4951" coordorigin="3006,348" coordsize="6301,4951" path="m3006,348r211,3720l3442,4758r210,240l3877,5103r209,60l4312,5208r209,15l4746,5238r210,45l5181,5299r211,l5616,5299r3465,l9307,5299e" filled="f" strokecolor="#3e3e3e" strokeweight=".06956mm">
                <v:path arrowok="t"/>
              </v:shape>
            </v:group>
            <v:group id="_x0000_s4375" style="position:absolute;left:7506;top:288;width:1711;height:2025" coordorigin="7506,288" coordsize="1711,2025">
              <v:shape id="_x0000_s4376" style="position:absolute;left:7506;top:288;width:1711;height:2025" coordorigin="7506,288" coordsize="1711,2025" path="m7506,2313r1711,l9217,288r-1711,l7506,2313xe" stroked="f">
                <v:path arrowok="t"/>
              </v:shape>
            </v:group>
            <v:group id="_x0000_s4373" style="position:absolute;left:7506;top:288;width:1711;height:2025" coordorigin="7506,288" coordsize="1711,2025">
              <v:shape id="_x0000_s4374" style="position:absolute;left:7506;top:288;width:1711;height:2025" coordorigin="7506,288" coordsize="1711,2025" path="m7506,2313r,-2025l9217,288r,2025l7506,2313e" filled="f" strokecolor="white" strokeweight=".06958mm">
                <v:path arrowok="t"/>
              </v:shape>
            </v:group>
            <v:group id="_x0000_s4371" style="position:absolute;left:7506;top:288;width:1711;height:2" coordorigin="7506,288" coordsize="1711,2">
              <v:shape id="_x0000_s4372" style="position:absolute;left:7506;top:288;width:1711;height:2" coordorigin="7506,288" coordsize="1711,0" path="m7506,288r1711,e" filled="f" strokeweight=".06953mm">
                <v:path arrowok="t"/>
              </v:shape>
            </v:group>
            <v:group id="_x0000_s4369" style="position:absolute;left:9224;top:296;width:15;height:2" coordorigin="9224,296" coordsize="15,2">
              <v:shape id="_x0000_s4370" style="position:absolute;left:9224;top:296;width:15;height:2" coordorigin="9224,296" coordsize="15,0" path="m9224,296r15,e" filled="f" strokeweight=".26394mm">
                <v:path arrowok="t"/>
              </v:shape>
            </v:group>
            <v:group id="_x0000_s4367" style="position:absolute;left:7506;top:2313;width:1711;height:2" coordorigin="7506,2313" coordsize="1711,2">
              <v:shape id="_x0000_s4368" style="position:absolute;left:7506;top:2313;width:1711;height:2" coordorigin="7506,2313" coordsize="1711,0" path="m7506,2313r1711,e" filled="f" strokeweight=".06953mm">
                <v:path arrowok="t"/>
              </v:shape>
            </v:group>
            <v:group id="_x0000_s4365" style="position:absolute;left:9224;top:2321;width:15;height:2" coordorigin="9224,2321" coordsize="15,2">
              <v:shape id="_x0000_s4366" style="position:absolute;left:9224;top:2321;width:15;height:2" coordorigin="9224,2321" coordsize="15,0" path="m9224,2321r15,e" filled="f" strokeweight=".26394mm">
                <v:path arrowok="t"/>
              </v:shape>
            </v:group>
            <v:group id="_x0000_s4363" style="position:absolute;left:9217;top:288;width:2;height:2025" coordorigin="9217,288" coordsize="2,2025">
              <v:shape id="_x0000_s4364" style="position:absolute;left:9217;top:288;width:2;height:2025" coordorigin="9217,288" coordsize="0,2025" path="m9217,2313r,-2025e" filled="f" strokeweight=".06961mm">
                <v:path arrowok="t"/>
              </v:shape>
            </v:group>
            <v:group id="_x0000_s4361" style="position:absolute;left:9224;top:296;width:15;height:2" coordorigin="9224,296" coordsize="15,2">
              <v:shape id="_x0000_s4362" style="position:absolute;left:9224;top:296;width:15;height:2" coordorigin="9224,296" coordsize="15,0" path="m9224,296r15,e" filled="f" strokeweight=".26394mm">
                <v:path arrowok="t"/>
              </v:shape>
            </v:group>
            <v:group id="_x0000_s4359" style="position:absolute;left:7506;top:288;width:2;height:2025" coordorigin="7506,288" coordsize="2,2025">
              <v:shape id="_x0000_s4360" style="position:absolute;left:7506;top:288;width:2;height:2025" coordorigin="7506,288" coordsize="0,2025" path="m7506,2313r,-2025e" filled="f" strokeweight=".06961mm">
                <v:path arrowok="t"/>
              </v:shape>
            </v:group>
            <v:group id="_x0000_s4357" style="position:absolute;left:7514;top:296;width:15;height:2" coordorigin="7514,296" coordsize="15,2">
              <v:shape id="_x0000_s4358" style="position:absolute;left:7514;top:296;width:15;height:2" coordorigin="7514,296" coordsize="15,0" path="m7514,296r15,e" filled="f" strokeweight=".26394mm">
                <v:path arrowok="t"/>
              </v:shape>
            </v:group>
            <v:group id="_x0000_s4355" style="position:absolute;left:7506;top:2313;width:1711;height:2" coordorigin="7506,2313" coordsize="1711,2">
              <v:shape id="_x0000_s4356" style="position:absolute;left:7506;top:2313;width:1711;height:2" coordorigin="7506,2313" coordsize="1711,0" path="m7506,2313r1711,e" filled="f" strokeweight=".06953mm">
                <v:path arrowok="t"/>
              </v:shape>
            </v:group>
            <v:group id="_x0000_s4353" style="position:absolute;left:9224;top:2321;width:15;height:2" coordorigin="9224,2321" coordsize="15,2">
              <v:shape id="_x0000_s4354" style="position:absolute;left:9224;top:2321;width:15;height:2" coordorigin="9224,2321" coordsize="15,0" path="m9224,2321r15,e" filled="f" strokeweight=".26394mm">
                <v:path arrowok="t"/>
              </v:shape>
            </v:group>
            <v:group id="_x0000_s4351" style="position:absolute;left:7506;top:288;width:2;height:2025" coordorigin="7506,288" coordsize="2,2025">
              <v:shape id="_x0000_s4352" style="position:absolute;left:7506;top:288;width:2;height:2025" coordorigin="7506,288" coordsize="0,2025" path="m7506,2313r,-2025e" filled="f" strokeweight=".06961mm">
                <v:path arrowok="t"/>
              </v:shape>
            </v:group>
            <v:group id="_x0000_s4349" style="position:absolute;left:7514;top:296;width:15;height:2" coordorigin="7514,296" coordsize="15,2">
              <v:shape id="_x0000_s4350" style="position:absolute;left:7514;top:296;width:15;height:2" coordorigin="7514,296" coordsize="15,0" path="m7514,296r15,e" filled="f" strokeweight=".26394mm">
                <v:path arrowok="t"/>
              </v:shape>
            </v:group>
            <v:group id="_x0000_s4347" style="position:absolute;left:7506;top:288;width:1711;height:2" coordorigin="7506,288" coordsize="1711,2">
              <v:shape id="_x0000_s4348" style="position:absolute;left:7506;top:288;width:1711;height:2" coordorigin="7506,288" coordsize="1711,0" path="m7506,288r1711,e" filled="f" strokeweight=".06953mm">
                <v:path arrowok="t"/>
              </v:shape>
            </v:group>
            <v:group id="_x0000_s4345" style="position:absolute;left:9224;top:296;width:15;height:2" coordorigin="9224,296" coordsize="15,2">
              <v:shape id="_x0000_s4346" style="position:absolute;left:9224;top:296;width:15;height:2" coordorigin="9224,296" coordsize="15,0" path="m9224,296r15,e" filled="f" strokeweight=".26394mm">
                <v:path arrowok="t"/>
              </v:shape>
            </v:group>
            <v:group id="_x0000_s4343" style="position:absolute;left:7506;top:2313;width:1711;height:2" coordorigin="7506,2313" coordsize="1711,2">
              <v:shape id="_x0000_s4344" style="position:absolute;left:7506;top:2313;width:1711;height:2" coordorigin="7506,2313" coordsize="1711,0" path="m7506,2313r1711,e" filled="f" strokeweight=".06953mm">
                <v:path arrowok="t"/>
              </v:shape>
            </v:group>
            <v:group id="_x0000_s4341" style="position:absolute;left:9224;top:2321;width:15;height:2" coordorigin="9224,2321" coordsize="15,2">
              <v:shape id="_x0000_s4342" style="position:absolute;left:9224;top:2321;width:15;height:2" coordorigin="9224,2321" coordsize="15,0" path="m9224,2321r15,e" filled="f" strokeweight=".26394mm">
                <v:path arrowok="t"/>
              </v:shape>
            </v:group>
            <v:group id="_x0000_s4339" style="position:absolute;left:9217;top:288;width:2;height:2025" coordorigin="9217,288" coordsize="2,2025">
              <v:shape id="_x0000_s4340" style="position:absolute;left:9217;top:288;width:2;height:2025" coordorigin="9217,288" coordsize="0,2025" path="m9217,2313r,-2025e" filled="f" strokeweight=".06961mm">
                <v:path arrowok="t"/>
              </v:shape>
            </v:group>
            <v:group id="_x0000_s4337" style="position:absolute;left:9224;top:296;width:15;height:2" coordorigin="9224,296" coordsize="15,2">
              <v:shape id="_x0000_s4338" style="position:absolute;left:9224;top:296;width:15;height:2" coordorigin="9224,296" coordsize="15,0" path="m9224,296r15,e" filled="f" strokeweight=".26394mm">
                <v:path arrowok="t"/>
              </v:shape>
            </v:group>
            <v:group id="_x0000_s4335" style="position:absolute;left:7506;top:288;width:2;height:2025" coordorigin="7506,288" coordsize="2,2025">
              <v:shape id="_x0000_s4336" style="position:absolute;left:7506;top:288;width:2;height:2025" coordorigin="7506,288" coordsize="0,2025" path="m7506,2313r,-2025e" filled="f" strokeweight=".06961mm">
                <v:path arrowok="t"/>
              </v:shape>
            </v:group>
            <v:group id="_x0000_s4333" style="position:absolute;left:7514;top:296;width:15;height:2" coordorigin="7514,296" coordsize="15,2">
              <v:shape id="_x0000_s4334" style="position:absolute;left:7514;top:296;width:15;height:2" coordorigin="7514,296" coordsize="15,0" path="m7514,296r15,e" filled="f" strokeweight=".26394mm">
                <v:path arrowok="t"/>
              </v:shape>
            </v:group>
            <v:group id="_x0000_s4331" style="position:absolute;left:7626;top:454;width:601;height:2" coordorigin="7626,454" coordsize="601,2">
              <v:shape id="_x0000_s4332" style="position:absolute;left:7626;top:454;width:601;height:2" coordorigin="7626,454" coordsize="601,0" path="m7626,454r601,e" filled="f" strokecolor="blue" strokeweight=".06953mm">
                <v:path arrowok="t"/>
              </v:shape>
            </v:group>
            <v:group id="_x0000_s4329" style="position:absolute;left:7626;top:739;width:601;height:2" coordorigin="7626,739" coordsize="601,2">
              <v:shape id="_x0000_s4330" style="position:absolute;left:7626;top:739;width:601;height:2" coordorigin="7626,739" coordsize="601,0" path="m7626,739r601,e" filled="f" strokecolor="#007e00" strokeweight=".06953mm">
                <v:path arrowok="t"/>
              </v:shape>
            </v:group>
            <v:group id="_x0000_s4327" style="position:absolute;left:7626;top:1009;width:601;height:2" coordorigin="7626,1009" coordsize="601,2">
              <v:shape id="_x0000_s4328" style="position:absolute;left:7626;top:1009;width:601;height:2" coordorigin="7626,1009" coordsize="601,0" path="m7626,1009r601,e" filled="f" strokecolor="red" strokeweight=".06953mm">
                <v:path arrowok="t"/>
              </v:shape>
            </v:group>
            <v:group id="_x0000_s4325" style="position:absolute;left:7626;top:1293;width:601;height:2" coordorigin="7626,1293" coordsize="601,2">
              <v:shape id="_x0000_s4326" style="position:absolute;left:7626;top:1293;width:601;height:2" coordorigin="7626,1293" coordsize="601,0" path="m7626,1293r601,e" filled="f" strokecolor="#00bebe" strokeweight=".06953mm">
                <v:path arrowok="t"/>
              </v:shape>
            </v:group>
            <v:group id="_x0000_s4323" style="position:absolute;left:7626;top:1579;width:601;height:2" coordorigin="7626,1579" coordsize="601,2">
              <v:shape id="_x0000_s4324" style="position:absolute;left:7626;top:1579;width:601;height:2" coordorigin="7626,1579" coordsize="601,0" path="m7626,1579r601,e" filled="f" strokecolor="#be00be" strokeweight=".06953mm">
                <v:path arrowok="t"/>
              </v:shape>
            </v:group>
            <v:group id="_x0000_s4321" style="position:absolute;left:7626;top:1848;width:601;height:2" coordorigin="7626,1848" coordsize="601,2">
              <v:shape id="_x0000_s4322" style="position:absolute;left:7626;top:1848;width:601;height:2" coordorigin="7626,1848" coordsize="601,0" path="m7626,1848r601,e" filled="f" strokecolor="#bebe00" strokeweight=".06953mm">
                <v:path arrowok="t"/>
              </v:shape>
            </v:group>
            <v:group id="_x0000_s4318" style="position:absolute;left:7626;top:2133;width:601;height:2" coordorigin="7626,2133" coordsize="601,2">
              <v:shape id="_x0000_s4320" style="position:absolute;left:7626;top:2133;width:601;height:2" coordorigin="7626,2133" coordsize="601,0" path="m7626,2133r601,e" filled="f" strokecolor="#3e3e3e" strokeweight=".06953mm">
                <v:path arrowok="t"/>
              </v:shape>
              <v:shape id="_x0000_s4319" type="#_x0000_t202" style="position:absolute;left:7506;top:288;width:1756;height:2025" filled="f" stroked="f">
                <v:textbox inset="0,0,0,0">
                  <w:txbxContent>
                    <w:p w:rsidR="00D5472F" w:rsidRDefault="00D5472F">
                      <w:pPr>
                        <w:spacing w:before="77"/>
                        <w:ind w:left="779"/>
                        <w:rPr>
                          <w:rFonts w:ascii="Arial" w:eastAsia="Arial" w:hAnsi="Arial" w:cs="Arial"/>
                          <w:sz w:val="19"/>
                          <w:szCs w:val="19"/>
                        </w:rPr>
                      </w:pPr>
                      <w:r>
                        <w:rPr>
                          <w:rFonts w:ascii="Arial"/>
                          <w:w w:val="105"/>
                          <w:sz w:val="19"/>
                        </w:rPr>
                        <w:t>Sector</w:t>
                      </w:r>
                      <w:r>
                        <w:rPr>
                          <w:rFonts w:ascii="Arial"/>
                          <w:spacing w:val="-9"/>
                          <w:w w:val="105"/>
                          <w:sz w:val="19"/>
                        </w:rPr>
                        <w:t xml:space="preserve"> </w:t>
                      </w:r>
                      <w:r>
                        <w:rPr>
                          <w:rFonts w:ascii="Arial"/>
                          <w:w w:val="105"/>
                          <w:sz w:val="19"/>
                        </w:rPr>
                        <w:t>7</w:t>
                      </w:r>
                    </w:p>
                    <w:p w:rsidR="00D5472F" w:rsidRDefault="00D5472F">
                      <w:pPr>
                        <w:spacing w:before="51"/>
                        <w:ind w:left="779"/>
                        <w:rPr>
                          <w:rFonts w:ascii="Arial" w:eastAsia="Arial" w:hAnsi="Arial" w:cs="Arial"/>
                          <w:sz w:val="19"/>
                          <w:szCs w:val="19"/>
                        </w:rPr>
                      </w:pPr>
                      <w:r>
                        <w:rPr>
                          <w:rFonts w:ascii="Arial"/>
                          <w:w w:val="105"/>
                          <w:sz w:val="19"/>
                        </w:rPr>
                        <w:t>Sector</w:t>
                      </w:r>
                      <w:r>
                        <w:rPr>
                          <w:rFonts w:ascii="Arial"/>
                          <w:spacing w:val="-9"/>
                          <w:w w:val="105"/>
                          <w:sz w:val="19"/>
                        </w:rPr>
                        <w:t xml:space="preserve"> </w:t>
                      </w:r>
                      <w:r>
                        <w:rPr>
                          <w:rFonts w:ascii="Arial"/>
                          <w:w w:val="105"/>
                          <w:sz w:val="19"/>
                        </w:rPr>
                        <w:t>8</w:t>
                      </w:r>
                    </w:p>
                    <w:p w:rsidR="00D5472F" w:rsidRDefault="00D5472F">
                      <w:pPr>
                        <w:spacing w:before="66"/>
                        <w:ind w:left="779"/>
                        <w:rPr>
                          <w:rFonts w:ascii="Arial" w:eastAsia="Arial" w:hAnsi="Arial" w:cs="Arial"/>
                          <w:sz w:val="19"/>
                          <w:szCs w:val="19"/>
                        </w:rPr>
                      </w:pPr>
                      <w:r>
                        <w:rPr>
                          <w:rFonts w:ascii="Arial"/>
                          <w:w w:val="105"/>
                          <w:sz w:val="19"/>
                        </w:rPr>
                        <w:t>Sector</w:t>
                      </w:r>
                      <w:r>
                        <w:rPr>
                          <w:rFonts w:ascii="Arial"/>
                          <w:spacing w:val="-9"/>
                          <w:w w:val="105"/>
                          <w:sz w:val="19"/>
                        </w:rPr>
                        <w:t xml:space="preserve"> </w:t>
                      </w:r>
                      <w:r>
                        <w:rPr>
                          <w:rFonts w:ascii="Arial"/>
                          <w:w w:val="105"/>
                          <w:sz w:val="19"/>
                        </w:rPr>
                        <w:t>9</w:t>
                      </w:r>
                    </w:p>
                    <w:p w:rsidR="00D5472F" w:rsidRDefault="00D5472F">
                      <w:pPr>
                        <w:spacing w:before="66"/>
                        <w:ind w:left="779"/>
                        <w:rPr>
                          <w:rFonts w:ascii="Arial" w:eastAsia="Arial" w:hAnsi="Arial" w:cs="Arial"/>
                          <w:sz w:val="19"/>
                          <w:szCs w:val="19"/>
                        </w:rPr>
                      </w:pPr>
                      <w:r>
                        <w:rPr>
                          <w:rFonts w:ascii="Arial"/>
                          <w:w w:val="105"/>
                          <w:sz w:val="19"/>
                        </w:rPr>
                        <w:t>Sector</w:t>
                      </w:r>
                      <w:r>
                        <w:rPr>
                          <w:rFonts w:ascii="Arial"/>
                          <w:spacing w:val="-15"/>
                          <w:w w:val="105"/>
                          <w:sz w:val="19"/>
                        </w:rPr>
                        <w:t xml:space="preserve"> </w:t>
                      </w:r>
                      <w:r>
                        <w:rPr>
                          <w:rFonts w:ascii="Arial"/>
                          <w:w w:val="105"/>
                          <w:sz w:val="19"/>
                        </w:rPr>
                        <w:t>10</w:t>
                      </w:r>
                    </w:p>
                    <w:p w:rsidR="00D5472F" w:rsidRDefault="00D5472F">
                      <w:pPr>
                        <w:spacing w:before="66"/>
                        <w:ind w:left="779"/>
                        <w:rPr>
                          <w:rFonts w:ascii="Arial" w:eastAsia="Arial" w:hAnsi="Arial" w:cs="Arial"/>
                          <w:sz w:val="19"/>
                          <w:szCs w:val="19"/>
                        </w:rPr>
                      </w:pPr>
                      <w:r>
                        <w:rPr>
                          <w:rFonts w:ascii="Arial"/>
                          <w:w w:val="105"/>
                          <w:sz w:val="19"/>
                        </w:rPr>
                        <w:t>Sector</w:t>
                      </w:r>
                      <w:r>
                        <w:rPr>
                          <w:rFonts w:ascii="Arial"/>
                          <w:spacing w:val="-15"/>
                          <w:w w:val="105"/>
                          <w:sz w:val="19"/>
                        </w:rPr>
                        <w:t xml:space="preserve"> </w:t>
                      </w:r>
                      <w:r>
                        <w:rPr>
                          <w:rFonts w:ascii="Arial"/>
                          <w:w w:val="105"/>
                          <w:sz w:val="19"/>
                        </w:rPr>
                        <w:t>11</w:t>
                      </w:r>
                    </w:p>
                    <w:p w:rsidR="00D5472F" w:rsidRDefault="00D5472F">
                      <w:pPr>
                        <w:spacing w:before="66"/>
                        <w:ind w:left="779"/>
                        <w:rPr>
                          <w:rFonts w:ascii="Arial" w:eastAsia="Arial" w:hAnsi="Arial" w:cs="Arial"/>
                          <w:sz w:val="19"/>
                          <w:szCs w:val="19"/>
                        </w:rPr>
                      </w:pPr>
                      <w:r>
                        <w:rPr>
                          <w:rFonts w:ascii="Arial"/>
                          <w:w w:val="105"/>
                          <w:sz w:val="19"/>
                        </w:rPr>
                        <w:t>Sector</w:t>
                      </w:r>
                      <w:r>
                        <w:rPr>
                          <w:rFonts w:ascii="Arial"/>
                          <w:spacing w:val="-15"/>
                          <w:w w:val="105"/>
                          <w:sz w:val="19"/>
                        </w:rPr>
                        <w:t xml:space="preserve"> </w:t>
                      </w:r>
                      <w:r>
                        <w:rPr>
                          <w:rFonts w:ascii="Arial"/>
                          <w:w w:val="105"/>
                          <w:sz w:val="19"/>
                        </w:rPr>
                        <w:t>12</w:t>
                      </w:r>
                    </w:p>
                    <w:p w:rsidR="00D5472F" w:rsidRDefault="00D5472F">
                      <w:pPr>
                        <w:spacing w:before="51"/>
                        <w:ind w:left="779"/>
                        <w:rPr>
                          <w:rFonts w:ascii="Arial" w:eastAsia="Arial" w:hAnsi="Arial" w:cs="Arial"/>
                          <w:sz w:val="19"/>
                          <w:szCs w:val="19"/>
                        </w:rPr>
                      </w:pPr>
                      <w:r>
                        <w:rPr>
                          <w:rFonts w:ascii="Arial"/>
                          <w:w w:val="105"/>
                          <w:sz w:val="19"/>
                        </w:rPr>
                        <w:t>Sector</w:t>
                      </w:r>
                      <w:r>
                        <w:rPr>
                          <w:rFonts w:ascii="Arial"/>
                          <w:spacing w:val="-15"/>
                          <w:w w:val="105"/>
                          <w:sz w:val="19"/>
                        </w:rPr>
                        <w:t xml:space="preserve"> </w:t>
                      </w:r>
                      <w:r>
                        <w:rPr>
                          <w:rFonts w:ascii="Arial"/>
                          <w:w w:val="105"/>
                          <w:sz w:val="19"/>
                        </w:rPr>
                        <w:t>13</w:t>
                      </w:r>
                    </w:p>
                  </w:txbxContent>
                </v:textbox>
              </v:shape>
            </v:group>
            <w10:wrap anchorx="page"/>
          </v:group>
        </w:pict>
      </w:r>
      <w:r w:rsidR="00FC2624">
        <w:rPr>
          <w:rFonts w:ascii="Arial"/>
          <w:spacing w:val="-4"/>
          <w:w w:val="105"/>
          <w:sz w:val="19"/>
        </w:rPr>
        <w:t>1600</w:t>
      </w:r>
    </w:p>
    <w:p w:rsidR="00DF3834" w:rsidRDefault="00DF3834">
      <w:pPr>
        <w:spacing w:before="9"/>
        <w:rPr>
          <w:rFonts w:ascii="Arial" w:eastAsia="Arial" w:hAnsi="Arial" w:cs="Arial"/>
          <w:sz w:val="28"/>
          <w:szCs w:val="28"/>
        </w:rPr>
      </w:pPr>
    </w:p>
    <w:p w:rsidR="00DF3834" w:rsidRDefault="00FC2624">
      <w:pPr>
        <w:spacing w:before="80"/>
        <w:ind w:left="716" w:right="1024"/>
        <w:rPr>
          <w:rFonts w:ascii="Arial" w:eastAsia="Arial" w:hAnsi="Arial" w:cs="Arial"/>
          <w:sz w:val="19"/>
          <w:szCs w:val="19"/>
        </w:rPr>
      </w:pPr>
      <w:r>
        <w:rPr>
          <w:rFonts w:ascii="Arial"/>
          <w:spacing w:val="-4"/>
          <w:w w:val="105"/>
          <w:sz w:val="19"/>
        </w:rPr>
        <w:t>1400</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716" w:right="1024"/>
        <w:rPr>
          <w:rFonts w:ascii="Arial" w:eastAsia="Arial" w:hAnsi="Arial" w:cs="Arial"/>
          <w:sz w:val="19"/>
          <w:szCs w:val="19"/>
        </w:rPr>
      </w:pPr>
      <w:r>
        <w:rPr>
          <w:rFonts w:ascii="Arial"/>
          <w:spacing w:val="-4"/>
          <w:w w:val="105"/>
          <w:sz w:val="19"/>
        </w:rPr>
        <w:t>1200</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CC465F">
      <w:pPr>
        <w:ind w:left="716" w:right="1024"/>
        <w:rPr>
          <w:rFonts w:ascii="Arial" w:eastAsia="Arial" w:hAnsi="Arial" w:cs="Arial"/>
          <w:sz w:val="19"/>
          <w:szCs w:val="19"/>
        </w:rPr>
      </w:pPr>
      <w:r w:rsidRPr="00CC465F">
        <w:pict>
          <v:shape id="_x0000_s4316" type="#_x0000_t202" style="position:absolute;left:0;text-align:left;margin-left:96.15pt;margin-top:-15.05pt;width:14.3pt;height:107.45pt;z-index:251579392;mso-position-horizontal-relative:page" filled="f" stroked="f">
            <v:textbox style="layout-flow:vertical;mso-layout-flow-alt:bottom-to-top" inset="0,0,0,0">
              <w:txbxContent>
                <w:p w:rsidR="00D5472F" w:rsidRDefault="00D5472F">
                  <w:pPr>
                    <w:spacing w:before="8"/>
                    <w:ind w:left="20"/>
                    <w:rPr>
                      <w:rFonts w:ascii="Arial" w:eastAsia="Arial" w:hAnsi="Arial" w:cs="Arial"/>
                      <w:sz w:val="19"/>
                      <w:szCs w:val="19"/>
                    </w:rPr>
                  </w:pPr>
                  <w:r>
                    <w:rPr>
                      <w:rFonts w:ascii="Arial"/>
                      <w:w w:val="102"/>
                      <w:sz w:val="19"/>
                    </w:rPr>
                    <w:t>F</w:t>
                  </w:r>
                  <w:r>
                    <w:rPr>
                      <w:rFonts w:ascii="Arial"/>
                      <w:spacing w:val="-5"/>
                      <w:w w:val="102"/>
                      <w:sz w:val="19"/>
                    </w:rPr>
                    <w:t>r</w:t>
                  </w:r>
                  <w:r>
                    <w:rPr>
                      <w:rFonts w:ascii="Arial"/>
                      <w:spacing w:val="-4"/>
                      <w:w w:val="102"/>
                      <w:sz w:val="19"/>
                    </w:rPr>
                    <w:t>ag</w:t>
                  </w:r>
                  <w:r>
                    <w:rPr>
                      <w:rFonts w:ascii="Arial"/>
                      <w:spacing w:val="1"/>
                      <w:w w:val="102"/>
                      <w:sz w:val="19"/>
                    </w:rPr>
                    <w:t>m</w:t>
                  </w:r>
                  <w:r>
                    <w:rPr>
                      <w:rFonts w:ascii="Arial"/>
                      <w:spacing w:val="-4"/>
                      <w:w w:val="102"/>
                      <w:sz w:val="19"/>
                    </w:rPr>
                    <w:t>en</w:t>
                  </w:r>
                  <w:r>
                    <w:rPr>
                      <w:rFonts w:ascii="Arial"/>
                      <w:w w:val="102"/>
                      <w:sz w:val="19"/>
                    </w:rPr>
                    <w:t>t</w:t>
                  </w:r>
                  <w:r>
                    <w:rPr>
                      <w:rFonts w:ascii="Arial"/>
                      <w:spacing w:val="12"/>
                      <w:sz w:val="19"/>
                    </w:rPr>
                    <w:t xml:space="preserve"> </w:t>
                  </w:r>
                  <w:r>
                    <w:rPr>
                      <w:rFonts w:ascii="Arial"/>
                      <w:spacing w:val="-4"/>
                      <w:w w:val="102"/>
                      <w:sz w:val="19"/>
                    </w:rPr>
                    <w:t>de</w:t>
                  </w:r>
                  <w:r>
                    <w:rPr>
                      <w:rFonts w:ascii="Arial"/>
                      <w:spacing w:val="7"/>
                      <w:w w:val="102"/>
                      <w:sz w:val="19"/>
                    </w:rPr>
                    <w:t>s</w:t>
                  </w:r>
                  <w:r>
                    <w:rPr>
                      <w:rFonts w:ascii="Arial"/>
                      <w:spacing w:val="-4"/>
                      <w:w w:val="102"/>
                      <w:sz w:val="19"/>
                    </w:rPr>
                    <w:t>n</w:t>
                  </w:r>
                  <w:r>
                    <w:rPr>
                      <w:rFonts w:ascii="Arial"/>
                      <w:spacing w:val="1"/>
                      <w:w w:val="102"/>
                      <w:sz w:val="19"/>
                    </w:rPr>
                    <w:t>i</w:t>
                  </w:r>
                  <w:r>
                    <w:rPr>
                      <w:rFonts w:ascii="Arial"/>
                      <w:spacing w:val="5"/>
                      <w:w w:val="102"/>
                      <w:sz w:val="19"/>
                    </w:rPr>
                    <w:t>t</w:t>
                  </w:r>
                  <w:r>
                    <w:rPr>
                      <w:rFonts w:ascii="Arial"/>
                      <w:w w:val="102"/>
                      <w:sz w:val="19"/>
                    </w:rPr>
                    <w:t>y</w:t>
                  </w:r>
                  <w:r>
                    <w:rPr>
                      <w:rFonts w:ascii="Arial"/>
                      <w:spacing w:val="13"/>
                      <w:sz w:val="19"/>
                    </w:rPr>
                    <w:t xml:space="preserve"> </w:t>
                  </w:r>
                  <w:r>
                    <w:rPr>
                      <w:rFonts w:ascii="Arial"/>
                      <w:spacing w:val="5"/>
                      <w:w w:val="102"/>
                      <w:sz w:val="19"/>
                    </w:rPr>
                    <w:t>[</w:t>
                  </w:r>
                  <w:r>
                    <w:rPr>
                      <w:rFonts w:ascii="Arial"/>
                      <w:spacing w:val="-4"/>
                      <w:w w:val="102"/>
                      <w:sz w:val="19"/>
                    </w:rPr>
                    <w:t>1</w:t>
                  </w:r>
                  <w:r>
                    <w:rPr>
                      <w:rFonts w:ascii="Arial"/>
                      <w:spacing w:val="5"/>
                      <w:w w:val="102"/>
                      <w:sz w:val="19"/>
                    </w:rPr>
                    <w:t>/</w:t>
                  </w:r>
                  <w:r>
                    <w:rPr>
                      <w:rFonts w:ascii="Arial"/>
                      <w:spacing w:val="7"/>
                      <w:w w:val="102"/>
                      <w:sz w:val="19"/>
                    </w:rPr>
                    <w:t>m</w:t>
                  </w:r>
                  <w:r>
                    <w:rPr>
                      <w:rFonts w:ascii="Arial"/>
                      <w:spacing w:val="-2"/>
                      <w:w w:val="103"/>
                      <w:position w:val="7"/>
                      <w:sz w:val="16"/>
                    </w:rPr>
                    <w:t>2</w:t>
                  </w:r>
                  <w:r>
                    <w:rPr>
                      <w:rFonts w:ascii="Arial"/>
                      <w:w w:val="102"/>
                      <w:sz w:val="19"/>
                    </w:rPr>
                    <w:t>]</w:t>
                  </w:r>
                </w:p>
              </w:txbxContent>
            </v:textbox>
            <w10:wrap anchorx="page"/>
          </v:shape>
        </w:pict>
      </w:r>
      <w:r w:rsidR="00FC2624">
        <w:rPr>
          <w:rFonts w:ascii="Arial"/>
          <w:spacing w:val="-4"/>
          <w:w w:val="105"/>
          <w:sz w:val="19"/>
        </w:rPr>
        <w:t>1000</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821" w:right="1024"/>
        <w:rPr>
          <w:rFonts w:ascii="Arial" w:eastAsia="Arial" w:hAnsi="Arial" w:cs="Arial"/>
          <w:sz w:val="19"/>
          <w:szCs w:val="19"/>
        </w:rPr>
      </w:pPr>
      <w:r>
        <w:rPr>
          <w:rFonts w:ascii="Arial"/>
          <w:spacing w:val="-4"/>
          <w:w w:val="105"/>
          <w:sz w:val="19"/>
        </w:rPr>
        <w:t>800</w:t>
      </w:r>
    </w:p>
    <w:p w:rsidR="00DF3834" w:rsidRDefault="00DF3834">
      <w:pPr>
        <w:spacing w:before="9"/>
        <w:rPr>
          <w:rFonts w:ascii="Arial" w:eastAsia="Arial" w:hAnsi="Arial" w:cs="Arial"/>
          <w:sz w:val="28"/>
          <w:szCs w:val="28"/>
        </w:rPr>
      </w:pPr>
    </w:p>
    <w:p w:rsidR="00DF3834" w:rsidRDefault="00FC2624">
      <w:pPr>
        <w:spacing w:before="80"/>
        <w:ind w:left="821" w:right="1024"/>
        <w:rPr>
          <w:rFonts w:ascii="Arial" w:eastAsia="Arial" w:hAnsi="Arial" w:cs="Arial"/>
          <w:sz w:val="19"/>
          <w:szCs w:val="19"/>
        </w:rPr>
      </w:pPr>
      <w:r>
        <w:rPr>
          <w:rFonts w:ascii="Arial"/>
          <w:spacing w:val="-4"/>
          <w:w w:val="105"/>
          <w:sz w:val="19"/>
        </w:rPr>
        <w:t>600</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821" w:right="1024"/>
        <w:rPr>
          <w:rFonts w:ascii="Arial" w:eastAsia="Arial" w:hAnsi="Arial" w:cs="Arial"/>
          <w:sz w:val="19"/>
          <w:szCs w:val="19"/>
        </w:rPr>
      </w:pPr>
      <w:r>
        <w:rPr>
          <w:rFonts w:ascii="Arial"/>
          <w:spacing w:val="-4"/>
          <w:w w:val="105"/>
          <w:sz w:val="19"/>
        </w:rPr>
        <w:t>400</w:t>
      </w:r>
    </w:p>
    <w:p w:rsidR="00DF3834" w:rsidRDefault="00DF3834">
      <w:pPr>
        <w:rPr>
          <w:rFonts w:ascii="Arial" w:eastAsia="Arial" w:hAnsi="Arial" w:cs="Arial"/>
          <w:sz w:val="20"/>
          <w:szCs w:val="20"/>
        </w:rPr>
      </w:pPr>
    </w:p>
    <w:p w:rsidR="00DF3834" w:rsidRDefault="00DF3834">
      <w:pPr>
        <w:spacing w:before="2"/>
        <w:rPr>
          <w:rFonts w:ascii="Arial" w:eastAsia="Arial" w:hAnsi="Arial" w:cs="Arial"/>
          <w:sz w:val="17"/>
          <w:szCs w:val="17"/>
        </w:rPr>
      </w:pPr>
    </w:p>
    <w:p w:rsidR="00DF3834" w:rsidRDefault="00FC2624">
      <w:pPr>
        <w:ind w:left="821" w:right="1024"/>
        <w:rPr>
          <w:rFonts w:ascii="Arial" w:eastAsia="Arial" w:hAnsi="Arial" w:cs="Arial"/>
          <w:sz w:val="19"/>
          <w:szCs w:val="19"/>
        </w:rPr>
      </w:pPr>
      <w:r>
        <w:rPr>
          <w:rFonts w:ascii="Arial"/>
          <w:spacing w:val="-4"/>
          <w:w w:val="105"/>
          <w:sz w:val="19"/>
        </w:rPr>
        <w:t>200</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spacing w:line="192" w:lineRule="exact"/>
        <w:ind w:left="1031" w:right="1024"/>
        <w:rPr>
          <w:rFonts w:ascii="Arial" w:eastAsia="Arial" w:hAnsi="Arial" w:cs="Arial"/>
          <w:sz w:val="19"/>
          <w:szCs w:val="19"/>
        </w:rPr>
      </w:pPr>
      <w:r>
        <w:rPr>
          <w:rFonts w:ascii="Arial"/>
          <w:w w:val="105"/>
          <w:sz w:val="19"/>
        </w:rPr>
        <w:t>0</w:t>
      </w:r>
    </w:p>
    <w:p w:rsidR="00DF3834" w:rsidRDefault="00FC2624">
      <w:pPr>
        <w:tabs>
          <w:tab w:val="left" w:pos="1080"/>
          <w:tab w:val="left" w:pos="2099"/>
          <w:tab w:val="left" w:pos="3194"/>
          <w:tab w:val="left" w:pos="4274"/>
          <w:tab w:val="left" w:pos="5354"/>
          <w:tab w:val="left" w:pos="6449"/>
        </w:tabs>
        <w:spacing w:line="192" w:lineRule="exact"/>
        <w:ind w:right="1341"/>
        <w:jc w:val="center"/>
        <w:rPr>
          <w:rFonts w:ascii="Arial" w:eastAsia="Arial" w:hAnsi="Arial" w:cs="Arial"/>
          <w:sz w:val="19"/>
          <w:szCs w:val="19"/>
        </w:rPr>
      </w:pPr>
      <w:r>
        <w:rPr>
          <w:rFonts w:ascii="Arial"/>
          <w:sz w:val="19"/>
        </w:rPr>
        <w:t>0</w:t>
      </w:r>
      <w:r>
        <w:rPr>
          <w:rFonts w:ascii="Arial"/>
          <w:sz w:val="19"/>
        </w:rPr>
        <w:tab/>
        <w:t>5</w:t>
      </w:r>
      <w:r>
        <w:rPr>
          <w:rFonts w:ascii="Arial"/>
          <w:sz w:val="19"/>
        </w:rPr>
        <w:tab/>
      </w:r>
      <w:r>
        <w:rPr>
          <w:rFonts w:ascii="Arial"/>
          <w:spacing w:val="-2"/>
          <w:sz w:val="19"/>
        </w:rPr>
        <w:t>10</w:t>
      </w:r>
      <w:r>
        <w:rPr>
          <w:rFonts w:ascii="Arial"/>
          <w:spacing w:val="-2"/>
          <w:sz w:val="19"/>
        </w:rPr>
        <w:tab/>
        <w:t>15</w:t>
      </w:r>
      <w:r>
        <w:rPr>
          <w:rFonts w:ascii="Arial"/>
          <w:spacing w:val="-2"/>
          <w:sz w:val="19"/>
        </w:rPr>
        <w:tab/>
        <w:t>20</w:t>
      </w:r>
      <w:r>
        <w:rPr>
          <w:rFonts w:ascii="Arial"/>
          <w:spacing w:val="-2"/>
          <w:sz w:val="19"/>
        </w:rPr>
        <w:tab/>
        <w:t>25</w:t>
      </w:r>
      <w:r>
        <w:rPr>
          <w:rFonts w:ascii="Arial"/>
          <w:spacing w:val="-2"/>
          <w:sz w:val="19"/>
        </w:rPr>
        <w:tab/>
      </w:r>
      <w:r>
        <w:rPr>
          <w:rFonts w:ascii="Arial"/>
          <w:spacing w:val="-4"/>
          <w:w w:val="105"/>
          <w:sz w:val="19"/>
        </w:rPr>
        <w:t>30</w:t>
      </w:r>
    </w:p>
    <w:p w:rsidR="00DF3834" w:rsidRDefault="00FC2624">
      <w:pPr>
        <w:spacing w:before="36"/>
        <w:ind w:right="1439"/>
        <w:jc w:val="center"/>
        <w:rPr>
          <w:rFonts w:ascii="Arial" w:eastAsia="Arial" w:hAnsi="Arial" w:cs="Arial"/>
          <w:sz w:val="19"/>
          <w:szCs w:val="19"/>
        </w:rPr>
      </w:pPr>
      <w:r>
        <w:rPr>
          <w:rFonts w:ascii="Arial"/>
          <w:w w:val="105"/>
          <w:sz w:val="19"/>
        </w:rPr>
        <w:t>Distance</w:t>
      </w:r>
      <w:r>
        <w:rPr>
          <w:rFonts w:ascii="Arial"/>
          <w:spacing w:val="-11"/>
          <w:w w:val="105"/>
          <w:sz w:val="19"/>
        </w:rPr>
        <w:t xml:space="preserve"> </w:t>
      </w:r>
      <w:r>
        <w:rPr>
          <w:rFonts w:ascii="Arial"/>
          <w:w w:val="105"/>
          <w:sz w:val="19"/>
        </w:rPr>
        <w:t>[m]</w:t>
      </w:r>
    </w:p>
    <w:p w:rsidR="00DF3834" w:rsidRDefault="00DF3834">
      <w:pPr>
        <w:spacing w:before="2"/>
        <w:rPr>
          <w:rFonts w:ascii="Arial" w:eastAsia="Arial" w:hAnsi="Arial" w:cs="Arial"/>
          <w:sz w:val="20"/>
          <w:szCs w:val="20"/>
        </w:rPr>
      </w:pPr>
    </w:p>
    <w:p w:rsidR="00DF3834" w:rsidRDefault="00FC2624">
      <w:pPr>
        <w:pStyle w:val="Heading5"/>
        <w:spacing w:before="69"/>
        <w:ind w:right="1024"/>
        <w:rPr>
          <w:b w:val="0"/>
          <w:bCs w:val="0"/>
        </w:rPr>
      </w:pPr>
      <w:bookmarkStart w:id="209" w:name="_bookmark172"/>
      <w:bookmarkEnd w:id="209"/>
      <w:r>
        <w:rPr>
          <w:color w:val="404040"/>
        </w:rPr>
        <w:t>Figure</w:t>
      </w:r>
      <w:r>
        <w:rPr>
          <w:color w:val="404040"/>
          <w:spacing w:val="-3"/>
        </w:rPr>
        <w:t xml:space="preserve"> </w:t>
      </w:r>
      <w:r>
        <w:rPr>
          <w:color w:val="404040"/>
        </w:rPr>
        <w:t>7.1</w:t>
      </w:r>
      <w:r>
        <w:rPr>
          <w:color w:val="404040"/>
          <w:spacing w:val="-3"/>
        </w:rPr>
        <w:t xml:space="preserve"> </w:t>
      </w:r>
      <w:r>
        <w:rPr>
          <w:color w:val="404040"/>
        </w:rPr>
        <w:t>Theoretical</w:t>
      </w:r>
      <w:r>
        <w:rPr>
          <w:color w:val="404040"/>
          <w:spacing w:val="-4"/>
        </w:rPr>
        <w:t xml:space="preserve"> </w:t>
      </w:r>
      <w:r>
        <w:rPr>
          <w:color w:val="404040"/>
        </w:rPr>
        <w:t>fragment</w:t>
      </w:r>
      <w:r>
        <w:rPr>
          <w:color w:val="404040"/>
          <w:spacing w:val="-3"/>
        </w:rPr>
        <w:t xml:space="preserve"> </w:t>
      </w:r>
      <w:r>
        <w:rPr>
          <w:color w:val="404040"/>
        </w:rPr>
        <w:t>density</w:t>
      </w:r>
      <w:r>
        <w:rPr>
          <w:color w:val="404040"/>
          <w:spacing w:val="-4"/>
        </w:rPr>
        <w:t xml:space="preserve"> </w:t>
      </w:r>
      <w:r>
        <w:rPr>
          <w:color w:val="404040"/>
        </w:rPr>
        <w:t>with</w:t>
      </w:r>
      <w:r>
        <w:rPr>
          <w:color w:val="404040"/>
          <w:spacing w:val="-2"/>
        </w:rPr>
        <w:t xml:space="preserve"> </w:t>
      </w:r>
      <w:r>
        <w:rPr>
          <w:color w:val="404040"/>
        </w:rPr>
        <w:t>respect</w:t>
      </w:r>
      <w:r>
        <w:rPr>
          <w:color w:val="404040"/>
          <w:spacing w:val="-3"/>
        </w:rPr>
        <w:t xml:space="preserve"> </w:t>
      </w:r>
      <w:r>
        <w:rPr>
          <w:color w:val="404040"/>
        </w:rPr>
        <w:t>to</w:t>
      </w:r>
      <w:r>
        <w:rPr>
          <w:color w:val="404040"/>
          <w:spacing w:val="-4"/>
        </w:rPr>
        <w:t xml:space="preserve"> </w:t>
      </w:r>
      <w:r>
        <w:rPr>
          <w:color w:val="404040"/>
        </w:rPr>
        <w:t>the</w:t>
      </w:r>
      <w:r>
        <w:rPr>
          <w:color w:val="404040"/>
          <w:spacing w:val="-4"/>
        </w:rPr>
        <w:t xml:space="preserve"> </w:t>
      </w:r>
      <w:r>
        <w:rPr>
          <w:color w:val="404040"/>
        </w:rPr>
        <w:t>distance</w:t>
      </w:r>
      <w:r>
        <w:rPr>
          <w:color w:val="404040"/>
          <w:spacing w:val="-5"/>
        </w:rPr>
        <w:t xml:space="preserve"> </w:t>
      </w:r>
      <w:r>
        <w:rPr>
          <w:color w:val="404040"/>
        </w:rPr>
        <w:t>and</w:t>
      </w:r>
      <w:r>
        <w:rPr>
          <w:color w:val="404040"/>
          <w:spacing w:val="-4"/>
        </w:rPr>
        <w:t xml:space="preserve"> </w:t>
      </w:r>
      <w:r>
        <w:rPr>
          <w:color w:val="404040"/>
        </w:rPr>
        <w:t>sector</w:t>
      </w:r>
    </w:p>
    <w:p w:rsidR="00DF3834" w:rsidRDefault="00FC2624">
      <w:pPr>
        <w:pStyle w:val="BodyText"/>
        <w:spacing w:before="121" w:line="264" w:lineRule="auto"/>
        <w:ind w:right="1024"/>
      </w:pPr>
      <w:r>
        <w:t>Because in [14] the dependence of the fragment density in given sector on the distance was not explicitly expressed, the regression model has been assumed for this purpose in</w:t>
      </w:r>
      <w:r>
        <w:rPr>
          <w:spacing w:val="-33"/>
        </w:rPr>
        <w:t xml:space="preserve"> </w:t>
      </w:r>
      <w:r>
        <w:t>the form</w:t>
      </w:r>
    </w:p>
    <w:p w:rsidR="00DF3834" w:rsidRDefault="00DF3834">
      <w:pPr>
        <w:spacing w:line="264" w:lineRule="auto"/>
        <w:sectPr w:rsidR="00DF3834">
          <w:pgSz w:w="11910" w:h="16840"/>
          <w:pgMar w:top="940" w:right="0" w:bottom="280" w:left="1600" w:header="739" w:footer="0" w:gutter="0"/>
          <w:cols w:space="720"/>
        </w:sectPr>
      </w:pPr>
    </w:p>
    <w:p w:rsidR="00DF3834" w:rsidRDefault="00CC465F">
      <w:pPr>
        <w:spacing w:before="164"/>
        <w:jc w:val="right"/>
        <w:rPr>
          <w:rFonts w:ascii="Cambria Math" w:eastAsia="Cambria Math" w:hAnsi="Cambria Math" w:cs="Cambria Math"/>
          <w:sz w:val="6"/>
          <w:szCs w:val="6"/>
        </w:rPr>
      </w:pPr>
      <w:r w:rsidRPr="00CC465F">
        <w:lastRenderedPageBreak/>
        <w:pict>
          <v:shape id="_x0000_s4315" type="#_x0000_t202" style="position:absolute;left:0;text-align:left;margin-left:313.35pt;margin-top:16.25pt;width:3.7pt;height:4.65pt;z-index:-251642880;mso-position-horizontal-relative:page" filled="f" stroked="f">
            <v:textbox inset="0,0,0,0">
              <w:txbxContent>
                <w:p w:rsidR="00D5472F" w:rsidRDefault="00D5472F">
                  <w:pPr>
                    <w:spacing w:line="92" w:lineRule="exact"/>
                    <w:rPr>
                      <w:rFonts w:ascii="Cambria Math" w:eastAsia="Cambria Math" w:hAnsi="Cambria Math" w:cs="Cambria Math"/>
                      <w:sz w:val="9"/>
                      <w:szCs w:val="9"/>
                    </w:rPr>
                  </w:pPr>
                  <w:r>
                    <w:rPr>
                      <w:rFonts w:ascii="Cambria Math"/>
                      <w:w w:val="145"/>
                      <w:sz w:val="9"/>
                    </w:rPr>
                    <w:t>0</w:t>
                  </w:r>
                </w:p>
              </w:txbxContent>
            </v:textbox>
            <w10:wrap anchorx="page"/>
          </v:shape>
        </w:pict>
      </w:r>
      <w:r w:rsidR="00FC2624">
        <w:rPr>
          <w:rFonts w:ascii="Cambria Math" w:eastAsia="Cambria Math" w:hAnsi="Cambria Math" w:cs="Cambria Math"/>
          <w:i/>
          <w:w w:val="140"/>
          <w:sz w:val="17"/>
          <w:szCs w:val="17"/>
        </w:rPr>
        <w:t xml:space="preserve">z </w:t>
      </w:r>
      <w:r w:rsidR="00FC2624">
        <w:rPr>
          <w:rFonts w:ascii="Symbol" w:eastAsia="Symbol" w:hAnsi="Symbol" w:cs="Symbol"/>
          <w:w w:val="140"/>
          <w:sz w:val="16"/>
          <w:szCs w:val="16"/>
        </w:rPr>
        <w:t></w:t>
      </w:r>
      <w:r w:rsidR="00FC2624">
        <w:rPr>
          <w:rFonts w:ascii="Times New Roman" w:eastAsia="Times New Roman" w:hAnsi="Times New Roman" w:cs="Times New Roman"/>
          <w:w w:val="140"/>
          <w:sz w:val="16"/>
          <w:szCs w:val="16"/>
        </w:rPr>
        <w:t xml:space="preserve"> </w:t>
      </w:r>
      <w:r w:rsidR="00FC2624">
        <w:rPr>
          <w:rFonts w:ascii="Symbol" w:eastAsia="Symbol" w:hAnsi="Symbol" w:cs="Symbol"/>
          <w:i/>
          <w:w w:val="140"/>
          <w:sz w:val="17"/>
          <w:szCs w:val="17"/>
        </w:rPr>
        <w:t></w:t>
      </w:r>
      <w:r w:rsidR="00FC2624">
        <w:rPr>
          <w:rFonts w:ascii="Times New Roman" w:eastAsia="Times New Roman" w:hAnsi="Times New Roman" w:cs="Times New Roman"/>
          <w:i/>
          <w:w w:val="140"/>
          <w:sz w:val="17"/>
          <w:szCs w:val="17"/>
        </w:rPr>
        <w:t xml:space="preserve"> </w:t>
      </w:r>
      <w:r w:rsidR="00FC2624">
        <w:rPr>
          <w:rFonts w:ascii="Cambria Math" w:eastAsia="Cambria Math" w:hAnsi="Cambria Math" w:cs="Cambria Math"/>
          <w:i/>
          <w:w w:val="140"/>
          <w:sz w:val="17"/>
          <w:szCs w:val="17"/>
        </w:rPr>
        <w:t>l</w:t>
      </w:r>
      <w:r w:rsidR="00FC2624">
        <w:rPr>
          <w:rFonts w:ascii="Cambria Math" w:eastAsia="Cambria Math" w:hAnsi="Cambria Math" w:cs="Cambria Math"/>
          <w:i/>
          <w:spacing w:val="-30"/>
          <w:w w:val="140"/>
          <w:sz w:val="17"/>
          <w:szCs w:val="17"/>
        </w:rPr>
        <w:t xml:space="preserve"> </w:t>
      </w:r>
      <w:r w:rsidR="00FC2624">
        <w:rPr>
          <w:rFonts w:ascii="Symbol" w:eastAsia="Symbol" w:hAnsi="Symbol" w:cs="Symbol"/>
          <w:i/>
          <w:w w:val="140"/>
          <w:position w:val="8"/>
          <w:sz w:val="10"/>
          <w:szCs w:val="10"/>
        </w:rPr>
        <w:t></w:t>
      </w:r>
      <w:r w:rsidR="00FC2624">
        <w:rPr>
          <w:rFonts w:ascii="Cambria Math" w:eastAsia="Cambria Math" w:hAnsi="Cambria Math" w:cs="Cambria Math"/>
          <w:w w:val="140"/>
          <w:position w:val="5"/>
          <w:sz w:val="6"/>
          <w:szCs w:val="6"/>
        </w:rPr>
        <w:t>1</w:t>
      </w:r>
    </w:p>
    <w:p w:rsidR="00DF3834" w:rsidRDefault="00FC2624">
      <w:pPr>
        <w:tabs>
          <w:tab w:val="left" w:pos="3882"/>
        </w:tabs>
        <w:spacing w:before="119"/>
        <w:ind w:left="64"/>
        <w:rPr>
          <w:rFonts w:ascii="Cambria Math" w:eastAsia="Cambria Math" w:hAnsi="Cambria Math" w:cs="Cambria Math"/>
          <w:sz w:val="20"/>
          <w:szCs w:val="20"/>
        </w:rPr>
      </w:pPr>
      <w:r>
        <w:br w:type="column"/>
      </w:r>
      <w:r>
        <w:rPr>
          <w:rFonts w:ascii="Cambria Math"/>
          <w:sz w:val="20"/>
        </w:rPr>
        <w:lastRenderedPageBreak/>
        <w:t>,</w:t>
      </w:r>
      <w:r>
        <w:rPr>
          <w:rFonts w:ascii="Cambria Math"/>
          <w:sz w:val="20"/>
        </w:rPr>
        <w:tab/>
        <w:t>(1)</w:t>
      </w:r>
    </w:p>
    <w:p w:rsidR="00DF3834" w:rsidRDefault="00DF3834">
      <w:pPr>
        <w:rPr>
          <w:rFonts w:ascii="Cambria Math" w:eastAsia="Cambria Math" w:hAnsi="Cambria Math" w:cs="Cambria Math"/>
          <w:sz w:val="20"/>
          <w:szCs w:val="20"/>
        </w:rPr>
        <w:sectPr w:rsidR="00DF3834">
          <w:type w:val="continuous"/>
          <w:pgSz w:w="11910" w:h="16840"/>
          <w:pgMar w:top="700" w:right="0" w:bottom="280" w:left="1600" w:header="720" w:footer="720" w:gutter="0"/>
          <w:cols w:num="2" w:space="720" w:equalWidth="0">
            <w:col w:w="4973" w:space="40"/>
            <w:col w:w="5297"/>
          </w:cols>
        </w:sectPr>
      </w:pPr>
    </w:p>
    <w:p w:rsidR="00DF3834" w:rsidRDefault="00DF3834">
      <w:pPr>
        <w:spacing w:before="9"/>
        <w:rPr>
          <w:rFonts w:ascii="Cambria Math" w:eastAsia="Cambria Math" w:hAnsi="Cambria Math" w:cs="Cambria Math"/>
          <w:sz w:val="13"/>
          <w:szCs w:val="13"/>
        </w:rPr>
      </w:pPr>
    </w:p>
    <w:p w:rsidR="00DF3834" w:rsidRDefault="00FC2624">
      <w:pPr>
        <w:pStyle w:val="BodyText"/>
        <w:spacing w:before="66" w:line="259" w:lineRule="auto"/>
        <w:ind w:right="1024"/>
      </w:pPr>
      <w:r>
        <w:t xml:space="preserve">where </w:t>
      </w:r>
      <w:r>
        <w:rPr>
          <w:i/>
        </w:rPr>
        <w:t xml:space="preserve">l </w:t>
      </w:r>
      <w:r>
        <w:t xml:space="preserve">is the </w:t>
      </w:r>
      <w:r>
        <w:rPr>
          <w:sz w:val="24"/>
        </w:rPr>
        <w:t>predictor</w:t>
      </w:r>
      <w:r>
        <w:rPr>
          <w:spacing w:val="-37"/>
          <w:sz w:val="24"/>
        </w:rPr>
        <w:t xml:space="preserve"> </w:t>
      </w:r>
      <w:r>
        <w:t xml:space="preserve">variable (the distance in this case), </w:t>
      </w:r>
      <w:r>
        <w:rPr>
          <w:i/>
        </w:rPr>
        <w:t xml:space="preserve">z </w:t>
      </w:r>
      <w:r>
        <w:t xml:space="preserve">is the response variable (the fragment density in this case) and </w:t>
      </w:r>
      <w:r>
        <w:rPr>
          <w:i/>
        </w:rPr>
        <w:t>α</w:t>
      </w:r>
      <w:r>
        <w:rPr>
          <w:position w:val="-1"/>
          <w:sz w:val="14"/>
        </w:rPr>
        <w:t>0</w:t>
      </w:r>
      <w:r>
        <w:t xml:space="preserve">, </w:t>
      </w:r>
      <w:r>
        <w:rPr>
          <w:i/>
        </w:rPr>
        <w:t>α</w:t>
      </w:r>
      <w:r>
        <w:rPr>
          <w:position w:val="-1"/>
          <w:sz w:val="14"/>
        </w:rPr>
        <w:t xml:space="preserve">1 </w:t>
      </w:r>
      <w:r>
        <w:t>are the regression</w:t>
      </w:r>
      <w:r>
        <w:rPr>
          <w:spacing w:val="-23"/>
        </w:rPr>
        <w:t xml:space="preserve"> </w:t>
      </w:r>
      <w:r>
        <w:t>parameters.</w:t>
      </w:r>
    </w:p>
    <w:p w:rsidR="00DF3834" w:rsidRDefault="00FC2624">
      <w:pPr>
        <w:pStyle w:val="BodyText"/>
        <w:spacing w:before="157" w:line="264" w:lineRule="auto"/>
        <w:ind w:right="1024"/>
      </w:pPr>
      <w:r>
        <w:rPr>
          <w:rFonts w:cs="Cambria"/>
        </w:rPr>
        <w:t xml:space="preserve">From the coroner’s report, the real fragment densities were obtained. These real fragment </w:t>
      </w:r>
      <w:r>
        <w:t xml:space="preserve">densities are shown in </w:t>
      </w:r>
      <w:hyperlink w:anchor="_bookmark173" w:history="1">
        <w:r>
          <w:t>Table 7.2</w:t>
        </w:r>
      </w:hyperlink>
      <w:r>
        <w:t xml:space="preserve"> - </w:t>
      </w:r>
      <w:hyperlink w:anchor="_bookmark179" w:history="1">
        <w:r>
          <w:t>Table</w:t>
        </w:r>
        <w:r>
          <w:rPr>
            <w:spacing w:val="-14"/>
          </w:rPr>
          <w:t xml:space="preserve"> </w:t>
        </w:r>
        <w:r>
          <w:t>7.8.</w:t>
        </w:r>
      </w:hyperlink>
    </w:p>
    <w:p w:rsidR="00DF3834" w:rsidRDefault="00FC2624">
      <w:pPr>
        <w:pStyle w:val="Heading5"/>
        <w:spacing w:before="118"/>
        <w:ind w:right="1024"/>
        <w:rPr>
          <w:b w:val="0"/>
          <w:bCs w:val="0"/>
        </w:rPr>
      </w:pPr>
      <w:bookmarkStart w:id="210" w:name="_bookmark173"/>
      <w:bookmarkEnd w:id="210"/>
      <w:r>
        <w:rPr>
          <w:color w:val="404040"/>
        </w:rPr>
        <w:t>Table</w:t>
      </w:r>
      <w:r>
        <w:rPr>
          <w:color w:val="404040"/>
          <w:spacing w:val="-3"/>
        </w:rPr>
        <w:t xml:space="preserve"> </w:t>
      </w:r>
      <w:r>
        <w:rPr>
          <w:color w:val="404040"/>
        </w:rPr>
        <w:t>7.2</w:t>
      </w:r>
      <w:r>
        <w:rPr>
          <w:color w:val="404040"/>
          <w:spacing w:val="-4"/>
        </w:rPr>
        <w:t xml:space="preserve"> </w:t>
      </w:r>
      <w:r>
        <w:rPr>
          <w:color w:val="404040"/>
        </w:rPr>
        <w:t>Real</w:t>
      </w:r>
      <w:r>
        <w:rPr>
          <w:color w:val="404040"/>
          <w:spacing w:val="-5"/>
        </w:rPr>
        <w:t xml:space="preserve"> </w:t>
      </w:r>
      <w:r>
        <w:rPr>
          <w:color w:val="404040"/>
        </w:rPr>
        <w:t>fragment</w:t>
      </w:r>
      <w:r>
        <w:rPr>
          <w:color w:val="404040"/>
          <w:spacing w:val="-4"/>
        </w:rPr>
        <w:t xml:space="preserve"> </w:t>
      </w:r>
      <w:r>
        <w:rPr>
          <w:color w:val="404040"/>
        </w:rPr>
        <w:t>density</w:t>
      </w:r>
      <w:r>
        <w:rPr>
          <w:color w:val="404040"/>
          <w:spacing w:val="-4"/>
        </w:rPr>
        <w:t xml:space="preserve"> </w:t>
      </w:r>
      <w:r>
        <w:rPr>
          <w:color w:val="404040"/>
        </w:rPr>
        <w:t>with</w:t>
      </w:r>
      <w:r>
        <w:rPr>
          <w:color w:val="404040"/>
          <w:spacing w:val="-4"/>
        </w:rPr>
        <w:t xml:space="preserve"> </w:t>
      </w:r>
      <w:r>
        <w:rPr>
          <w:color w:val="404040"/>
        </w:rPr>
        <w:t>respect</w:t>
      </w:r>
      <w:r>
        <w:rPr>
          <w:color w:val="404040"/>
          <w:spacing w:val="-4"/>
        </w:rPr>
        <w:t xml:space="preserve"> </w:t>
      </w:r>
      <w:r>
        <w:rPr>
          <w:color w:val="404040"/>
        </w:rPr>
        <w:t>to</w:t>
      </w:r>
      <w:r>
        <w:rPr>
          <w:color w:val="404040"/>
          <w:spacing w:val="-4"/>
        </w:rPr>
        <w:t xml:space="preserve"> </w:t>
      </w:r>
      <w:r>
        <w:rPr>
          <w:color w:val="404040"/>
        </w:rPr>
        <w:t>the</w:t>
      </w:r>
      <w:r>
        <w:rPr>
          <w:color w:val="404040"/>
          <w:spacing w:val="-3"/>
        </w:rPr>
        <w:t xml:space="preserve"> </w:t>
      </w:r>
      <w:r>
        <w:rPr>
          <w:color w:val="404040"/>
        </w:rPr>
        <w:t>distance</w:t>
      </w:r>
      <w:r>
        <w:rPr>
          <w:color w:val="404040"/>
          <w:spacing w:val="-4"/>
        </w:rPr>
        <w:t xml:space="preserve"> </w:t>
      </w:r>
      <w:r>
        <w:rPr>
          <w:color w:val="404040"/>
        </w:rPr>
        <w:t>in</w:t>
      </w:r>
      <w:r>
        <w:rPr>
          <w:color w:val="404040"/>
          <w:spacing w:val="-4"/>
        </w:rPr>
        <w:t xml:space="preserve"> </w:t>
      </w:r>
      <w:r>
        <w:rPr>
          <w:color w:val="404040"/>
        </w:rPr>
        <w:t>sector</w:t>
      </w:r>
      <w:r>
        <w:rPr>
          <w:color w:val="404040"/>
          <w:spacing w:val="1"/>
        </w:rPr>
        <w:t xml:space="preserve"> </w:t>
      </w:r>
      <w:r>
        <w:rPr>
          <w:color w:val="404040"/>
        </w:rPr>
        <w:t>7</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sz w:val="14"/>
                <w:szCs w:val="14"/>
              </w:rPr>
            </w:pPr>
            <w:r>
              <w:rPr>
                <w:rFonts w:ascii="Cambria"/>
              </w:rPr>
              <w:t>Real fragment density</w:t>
            </w:r>
            <w:r>
              <w:rPr>
                <w:rFonts w:ascii="Cambria"/>
                <w:spacing w:val="14"/>
              </w:rPr>
              <w:t xml:space="preserve"> </w:t>
            </w:r>
            <w:r>
              <w:rPr>
                <w:rFonts w:ascii="Cambria"/>
                <w:i/>
              </w:rPr>
              <w:t>H</w:t>
            </w:r>
            <w:r>
              <w:rPr>
                <w:rFonts w:ascii="Cambria"/>
                <w:i/>
                <w:position w:val="-1"/>
                <w:sz w:val="14"/>
              </w:rPr>
              <w:t>s</w:t>
            </w:r>
          </w:p>
          <w:p w:rsidR="00DF3834" w:rsidRDefault="00FC2624">
            <w:pPr>
              <w:pStyle w:val="TableParagraph"/>
              <w:spacing w:line="256" w:lineRule="exact"/>
              <w:ind w:left="103"/>
              <w:rPr>
                <w:rFonts w:ascii="Cambria" w:eastAsia="Cambria" w:hAnsi="Cambria" w:cs="Cambria"/>
              </w:rPr>
            </w:pPr>
            <w:r>
              <w:rPr>
                <w:rFonts w:ascii="Cambria"/>
              </w:rPr>
              <w:t>[1/m</w:t>
            </w:r>
            <w:r>
              <w:rPr>
                <w:rFonts w:ascii="Cambria"/>
                <w:position w:val="5"/>
                <w:sz w:val="14"/>
              </w:rPr>
              <w:t>2</w:t>
            </w:r>
            <w:r>
              <w:rPr>
                <w:rFonts w:ascii="Cambria"/>
              </w:rPr>
              <w:t>]</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6.00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65.71</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14.29</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5.00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21.43</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6.00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17.14</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13.33</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24.00</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12.50</w:t>
            </w:r>
          </w:p>
        </w:tc>
      </w:tr>
    </w:tbl>
    <w:p w:rsidR="00DF3834" w:rsidRDefault="00DF3834">
      <w:pPr>
        <w:spacing w:line="256" w:lineRule="exact"/>
        <w:jc w:val="right"/>
        <w:rPr>
          <w:rFonts w:ascii="Cambria" w:eastAsia="Cambria" w:hAnsi="Cambria" w:cs="Cambria"/>
        </w:rPr>
        <w:sectPr w:rsidR="00DF3834">
          <w:type w:val="continuous"/>
          <w:pgSz w:w="11910" w:h="16840"/>
          <w:pgMar w:top="700" w:right="0" w:bottom="280" w:left="1600" w:header="720" w:footer="720" w:gutter="0"/>
          <w:cols w:space="720"/>
        </w:sectPr>
      </w:pPr>
    </w:p>
    <w:p w:rsidR="00DF3834" w:rsidRDefault="00DF3834">
      <w:pPr>
        <w:rPr>
          <w:rFonts w:ascii="Cambria" w:eastAsia="Cambria" w:hAnsi="Cambria" w:cs="Cambria"/>
          <w:b/>
          <w:bCs/>
          <w:sz w:val="20"/>
          <w:szCs w:val="20"/>
        </w:rPr>
      </w:pPr>
    </w:p>
    <w:p w:rsidR="00DF3834" w:rsidRDefault="00DF3834">
      <w:pPr>
        <w:spacing w:before="1"/>
        <w:rPr>
          <w:rFonts w:ascii="Cambria" w:eastAsia="Cambria" w:hAnsi="Cambria" w:cs="Cambria"/>
          <w:b/>
          <w:bCs/>
          <w:sz w:val="19"/>
          <w:szCs w:val="19"/>
        </w:rPr>
      </w:pPr>
    </w:p>
    <w:p w:rsidR="00DF3834" w:rsidRDefault="00FC2624">
      <w:pPr>
        <w:pStyle w:val="Heading5"/>
        <w:rPr>
          <w:b w:val="0"/>
          <w:bCs w:val="0"/>
        </w:rPr>
      </w:pPr>
      <w:bookmarkStart w:id="211" w:name="_bookmark174"/>
      <w:bookmarkEnd w:id="211"/>
      <w:r>
        <w:rPr>
          <w:color w:val="404040"/>
        </w:rPr>
        <w:t>Table</w:t>
      </w:r>
      <w:r>
        <w:rPr>
          <w:color w:val="404040"/>
          <w:spacing w:val="-3"/>
        </w:rPr>
        <w:t xml:space="preserve"> </w:t>
      </w:r>
      <w:r>
        <w:rPr>
          <w:color w:val="404040"/>
        </w:rPr>
        <w:t>7.3</w:t>
      </w:r>
      <w:r>
        <w:rPr>
          <w:color w:val="404040"/>
          <w:spacing w:val="-4"/>
        </w:rPr>
        <w:t xml:space="preserve"> </w:t>
      </w:r>
      <w:r>
        <w:rPr>
          <w:color w:val="404040"/>
        </w:rPr>
        <w:t>Real</w:t>
      </w:r>
      <w:r>
        <w:rPr>
          <w:color w:val="404040"/>
          <w:spacing w:val="-5"/>
        </w:rPr>
        <w:t xml:space="preserve"> </w:t>
      </w:r>
      <w:r>
        <w:rPr>
          <w:color w:val="404040"/>
        </w:rPr>
        <w:t>fragment</w:t>
      </w:r>
      <w:r>
        <w:rPr>
          <w:color w:val="404040"/>
          <w:spacing w:val="-4"/>
        </w:rPr>
        <w:t xml:space="preserve"> </w:t>
      </w:r>
      <w:r>
        <w:rPr>
          <w:color w:val="404040"/>
        </w:rPr>
        <w:t>density</w:t>
      </w:r>
      <w:r>
        <w:rPr>
          <w:color w:val="404040"/>
          <w:spacing w:val="-4"/>
        </w:rPr>
        <w:t xml:space="preserve"> </w:t>
      </w:r>
      <w:r>
        <w:rPr>
          <w:color w:val="404040"/>
        </w:rPr>
        <w:t>with</w:t>
      </w:r>
      <w:r>
        <w:rPr>
          <w:color w:val="404040"/>
          <w:spacing w:val="-4"/>
        </w:rPr>
        <w:t xml:space="preserve"> </w:t>
      </w:r>
      <w:r>
        <w:rPr>
          <w:color w:val="404040"/>
        </w:rPr>
        <w:t>respect</w:t>
      </w:r>
      <w:r>
        <w:rPr>
          <w:color w:val="404040"/>
          <w:spacing w:val="-4"/>
        </w:rPr>
        <w:t xml:space="preserve"> </w:t>
      </w:r>
      <w:r>
        <w:rPr>
          <w:color w:val="404040"/>
        </w:rPr>
        <w:t>to</w:t>
      </w:r>
      <w:r>
        <w:rPr>
          <w:color w:val="404040"/>
          <w:spacing w:val="-4"/>
        </w:rPr>
        <w:t xml:space="preserve"> </w:t>
      </w:r>
      <w:r>
        <w:rPr>
          <w:color w:val="404040"/>
        </w:rPr>
        <w:t>the</w:t>
      </w:r>
      <w:r>
        <w:rPr>
          <w:color w:val="404040"/>
          <w:spacing w:val="-3"/>
        </w:rPr>
        <w:t xml:space="preserve"> </w:t>
      </w:r>
      <w:r>
        <w:rPr>
          <w:color w:val="404040"/>
        </w:rPr>
        <w:t>distance</w:t>
      </w:r>
      <w:r>
        <w:rPr>
          <w:color w:val="404040"/>
          <w:spacing w:val="-4"/>
        </w:rPr>
        <w:t xml:space="preserve"> </w:t>
      </w:r>
      <w:r>
        <w:rPr>
          <w:color w:val="404040"/>
        </w:rPr>
        <w:t>in</w:t>
      </w:r>
      <w:r>
        <w:rPr>
          <w:color w:val="404040"/>
          <w:spacing w:val="-4"/>
        </w:rPr>
        <w:t xml:space="preserve"> </w:t>
      </w:r>
      <w:r>
        <w:rPr>
          <w:color w:val="404040"/>
        </w:rPr>
        <w:t>sector</w:t>
      </w:r>
      <w:r>
        <w:rPr>
          <w:color w:val="404040"/>
          <w:spacing w:val="1"/>
        </w:rPr>
        <w:t xml:space="preserve"> </w:t>
      </w:r>
      <w:r>
        <w:rPr>
          <w:color w:val="404040"/>
        </w:rPr>
        <w:t>8</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sz w:val="14"/>
                <w:szCs w:val="14"/>
              </w:rPr>
            </w:pPr>
            <w:r>
              <w:rPr>
                <w:rFonts w:ascii="Cambria"/>
              </w:rPr>
              <w:t>Real fragment density</w:t>
            </w:r>
            <w:r>
              <w:rPr>
                <w:rFonts w:ascii="Cambria"/>
                <w:spacing w:val="14"/>
              </w:rPr>
              <w:t xml:space="preserve"> </w:t>
            </w:r>
            <w:r>
              <w:rPr>
                <w:rFonts w:ascii="Cambria"/>
                <w:i/>
              </w:rPr>
              <w:t>H</w:t>
            </w:r>
            <w:r>
              <w:rPr>
                <w:rFonts w:ascii="Cambria"/>
                <w:i/>
                <w:position w:val="-1"/>
                <w:sz w:val="14"/>
              </w:rPr>
              <w:t>s</w:t>
            </w:r>
          </w:p>
          <w:p w:rsidR="00DF3834" w:rsidRDefault="00FC2624">
            <w:pPr>
              <w:pStyle w:val="TableParagraph"/>
              <w:spacing w:line="257" w:lineRule="exact"/>
              <w:ind w:left="103"/>
              <w:rPr>
                <w:rFonts w:ascii="Cambria" w:eastAsia="Cambria" w:hAnsi="Cambria" w:cs="Cambria"/>
              </w:rPr>
            </w:pPr>
            <w:r>
              <w:rPr>
                <w:rFonts w:ascii="Cambria"/>
              </w:rPr>
              <w:t>[1/m</w:t>
            </w:r>
            <w:r>
              <w:rPr>
                <w:rFonts w:ascii="Cambria"/>
                <w:position w:val="5"/>
                <w:sz w:val="14"/>
              </w:rPr>
              <w:t>2</w:t>
            </w:r>
            <w:r>
              <w:rPr>
                <w:rFonts w:ascii="Cambria"/>
              </w:rPr>
              <w:t>]</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15.00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1.67</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7" w:lineRule="exact"/>
              <w:ind w:right="101"/>
              <w:jc w:val="right"/>
              <w:rPr>
                <w:rFonts w:ascii="Cambria" w:eastAsia="Cambria" w:hAnsi="Cambria" w:cs="Cambria"/>
              </w:rPr>
            </w:pPr>
            <w:r>
              <w:rPr>
                <w:rFonts w:ascii="Cambria"/>
                <w:spacing w:val="-1"/>
              </w:rPr>
              <w:t>18.00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7" w:lineRule="exact"/>
              <w:ind w:right="102"/>
              <w:jc w:val="right"/>
              <w:rPr>
                <w:rFonts w:ascii="Cambria" w:eastAsia="Cambria" w:hAnsi="Cambria" w:cs="Cambria"/>
              </w:rPr>
            </w:pPr>
            <w:r>
              <w:rPr>
                <w:rFonts w:ascii="Cambria"/>
                <w:spacing w:val="-1"/>
              </w:rPr>
              <w:t>3.33</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5.00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24.29</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28.00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8.00</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17.00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3.33</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30.00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10.00</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20.00</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16.00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10.00</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17.00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17.50</w:t>
            </w:r>
          </w:p>
        </w:tc>
      </w:tr>
    </w:tbl>
    <w:p w:rsidR="00DF3834" w:rsidRDefault="00DF3834">
      <w:pPr>
        <w:spacing w:before="5"/>
        <w:rPr>
          <w:rFonts w:ascii="Cambria" w:eastAsia="Cambria" w:hAnsi="Cambria" w:cs="Cambria"/>
          <w:b/>
          <w:bCs/>
          <w:sz w:val="28"/>
          <w:szCs w:val="28"/>
        </w:rPr>
      </w:pPr>
    </w:p>
    <w:p w:rsidR="00DF3834" w:rsidRDefault="00FC2624">
      <w:pPr>
        <w:pStyle w:val="Heading5"/>
        <w:spacing w:before="69"/>
        <w:rPr>
          <w:b w:val="0"/>
          <w:bCs w:val="0"/>
        </w:rPr>
      </w:pPr>
      <w:bookmarkStart w:id="212" w:name="_bookmark175"/>
      <w:bookmarkEnd w:id="212"/>
      <w:r>
        <w:rPr>
          <w:color w:val="404040"/>
        </w:rPr>
        <w:t>Table</w:t>
      </w:r>
      <w:r>
        <w:rPr>
          <w:color w:val="404040"/>
          <w:spacing w:val="-3"/>
        </w:rPr>
        <w:t xml:space="preserve"> </w:t>
      </w:r>
      <w:r>
        <w:rPr>
          <w:color w:val="404040"/>
        </w:rPr>
        <w:t>7.4</w:t>
      </w:r>
      <w:r>
        <w:rPr>
          <w:color w:val="404040"/>
          <w:spacing w:val="-4"/>
        </w:rPr>
        <w:t xml:space="preserve"> </w:t>
      </w:r>
      <w:r>
        <w:rPr>
          <w:color w:val="404040"/>
        </w:rPr>
        <w:t>Real</w:t>
      </w:r>
      <w:r>
        <w:rPr>
          <w:color w:val="404040"/>
          <w:spacing w:val="-5"/>
        </w:rPr>
        <w:t xml:space="preserve"> </w:t>
      </w:r>
      <w:r>
        <w:rPr>
          <w:color w:val="404040"/>
        </w:rPr>
        <w:t>fragment</w:t>
      </w:r>
      <w:r>
        <w:rPr>
          <w:color w:val="404040"/>
          <w:spacing w:val="-4"/>
        </w:rPr>
        <w:t xml:space="preserve"> </w:t>
      </w:r>
      <w:r>
        <w:rPr>
          <w:color w:val="404040"/>
        </w:rPr>
        <w:t>density</w:t>
      </w:r>
      <w:r>
        <w:rPr>
          <w:color w:val="404040"/>
          <w:spacing w:val="-4"/>
        </w:rPr>
        <w:t xml:space="preserve"> </w:t>
      </w:r>
      <w:r>
        <w:rPr>
          <w:color w:val="404040"/>
        </w:rPr>
        <w:t>with</w:t>
      </w:r>
      <w:r>
        <w:rPr>
          <w:color w:val="404040"/>
          <w:spacing w:val="-4"/>
        </w:rPr>
        <w:t xml:space="preserve"> </w:t>
      </w:r>
      <w:r>
        <w:rPr>
          <w:color w:val="404040"/>
        </w:rPr>
        <w:t>respect</w:t>
      </w:r>
      <w:r>
        <w:rPr>
          <w:color w:val="404040"/>
          <w:spacing w:val="-4"/>
        </w:rPr>
        <w:t xml:space="preserve"> </w:t>
      </w:r>
      <w:r>
        <w:rPr>
          <w:color w:val="404040"/>
        </w:rPr>
        <w:t>to</w:t>
      </w:r>
      <w:r>
        <w:rPr>
          <w:color w:val="404040"/>
          <w:spacing w:val="-4"/>
        </w:rPr>
        <w:t xml:space="preserve"> </w:t>
      </w:r>
      <w:r>
        <w:rPr>
          <w:color w:val="404040"/>
        </w:rPr>
        <w:t>the</w:t>
      </w:r>
      <w:r>
        <w:rPr>
          <w:color w:val="404040"/>
          <w:spacing w:val="-3"/>
        </w:rPr>
        <w:t xml:space="preserve"> </w:t>
      </w:r>
      <w:r>
        <w:rPr>
          <w:color w:val="404040"/>
        </w:rPr>
        <w:t>distance</w:t>
      </w:r>
      <w:r>
        <w:rPr>
          <w:color w:val="404040"/>
          <w:spacing w:val="-4"/>
        </w:rPr>
        <w:t xml:space="preserve"> </w:t>
      </w:r>
      <w:r>
        <w:rPr>
          <w:color w:val="404040"/>
        </w:rPr>
        <w:t>in</w:t>
      </w:r>
      <w:r>
        <w:rPr>
          <w:color w:val="404040"/>
          <w:spacing w:val="-4"/>
        </w:rPr>
        <w:t xml:space="preserve"> </w:t>
      </w:r>
      <w:r>
        <w:rPr>
          <w:color w:val="404040"/>
        </w:rPr>
        <w:t>sector</w:t>
      </w:r>
      <w:r>
        <w:rPr>
          <w:color w:val="404040"/>
          <w:spacing w:val="1"/>
        </w:rPr>
        <w:t xml:space="preserve"> </w:t>
      </w:r>
      <w:r>
        <w:rPr>
          <w:color w:val="404040"/>
        </w:rPr>
        <w:t>9</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sz w:val="14"/>
                <w:szCs w:val="14"/>
              </w:rPr>
            </w:pPr>
            <w:r>
              <w:rPr>
                <w:rFonts w:ascii="Cambria"/>
              </w:rPr>
              <w:t>Real fragment density</w:t>
            </w:r>
            <w:r>
              <w:rPr>
                <w:rFonts w:ascii="Cambria"/>
                <w:spacing w:val="14"/>
              </w:rPr>
              <w:t xml:space="preserve"> </w:t>
            </w:r>
            <w:r>
              <w:rPr>
                <w:rFonts w:ascii="Cambria"/>
                <w:i/>
              </w:rPr>
              <w:t>H</w:t>
            </w:r>
            <w:r>
              <w:rPr>
                <w:rFonts w:ascii="Cambria"/>
                <w:i/>
                <w:position w:val="-1"/>
                <w:sz w:val="14"/>
              </w:rPr>
              <w:t>s</w:t>
            </w:r>
          </w:p>
          <w:p w:rsidR="00DF3834" w:rsidRDefault="00FC2624">
            <w:pPr>
              <w:pStyle w:val="TableParagraph"/>
              <w:spacing w:line="257" w:lineRule="exact"/>
              <w:ind w:left="103"/>
              <w:rPr>
                <w:rFonts w:ascii="Cambria" w:eastAsia="Cambria" w:hAnsi="Cambria" w:cs="Cambria"/>
              </w:rPr>
            </w:pPr>
            <w:r>
              <w:rPr>
                <w:rFonts w:ascii="Cambria"/>
              </w:rPr>
              <w:t>[1/m</w:t>
            </w:r>
            <w:r>
              <w:rPr>
                <w:rFonts w:ascii="Cambria"/>
                <w:position w:val="5"/>
                <w:sz w:val="14"/>
              </w:rPr>
              <w:t>2</w:t>
            </w:r>
            <w:r>
              <w:rPr>
                <w:rFonts w:ascii="Cambria"/>
              </w:rPr>
              <w:t>]</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30.00</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16.00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15.00</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17.00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8.33</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17.00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6.67</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10.00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16.67</w:t>
            </w:r>
          </w:p>
        </w:tc>
      </w:tr>
    </w:tbl>
    <w:p w:rsidR="00DF3834" w:rsidRDefault="00DF3834">
      <w:pPr>
        <w:spacing w:before="5"/>
        <w:rPr>
          <w:rFonts w:ascii="Cambria" w:eastAsia="Cambria" w:hAnsi="Cambria" w:cs="Cambria"/>
          <w:b/>
          <w:bCs/>
          <w:sz w:val="28"/>
          <w:szCs w:val="28"/>
        </w:rPr>
      </w:pPr>
    </w:p>
    <w:p w:rsidR="00DF3834" w:rsidRDefault="00FC2624">
      <w:pPr>
        <w:pStyle w:val="Heading5"/>
        <w:spacing w:before="69"/>
        <w:rPr>
          <w:b w:val="0"/>
          <w:bCs w:val="0"/>
        </w:rPr>
      </w:pPr>
      <w:bookmarkStart w:id="213" w:name="_bookmark176"/>
      <w:bookmarkEnd w:id="213"/>
      <w:r>
        <w:rPr>
          <w:color w:val="404040"/>
        </w:rPr>
        <w:t>Table</w:t>
      </w:r>
      <w:r>
        <w:rPr>
          <w:color w:val="404040"/>
          <w:spacing w:val="-3"/>
        </w:rPr>
        <w:t xml:space="preserve"> </w:t>
      </w:r>
      <w:r>
        <w:rPr>
          <w:color w:val="404040"/>
        </w:rPr>
        <w:t>7.5</w:t>
      </w:r>
      <w:r>
        <w:rPr>
          <w:color w:val="404040"/>
          <w:spacing w:val="-4"/>
        </w:rPr>
        <w:t xml:space="preserve"> </w:t>
      </w:r>
      <w:r>
        <w:rPr>
          <w:color w:val="404040"/>
        </w:rPr>
        <w:t>Real</w:t>
      </w:r>
      <w:r>
        <w:rPr>
          <w:color w:val="404040"/>
          <w:spacing w:val="-5"/>
        </w:rPr>
        <w:t xml:space="preserve"> </w:t>
      </w:r>
      <w:r>
        <w:rPr>
          <w:color w:val="404040"/>
        </w:rPr>
        <w:t>fragment</w:t>
      </w:r>
      <w:r>
        <w:rPr>
          <w:color w:val="404040"/>
          <w:spacing w:val="-4"/>
        </w:rPr>
        <w:t xml:space="preserve"> </w:t>
      </w:r>
      <w:r>
        <w:rPr>
          <w:color w:val="404040"/>
        </w:rPr>
        <w:t>density</w:t>
      </w:r>
      <w:r>
        <w:rPr>
          <w:color w:val="404040"/>
          <w:spacing w:val="-4"/>
        </w:rPr>
        <w:t xml:space="preserve"> </w:t>
      </w:r>
      <w:r>
        <w:rPr>
          <w:color w:val="404040"/>
        </w:rPr>
        <w:t>with</w:t>
      </w:r>
      <w:r>
        <w:rPr>
          <w:color w:val="404040"/>
          <w:spacing w:val="-4"/>
        </w:rPr>
        <w:t xml:space="preserve"> </w:t>
      </w:r>
      <w:r>
        <w:rPr>
          <w:color w:val="404040"/>
        </w:rPr>
        <w:t>respect</w:t>
      </w:r>
      <w:r>
        <w:rPr>
          <w:color w:val="404040"/>
          <w:spacing w:val="-4"/>
        </w:rPr>
        <w:t xml:space="preserve"> </w:t>
      </w:r>
      <w:r>
        <w:rPr>
          <w:color w:val="404040"/>
        </w:rPr>
        <w:t>to</w:t>
      </w:r>
      <w:r>
        <w:rPr>
          <w:color w:val="404040"/>
          <w:spacing w:val="-4"/>
        </w:rPr>
        <w:t xml:space="preserve"> </w:t>
      </w:r>
      <w:r>
        <w:rPr>
          <w:color w:val="404040"/>
        </w:rPr>
        <w:t>the</w:t>
      </w:r>
      <w:r>
        <w:rPr>
          <w:color w:val="404040"/>
          <w:spacing w:val="-3"/>
        </w:rPr>
        <w:t xml:space="preserve"> </w:t>
      </w:r>
      <w:r>
        <w:rPr>
          <w:color w:val="404040"/>
        </w:rPr>
        <w:t>distance</w:t>
      </w:r>
      <w:r>
        <w:rPr>
          <w:color w:val="404040"/>
          <w:spacing w:val="-4"/>
        </w:rPr>
        <w:t xml:space="preserve"> </w:t>
      </w:r>
      <w:r>
        <w:rPr>
          <w:color w:val="404040"/>
        </w:rPr>
        <w:t>in</w:t>
      </w:r>
      <w:r>
        <w:rPr>
          <w:color w:val="404040"/>
          <w:spacing w:val="-4"/>
        </w:rPr>
        <w:t xml:space="preserve"> </w:t>
      </w:r>
      <w:r>
        <w:rPr>
          <w:color w:val="404040"/>
        </w:rPr>
        <w:t>sector</w:t>
      </w:r>
      <w:r>
        <w:rPr>
          <w:color w:val="404040"/>
          <w:spacing w:val="1"/>
        </w:rPr>
        <w:t xml:space="preserve"> </w:t>
      </w:r>
      <w:r>
        <w:rPr>
          <w:color w:val="404040"/>
        </w:rPr>
        <w:t>10</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sz w:val="14"/>
                <w:szCs w:val="14"/>
              </w:rPr>
            </w:pPr>
            <w:r>
              <w:rPr>
                <w:rFonts w:ascii="Cambria"/>
              </w:rPr>
              <w:t>Real fragment density</w:t>
            </w:r>
            <w:r>
              <w:rPr>
                <w:rFonts w:ascii="Cambria"/>
                <w:spacing w:val="14"/>
              </w:rPr>
              <w:t xml:space="preserve"> </w:t>
            </w:r>
            <w:r>
              <w:rPr>
                <w:rFonts w:ascii="Cambria"/>
                <w:i/>
              </w:rPr>
              <w:t>H</w:t>
            </w:r>
            <w:r>
              <w:rPr>
                <w:rFonts w:ascii="Cambria"/>
                <w:i/>
                <w:position w:val="-1"/>
                <w:sz w:val="14"/>
              </w:rPr>
              <w:t>s</w:t>
            </w:r>
          </w:p>
          <w:p w:rsidR="00DF3834" w:rsidRDefault="00FC2624">
            <w:pPr>
              <w:pStyle w:val="TableParagraph"/>
              <w:spacing w:line="257" w:lineRule="exact"/>
              <w:ind w:left="103"/>
              <w:rPr>
                <w:rFonts w:ascii="Cambria" w:eastAsia="Cambria" w:hAnsi="Cambria" w:cs="Cambria"/>
              </w:rPr>
            </w:pPr>
            <w:r>
              <w:rPr>
                <w:rFonts w:ascii="Cambria"/>
              </w:rPr>
              <w:t>[1/m</w:t>
            </w:r>
            <w:r>
              <w:rPr>
                <w:rFonts w:ascii="Cambria"/>
                <w:position w:val="5"/>
                <w:sz w:val="14"/>
              </w:rPr>
              <w:t>2</w:t>
            </w:r>
            <w:r>
              <w:rPr>
                <w:rFonts w:ascii="Cambria"/>
              </w:rPr>
              <w:t>]</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7.00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12.50</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11.00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31.43</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6.00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8.33</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6.00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10.00</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rPr>
              <w:t>8.75</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3.00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50.00</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4.00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7.50</w:t>
            </w:r>
          </w:p>
        </w:tc>
      </w:tr>
    </w:tbl>
    <w:p w:rsidR="00DF3834" w:rsidRDefault="00DF3834">
      <w:pPr>
        <w:spacing w:before="5"/>
        <w:rPr>
          <w:rFonts w:ascii="Cambria" w:eastAsia="Cambria" w:hAnsi="Cambria" w:cs="Cambria"/>
          <w:b/>
          <w:bCs/>
          <w:sz w:val="28"/>
          <w:szCs w:val="28"/>
        </w:rPr>
      </w:pPr>
    </w:p>
    <w:p w:rsidR="00DF3834" w:rsidRDefault="00FC2624">
      <w:pPr>
        <w:pStyle w:val="Heading5"/>
        <w:spacing w:before="69"/>
        <w:rPr>
          <w:b w:val="0"/>
          <w:bCs w:val="0"/>
        </w:rPr>
      </w:pPr>
      <w:bookmarkStart w:id="214" w:name="_bookmark177"/>
      <w:bookmarkEnd w:id="214"/>
      <w:r>
        <w:rPr>
          <w:color w:val="404040"/>
        </w:rPr>
        <w:t>Table</w:t>
      </w:r>
      <w:r>
        <w:rPr>
          <w:color w:val="404040"/>
          <w:spacing w:val="-3"/>
        </w:rPr>
        <w:t xml:space="preserve"> </w:t>
      </w:r>
      <w:r>
        <w:rPr>
          <w:color w:val="404040"/>
        </w:rPr>
        <w:t>7.6</w:t>
      </w:r>
      <w:r>
        <w:rPr>
          <w:color w:val="404040"/>
          <w:spacing w:val="-4"/>
        </w:rPr>
        <w:t xml:space="preserve"> </w:t>
      </w:r>
      <w:r>
        <w:rPr>
          <w:color w:val="404040"/>
        </w:rPr>
        <w:t>Real</w:t>
      </w:r>
      <w:r>
        <w:rPr>
          <w:color w:val="404040"/>
          <w:spacing w:val="-5"/>
        </w:rPr>
        <w:t xml:space="preserve"> </w:t>
      </w:r>
      <w:r>
        <w:rPr>
          <w:color w:val="404040"/>
        </w:rPr>
        <w:t>fragment</w:t>
      </w:r>
      <w:r>
        <w:rPr>
          <w:color w:val="404040"/>
          <w:spacing w:val="-4"/>
        </w:rPr>
        <w:t xml:space="preserve"> </w:t>
      </w:r>
      <w:r>
        <w:rPr>
          <w:color w:val="404040"/>
        </w:rPr>
        <w:t>density</w:t>
      </w:r>
      <w:r>
        <w:rPr>
          <w:color w:val="404040"/>
          <w:spacing w:val="-4"/>
        </w:rPr>
        <w:t xml:space="preserve"> </w:t>
      </w:r>
      <w:r>
        <w:rPr>
          <w:color w:val="404040"/>
        </w:rPr>
        <w:t>with</w:t>
      </w:r>
      <w:r>
        <w:rPr>
          <w:color w:val="404040"/>
          <w:spacing w:val="-4"/>
        </w:rPr>
        <w:t xml:space="preserve"> </w:t>
      </w:r>
      <w:r>
        <w:rPr>
          <w:color w:val="404040"/>
        </w:rPr>
        <w:t>respect</w:t>
      </w:r>
      <w:r>
        <w:rPr>
          <w:color w:val="404040"/>
          <w:spacing w:val="-4"/>
        </w:rPr>
        <w:t xml:space="preserve"> </w:t>
      </w:r>
      <w:r>
        <w:rPr>
          <w:color w:val="404040"/>
        </w:rPr>
        <w:t>to</w:t>
      </w:r>
      <w:r>
        <w:rPr>
          <w:color w:val="404040"/>
          <w:spacing w:val="-4"/>
        </w:rPr>
        <w:t xml:space="preserve"> </w:t>
      </w:r>
      <w:r>
        <w:rPr>
          <w:color w:val="404040"/>
        </w:rPr>
        <w:t>the</w:t>
      </w:r>
      <w:r>
        <w:rPr>
          <w:color w:val="404040"/>
          <w:spacing w:val="-3"/>
        </w:rPr>
        <w:t xml:space="preserve"> </w:t>
      </w:r>
      <w:r>
        <w:rPr>
          <w:color w:val="404040"/>
        </w:rPr>
        <w:t>distance</w:t>
      </w:r>
      <w:r>
        <w:rPr>
          <w:color w:val="404040"/>
          <w:spacing w:val="-4"/>
        </w:rPr>
        <w:t xml:space="preserve"> </w:t>
      </w:r>
      <w:r>
        <w:rPr>
          <w:color w:val="404040"/>
        </w:rPr>
        <w:t>in</w:t>
      </w:r>
      <w:r>
        <w:rPr>
          <w:color w:val="404040"/>
          <w:spacing w:val="-4"/>
        </w:rPr>
        <w:t xml:space="preserve"> </w:t>
      </w:r>
      <w:r>
        <w:rPr>
          <w:color w:val="404040"/>
        </w:rPr>
        <w:t>sector</w:t>
      </w:r>
      <w:r>
        <w:rPr>
          <w:color w:val="404040"/>
          <w:spacing w:val="1"/>
        </w:rPr>
        <w:t xml:space="preserve"> </w:t>
      </w:r>
      <w:r>
        <w:rPr>
          <w:color w:val="404040"/>
        </w:rPr>
        <w:t>11</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sz w:val="14"/>
                <w:szCs w:val="14"/>
              </w:rPr>
            </w:pPr>
            <w:r>
              <w:rPr>
                <w:rFonts w:ascii="Cambria"/>
              </w:rPr>
              <w:t>Real fragment density</w:t>
            </w:r>
            <w:r>
              <w:rPr>
                <w:rFonts w:ascii="Cambria"/>
                <w:spacing w:val="14"/>
              </w:rPr>
              <w:t xml:space="preserve"> </w:t>
            </w:r>
            <w:r>
              <w:rPr>
                <w:rFonts w:ascii="Cambria"/>
                <w:i/>
              </w:rPr>
              <w:t>H</w:t>
            </w:r>
            <w:r>
              <w:rPr>
                <w:rFonts w:ascii="Cambria"/>
                <w:i/>
                <w:position w:val="-1"/>
                <w:sz w:val="14"/>
              </w:rPr>
              <w:t>s</w:t>
            </w:r>
          </w:p>
          <w:p w:rsidR="00DF3834" w:rsidRDefault="00FC2624">
            <w:pPr>
              <w:pStyle w:val="TableParagraph"/>
              <w:spacing w:line="257" w:lineRule="exact"/>
              <w:ind w:left="103"/>
              <w:rPr>
                <w:rFonts w:ascii="Cambria" w:eastAsia="Cambria" w:hAnsi="Cambria" w:cs="Cambria"/>
              </w:rPr>
            </w:pPr>
            <w:r>
              <w:rPr>
                <w:rFonts w:ascii="Cambria"/>
              </w:rPr>
              <w:t>[1/m</w:t>
            </w:r>
            <w:r>
              <w:rPr>
                <w:rFonts w:ascii="Cambria"/>
                <w:position w:val="5"/>
                <w:sz w:val="14"/>
              </w:rPr>
              <w:t>2</w:t>
            </w:r>
            <w:r>
              <w:rPr>
                <w:rFonts w:ascii="Cambria"/>
              </w:rPr>
              <w:t>]</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15.00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16.67</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3.00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87.50</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17.00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13.33</w:t>
            </w:r>
          </w:p>
        </w:tc>
      </w:tr>
    </w:tbl>
    <w:p w:rsidR="00DF3834" w:rsidRDefault="00DF3834">
      <w:pPr>
        <w:spacing w:before="6"/>
        <w:rPr>
          <w:rFonts w:ascii="Cambria" w:eastAsia="Cambria" w:hAnsi="Cambria" w:cs="Cambria"/>
          <w:b/>
          <w:bCs/>
          <w:sz w:val="28"/>
          <w:szCs w:val="28"/>
        </w:rPr>
      </w:pPr>
    </w:p>
    <w:p w:rsidR="00DF3834" w:rsidRDefault="00FC2624">
      <w:pPr>
        <w:pStyle w:val="Heading5"/>
        <w:spacing w:before="69"/>
        <w:rPr>
          <w:b w:val="0"/>
          <w:bCs w:val="0"/>
        </w:rPr>
      </w:pPr>
      <w:bookmarkStart w:id="215" w:name="_bookmark178"/>
      <w:bookmarkEnd w:id="215"/>
      <w:r>
        <w:rPr>
          <w:color w:val="404040"/>
        </w:rPr>
        <w:t>Table</w:t>
      </w:r>
      <w:r>
        <w:rPr>
          <w:color w:val="404040"/>
          <w:spacing w:val="-3"/>
        </w:rPr>
        <w:t xml:space="preserve"> </w:t>
      </w:r>
      <w:r>
        <w:rPr>
          <w:color w:val="404040"/>
        </w:rPr>
        <w:t>7.7</w:t>
      </w:r>
      <w:r>
        <w:rPr>
          <w:color w:val="404040"/>
          <w:spacing w:val="-4"/>
        </w:rPr>
        <w:t xml:space="preserve"> </w:t>
      </w:r>
      <w:r>
        <w:rPr>
          <w:color w:val="404040"/>
        </w:rPr>
        <w:t>Real</w:t>
      </w:r>
      <w:r>
        <w:rPr>
          <w:color w:val="404040"/>
          <w:spacing w:val="-5"/>
        </w:rPr>
        <w:t xml:space="preserve"> </w:t>
      </w:r>
      <w:r>
        <w:rPr>
          <w:color w:val="404040"/>
        </w:rPr>
        <w:t>fragment</w:t>
      </w:r>
      <w:r>
        <w:rPr>
          <w:color w:val="404040"/>
          <w:spacing w:val="-4"/>
        </w:rPr>
        <w:t xml:space="preserve"> </w:t>
      </w:r>
      <w:r>
        <w:rPr>
          <w:color w:val="404040"/>
        </w:rPr>
        <w:t>density</w:t>
      </w:r>
      <w:r>
        <w:rPr>
          <w:color w:val="404040"/>
          <w:spacing w:val="-4"/>
        </w:rPr>
        <w:t xml:space="preserve"> </w:t>
      </w:r>
      <w:r>
        <w:rPr>
          <w:color w:val="404040"/>
        </w:rPr>
        <w:t>with</w:t>
      </w:r>
      <w:r>
        <w:rPr>
          <w:color w:val="404040"/>
          <w:spacing w:val="-4"/>
        </w:rPr>
        <w:t xml:space="preserve"> </w:t>
      </w:r>
      <w:r>
        <w:rPr>
          <w:color w:val="404040"/>
        </w:rPr>
        <w:t>respect</w:t>
      </w:r>
      <w:r>
        <w:rPr>
          <w:color w:val="404040"/>
          <w:spacing w:val="-4"/>
        </w:rPr>
        <w:t xml:space="preserve"> </w:t>
      </w:r>
      <w:r>
        <w:rPr>
          <w:color w:val="404040"/>
        </w:rPr>
        <w:t>to</w:t>
      </w:r>
      <w:r>
        <w:rPr>
          <w:color w:val="404040"/>
          <w:spacing w:val="-4"/>
        </w:rPr>
        <w:t xml:space="preserve"> </w:t>
      </w:r>
      <w:r>
        <w:rPr>
          <w:color w:val="404040"/>
        </w:rPr>
        <w:t>the</w:t>
      </w:r>
      <w:r>
        <w:rPr>
          <w:color w:val="404040"/>
          <w:spacing w:val="-3"/>
        </w:rPr>
        <w:t xml:space="preserve"> </w:t>
      </w:r>
      <w:r>
        <w:rPr>
          <w:color w:val="404040"/>
        </w:rPr>
        <w:t>distance</w:t>
      </w:r>
      <w:r>
        <w:rPr>
          <w:color w:val="404040"/>
          <w:spacing w:val="-4"/>
        </w:rPr>
        <w:t xml:space="preserve"> </w:t>
      </w:r>
      <w:r>
        <w:rPr>
          <w:color w:val="404040"/>
        </w:rPr>
        <w:t>in</w:t>
      </w:r>
      <w:r>
        <w:rPr>
          <w:color w:val="404040"/>
          <w:spacing w:val="-4"/>
        </w:rPr>
        <w:t xml:space="preserve"> </w:t>
      </w:r>
      <w:r>
        <w:rPr>
          <w:color w:val="404040"/>
        </w:rPr>
        <w:t>sector</w:t>
      </w:r>
      <w:r>
        <w:rPr>
          <w:color w:val="404040"/>
          <w:spacing w:val="1"/>
        </w:rPr>
        <w:t xml:space="preserve"> </w:t>
      </w:r>
      <w:r>
        <w:rPr>
          <w:color w:val="404040"/>
        </w:rPr>
        <w:t>12</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sz w:val="14"/>
                <w:szCs w:val="14"/>
              </w:rPr>
            </w:pPr>
            <w:r>
              <w:rPr>
                <w:rFonts w:ascii="Cambria"/>
              </w:rPr>
              <w:t>Real fragment density</w:t>
            </w:r>
            <w:r>
              <w:rPr>
                <w:rFonts w:ascii="Cambria"/>
                <w:spacing w:val="14"/>
              </w:rPr>
              <w:t xml:space="preserve"> </w:t>
            </w:r>
            <w:r>
              <w:rPr>
                <w:rFonts w:ascii="Cambria"/>
                <w:i/>
              </w:rPr>
              <w:t>H</w:t>
            </w:r>
            <w:r>
              <w:rPr>
                <w:rFonts w:ascii="Cambria"/>
                <w:i/>
                <w:position w:val="-1"/>
                <w:sz w:val="14"/>
              </w:rPr>
              <w:t>s</w:t>
            </w:r>
          </w:p>
          <w:p w:rsidR="00DF3834" w:rsidRDefault="00FC2624">
            <w:pPr>
              <w:pStyle w:val="TableParagraph"/>
              <w:spacing w:line="257" w:lineRule="exact"/>
              <w:ind w:left="103"/>
              <w:rPr>
                <w:rFonts w:ascii="Cambria" w:eastAsia="Cambria" w:hAnsi="Cambria" w:cs="Cambria"/>
              </w:rPr>
            </w:pPr>
            <w:r>
              <w:rPr>
                <w:rFonts w:ascii="Cambria"/>
              </w:rPr>
              <w:t>[1/m</w:t>
            </w:r>
            <w:r>
              <w:rPr>
                <w:rFonts w:ascii="Cambria"/>
                <w:position w:val="5"/>
                <w:sz w:val="14"/>
              </w:rPr>
              <w:t>2</w:t>
            </w:r>
            <w:r>
              <w:rPr>
                <w:rFonts w:ascii="Cambria"/>
              </w:rPr>
              <w:t>]</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3.00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62.50</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4.00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35.71</w:t>
            </w:r>
          </w:p>
        </w:tc>
      </w:tr>
    </w:tbl>
    <w:p w:rsidR="00DF3834" w:rsidRDefault="00DF3834">
      <w:pPr>
        <w:spacing w:line="256" w:lineRule="exact"/>
        <w:jc w:val="right"/>
        <w:rPr>
          <w:rFonts w:ascii="Cambria" w:eastAsia="Cambria" w:hAnsi="Cambria" w:cs="Cambria"/>
        </w:rPr>
        <w:sectPr w:rsidR="00DF3834">
          <w:pgSz w:w="11910" w:h="16840"/>
          <w:pgMar w:top="940" w:right="168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1"/>
        <w:rPr>
          <w:rFonts w:ascii="Cambria" w:eastAsia="Cambria" w:hAnsi="Cambria" w:cs="Cambria"/>
          <w:b/>
          <w:bCs/>
          <w:sz w:val="19"/>
          <w:szCs w:val="19"/>
        </w:rPr>
      </w:pPr>
    </w:p>
    <w:p w:rsidR="00DF3834" w:rsidRDefault="00FC2624">
      <w:pPr>
        <w:pStyle w:val="Heading5"/>
        <w:ind w:right="118"/>
        <w:rPr>
          <w:b w:val="0"/>
          <w:bCs w:val="0"/>
        </w:rPr>
      </w:pPr>
      <w:bookmarkStart w:id="216" w:name="_bookmark179"/>
      <w:bookmarkEnd w:id="216"/>
      <w:r>
        <w:rPr>
          <w:color w:val="404040"/>
        </w:rPr>
        <w:t>Table</w:t>
      </w:r>
      <w:r>
        <w:rPr>
          <w:color w:val="404040"/>
          <w:spacing w:val="-3"/>
        </w:rPr>
        <w:t xml:space="preserve"> </w:t>
      </w:r>
      <w:r>
        <w:rPr>
          <w:color w:val="404040"/>
        </w:rPr>
        <w:t>7.8</w:t>
      </w:r>
      <w:r>
        <w:rPr>
          <w:color w:val="404040"/>
          <w:spacing w:val="-4"/>
        </w:rPr>
        <w:t xml:space="preserve"> </w:t>
      </w:r>
      <w:r>
        <w:rPr>
          <w:color w:val="404040"/>
        </w:rPr>
        <w:t>Real</w:t>
      </w:r>
      <w:r>
        <w:rPr>
          <w:color w:val="404040"/>
          <w:spacing w:val="-5"/>
        </w:rPr>
        <w:t xml:space="preserve"> </w:t>
      </w:r>
      <w:r>
        <w:rPr>
          <w:color w:val="404040"/>
        </w:rPr>
        <w:t>fragment</w:t>
      </w:r>
      <w:r>
        <w:rPr>
          <w:color w:val="404040"/>
          <w:spacing w:val="-4"/>
        </w:rPr>
        <w:t xml:space="preserve"> </w:t>
      </w:r>
      <w:r>
        <w:rPr>
          <w:color w:val="404040"/>
        </w:rPr>
        <w:t>density</w:t>
      </w:r>
      <w:r>
        <w:rPr>
          <w:color w:val="404040"/>
          <w:spacing w:val="-4"/>
        </w:rPr>
        <w:t xml:space="preserve"> </w:t>
      </w:r>
      <w:r>
        <w:rPr>
          <w:color w:val="404040"/>
        </w:rPr>
        <w:t>with</w:t>
      </w:r>
      <w:r>
        <w:rPr>
          <w:color w:val="404040"/>
          <w:spacing w:val="-4"/>
        </w:rPr>
        <w:t xml:space="preserve"> </w:t>
      </w:r>
      <w:r>
        <w:rPr>
          <w:color w:val="404040"/>
        </w:rPr>
        <w:t>respect</w:t>
      </w:r>
      <w:r>
        <w:rPr>
          <w:color w:val="404040"/>
          <w:spacing w:val="-4"/>
        </w:rPr>
        <w:t xml:space="preserve"> </w:t>
      </w:r>
      <w:r>
        <w:rPr>
          <w:color w:val="404040"/>
        </w:rPr>
        <w:t>to</w:t>
      </w:r>
      <w:r>
        <w:rPr>
          <w:color w:val="404040"/>
          <w:spacing w:val="-4"/>
        </w:rPr>
        <w:t xml:space="preserve"> </w:t>
      </w:r>
      <w:r>
        <w:rPr>
          <w:color w:val="404040"/>
        </w:rPr>
        <w:t>the</w:t>
      </w:r>
      <w:r>
        <w:rPr>
          <w:color w:val="404040"/>
          <w:spacing w:val="-3"/>
        </w:rPr>
        <w:t xml:space="preserve"> </w:t>
      </w:r>
      <w:r>
        <w:rPr>
          <w:color w:val="404040"/>
        </w:rPr>
        <w:t>distance</w:t>
      </w:r>
      <w:r>
        <w:rPr>
          <w:color w:val="404040"/>
          <w:spacing w:val="-4"/>
        </w:rPr>
        <w:t xml:space="preserve"> </w:t>
      </w:r>
      <w:r>
        <w:rPr>
          <w:color w:val="404040"/>
        </w:rPr>
        <w:t>in</w:t>
      </w:r>
      <w:r>
        <w:rPr>
          <w:color w:val="404040"/>
          <w:spacing w:val="-4"/>
        </w:rPr>
        <w:t xml:space="preserve"> </w:t>
      </w:r>
      <w:r>
        <w:rPr>
          <w:color w:val="404040"/>
        </w:rPr>
        <w:t>sector</w:t>
      </w:r>
      <w:r>
        <w:rPr>
          <w:color w:val="404040"/>
          <w:spacing w:val="1"/>
        </w:rPr>
        <w:t xml:space="preserve"> </w:t>
      </w:r>
      <w:r>
        <w:rPr>
          <w:color w:val="404040"/>
        </w:rPr>
        <w:t>13</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sz w:val="14"/>
                <w:szCs w:val="14"/>
              </w:rPr>
            </w:pPr>
            <w:r>
              <w:rPr>
                <w:rFonts w:ascii="Cambria"/>
              </w:rPr>
              <w:t>Real fragment density</w:t>
            </w:r>
            <w:r>
              <w:rPr>
                <w:rFonts w:ascii="Cambria"/>
                <w:spacing w:val="14"/>
              </w:rPr>
              <w:t xml:space="preserve"> </w:t>
            </w:r>
            <w:r>
              <w:rPr>
                <w:rFonts w:ascii="Cambria"/>
                <w:i/>
              </w:rPr>
              <w:t>H</w:t>
            </w:r>
            <w:r>
              <w:rPr>
                <w:rFonts w:ascii="Cambria"/>
                <w:i/>
                <w:position w:val="-1"/>
                <w:sz w:val="14"/>
              </w:rPr>
              <w:t>s</w:t>
            </w:r>
          </w:p>
          <w:p w:rsidR="00DF3834" w:rsidRDefault="00FC2624">
            <w:pPr>
              <w:pStyle w:val="TableParagraph"/>
              <w:spacing w:line="257" w:lineRule="exact"/>
              <w:ind w:left="103"/>
              <w:rPr>
                <w:rFonts w:ascii="Cambria" w:eastAsia="Cambria" w:hAnsi="Cambria" w:cs="Cambria"/>
              </w:rPr>
            </w:pPr>
            <w:r>
              <w:rPr>
                <w:rFonts w:ascii="Cambria"/>
              </w:rPr>
              <w:t>[1/m</w:t>
            </w:r>
            <w:r>
              <w:rPr>
                <w:rFonts w:ascii="Cambria"/>
                <w:position w:val="5"/>
                <w:sz w:val="14"/>
              </w:rPr>
              <w:t>2</w:t>
            </w:r>
            <w:r>
              <w:rPr>
                <w:rFonts w:ascii="Cambria"/>
              </w:rPr>
              <w:t>]</w:t>
            </w:r>
          </w:p>
        </w:tc>
      </w:tr>
      <w:tr w:rsidR="00DF3834">
        <w:trPr>
          <w:trHeight w:hRule="exact" w:val="27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68" w:lineRule="exact"/>
              <w:ind w:right="100"/>
              <w:jc w:val="right"/>
              <w:rPr>
                <w:rFonts w:ascii="Calibri" w:eastAsia="Calibri" w:hAnsi="Calibri" w:cs="Calibri"/>
              </w:rPr>
            </w:pPr>
            <w:r>
              <w:rPr>
                <w:rFonts w:ascii="Calibri"/>
                <w:spacing w:val="-1"/>
              </w:rPr>
              <w:t>9.00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68" w:lineRule="exact"/>
              <w:ind w:right="101"/>
              <w:jc w:val="right"/>
              <w:rPr>
                <w:rFonts w:ascii="Calibri" w:eastAsia="Calibri" w:hAnsi="Calibri" w:cs="Calibri"/>
              </w:rPr>
            </w:pPr>
            <w:r>
              <w:rPr>
                <w:rFonts w:ascii="Calibri"/>
                <w:spacing w:val="-1"/>
              </w:rPr>
              <w:t>12.50</w:t>
            </w:r>
          </w:p>
        </w:tc>
      </w:tr>
      <w:tr w:rsidR="00DF3834">
        <w:trPr>
          <w:trHeight w:hRule="exact" w:val="27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68" w:lineRule="exact"/>
              <w:ind w:right="100"/>
              <w:jc w:val="right"/>
              <w:rPr>
                <w:rFonts w:ascii="Calibri" w:eastAsia="Calibri" w:hAnsi="Calibri" w:cs="Calibri"/>
              </w:rPr>
            </w:pPr>
            <w:r>
              <w:rPr>
                <w:rFonts w:ascii="Calibri"/>
                <w:spacing w:val="-1"/>
              </w:rPr>
              <w:t>9.00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68" w:lineRule="exact"/>
              <w:ind w:right="101"/>
              <w:jc w:val="right"/>
              <w:rPr>
                <w:rFonts w:ascii="Calibri" w:eastAsia="Calibri" w:hAnsi="Calibri" w:cs="Calibri"/>
              </w:rPr>
            </w:pPr>
            <w:r>
              <w:rPr>
                <w:rFonts w:ascii="Calibri"/>
                <w:spacing w:val="-1"/>
              </w:rPr>
              <w:t>16.00</w:t>
            </w:r>
          </w:p>
        </w:tc>
      </w:tr>
    </w:tbl>
    <w:p w:rsidR="00DF3834" w:rsidRDefault="00DF3834">
      <w:pPr>
        <w:spacing w:before="7"/>
        <w:rPr>
          <w:rFonts w:ascii="Cambria" w:eastAsia="Cambria" w:hAnsi="Cambria" w:cs="Cambria"/>
          <w:b/>
          <w:bCs/>
          <w:sz w:val="28"/>
          <w:szCs w:val="28"/>
        </w:rPr>
      </w:pPr>
    </w:p>
    <w:p w:rsidR="00DF3834" w:rsidRDefault="00FC2624">
      <w:pPr>
        <w:pStyle w:val="BodyText"/>
        <w:spacing w:before="69" w:line="264" w:lineRule="auto"/>
        <w:ind w:right="113"/>
        <w:jc w:val="both"/>
      </w:pPr>
      <w:r>
        <w:t xml:space="preserve">Furthermore, the experiment using the dolls has been carried out to verify the real fragment density. The obtained experimental fragment densities using the figures are shown in </w:t>
      </w:r>
      <w:hyperlink w:anchor="_bookmark180" w:history="1">
        <w:r>
          <w:t>Table 7.9</w:t>
        </w:r>
      </w:hyperlink>
      <w:r>
        <w:t xml:space="preserve"> - </w:t>
      </w:r>
      <w:hyperlink w:anchor="_bookmark184" w:history="1">
        <w:r>
          <w:t>Table</w:t>
        </w:r>
        <w:r>
          <w:rPr>
            <w:spacing w:val="-5"/>
          </w:rPr>
          <w:t xml:space="preserve"> </w:t>
        </w:r>
        <w:r>
          <w:t>7.13.</w:t>
        </w:r>
      </w:hyperlink>
    </w:p>
    <w:p w:rsidR="00DF3834" w:rsidRDefault="00FC2624">
      <w:pPr>
        <w:pStyle w:val="Heading5"/>
        <w:spacing w:before="118"/>
        <w:jc w:val="both"/>
        <w:rPr>
          <w:b w:val="0"/>
          <w:bCs w:val="0"/>
        </w:rPr>
      </w:pPr>
      <w:bookmarkStart w:id="217" w:name="_bookmark180"/>
      <w:bookmarkEnd w:id="217"/>
      <w:r>
        <w:rPr>
          <w:color w:val="404040"/>
        </w:rPr>
        <w:t>Table</w:t>
      </w:r>
      <w:r>
        <w:rPr>
          <w:color w:val="404040"/>
          <w:spacing w:val="-4"/>
        </w:rPr>
        <w:t xml:space="preserve"> </w:t>
      </w:r>
      <w:r>
        <w:rPr>
          <w:color w:val="404040"/>
        </w:rPr>
        <w:t>7.9</w:t>
      </w:r>
      <w:r>
        <w:rPr>
          <w:color w:val="404040"/>
          <w:spacing w:val="-4"/>
        </w:rPr>
        <w:t xml:space="preserve"> </w:t>
      </w:r>
      <w:r>
        <w:rPr>
          <w:color w:val="404040"/>
        </w:rPr>
        <w:t>Experimental</w:t>
      </w:r>
      <w:r>
        <w:rPr>
          <w:color w:val="404040"/>
          <w:spacing w:val="-4"/>
        </w:rPr>
        <w:t xml:space="preserve"> </w:t>
      </w:r>
      <w:r>
        <w:rPr>
          <w:color w:val="404040"/>
        </w:rPr>
        <w:t>fragment</w:t>
      </w:r>
      <w:r>
        <w:rPr>
          <w:color w:val="404040"/>
          <w:spacing w:val="-3"/>
        </w:rPr>
        <w:t xml:space="preserve"> </w:t>
      </w:r>
      <w:r>
        <w:rPr>
          <w:color w:val="404040"/>
        </w:rPr>
        <w:t>density</w:t>
      </w:r>
      <w:r>
        <w:rPr>
          <w:color w:val="404040"/>
          <w:spacing w:val="-4"/>
        </w:rPr>
        <w:t xml:space="preserve"> </w:t>
      </w:r>
      <w:r>
        <w:rPr>
          <w:color w:val="404040"/>
        </w:rPr>
        <w:t>with</w:t>
      </w:r>
      <w:r>
        <w:rPr>
          <w:color w:val="404040"/>
          <w:spacing w:val="-3"/>
        </w:rPr>
        <w:t xml:space="preserve"> </w:t>
      </w:r>
      <w:r>
        <w:rPr>
          <w:color w:val="404040"/>
        </w:rPr>
        <w:t>respect</w:t>
      </w:r>
      <w:r>
        <w:rPr>
          <w:color w:val="404040"/>
          <w:spacing w:val="-4"/>
        </w:rPr>
        <w:t xml:space="preserve"> </w:t>
      </w:r>
      <w:r>
        <w:rPr>
          <w:color w:val="404040"/>
        </w:rPr>
        <w:t>to</w:t>
      </w:r>
      <w:r>
        <w:rPr>
          <w:color w:val="404040"/>
          <w:spacing w:val="-4"/>
        </w:rPr>
        <w:t xml:space="preserve"> </w:t>
      </w:r>
      <w:r>
        <w:rPr>
          <w:color w:val="404040"/>
        </w:rPr>
        <w:t>the</w:t>
      </w:r>
      <w:r>
        <w:rPr>
          <w:color w:val="404040"/>
          <w:spacing w:val="-4"/>
        </w:rPr>
        <w:t xml:space="preserve"> </w:t>
      </w:r>
      <w:r>
        <w:rPr>
          <w:color w:val="404040"/>
        </w:rPr>
        <w:t>distance</w:t>
      </w:r>
      <w:r>
        <w:rPr>
          <w:color w:val="404040"/>
          <w:spacing w:val="-5"/>
        </w:rPr>
        <w:t xml:space="preserve"> </w:t>
      </w:r>
      <w:r>
        <w:rPr>
          <w:color w:val="404040"/>
        </w:rPr>
        <w:t>in</w:t>
      </w:r>
      <w:r>
        <w:rPr>
          <w:color w:val="404040"/>
          <w:spacing w:val="-4"/>
        </w:rPr>
        <w:t xml:space="preserve"> </w:t>
      </w:r>
      <w:r>
        <w:rPr>
          <w:color w:val="404040"/>
        </w:rPr>
        <w:t>sector 7</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tabs>
                <w:tab w:val="left" w:pos="1575"/>
              </w:tabs>
              <w:ind w:left="103" w:right="103"/>
              <w:rPr>
                <w:rFonts w:ascii="Cambria" w:eastAsia="Cambria" w:hAnsi="Cambria" w:cs="Cambria"/>
              </w:rPr>
            </w:pPr>
            <w:r>
              <w:rPr>
                <w:rFonts w:ascii="Cambria"/>
                <w:spacing w:val="-1"/>
              </w:rPr>
              <w:t>Experimental</w:t>
            </w:r>
            <w:r>
              <w:rPr>
                <w:rFonts w:ascii="Cambria"/>
                <w:spacing w:val="-1"/>
              </w:rPr>
              <w:tab/>
            </w:r>
            <w:r>
              <w:rPr>
                <w:rFonts w:ascii="Cambria"/>
              </w:rPr>
              <w:t xml:space="preserve">fragment density </w:t>
            </w:r>
            <w:r>
              <w:rPr>
                <w:rFonts w:ascii="Cambria"/>
                <w:i/>
              </w:rPr>
              <w:t>H</w:t>
            </w:r>
            <w:r>
              <w:rPr>
                <w:rFonts w:ascii="Cambria"/>
                <w:i/>
                <w:position w:val="-1"/>
                <w:sz w:val="14"/>
              </w:rPr>
              <w:t>f</w:t>
            </w:r>
            <w:r>
              <w:rPr>
                <w:rFonts w:ascii="Cambria"/>
                <w:i/>
                <w:spacing w:val="12"/>
                <w:position w:val="-1"/>
                <w:sz w:val="14"/>
              </w:rPr>
              <w:t xml:space="preserve"> </w:t>
            </w:r>
            <w:r>
              <w:rPr>
                <w:rFonts w:ascii="Cambria"/>
              </w:rPr>
              <w:t>[1/m</w:t>
            </w:r>
            <w:r>
              <w:rPr>
                <w:rFonts w:ascii="Cambria"/>
                <w:position w:val="5"/>
                <w:sz w:val="14"/>
              </w:rPr>
              <w:t>2</w:t>
            </w:r>
            <w:r>
              <w:rPr>
                <w:rFonts w:ascii="Cambria"/>
              </w:rPr>
              <w:t>]</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6.00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rPr>
              <w:t>9.76</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rPr>
              <w:t>2.44</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5.00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4.55</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6.00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1.22</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rPr>
              <w:t>6.10</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5.00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7.58</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0.00</w:t>
            </w:r>
          </w:p>
        </w:tc>
      </w:tr>
    </w:tbl>
    <w:p w:rsidR="00DF3834" w:rsidRDefault="00DF3834">
      <w:pPr>
        <w:spacing w:before="6"/>
        <w:rPr>
          <w:rFonts w:ascii="Cambria" w:eastAsia="Cambria" w:hAnsi="Cambria" w:cs="Cambria"/>
          <w:b/>
          <w:bCs/>
          <w:sz w:val="28"/>
          <w:szCs w:val="28"/>
        </w:rPr>
      </w:pPr>
    </w:p>
    <w:p w:rsidR="00DF3834" w:rsidRDefault="00FC2624">
      <w:pPr>
        <w:pStyle w:val="Heading5"/>
        <w:spacing w:before="69"/>
        <w:ind w:right="118"/>
        <w:rPr>
          <w:b w:val="0"/>
          <w:bCs w:val="0"/>
        </w:rPr>
      </w:pPr>
      <w:bookmarkStart w:id="218" w:name="_bookmark181"/>
      <w:bookmarkEnd w:id="218"/>
      <w:r>
        <w:rPr>
          <w:color w:val="404040"/>
        </w:rPr>
        <w:t>Table</w:t>
      </w:r>
      <w:r>
        <w:rPr>
          <w:color w:val="404040"/>
          <w:spacing w:val="-4"/>
        </w:rPr>
        <w:t xml:space="preserve"> </w:t>
      </w:r>
      <w:r>
        <w:rPr>
          <w:color w:val="404040"/>
        </w:rPr>
        <w:t>7.10</w:t>
      </w:r>
      <w:r>
        <w:rPr>
          <w:color w:val="404040"/>
          <w:spacing w:val="-4"/>
        </w:rPr>
        <w:t xml:space="preserve"> </w:t>
      </w:r>
      <w:r>
        <w:rPr>
          <w:color w:val="404040"/>
        </w:rPr>
        <w:t>Experimental</w:t>
      </w:r>
      <w:r>
        <w:rPr>
          <w:color w:val="404040"/>
          <w:spacing w:val="-5"/>
        </w:rPr>
        <w:t xml:space="preserve"> </w:t>
      </w:r>
      <w:r>
        <w:rPr>
          <w:color w:val="404040"/>
        </w:rPr>
        <w:t>fragment</w:t>
      </w:r>
      <w:r>
        <w:rPr>
          <w:color w:val="404040"/>
          <w:spacing w:val="-5"/>
        </w:rPr>
        <w:t xml:space="preserve"> </w:t>
      </w:r>
      <w:r>
        <w:rPr>
          <w:color w:val="404040"/>
        </w:rPr>
        <w:t>density</w:t>
      </w:r>
      <w:r>
        <w:rPr>
          <w:color w:val="404040"/>
          <w:spacing w:val="-5"/>
        </w:rPr>
        <w:t xml:space="preserve"> </w:t>
      </w:r>
      <w:r>
        <w:rPr>
          <w:color w:val="404040"/>
        </w:rPr>
        <w:t>with</w:t>
      </w:r>
      <w:r>
        <w:rPr>
          <w:color w:val="404040"/>
          <w:spacing w:val="-5"/>
        </w:rPr>
        <w:t xml:space="preserve"> </w:t>
      </w:r>
      <w:r>
        <w:rPr>
          <w:color w:val="404040"/>
        </w:rPr>
        <w:t>respect</w:t>
      </w:r>
      <w:r>
        <w:rPr>
          <w:color w:val="404040"/>
          <w:spacing w:val="-5"/>
        </w:rPr>
        <w:t xml:space="preserve"> </w:t>
      </w:r>
      <w:r>
        <w:rPr>
          <w:color w:val="404040"/>
        </w:rPr>
        <w:t>to</w:t>
      </w:r>
      <w:r>
        <w:rPr>
          <w:color w:val="404040"/>
          <w:spacing w:val="-4"/>
        </w:rPr>
        <w:t xml:space="preserve"> </w:t>
      </w:r>
      <w:r>
        <w:rPr>
          <w:color w:val="404040"/>
        </w:rPr>
        <w:t>the</w:t>
      </w:r>
      <w:r>
        <w:rPr>
          <w:color w:val="404040"/>
          <w:spacing w:val="-4"/>
        </w:rPr>
        <w:t xml:space="preserve"> </w:t>
      </w:r>
      <w:r>
        <w:rPr>
          <w:color w:val="404040"/>
        </w:rPr>
        <w:t>distance</w:t>
      </w:r>
      <w:r>
        <w:rPr>
          <w:color w:val="404040"/>
          <w:spacing w:val="-5"/>
        </w:rPr>
        <w:t xml:space="preserve"> </w:t>
      </w:r>
      <w:r>
        <w:rPr>
          <w:color w:val="404040"/>
        </w:rPr>
        <w:t>in</w:t>
      </w:r>
      <w:r>
        <w:rPr>
          <w:color w:val="404040"/>
          <w:spacing w:val="-5"/>
        </w:rPr>
        <w:t xml:space="preserve"> </w:t>
      </w:r>
      <w:r>
        <w:rPr>
          <w:color w:val="404040"/>
        </w:rPr>
        <w:t>sector 8</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tabs>
                <w:tab w:val="left" w:pos="1575"/>
              </w:tabs>
              <w:ind w:left="103" w:right="103"/>
              <w:rPr>
                <w:rFonts w:ascii="Cambria" w:eastAsia="Cambria" w:hAnsi="Cambria" w:cs="Cambria"/>
              </w:rPr>
            </w:pPr>
            <w:r>
              <w:rPr>
                <w:rFonts w:ascii="Cambria"/>
                <w:spacing w:val="-1"/>
              </w:rPr>
              <w:t>Experimental</w:t>
            </w:r>
            <w:r>
              <w:rPr>
                <w:rFonts w:ascii="Cambria"/>
                <w:spacing w:val="-1"/>
              </w:rPr>
              <w:tab/>
            </w:r>
            <w:r>
              <w:rPr>
                <w:rFonts w:ascii="Cambria"/>
              </w:rPr>
              <w:t xml:space="preserve">fragment density </w:t>
            </w:r>
            <w:r>
              <w:rPr>
                <w:rFonts w:ascii="Cambria"/>
                <w:i/>
              </w:rPr>
              <w:t>H</w:t>
            </w:r>
            <w:r>
              <w:rPr>
                <w:rFonts w:ascii="Cambria"/>
                <w:i/>
                <w:position w:val="-1"/>
                <w:sz w:val="14"/>
              </w:rPr>
              <w:t>f</w:t>
            </w:r>
            <w:r>
              <w:rPr>
                <w:rFonts w:ascii="Cambria"/>
                <w:i/>
                <w:spacing w:val="12"/>
                <w:position w:val="-1"/>
                <w:sz w:val="14"/>
              </w:rPr>
              <w:t xml:space="preserve"> </w:t>
            </w:r>
            <w:r>
              <w:rPr>
                <w:rFonts w:ascii="Cambria"/>
              </w:rPr>
              <w:t>[1/m</w:t>
            </w:r>
            <w:r>
              <w:rPr>
                <w:rFonts w:ascii="Cambria"/>
                <w:position w:val="5"/>
                <w:sz w:val="14"/>
              </w:rPr>
              <w:t>2</w:t>
            </w:r>
            <w:r>
              <w:rPr>
                <w:rFonts w:ascii="Cambria"/>
              </w:rPr>
              <w:t>]</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7" w:lineRule="exact"/>
              <w:ind w:right="101"/>
              <w:jc w:val="right"/>
              <w:rPr>
                <w:rFonts w:ascii="Cambria" w:eastAsia="Cambria" w:hAnsi="Cambria" w:cs="Cambria"/>
              </w:rPr>
            </w:pPr>
            <w:r>
              <w:rPr>
                <w:rFonts w:ascii="Cambria"/>
                <w:spacing w:val="-1"/>
              </w:rPr>
              <w:t>18.00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7" w:lineRule="exact"/>
              <w:ind w:right="102"/>
              <w:jc w:val="right"/>
              <w:rPr>
                <w:rFonts w:ascii="Cambria" w:eastAsia="Cambria" w:hAnsi="Cambria" w:cs="Cambria"/>
              </w:rPr>
            </w:pPr>
            <w:r>
              <w:rPr>
                <w:rFonts w:ascii="Cambria"/>
                <w:spacing w:val="-1"/>
              </w:rPr>
              <w:t>0.00</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17.00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rPr>
              <w:t>1.22</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10.98</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16.00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1.22</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17.00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6.06</w:t>
            </w:r>
          </w:p>
        </w:tc>
      </w:tr>
    </w:tbl>
    <w:p w:rsidR="00DF3834" w:rsidRDefault="00DF3834">
      <w:pPr>
        <w:spacing w:before="5"/>
        <w:rPr>
          <w:rFonts w:ascii="Cambria" w:eastAsia="Cambria" w:hAnsi="Cambria" w:cs="Cambria"/>
          <w:b/>
          <w:bCs/>
          <w:sz w:val="28"/>
          <w:szCs w:val="28"/>
        </w:rPr>
      </w:pPr>
    </w:p>
    <w:p w:rsidR="00DF3834" w:rsidRDefault="00FC2624">
      <w:pPr>
        <w:pStyle w:val="Heading5"/>
        <w:spacing w:before="69"/>
        <w:ind w:right="118"/>
        <w:rPr>
          <w:b w:val="0"/>
          <w:bCs w:val="0"/>
        </w:rPr>
      </w:pPr>
      <w:bookmarkStart w:id="219" w:name="_bookmark182"/>
      <w:bookmarkEnd w:id="219"/>
      <w:r>
        <w:rPr>
          <w:color w:val="404040"/>
        </w:rPr>
        <w:t>Table</w:t>
      </w:r>
      <w:r>
        <w:rPr>
          <w:color w:val="404040"/>
          <w:spacing w:val="-4"/>
        </w:rPr>
        <w:t xml:space="preserve"> </w:t>
      </w:r>
      <w:r>
        <w:rPr>
          <w:color w:val="404040"/>
        </w:rPr>
        <w:t>7.11</w:t>
      </w:r>
      <w:r>
        <w:rPr>
          <w:color w:val="404040"/>
          <w:spacing w:val="-4"/>
        </w:rPr>
        <w:t xml:space="preserve"> </w:t>
      </w:r>
      <w:r>
        <w:rPr>
          <w:color w:val="404040"/>
        </w:rPr>
        <w:t>Experimental</w:t>
      </w:r>
      <w:r>
        <w:rPr>
          <w:color w:val="404040"/>
          <w:spacing w:val="-5"/>
        </w:rPr>
        <w:t xml:space="preserve"> </w:t>
      </w:r>
      <w:r>
        <w:rPr>
          <w:color w:val="404040"/>
        </w:rPr>
        <w:t>fragment</w:t>
      </w:r>
      <w:r>
        <w:rPr>
          <w:color w:val="404040"/>
          <w:spacing w:val="-5"/>
        </w:rPr>
        <w:t xml:space="preserve"> </w:t>
      </w:r>
      <w:r>
        <w:rPr>
          <w:color w:val="404040"/>
        </w:rPr>
        <w:t>density</w:t>
      </w:r>
      <w:r>
        <w:rPr>
          <w:color w:val="404040"/>
          <w:spacing w:val="-5"/>
        </w:rPr>
        <w:t xml:space="preserve"> </w:t>
      </w:r>
      <w:r>
        <w:rPr>
          <w:color w:val="404040"/>
        </w:rPr>
        <w:t>with</w:t>
      </w:r>
      <w:r>
        <w:rPr>
          <w:color w:val="404040"/>
          <w:spacing w:val="-5"/>
        </w:rPr>
        <w:t xml:space="preserve"> </w:t>
      </w:r>
      <w:r>
        <w:rPr>
          <w:color w:val="404040"/>
        </w:rPr>
        <w:t>respect</w:t>
      </w:r>
      <w:r>
        <w:rPr>
          <w:color w:val="404040"/>
          <w:spacing w:val="-5"/>
        </w:rPr>
        <w:t xml:space="preserve"> </w:t>
      </w:r>
      <w:r>
        <w:rPr>
          <w:color w:val="404040"/>
        </w:rPr>
        <w:t>to</w:t>
      </w:r>
      <w:r>
        <w:rPr>
          <w:color w:val="404040"/>
          <w:spacing w:val="-4"/>
        </w:rPr>
        <w:t xml:space="preserve"> </w:t>
      </w:r>
      <w:r>
        <w:rPr>
          <w:color w:val="404040"/>
        </w:rPr>
        <w:t>the</w:t>
      </w:r>
      <w:r>
        <w:rPr>
          <w:color w:val="404040"/>
          <w:spacing w:val="-4"/>
        </w:rPr>
        <w:t xml:space="preserve"> </w:t>
      </w:r>
      <w:r>
        <w:rPr>
          <w:color w:val="404040"/>
        </w:rPr>
        <w:t>distance</w:t>
      </w:r>
      <w:r>
        <w:rPr>
          <w:color w:val="404040"/>
          <w:spacing w:val="-5"/>
        </w:rPr>
        <w:t xml:space="preserve"> </w:t>
      </w:r>
      <w:r>
        <w:rPr>
          <w:color w:val="404040"/>
        </w:rPr>
        <w:t>in</w:t>
      </w:r>
      <w:r>
        <w:rPr>
          <w:color w:val="404040"/>
          <w:spacing w:val="-5"/>
        </w:rPr>
        <w:t xml:space="preserve"> </w:t>
      </w:r>
      <w:r>
        <w:rPr>
          <w:color w:val="404040"/>
        </w:rPr>
        <w:t>sector 9</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tabs>
                <w:tab w:val="left" w:pos="1575"/>
              </w:tabs>
              <w:ind w:left="103" w:right="103"/>
              <w:rPr>
                <w:rFonts w:ascii="Cambria" w:eastAsia="Cambria" w:hAnsi="Cambria" w:cs="Cambria"/>
              </w:rPr>
            </w:pPr>
            <w:r>
              <w:rPr>
                <w:rFonts w:ascii="Cambria"/>
                <w:spacing w:val="-1"/>
              </w:rPr>
              <w:t>Experimental</w:t>
            </w:r>
            <w:r>
              <w:rPr>
                <w:rFonts w:ascii="Cambria"/>
                <w:spacing w:val="-1"/>
              </w:rPr>
              <w:tab/>
            </w:r>
            <w:r>
              <w:rPr>
                <w:rFonts w:ascii="Cambria"/>
              </w:rPr>
              <w:t xml:space="preserve">fragment density </w:t>
            </w:r>
            <w:r>
              <w:rPr>
                <w:rFonts w:ascii="Cambria"/>
                <w:i/>
              </w:rPr>
              <w:t>H</w:t>
            </w:r>
            <w:r>
              <w:rPr>
                <w:rFonts w:ascii="Cambria"/>
                <w:i/>
                <w:position w:val="-1"/>
                <w:sz w:val="14"/>
              </w:rPr>
              <w:t>f</w:t>
            </w:r>
            <w:r>
              <w:rPr>
                <w:rFonts w:ascii="Cambria"/>
                <w:i/>
                <w:spacing w:val="12"/>
                <w:position w:val="-1"/>
                <w:sz w:val="14"/>
              </w:rPr>
              <w:t xml:space="preserve"> </w:t>
            </w:r>
            <w:r>
              <w:rPr>
                <w:rFonts w:ascii="Cambria"/>
              </w:rPr>
              <w:t>[1/m</w:t>
            </w:r>
            <w:r>
              <w:rPr>
                <w:rFonts w:ascii="Cambria"/>
                <w:position w:val="5"/>
                <w:sz w:val="14"/>
              </w:rPr>
              <w:t>2</w:t>
            </w:r>
            <w:r>
              <w:rPr>
                <w:rFonts w:ascii="Cambria"/>
              </w:rPr>
              <w:t>]</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18.00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rPr>
              <w:t>1.52</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17.00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rPr>
              <w:t>3.03</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17.00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3.66</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10.00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8.54</w:t>
            </w:r>
          </w:p>
        </w:tc>
      </w:tr>
    </w:tbl>
    <w:p w:rsidR="00DF3834" w:rsidRDefault="00DF3834">
      <w:pPr>
        <w:spacing w:before="5"/>
        <w:rPr>
          <w:rFonts w:ascii="Cambria" w:eastAsia="Cambria" w:hAnsi="Cambria" w:cs="Cambria"/>
          <w:b/>
          <w:bCs/>
          <w:sz w:val="28"/>
          <w:szCs w:val="28"/>
        </w:rPr>
      </w:pPr>
    </w:p>
    <w:p w:rsidR="00DF3834" w:rsidRDefault="00FC2624">
      <w:pPr>
        <w:pStyle w:val="Heading5"/>
        <w:spacing w:before="69"/>
        <w:ind w:right="118"/>
        <w:rPr>
          <w:b w:val="0"/>
          <w:bCs w:val="0"/>
        </w:rPr>
      </w:pPr>
      <w:bookmarkStart w:id="220" w:name="_bookmark183"/>
      <w:bookmarkEnd w:id="220"/>
      <w:r>
        <w:rPr>
          <w:color w:val="404040"/>
        </w:rPr>
        <w:t>Table</w:t>
      </w:r>
      <w:r>
        <w:rPr>
          <w:color w:val="404040"/>
          <w:spacing w:val="-4"/>
        </w:rPr>
        <w:t xml:space="preserve"> </w:t>
      </w:r>
      <w:r>
        <w:rPr>
          <w:color w:val="404040"/>
        </w:rPr>
        <w:t>7.12</w:t>
      </w:r>
      <w:r>
        <w:rPr>
          <w:color w:val="404040"/>
          <w:spacing w:val="-4"/>
        </w:rPr>
        <w:t xml:space="preserve"> </w:t>
      </w:r>
      <w:r>
        <w:rPr>
          <w:color w:val="404040"/>
        </w:rPr>
        <w:t>Experimental</w:t>
      </w:r>
      <w:r>
        <w:rPr>
          <w:color w:val="404040"/>
          <w:spacing w:val="-5"/>
        </w:rPr>
        <w:t xml:space="preserve"> </w:t>
      </w:r>
      <w:r>
        <w:rPr>
          <w:color w:val="404040"/>
        </w:rPr>
        <w:t>fragment</w:t>
      </w:r>
      <w:r>
        <w:rPr>
          <w:color w:val="404040"/>
          <w:spacing w:val="-5"/>
        </w:rPr>
        <w:t xml:space="preserve"> </w:t>
      </w:r>
      <w:r>
        <w:rPr>
          <w:color w:val="404040"/>
        </w:rPr>
        <w:t>density</w:t>
      </w:r>
      <w:r>
        <w:rPr>
          <w:color w:val="404040"/>
          <w:spacing w:val="-5"/>
        </w:rPr>
        <w:t xml:space="preserve"> </w:t>
      </w:r>
      <w:r>
        <w:rPr>
          <w:color w:val="404040"/>
        </w:rPr>
        <w:t>with</w:t>
      </w:r>
      <w:r>
        <w:rPr>
          <w:color w:val="404040"/>
          <w:spacing w:val="-5"/>
        </w:rPr>
        <w:t xml:space="preserve"> </w:t>
      </w:r>
      <w:r>
        <w:rPr>
          <w:color w:val="404040"/>
        </w:rPr>
        <w:t>respect</w:t>
      </w:r>
      <w:r>
        <w:rPr>
          <w:color w:val="404040"/>
          <w:spacing w:val="-5"/>
        </w:rPr>
        <w:t xml:space="preserve"> </w:t>
      </w:r>
      <w:r>
        <w:rPr>
          <w:color w:val="404040"/>
        </w:rPr>
        <w:t>to</w:t>
      </w:r>
      <w:r>
        <w:rPr>
          <w:color w:val="404040"/>
          <w:spacing w:val="-4"/>
        </w:rPr>
        <w:t xml:space="preserve"> </w:t>
      </w:r>
      <w:r>
        <w:rPr>
          <w:color w:val="404040"/>
        </w:rPr>
        <w:t>the</w:t>
      </w:r>
      <w:r>
        <w:rPr>
          <w:color w:val="404040"/>
          <w:spacing w:val="-4"/>
        </w:rPr>
        <w:t xml:space="preserve"> </w:t>
      </w:r>
      <w:r>
        <w:rPr>
          <w:color w:val="404040"/>
        </w:rPr>
        <w:t>distance</w:t>
      </w:r>
      <w:r>
        <w:rPr>
          <w:color w:val="404040"/>
          <w:spacing w:val="-5"/>
        </w:rPr>
        <w:t xml:space="preserve"> </w:t>
      </w:r>
      <w:r>
        <w:rPr>
          <w:color w:val="404040"/>
        </w:rPr>
        <w:t>in</w:t>
      </w:r>
      <w:r>
        <w:rPr>
          <w:color w:val="404040"/>
          <w:spacing w:val="-5"/>
        </w:rPr>
        <w:t xml:space="preserve"> </w:t>
      </w:r>
      <w:r>
        <w:rPr>
          <w:color w:val="404040"/>
        </w:rPr>
        <w:t>sector 10</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tabs>
                <w:tab w:val="left" w:pos="1575"/>
              </w:tabs>
              <w:ind w:left="103" w:right="103"/>
              <w:rPr>
                <w:rFonts w:ascii="Cambria" w:eastAsia="Cambria" w:hAnsi="Cambria" w:cs="Cambria"/>
              </w:rPr>
            </w:pPr>
            <w:r>
              <w:rPr>
                <w:rFonts w:ascii="Cambria"/>
                <w:spacing w:val="-1"/>
              </w:rPr>
              <w:t>Experimental</w:t>
            </w:r>
            <w:r>
              <w:rPr>
                <w:rFonts w:ascii="Cambria"/>
                <w:spacing w:val="-1"/>
              </w:rPr>
              <w:tab/>
            </w:r>
            <w:r>
              <w:rPr>
                <w:rFonts w:ascii="Cambria"/>
              </w:rPr>
              <w:t xml:space="preserve">fragment density </w:t>
            </w:r>
            <w:r>
              <w:rPr>
                <w:rFonts w:ascii="Cambria"/>
                <w:i/>
              </w:rPr>
              <w:t>H</w:t>
            </w:r>
            <w:r>
              <w:rPr>
                <w:rFonts w:ascii="Cambria"/>
                <w:i/>
                <w:position w:val="-1"/>
                <w:sz w:val="14"/>
              </w:rPr>
              <w:t>f</w:t>
            </w:r>
            <w:r>
              <w:rPr>
                <w:rFonts w:ascii="Cambria"/>
                <w:i/>
                <w:spacing w:val="12"/>
                <w:position w:val="-1"/>
                <w:sz w:val="14"/>
              </w:rPr>
              <w:t xml:space="preserve"> </w:t>
            </w:r>
            <w:r>
              <w:rPr>
                <w:rFonts w:ascii="Cambria"/>
              </w:rPr>
              <w:t>[1/m</w:t>
            </w:r>
            <w:r>
              <w:rPr>
                <w:rFonts w:ascii="Cambria"/>
                <w:position w:val="5"/>
                <w:sz w:val="14"/>
              </w:rPr>
              <w:t>2</w:t>
            </w:r>
            <w:r>
              <w:rPr>
                <w:rFonts w:ascii="Cambria"/>
              </w:rPr>
              <w:t>]</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11.00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28.05</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rPr>
              <w:t>6.00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rPr>
              <w:t>4.88</w:t>
            </w:r>
          </w:p>
        </w:tc>
      </w:tr>
    </w:tbl>
    <w:p w:rsidR="00DF3834" w:rsidRDefault="00DF3834">
      <w:pPr>
        <w:spacing w:line="258" w:lineRule="exact"/>
        <w:jc w:val="right"/>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1"/>
        <w:rPr>
          <w:rFonts w:ascii="Cambria" w:eastAsia="Cambria" w:hAnsi="Cambria" w:cs="Cambria"/>
          <w:b/>
          <w:bCs/>
          <w:sz w:val="19"/>
          <w:szCs w:val="19"/>
        </w:rPr>
      </w:pPr>
    </w:p>
    <w:p w:rsidR="00DF3834" w:rsidRDefault="00FC2624">
      <w:pPr>
        <w:pStyle w:val="Heading5"/>
        <w:ind w:right="118"/>
        <w:rPr>
          <w:b w:val="0"/>
          <w:bCs w:val="0"/>
        </w:rPr>
      </w:pPr>
      <w:bookmarkStart w:id="221" w:name="_bookmark184"/>
      <w:bookmarkEnd w:id="221"/>
      <w:r>
        <w:rPr>
          <w:color w:val="404040"/>
        </w:rPr>
        <w:t>Table</w:t>
      </w:r>
      <w:r>
        <w:rPr>
          <w:color w:val="404040"/>
          <w:spacing w:val="-4"/>
        </w:rPr>
        <w:t xml:space="preserve"> </w:t>
      </w:r>
      <w:r>
        <w:rPr>
          <w:color w:val="404040"/>
        </w:rPr>
        <w:t>7.13</w:t>
      </w:r>
      <w:r>
        <w:rPr>
          <w:color w:val="404040"/>
          <w:spacing w:val="-4"/>
        </w:rPr>
        <w:t xml:space="preserve"> </w:t>
      </w:r>
      <w:r>
        <w:rPr>
          <w:color w:val="404040"/>
        </w:rPr>
        <w:t>Experimental</w:t>
      </w:r>
      <w:r>
        <w:rPr>
          <w:color w:val="404040"/>
          <w:spacing w:val="-5"/>
        </w:rPr>
        <w:t xml:space="preserve"> </w:t>
      </w:r>
      <w:r>
        <w:rPr>
          <w:color w:val="404040"/>
        </w:rPr>
        <w:t>fragment</w:t>
      </w:r>
      <w:r>
        <w:rPr>
          <w:color w:val="404040"/>
          <w:spacing w:val="-5"/>
        </w:rPr>
        <w:t xml:space="preserve"> </w:t>
      </w:r>
      <w:r>
        <w:rPr>
          <w:color w:val="404040"/>
        </w:rPr>
        <w:t>density</w:t>
      </w:r>
      <w:r>
        <w:rPr>
          <w:color w:val="404040"/>
          <w:spacing w:val="-5"/>
        </w:rPr>
        <w:t xml:space="preserve"> </w:t>
      </w:r>
      <w:r>
        <w:rPr>
          <w:color w:val="404040"/>
        </w:rPr>
        <w:t>with</w:t>
      </w:r>
      <w:r>
        <w:rPr>
          <w:color w:val="404040"/>
          <w:spacing w:val="-5"/>
        </w:rPr>
        <w:t xml:space="preserve"> </w:t>
      </w:r>
      <w:r>
        <w:rPr>
          <w:color w:val="404040"/>
        </w:rPr>
        <w:t>respect</w:t>
      </w:r>
      <w:r>
        <w:rPr>
          <w:color w:val="404040"/>
          <w:spacing w:val="-5"/>
        </w:rPr>
        <w:t xml:space="preserve"> </w:t>
      </w:r>
      <w:r>
        <w:rPr>
          <w:color w:val="404040"/>
        </w:rPr>
        <w:t>to</w:t>
      </w:r>
      <w:r>
        <w:rPr>
          <w:color w:val="404040"/>
          <w:spacing w:val="-4"/>
        </w:rPr>
        <w:t xml:space="preserve"> </w:t>
      </w:r>
      <w:r>
        <w:rPr>
          <w:color w:val="404040"/>
        </w:rPr>
        <w:t>the</w:t>
      </w:r>
      <w:r>
        <w:rPr>
          <w:color w:val="404040"/>
          <w:spacing w:val="-4"/>
        </w:rPr>
        <w:t xml:space="preserve"> </w:t>
      </w:r>
      <w:r>
        <w:rPr>
          <w:color w:val="404040"/>
        </w:rPr>
        <w:t>distance</w:t>
      </w:r>
      <w:r>
        <w:rPr>
          <w:color w:val="404040"/>
          <w:spacing w:val="-5"/>
        </w:rPr>
        <w:t xml:space="preserve"> </w:t>
      </w:r>
      <w:r>
        <w:rPr>
          <w:color w:val="404040"/>
        </w:rPr>
        <w:t>in</w:t>
      </w:r>
      <w:r>
        <w:rPr>
          <w:color w:val="404040"/>
          <w:spacing w:val="-5"/>
        </w:rPr>
        <w:t xml:space="preserve"> </w:t>
      </w:r>
      <w:r>
        <w:rPr>
          <w:color w:val="404040"/>
        </w:rPr>
        <w:t>sector 11</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tabs>
                <w:tab w:val="left" w:pos="1575"/>
              </w:tabs>
              <w:ind w:left="103" w:right="103"/>
              <w:rPr>
                <w:rFonts w:ascii="Cambria" w:eastAsia="Cambria" w:hAnsi="Cambria" w:cs="Cambria"/>
              </w:rPr>
            </w:pPr>
            <w:r>
              <w:rPr>
                <w:rFonts w:ascii="Cambria"/>
                <w:spacing w:val="-1"/>
              </w:rPr>
              <w:t>Experimental</w:t>
            </w:r>
            <w:r>
              <w:rPr>
                <w:rFonts w:ascii="Cambria"/>
                <w:spacing w:val="-1"/>
              </w:rPr>
              <w:tab/>
            </w:r>
            <w:r>
              <w:rPr>
                <w:rFonts w:ascii="Cambria"/>
              </w:rPr>
              <w:t xml:space="preserve">fragment density </w:t>
            </w:r>
            <w:r>
              <w:rPr>
                <w:rFonts w:ascii="Cambria"/>
                <w:i/>
              </w:rPr>
              <w:t>H</w:t>
            </w:r>
            <w:r>
              <w:rPr>
                <w:rFonts w:ascii="Cambria"/>
                <w:i/>
                <w:position w:val="-1"/>
                <w:sz w:val="14"/>
              </w:rPr>
              <w:t>f</w:t>
            </w:r>
            <w:r>
              <w:rPr>
                <w:rFonts w:ascii="Cambria"/>
                <w:i/>
                <w:spacing w:val="12"/>
                <w:position w:val="-1"/>
                <w:sz w:val="14"/>
              </w:rPr>
              <w:t xml:space="preserve"> </w:t>
            </w:r>
            <w:r>
              <w:rPr>
                <w:rFonts w:ascii="Cambria"/>
              </w:rPr>
              <w:t>[1/m</w:t>
            </w:r>
            <w:r>
              <w:rPr>
                <w:rFonts w:ascii="Cambria"/>
                <w:position w:val="5"/>
                <w:sz w:val="14"/>
              </w:rPr>
              <w:t>2</w:t>
            </w:r>
            <w:r>
              <w:rPr>
                <w:rFonts w:ascii="Cambria"/>
              </w:rPr>
              <w:t>]</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15.00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31.71</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7" w:lineRule="exact"/>
              <w:ind w:right="101"/>
              <w:jc w:val="right"/>
              <w:rPr>
                <w:rFonts w:ascii="Cambria" w:eastAsia="Cambria" w:hAnsi="Cambria" w:cs="Cambria"/>
              </w:rPr>
            </w:pPr>
            <w:r>
              <w:rPr>
                <w:rFonts w:ascii="Cambria"/>
                <w:spacing w:val="-1"/>
              </w:rPr>
              <w:t>17.00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7" w:lineRule="exact"/>
              <w:ind w:right="102"/>
              <w:jc w:val="right"/>
              <w:rPr>
                <w:rFonts w:ascii="Cambria" w:eastAsia="Cambria" w:hAnsi="Cambria" w:cs="Cambria"/>
              </w:rPr>
            </w:pPr>
            <w:r>
              <w:rPr>
                <w:rFonts w:ascii="Cambria"/>
                <w:spacing w:val="-1"/>
              </w:rPr>
              <w:t>8.54</w:t>
            </w:r>
          </w:p>
        </w:tc>
      </w:tr>
    </w:tbl>
    <w:p w:rsidR="00DF3834" w:rsidRDefault="00DF3834">
      <w:pPr>
        <w:spacing w:before="6"/>
        <w:rPr>
          <w:rFonts w:ascii="Cambria" w:eastAsia="Cambria" w:hAnsi="Cambria" w:cs="Cambria"/>
          <w:b/>
          <w:bCs/>
          <w:sz w:val="28"/>
          <w:szCs w:val="28"/>
        </w:rPr>
      </w:pPr>
    </w:p>
    <w:p w:rsidR="00DF3834" w:rsidRDefault="00FC2624">
      <w:pPr>
        <w:pStyle w:val="BodyText"/>
        <w:spacing w:before="69"/>
        <w:jc w:val="both"/>
      </w:pPr>
      <w:r>
        <w:t>Unfortunately, the dolls in the sectors 12 and 13 were not</w:t>
      </w:r>
      <w:r>
        <w:rPr>
          <w:spacing w:val="-21"/>
        </w:rPr>
        <w:t xml:space="preserve"> </w:t>
      </w:r>
      <w:r>
        <w:t>hit.</w:t>
      </w:r>
    </w:p>
    <w:p w:rsidR="00DF3834" w:rsidRDefault="00FC2624">
      <w:pPr>
        <w:pStyle w:val="BodyText"/>
        <w:spacing w:before="146" w:line="264" w:lineRule="auto"/>
        <w:ind w:right="112"/>
        <w:jc w:val="both"/>
      </w:pPr>
      <w:r>
        <w:t>Finally, the fragment densities in the walls were determined. Unfortunately, only six walls were used,</w:t>
      </w:r>
      <w:r>
        <w:rPr>
          <w:spacing w:val="-4"/>
        </w:rPr>
        <w:t xml:space="preserve"> </w:t>
      </w:r>
      <w:r>
        <w:t>and</w:t>
      </w:r>
      <w:r>
        <w:rPr>
          <w:spacing w:val="-5"/>
        </w:rPr>
        <w:t xml:space="preserve"> </w:t>
      </w:r>
      <w:r>
        <w:t>not</w:t>
      </w:r>
      <w:r>
        <w:rPr>
          <w:spacing w:val="-5"/>
        </w:rPr>
        <w:t xml:space="preserve"> </w:t>
      </w:r>
      <w:r>
        <w:t>all</w:t>
      </w:r>
      <w:r>
        <w:rPr>
          <w:spacing w:val="-5"/>
        </w:rPr>
        <w:t xml:space="preserve"> </w:t>
      </w:r>
      <w:r>
        <w:t>sectors</w:t>
      </w:r>
      <w:r>
        <w:rPr>
          <w:spacing w:val="-4"/>
        </w:rPr>
        <w:t xml:space="preserve"> </w:t>
      </w:r>
      <w:r>
        <w:t>were</w:t>
      </w:r>
      <w:r>
        <w:rPr>
          <w:spacing w:val="-5"/>
        </w:rPr>
        <w:t xml:space="preserve"> </w:t>
      </w:r>
      <w:r>
        <w:t>covered.</w:t>
      </w:r>
      <w:r>
        <w:rPr>
          <w:spacing w:val="-4"/>
        </w:rPr>
        <w:t xml:space="preserve"> </w:t>
      </w:r>
      <w:r>
        <w:t>The</w:t>
      </w:r>
      <w:r>
        <w:rPr>
          <w:spacing w:val="-6"/>
        </w:rPr>
        <w:t xml:space="preserve"> </w:t>
      </w:r>
      <w:r>
        <w:t>resulting</w:t>
      </w:r>
      <w:r>
        <w:rPr>
          <w:spacing w:val="-6"/>
        </w:rPr>
        <w:t xml:space="preserve"> </w:t>
      </w:r>
      <w:r>
        <w:t>fragment</w:t>
      </w:r>
      <w:r>
        <w:rPr>
          <w:spacing w:val="-4"/>
        </w:rPr>
        <w:t xml:space="preserve"> </w:t>
      </w:r>
      <w:r>
        <w:t>densities,</w:t>
      </w:r>
      <w:r>
        <w:rPr>
          <w:spacing w:val="-5"/>
        </w:rPr>
        <w:t xml:space="preserve"> </w:t>
      </w:r>
      <w:r>
        <w:t>obtained</w:t>
      </w:r>
      <w:r>
        <w:rPr>
          <w:spacing w:val="-4"/>
        </w:rPr>
        <w:t xml:space="preserve"> </w:t>
      </w:r>
      <w:r>
        <w:t>from</w:t>
      </w:r>
      <w:r>
        <w:rPr>
          <w:spacing w:val="-6"/>
        </w:rPr>
        <w:t xml:space="preserve"> </w:t>
      </w:r>
      <w:r>
        <w:t>the</w:t>
      </w:r>
      <w:r>
        <w:rPr>
          <w:spacing w:val="-6"/>
        </w:rPr>
        <w:t xml:space="preserve"> </w:t>
      </w:r>
      <w:r>
        <w:t xml:space="preserve">walls, are shown in </w:t>
      </w:r>
      <w:hyperlink w:anchor="_bookmark185" w:history="1">
        <w:r>
          <w:t>Table</w:t>
        </w:r>
        <w:r>
          <w:rPr>
            <w:spacing w:val="-9"/>
          </w:rPr>
          <w:t xml:space="preserve"> </w:t>
        </w:r>
        <w:r>
          <w:t>7.14.</w:t>
        </w:r>
      </w:hyperlink>
    </w:p>
    <w:p w:rsidR="00DF3834" w:rsidRDefault="00FC2624">
      <w:pPr>
        <w:pStyle w:val="Heading5"/>
        <w:spacing w:before="119"/>
        <w:jc w:val="both"/>
        <w:rPr>
          <w:b w:val="0"/>
          <w:bCs w:val="0"/>
        </w:rPr>
      </w:pPr>
      <w:bookmarkStart w:id="222" w:name="_bookmark185"/>
      <w:bookmarkEnd w:id="222"/>
      <w:r>
        <w:rPr>
          <w:color w:val="404040"/>
        </w:rPr>
        <w:t>Table</w:t>
      </w:r>
      <w:r>
        <w:rPr>
          <w:color w:val="404040"/>
          <w:spacing w:val="-4"/>
        </w:rPr>
        <w:t xml:space="preserve"> </w:t>
      </w:r>
      <w:r>
        <w:rPr>
          <w:color w:val="404040"/>
        </w:rPr>
        <w:t>7.14</w:t>
      </w:r>
      <w:r>
        <w:rPr>
          <w:color w:val="404040"/>
          <w:spacing w:val="-4"/>
        </w:rPr>
        <w:t xml:space="preserve"> </w:t>
      </w:r>
      <w:r>
        <w:rPr>
          <w:color w:val="404040"/>
        </w:rPr>
        <w:t>Wall</w:t>
      </w:r>
      <w:r>
        <w:rPr>
          <w:color w:val="404040"/>
          <w:spacing w:val="-4"/>
        </w:rPr>
        <w:t xml:space="preserve"> </w:t>
      </w:r>
      <w:r>
        <w:rPr>
          <w:color w:val="404040"/>
        </w:rPr>
        <w:t>fragment</w:t>
      </w:r>
      <w:r>
        <w:rPr>
          <w:color w:val="404040"/>
          <w:spacing w:val="-4"/>
        </w:rPr>
        <w:t xml:space="preserve"> </w:t>
      </w:r>
      <w:r>
        <w:rPr>
          <w:color w:val="404040"/>
        </w:rPr>
        <w:t>density</w:t>
      </w:r>
      <w:r>
        <w:rPr>
          <w:color w:val="404040"/>
          <w:spacing w:val="-5"/>
        </w:rPr>
        <w:t xml:space="preserve"> </w:t>
      </w:r>
      <w:r>
        <w:rPr>
          <w:color w:val="404040"/>
        </w:rPr>
        <w:t>with</w:t>
      </w:r>
      <w:r>
        <w:rPr>
          <w:color w:val="404040"/>
          <w:spacing w:val="-5"/>
        </w:rPr>
        <w:t xml:space="preserve"> </w:t>
      </w:r>
      <w:r>
        <w:rPr>
          <w:color w:val="404040"/>
        </w:rPr>
        <w:t>respect</w:t>
      </w:r>
      <w:r>
        <w:rPr>
          <w:color w:val="404040"/>
          <w:spacing w:val="-5"/>
        </w:rPr>
        <w:t xml:space="preserve"> </w:t>
      </w:r>
      <w:r>
        <w:rPr>
          <w:color w:val="404040"/>
        </w:rPr>
        <w:t>to</w:t>
      </w:r>
      <w:r>
        <w:rPr>
          <w:color w:val="404040"/>
          <w:spacing w:val="-5"/>
        </w:rPr>
        <w:t xml:space="preserve"> </w:t>
      </w:r>
      <w:r>
        <w:rPr>
          <w:color w:val="404040"/>
        </w:rPr>
        <w:t>the</w:t>
      </w:r>
      <w:r>
        <w:rPr>
          <w:color w:val="404040"/>
          <w:spacing w:val="-4"/>
        </w:rPr>
        <w:t xml:space="preserve"> </w:t>
      </w:r>
      <w:r>
        <w:rPr>
          <w:color w:val="404040"/>
        </w:rPr>
        <w:t>distance</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1555"/>
        <w:gridCol w:w="1555"/>
        <w:gridCol w:w="2552"/>
      </w:tblGrid>
      <w:tr w:rsidR="00DF3834">
        <w:trPr>
          <w:trHeight w:hRule="exact" w:val="526"/>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Sector</w:t>
            </w:r>
          </w:p>
        </w:tc>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rPr>
              <w:t xml:space="preserve">Distance </w:t>
            </w:r>
            <w:r>
              <w:rPr>
                <w:rFonts w:ascii="Cambria"/>
                <w:i/>
              </w:rPr>
              <w:t>x</w:t>
            </w:r>
            <w:r>
              <w:rPr>
                <w:rFonts w:ascii="Cambria"/>
                <w:i/>
                <w:spacing w:val="-8"/>
              </w:rPr>
              <w:t xml:space="preserve"> </w:t>
            </w:r>
            <w:r>
              <w:rPr>
                <w:rFonts w:ascii="Cambria"/>
              </w:rPr>
              <w:t>[m]</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tabs>
                <w:tab w:val="left" w:pos="1576"/>
              </w:tabs>
              <w:ind w:left="103" w:right="103"/>
              <w:rPr>
                <w:rFonts w:ascii="Cambria" w:eastAsia="Cambria" w:hAnsi="Cambria" w:cs="Cambria"/>
              </w:rPr>
            </w:pPr>
            <w:r>
              <w:rPr>
                <w:rFonts w:ascii="Cambria"/>
                <w:spacing w:val="-1"/>
              </w:rPr>
              <w:t>Experimental</w:t>
            </w:r>
            <w:r>
              <w:rPr>
                <w:rFonts w:ascii="Cambria"/>
                <w:spacing w:val="-1"/>
              </w:rPr>
              <w:tab/>
            </w:r>
            <w:r>
              <w:rPr>
                <w:rFonts w:ascii="Cambria"/>
              </w:rPr>
              <w:t>fragment</w:t>
            </w:r>
            <w:r>
              <w:rPr>
                <w:rFonts w:ascii="Cambria"/>
                <w:w w:val="99"/>
              </w:rPr>
              <w:t xml:space="preserve"> </w:t>
            </w:r>
            <w:r>
              <w:rPr>
                <w:rFonts w:ascii="Cambria"/>
              </w:rPr>
              <w:t xml:space="preserve">density </w:t>
            </w:r>
            <w:r>
              <w:rPr>
                <w:rFonts w:ascii="Cambria"/>
                <w:i/>
              </w:rPr>
              <w:t>H</w:t>
            </w:r>
            <w:r>
              <w:rPr>
                <w:rFonts w:ascii="Cambria"/>
                <w:i/>
                <w:position w:val="-1"/>
                <w:sz w:val="14"/>
              </w:rPr>
              <w:t>z</w:t>
            </w:r>
            <w:r>
              <w:rPr>
                <w:rFonts w:ascii="Cambria"/>
                <w:i/>
                <w:spacing w:val="11"/>
                <w:position w:val="-1"/>
                <w:sz w:val="14"/>
              </w:rPr>
              <w:t xml:space="preserve"> </w:t>
            </w:r>
            <w:r>
              <w:rPr>
                <w:rFonts w:ascii="Cambria"/>
              </w:rPr>
              <w:t>[1/m</w:t>
            </w:r>
            <w:r>
              <w:rPr>
                <w:rFonts w:ascii="Cambria"/>
                <w:position w:val="5"/>
                <w:sz w:val="14"/>
              </w:rPr>
              <w:t>2</w:t>
            </w:r>
            <w:r>
              <w:rPr>
                <w:rFonts w:ascii="Cambria"/>
              </w:rPr>
              <w:t>]</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7</w:t>
            </w:r>
          </w:p>
        </w:tc>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10.00</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rPr>
              <w:t>3.10</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8</w:t>
            </w:r>
          </w:p>
        </w:tc>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w w:val="95"/>
              </w:rPr>
              <w:t>18</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rPr>
              <w:t>1.90</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0"/>
              <w:jc w:val="right"/>
              <w:rPr>
                <w:rFonts w:ascii="Cambria" w:eastAsia="Cambria" w:hAnsi="Cambria" w:cs="Cambria"/>
              </w:rPr>
            </w:pPr>
            <w:r>
              <w:rPr>
                <w:rFonts w:ascii="Cambria"/>
                <w:w w:val="95"/>
              </w:rPr>
              <w:t>8</w:t>
            </w:r>
          </w:p>
        </w:tc>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w w:val="95"/>
              </w:rPr>
              <w:t>21</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rPr>
              <w:t>1.30</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0"/>
              <w:jc w:val="right"/>
              <w:rPr>
                <w:rFonts w:ascii="Cambria" w:eastAsia="Cambria" w:hAnsi="Cambria" w:cs="Cambria"/>
              </w:rPr>
            </w:pPr>
            <w:r>
              <w:rPr>
                <w:rFonts w:ascii="Cambria"/>
                <w:w w:val="95"/>
              </w:rPr>
              <w:t>9</w:t>
            </w:r>
          </w:p>
        </w:tc>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spacing w:val="-1"/>
                <w:w w:val="95"/>
              </w:rPr>
              <w:t>16</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w w:val="95"/>
              </w:rPr>
              <w:t>1,60</w:t>
            </w:r>
          </w:p>
        </w:tc>
      </w:tr>
      <w:tr w:rsidR="00DF3834">
        <w:trPr>
          <w:trHeight w:hRule="exact" w:val="268"/>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w w:val="95"/>
              </w:rPr>
              <w:t>10</w:t>
            </w:r>
          </w:p>
        </w:tc>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2"/>
              <w:jc w:val="right"/>
              <w:rPr>
                <w:rFonts w:ascii="Cambria" w:eastAsia="Cambria" w:hAnsi="Cambria" w:cs="Cambria"/>
              </w:rPr>
            </w:pPr>
            <w:r>
              <w:rPr>
                <w:rFonts w:ascii="Cambria"/>
                <w:w w:val="95"/>
              </w:rPr>
              <w:t>7</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right="101"/>
              <w:jc w:val="right"/>
              <w:rPr>
                <w:rFonts w:ascii="Cambria" w:eastAsia="Cambria" w:hAnsi="Cambria" w:cs="Cambria"/>
              </w:rPr>
            </w:pPr>
            <w:r>
              <w:rPr>
                <w:rFonts w:ascii="Cambria"/>
                <w:spacing w:val="-1"/>
              </w:rPr>
              <w:t>21.00</w:t>
            </w:r>
          </w:p>
        </w:tc>
      </w:tr>
      <w:tr w:rsidR="00DF3834">
        <w:trPr>
          <w:trHeight w:hRule="exact" w:val="269"/>
        </w:trPr>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1"/>
              <w:jc w:val="right"/>
              <w:rPr>
                <w:rFonts w:ascii="Cambria" w:eastAsia="Cambria" w:hAnsi="Cambria" w:cs="Cambria"/>
              </w:rPr>
            </w:pPr>
            <w:r>
              <w:rPr>
                <w:rFonts w:ascii="Cambria"/>
                <w:spacing w:val="-1"/>
                <w:w w:val="95"/>
              </w:rPr>
              <w:t>13</w:t>
            </w:r>
          </w:p>
        </w:tc>
        <w:tc>
          <w:tcPr>
            <w:tcW w:w="15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w w:val="95"/>
              </w:rPr>
              <w:t>12</w:t>
            </w:r>
          </w:p>
        </w:tc>
        <w:tc>
          <w:tcPr>
            <w:tcW w:w="2552"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right="102"/>
              <w:jc w:val="right"/>
              <w:rPr>
                <w:rFonts w:ascii="Cambria" w:eastAsia="Cambria" w:hAnsi="Cambria" w:cs="Cambria"/>
              </w:rPr>
            </w:pPr>
            <w:r>
              <w:rPr>
                <w:rFonts w:ascii="Cambria"/>
                <w:spacing w:val="-1"/>
              </w:rPr>
              <w:t>1.8</w:t>
            </w:r>
          </w:p>
        </w:tc>
      </w:tr>
    </w:tbl>
    <w:p w:rsidR="00DF3834" w:rsidRDefault="00DF3834">
      <w:pPr>
        <w:spacing w:before="6"/>
        <w:rPr>
          <w:rFonts w:ascii="Cambria" w:eastAsia="Cambria" w:hAnsi="Cambria" w:cs="Cambria"/>
          <w:b/>
          <w:bCs/>
          <w:sz w:val="28"/>
          <w:szCs w:val="28"/>
        </w:rPr>
      </w:pPr>
    </w:p>
    <w:p w:rsidR="00DF3834" w:rsidRDefault="00FC2624">
      <w:pPr>
        <w:pStyle w:val="BodyText"/>
        <w:spacing w:before="69" w:line="264" w:lineRule="auto"/>
        <w:ind w:right="114"/>
        <w:jc w:val="both"/>
      </w:pPr>
      <w:r>
        <w:t>The</w:t>
      </w:r>
      <w:r>
        <w:rPr>
          <w:spacing w:val="-5"/>
        </w:rPr>
        <w:t xml:space="preserve"> </w:t>
      </w:r>
      <w:r>
        <w:t>basic</w:t>
      </w:r>
      <w:r>
        <w:rPr>
          <w:spacing w:val="-4"/>
        </w:rPr>
        <w:t xml:space="preserve"> </w:t>
      </w:r>
      <w:r>
        <w:t>idea</w:t>
      </w:r>
      <w:r>
        <w:rPr>
          <w:spacing w:val="-6"/>
        </w:rPr>
        <w:t xml:space="preserve"> </w:t>
      </w:r>
      <w:r>
        <w:t>was</w:t>
      </w:r>
      <w:r>
        <w:rPr>
          <w:spacing w:val="-5"/>
        </w:rPr>
        <w:t xml:space="preserve"> </w:t>
      </w:r>
      <w:r>
        <w:t>to</w:t>
      </w:r>
      <w:r>
        <w:rPr>
          <w:spacing w:val="-5"/>
        </w:rPr>
        <w:t xml:space="preserve"> </w:t>
      </w:r>
      <w:r>
        <w:t>estimate</w:t>
      </w:r>
      <w:r>
        <w:rPr>
          <w:spacing w:val="-6"/>
        </w:rPr>
        <w:t xml:space="preserve"> </w:t>
      </w:r>
      <w:r>
        <w:t>the</w:t>
      </w:r>
      <w:r>
        <w:rPr>
          <w:spacing w:val="-4"/>
        </w:rPr>
        <w:t xml:space="preserve"> </w:t>
      </w:r>
      <w:r>
        <w:t>regression</w:t>
      </w:r>
      <w:r>
        <w:rPr>
          <w:spacing w:val="-6"/>
        </w:rPr>
        <w:t xml:space="preserve"> </w:t>
      </w:r>
      <w:r>
        <w:t>models</w:t>
      </w:r>
      <w:r>
        <w:rPr>
          <w:spacing w:val="-5"/>
        </w:rPr>
        <w:t xml:space="preserve"> </w:t>
      </w:r>
      <w:r>
        <w:t>for</w:t>
      </w:r>
      <w:r>
        <w:rPr>
          <w:spacing w:val="-5"/>
        </w:rPr>
        <w:t xml:space="preserve"> </w:t>
      </w:r>
      <w:r>
        <w:t>the</w:t>
      </w:r>
      <w:r>
        <w:rPr>
          <w:spacing w:val="-6"/>
        </w:rPr>
        <w:t xml:space="preserve"> </w:t>
      </w:r>
      <w:r>
        <w:t>individual</w:t>
      </w:r>
      <w:r>
        <w:rPr>
          <w:spacing w:val="-5"/>
        </w:rPr>
        <w:t xml:space="preserve"> </w:t>
      </w:r>
      <w:r>
        <w:t>sets</w:t>
      </w:r>
      <w:r>
        <w:rPr>
          <w:spacing w:val="-5"/>
        </w:rPr>
        <w:t xml:space="preserve"> </w:t>
      </w:r>
      <w:r>
        <w:t>of</w:t>
      </w:r>
      <w:r>
        <w:rPr>
          <w:spacing w:val="-5"/>
        </w:rPr>
        <w:t xml:space="preserve"> </w:t>
      </w:r>
      <w:r>
        <w:t>fragment</w:t>
      </w:r>
      <w:r>
        <w:rPr>
          <w:spacing w:val="-5"/>
        </w:rPr>
        <w:t xml:space="preserve"> </w:t>
      </w:r>
      <w:r>
        <w:t>densities and compare these regression models. If the regression model for the theoretical model is equal to regression model of the experimental density, it could mean that the theoretical model of the fragment</w:t>
      </w:r>
      <w:r>
        <w:rPr>
          <w:spacing w:val="-5"/>
        </w:rPr>
        <w:t xml:space="preserve"> </w:t>
      </w:r>
      <w:r>
        <w:t>density</w:t>
      </w:r>
      <w:r>
        <w:rPr>
          <w:spacing w:val="-5"/>
        </w:rPr>
        <w:t xml:space="preserve"> </w:t>
      </w:r>
      <w:r>
        <w:t>is</w:t>
      </w:r>
      <w:r>
        <w:rPr>
          <w:spacing w:val="-5"/>
        </w:rPr>
        <w:t xml:space="preserve"> </w:t>
      </w:r>
      <w:r>
        <w:t>correct.</w:t>
      </w:r>
      <w:r>
        <w:rPr>
          <w:spacing w:val="-4"/>
        </w:rPr>
        <w:t xml:space="preserve"> </w:t>
      </w:r>
      <w:r>
        <w:t>If</w:t>
      </w:r>
      <w:r>
        <w:rPr>
          <w:spacing w:val="-6"/>
        </w:rPr>
        <w:t xml:space="preserve"> </w:t>
      </w:r>
      <w:r>
        <w:t>the</w:t>
      </w:r>
      <w:r>
        <w:rPr>
          <w:spacing w:val="-5"/>
        </w:rPr>
        <w:t xml:space="preserve"> </w:t>
      </w:r>
      <w:r>
        <w:t>regression</w:t>
      </w:r>
      <w:r>
        <w:rPr>
          <w:spacing w:val="-4"/>
        </w:rPr>
        <w:t xml:space="preserve"> </w:t>
      </w:r>
      <w:r>
        <w:t>model</w:t>
      </w:r>
      <w:r>
        <w:rPr>
          <w:spacing w:val="-5"/>
        </w:rPr>
        <w:t xml:space="preserve"> </w:t>
      </w:r>
      <w:r>
        <w:t>of</w:t>
      </w:r>
      <w:r>
        <w:rPr>
          <w:spacing w:val="-5"/>
        </w:rPr>
        <w:t xml:space="preserve"> </w:t>
      </w:r>
      <w:r>
        <w:t>the</w:t>
      </w:r>
      <w:r>
        <w:rPr>
          <w:spacing w:val="-4"/>
        </w:rPr>
        <w:t xml:space="preserve"> </w:t>
      </w:r>
      <w:r>
        <w:t>theoretical</w:t>
      </w:r>
      <w:r>
        <w:rPr>
          <w:spacing w:val="-4"/>
        </w:rPr>
        <w:t xml:space="preserve"> </w:t>
      </w:r>
      <w:r>
        <w:t>fragment</w:t>
      </w:r>
      <w:r>
        <w:rPr>
          <w:spacing w:val="-2"/>
        </w:rPr>
        <w:t xml:space="preserve"> </w:t>
      </w:r>
      <w:r>
        <w:t>density</w:t>
      </w:r>
      <w:r>
        <w:rPr>
          <w:spacing w:val="-5"/>
        </w:rPr>
        <w:t xml:space="preserve"> </w:t>
      </w:r>
      <w:r>
        <w:t>is</w:t>
      </w:r>
      <w:r>
        <w:rPr>
          <w:spacing w:val="-4"/>
        </w:rPr>
        <w:t xml:space="preserve"> </w:t>
      </w:r>
      <w:r>
        <w:t>equal</w:t>
      </w:r>
      <w:r>
        <w:rPr>
          <w:spacing w:val="-3"/>
        </w:rPr>
        <w:t xml:space="preserve"> </w:t>
      </w:r>
      <w:r>
        <w:t>to regression model of the real fragment density, it could mean that the real fragment density is in accord with the theoretical fragment density. Otherwise, the real fragment density differs from the theoretical fragment density in the statistical</w:t>
      </w:r>
      <w:r>
        <w:rPr>
          <w:spacing w:val="-27"/>
        </w:rPr>
        <w:t xml:space="preserve"> </w:t>
      </w:r>
      <w:r>
        <w:t>meaning.</w:t>
      </w:r>
    </w:p>
    <w:p w:rsidR="00DF3834" w:rsidRDefault="00FC2624">
      <w:pPr>
        <w:pStyle w:val="ListParagraph"/>
        <w:numPr>
          <w:ilvl w:val="1"/>
          <w:numId w:val="6"/>
        </w:numPr>
        <w:tabs>
          <w:tab w:val="left" w:pos="678"/>
        </w:tabs>
        <w:spacing w:before="158"/>
        <w:jc w:val="both"/>
        <w:rPr>
          <w:rFonts w:ascii="Cambria" w:eastAsia="Cambria" w:hAnsi="Cambria" w:cs="Cambria"/>
          <w:sz w:val="28"/>
          <w:szCs w:val="28"/>
        </w:rPr>
      </w:pPr>
      <w:bookmarkStart w:id="223" w:name="7.1_Comparison_of_the_theoretical,_real_"/>
      <w:bookmarkStart w:id="224" w:name="_bookmark186"/>
      <w:bookmarkEnd w:id="223"/>
      <w:bookmarkEnd w:id="224"/>
      <w:r>
        <w:rPr>
          <w:rFonts w:ascii="Cambria"/>
          <w:color w:val="2D74B5"/>
          <w:sz w:val="28"/>
        </w:rPr>
        <w:t>Comparison</w:t>
      </w:r>
      <w:r>
        <w:rPr>
          <w:rFonts w:ascii="Cambria"/>
          <w:color w:val="2D74B5"/>
          <w:spacing w:val="-17"/>
          <w:sz w:val="28"/>
        </w:rPr>
        <w:t xml:space="preserve"> </w:t>
      </w:r>
      <w:r>
        <w:rPr>
          <w:rFonts w:ascii="Cambria"/>
          <w:color w:val="2D74B5"/>
          <w:sz w:val="28"/>
        </w:rPr>
        <w:t>of</w:t>
      </w:r>
      <w:r>
        <w:rPr>
          <w:rFonts w:ascii="Cambria"/>
          <w:color w:val="2D74B5"/>
          <w:spacing w:val="-15"/>
          <w:sz w:val="28"/>
        </w:rPr>
        <w:t xml:space="preserve"> </w:t>
      </w:r>
      <w:r>
        <w:rPr>
          <w:rFonts w:ascii="Cambria"/>
          <w:color w:val="2D74B5"/>
          <w:sz w:val="28"/>
        </w:rPr>
        <w:t>the</w:t>
      </w:r>
      <w:r>
        <w:rPr>
          <w:rFonts w:ascii="Cambria"/>
          <w:color w:val="2D74B5"/>
          <w:spacing w:val="-15"/>
          <w:sz w:val="28"/>
        </w:rPr>
        <w:t xml:space="preserve"> </w:t>
      </w:r>
      <w:r>
        <w:rPr>
          <w:rFonts w:ascii="Cambria"/>
          <w:color w:val="2D74B5"/>
          <w:sz w:val="28"/>
        </w:rPr>
        <w:t>theoretical,</w:t>
      </w:r>
      <w:r>
        <w:rPr>
          <w:rFonts w:ascii="Cambria"/>
          <w:color w:val="2D74B5"/>
          <w:spacing w:val="-16"/>
          <w:sz w:val="28"/>
        </w:rPr>
        <w:t xml:space="preserve"> </w:t>
      </w:r>
      <w:r>
        <w:rPr>
          <w:rFonts w:ascii="Cambria"/>
          <w:color w:val="2D74B5"/>
          <w:sz w:val="28"/>
        </w:rPr>
        <w:t>real</w:t>
      </w:r>
      <w:r>
        <w:rPr>
          <w:rFonts w:ascii="Cambria"/>
          <w:color w:val="2D74B5"/>
          <w:spacing w:val="-17"/>
          <w:sz w:val="28"/>
        </w:rPr>
        <w:t xml:space="preserve"> </w:t>
      </w:r>
      <w:r>
        <w:rPr>
          <w:rFonts w:ascii="Cambria"/>
          <w:color w:val="2D74B5"/>
          <w:sz w:val="28"/>
        </w:rPr>
        <w:t>and</w:t>
      </w:r>
      <w:r>
        <w:rPr>
          <w:rFonts w:ascii="Cambria"/>
          <w:color w:val="2D74B5"/>
          <w:spacing w:val="-15"/>
          <w:sz w:val="28"/>
        </w:rPr>
        <w:t xml:space="preserve"> </w:t>
      </w:r>
      <w:r>
        <w:rPr>
          <w:rFonts w:ascii="Cambria"/>
          <w:color w:val="2D74B5"/>
          <w:sz w:val="28"/>
        </w:rPr>
        <w:t>experimental</w:t>
      </w:r>
      <w:r>
        <w:rPr>
          <w:rFonts w:ascii="Cambria"/>
          <w:color w:val="2D74B5"/>
          <w:spacing w:val="-16"/>
          <w:sz w:val="28"/>
        </w:rPr>
        <w:t xml:space="preserve"> </w:t>
      </w:r>
      <w:r>
        <w:rPr>
          <w:rFonts w:ascii="Cambria"/>
          <w:color w:val="2D74B5"/>
          <w:sz w:val="28"/>
        </w:rPr>
        <w:t>fragment</w:t>
      </w:r>
      <w:r>
        <w:rPr>
          <w:rFonts w:ascii="Cambria"/>
          <w:color w:val="2D74B5"/>
          <w:spacing w:val="-16"/>
          <w:sz w:val="28"/>
        </w:rPr>
        <w:t xml:space="preserve"> </w:t>
      </w:r>
      <w:r>
        <w:rPr>
          <w:rFonts w:ascii="Cambria"/>
          <w:color w:val="2D74B5"/>
          <w:sz w:val="28"/>
        </w:rPr>
        <w:t>densities</w:t>
      </w:r>
    </w:p>
    <w:p w:rsidR="00DF3834" w:rsidRDefault="00FC2624">
      <w:pPr>
        <w:pStyle w:val="BodyText"/>
        <w:spacing w:before="1" w:line="264" w:lineRule="auto"/>
        <w:ind w:right="120"/>
        <w:jc w:val="both"/>
      </w:pPr>
      <w:r>
        <w:t>The comparison of the regression models is based on the comparison of the coefficient model coefficients.</w:t>
      </w:r>
    </w:p>
    <w:p w:rsidR="00DF3834" w:rsidRDefault="00FC2624">
      <w:pPr>
        <w:pStyle w:val="BodyText"/>
        <w:spacing w:before="119" w:line="264" w:lineRule="auto"/>
        <w:ind w:right="114"/>
        <w:jc w:val="both"/>
      </w:pPr>
      <w:r>
        <w:t>To</w:t>
      </w:r>
      <w:r>
        <w:rPr>
          <w:spacing w:val="-8"/>
        </w:rPr>
        <w:t xml:space="preserve"> </w:t>
      </w:r>
      <w:r>
        <w:t>compare</w:t>
      </w:r>
      <w:r>
        <w:rPr>
          <w:spacing w:val="-6"/>
        </w:rPr>
        <w:t xml:space="preserve"> </w:t>
      </w:r>
      <w:r>
        <w:t>the</w:t>
      </w:r>
      <w:r>
        <w:rPr>
          <w:spacing w:val="-7"/>
        </w:rPr>
        <w:t xml:space="preserve"> </w:t>
      </w:r>
      <w:r>
        <w:t>regression</w:t>
      </w:r>
      <w:r>
        <w:rPr>
          <w:spacing w:val="-8"/>
        </w:rPr>
        <w:t xml:space="preserve"> </w:t>
      </w:r>
      <w:r>
        <w:t>coefficients</w:t>
      </w:r>
      <w:r>
        <w:rPr>
          <w:spacing w:val="-7"/>
        </w:rPr>
        <w:t xml:space="preserve"> </w:t>
      </w:r>
      <w:r>
        <w:t>of</w:t>
      </w:r>
      <w:r>
        <w:rPr>
          <w:spacing w:val="-8"/>
        </w:rPr>
        <w:t xml:space="preserve"> </w:t>
      </w:r>
      <w:r>
        <w:t>the</w:t>
      </w:r>
      <w:r>
        <w:rPr>
          <w:spacing w:val="-8"/>
        </w:rPr>
        <w:t xml:space="preserve"> </w:t>
      </w:r>
      <w:r>
        <w:t>individual</w:t>
      </w:r>
      <w:r>
        <w:rPr>
          <w:spacing w:val="-7"/>
        </w:rPr>
        <w:t xml:space="preserve"> </w:t>
      </w:r>
      <w:r>
        <w:t>regression</w:t>
      </w:r>
      <w:r>
        <w:rPr>
          <w:spacing w:val="-8"/>
        </w:rPr>
        <w:t xml:space="preserve"> </w:t>
      </w:r>
      <w:r>
        <w:t>models,</w:t>
      </w:r>
      <w:r>
        <w:rPr>
          <w:spacing w:val="-7"/>
        </w:rPr>
        <w:t xml:space="preserve"> </w:t>
      </w:r>
      <w:r>
        <w:t>the</w:t>
      </w:r>
      <w:r>
        <w:rPr>
          <w:spacing w:val="-7"/>
        </w:rPr>
        <w:t xml:space="preserve"> </w:t>
      </w:r>
      <w:r>
        <w:t>linearized</w:t>
      </w:r>
      <w:r>
        <w:rPr>
          <w:spacing w:val="-6"/>
        </w:rPr>
        <w:t xml:space="preserve"> </w:t>
      </w:r>
      <w:r>
        <w:t>form</w:t>
      </w:r>
      <w:r>
        <w:rPr>
          <w:spacing w:val="-8"/>
        </w:rPr>
        <w:t xml:space="preserve"> </w:t>
      </w:r>
      <w:r>
        <w:t>of the model (1) was used in</w:t>
      </w:r>
      <w:r>
        <w:rPr>
          <w:spacing w:val="-13"/>
        </w:rPr>
        <w:t xml:space="preserve"> </w:t>
      </w:r>
      <w:r>
        <w:t>form</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CC465F">
      <w:pPr>
        <w:spacing w:before="160"/>
        <w:jc w:val="right"/>
        <w:rPr>
          <w:rFonts w:ascii="Symbol" w:eastAsia="Symbol" w:hAnsi="Symbol" w:cs="Symbol"/>
          <w:sz w:val="19"/>
          <w:szCs w:val="19"/>
        </w:rPr>
      </w:pPr>
      <w:r w:rsidRPr="00CC465F">
        <w:lastRenderedPageBreak/>
        <w:pict>
          <v:shape id="_x0000_s4314" type="#_x0000_t202" style="position:absolute;left:0;text-align:left;margin-left:306.05pt;margin-top:16.55pt;width:25.5pt;height:5pt;z-index:-251641856;mso-position-horizontal-relative:page" filled="f" stroked="f">
            <v:textbox inset="0,0,0,0">
              <w:txbxContent>
                <w:p w:rsidR="00D5472F" w:rsidRDefault="00D5472F">
                  <w:pPr>
                    <w:tabs>
                      <w:tab w:val="left" w:pos="435"/>
                    </w:tabs>
                    <w:spacing w:line="100" w:lineRule="exact"/>
                    <w:rPr>
                      <w:rFonts w:ascii="Cambria Math" w:eastAsia="Cambria Math" w:hAnsi="Cambria Math" w:cs="Cambria Math"/>
                      <w:sz w:val="10"/>
                      <w:szCs w:val="10"/>
                    </w:rPr>
                  </w:pPr>
                  <w:r>
                    <w:rPr>
                      <w:rFonts w:ascii="Cambria Math"/>
                      <w:w w:val="130"/>
                      <w:sz w:val="10"/>
                    </w:rPr>
                    <w:t>0</w:t>
                  </w:r>
                  <w:r>
                    <w:rPr>
                      <w:rFonts w:ascii="Cambria Math"/>
                      <w:w w:val="130"/>
                      <w:sz w:val="10"/>
                    </w:rPr>
                    <w:tab/>
                    <w:t>1</w:t>
                  </w:r>
                </w:p>
              </w:txbxContent>
            </v:textbox>
            <w10:wrap anchorx="page"/>
          </v:shape>
        </w:pict>
      </w:r>
      <w:r w:rsidR="00FC2624">
        <w:rPr>
          <w:rFonts w:ascii="Cambria Math" w:eastAsia="Cambria Math" w:hAnsi="Cambria Math" w:cs="Cambria Math"/>
          <w:i/>
          <w:w w:val="130"/>
          <w:sz w:val="19"/>
          <w:szCs w:val="19"/>
        </w:rPr>
        <w:t xml:space="preserve">y  </w:t>
      </w:r>
      <w:r w:rsidR="00FC2624">
        <w:rPr>
          <w:rFonts w:ascii="Symbol" w:eastAsia="Symbol" w:hAnsi="Symbol" w:cs="Symbol"/>
          <w:w w:val="130"/>
          <w:sz w:val="17"/>
          <w:szCs w:val="17"/>
        </w:rPr>
        <w:t></w:t>
      </w:r>
      <w:r w:rsidR="00FC2624">
        <w:rPr>
          <w:rFonts w:ascii="Times New Roman" w:eastAsia="Times New Roman" w:hAnsi="Times New Roman" w:cs="Times New Roman"/>
          <w:spacing w:val="-36"/>
          <w:w w:val="130"/>
          <w:sz w:val="17"/>
          <w:szCs w:val="17"/>
        </w:rPr>
        <w:t xml:space="preserve"> </w:t>
      </w:r>
      <w:r w:rsidR="00FC2624">
        <w:rPr>
          <w:rFonts w:ascii="Symbol" w:eastAsia="Symbol" w:hAnsi="Symbol" w:cs="Symbol"/>
          <w:i/>
          <w:w w:val="130"/>
          <w:sz w:val="19"/>
          <w:szCs w:val="19"/>
        </w:rPr>
        <w:t></w:t>
      </w:r>
    </w:p>
    <w:p w:rsidR="00DF3834" w:rsidRDefault="00FC2624">
      <w:pPr>
        <w:tabs>
          <w:tab w:val="left" w:pos="4327"/>
        </w:tabs>
        <w:spacing w:before="120"/>
        <w:ind w:left="99"/>
        <w:rPr>
          <w:rFonts w:ascii="Cambria" w:eastAsia="Cambria" w:hAnsi="Cambria" w:cs="Cambria"/>
        </w:rPr>
      </w:pPr>
      <w:r>
        <w:rPr>
          <w:w w:val="115"/>
        </w:rPr>
        <w:br w:type="column"/>
      </w:r>
      <w:r>
        <w:rPr>
          <w:rFonts w:ascii="Symbol" w:eastAsia="Symbol" w:hAnsi="Symbol" w:cs="Symbol"/>
          <w:w w:val="115"/>
          <w:position w:val="-1"/>
          <w:sz w:val="17"/>
          <w:szCs w:val="17"/>
        </w:rPr>
        <w:lastRenderedPageBreak/>
        <w:t></w:t>
      </w:r>
      <w:r>
        <w:rPr>
          <w:rFonts w:ascii="Times New Roman" w:eastAsia="Times New Roman" w:hAnsi="Times New Roman" w:cs="Times New Roman"/>
          <w:w w:val="115"/>
          <w:position w:val="-1"/>
          <w:sz w:val="17"/>
          <w:szCs w:val="17"/>
        </w:rPr>
        <w:t xml:space="preserve"> </w:t>
      </w:r>
      <w:r>
        <w:rPr>
          <w:rFonts w:ascii="Symbol" w:eastAsia="Symbol" w:hAnsi="Symbol" w:cs="Symbol"/>
          <w:i/>
          <w:w w:val="115"/>
          <w:position w:val="-1"/>
          <w:sz w:val="19"/>
          <w:szCs w:val="19"/>
        </w:rPr>
        <w:t></w:t>
      </w:r>
      <w:r>
        <w:rPr>
          <w:rFonts w:ascii="Times New Roman" w:eastAsia="Times New Roman" w:hAnsi="Times New Roman" w:cs="Times New Roman"/>
          <w:i/>
          <w:spacing w:val="42"/>
          <w:w w:val="115"/>
          <w:position w:val="-1"/>
          <w:sz w:val="19"/>
          <w:szCs w:val="19"/>
        </w:rPr>
        <w:t xml:space="preserve"> </w:t>
      </w:r>
      <w:r>
        <w:rPr>
          <w:rFonts w:ascii="Cambria Math" w:eastAsia="Cambria Math" w:hAnsi="Cambria Math" w:cs="Cambria Math"/>
          <w:i/>
          <w:w w:val="115"/>
          <w:position w:val="-1"/>
          <w:sz w:val="19"/>
          <w:szCs w:val="19"/>
        </w:rPr>
        <w:t xml:space="preserve">x  </w:t>
      </w:r>
      <w:r>
        <w:rPr>
          <w:rFonts w:ascii="Cambria Math" w:eastAsia="Cambria Math" w:hAnsi="Cambria Math" w:cs="Cambria Math"/>
          <w:i/>
          <w:spacing w:val="2"/>
          <w:w w:val="115"/>
          <w:position w:val="-1"/>
          <w:sz w:val="19"/>
          <w:szCs w:val="19"/>
        </w:rPr>
        <w:t xml:space="preserve"> </w:t>
      </w:r>
      <w:r>
        <w:rPr>
          <w:rFonts w:ascii="Cambria" w:eastAsia="Cambria" w:hAnsi="Cambria" w:cs="Cambria"/>
          <w:w w:val="115"/>
        </w:rPr>
        <w:t>,</w:t>
      </w:r>
      <w:r>
        <w:rPr>
          <w:rFonts w:ascii="Cambria" w:eastAsia="Cambria" w:hAnsi="Cambria" w:cs="Cambria"/>
          <w:w w:val="115"/>
        </w:rPr>
        <w:tab/>
        <w:t>(2)</w:t>
      </w:r>
    </w:p>
    <w:p w:rsidR="00DF3834" w:rsidRDefault="00DF3834">
      <w:pPr>
        <w:rPr>
          <w:rFonts w:ascii="Cambria" w:eastAsia="Cambria" w:hAnsi="Cambria" w:cs="Cambria"/>
        </w:rPr>
        <w:sectPr w:rsidR="00DF3834">
          <w:type w:val="continuous"/>
          <w:pgSz w:w="11910" w:h="16840"/>
          <w:pgMar w:top="700" w:right="1020" w:bottom="280" w:left="1600" w:header="720" w:footer="720" w:gutter="0"/>
          <w:cols w:num="2" w:space="720" w:equalWidth="0">
            <w:col w:w="4515" w:space="40"/>
            <w:col w:w="4735"/>
          </w:cols>
        </w:sectPr>
      </w:pPr>
    </w:p>
    <w:p w:rsidR="00DF3834" w:rsidRDefault="00DF3834">
      <w:pPr>
        <w:spacing w:before="3"/>
        <w:rPr>
          <w:rFonts w:ascii="Cambria" w:eastAsia="Cambria" w:hAnsi="Cambria" w:cs="Cambria"/>
          <w:sz w:val="14"/>
          <w:szCs w:val="14"/>
        </w:rPr>
      </w:pPr>
    </w:p>
    <w:p w:rsidR="00DF3834" w:rsidRDefault="00FC2624">
      <w:pPr>
        <w:spacing w:before="58"/>
        <w:ind w:left="101"/>
        <w:jc w:val="both"/>
        <w:rPr>
          <w:rFonts w:ascii="Cambria" w:eastAsia="Cambria" w:hAnsi="Cambria" w:cs="Cambria"/>
        </w:rPr>
      </w:pPr>
      <w:r>
        <w:rPr>
          <w:rFonts w:ascii="Cambria" w:eastAsia="Cambria" w:hAnsi="Cambria" w:cs="Cambria"/>
        </w:rPr>
        <w:t xml:space="preserve">where </w:t>
      </w:r>
      <w:r>
        <w:rPr>
          <w:rFonts w:ascii="Cambria" w:eastAsia="Cambria" w:hAnsi="Cambria" w:cs="Cambria"/>
          <w:i/>
        </w:rPr>
        <w:t xml:space="preserve">y </w:t>
      </w:r>
      <w:r>
        <w:rPr>
          <w:rFonts w:ascii="Cambria" w:eastAsia="Cambria" w:hAnsi="Cambria" w:cs="Cambria"/>
        </w:rPr>
        <w:t>= log</w:t>
      </w:r>
      <w:r>
        <w:rPr>
          <w:rFonts w:ascii="Cambria" w:eastAsia="Cambria" w:hAnsi="Cambria" w:cs="Cambria"/>
          <w:position w:val="-1"/>
          <w:sz w:val="14"/>
          <w:szCs w:val="14"/>
        </w:rPr>
        <w:t xml:space="preserve">10 </w:t>
      </w:r>
      <w:r>
        <w:rPr>
          <w:rFonts w:ascii="Cambria" w:eastAsia="Cambria" w:hAnsi="Cambria" w:cs="Cambria"/>
        </w:rPr>
        <w:t xml:space="preserve">z is the response variable, </w:t>
      </w:r>
      <w:r>
        <w:rPr>
          <w:rFonts w:ascii="Symbol" w:eastAsia="Symbol" w:hAnsi="Symbol" w:cs="Symbol"/>
          <w:i/>
          <w:sz w:val="23"/>
          <w:szCs w:val="23"/>
        </w:rPr>
        <w:t></w:t>
      </w:r>
      <w:r>
        <w:rPr>
          <w:rFonts w:ascii="Cambria" w:eastAsia="Cambria" w:hAnsi="Cambria" w:cs="Cambria"/>
          <w:position w:val="-1"/>
          <w:sz w:val="14"/>
          <w:szCs w:val="14"/>
        </w:rPr>
        <w:t xml:space="preserve">0  </w:t>
      </w:r>
      <w:r>
        <w:rPr>
          <w:rFonts w:ascii="Cambria" w:eastAsia="Cambria" w:hAnsi="Cambria" w:cs="Cambria"/>
        </w:rPr>
        <w:t>= log</w:t>
      </w:r>
      <w:r>
        <w:rPr>
          <w:rFonts w:ascii="Cambria" w:eastAsia="Cambria" w:hAnsi="Cambria" w:cs="Cambria"/>
          <w:position w:val="-1"/>
          <w:sz w:val="14"/>
          <w:szCs w:val="14"/>
        </w:rPr>
        <w:t xml:space="preserve">10 </w:t>
      </w:r>
      <w:r>
        <w:rPr>
          <w:rFonts w:ascii="Cambria" w:eastAsia="Cambria" w:hAnsi="Cambria" w:cs="Cambria"/>
          <w:i/>
        </w:rPr>
        <w:t>α</w:t>
      </w:r>
      <w:r>
        <w:rPr>
          <w:rFonts w:ascii="Cambria" w:eastAsia="Cambria" w:hAnsi="Cambria" w:cs="Cambria"/>
          <w:position w:val="-1"/>
          <w:sz w:val="14"/>
          <w:szCs w:val="14"/>
        </w:rPr>
        <w:t>0</w:t>
      </w:r>
      <w:r>
        <w:rPr>
          <w:rFonts w:ascii="Cambria" w:eastAsia="Cambria" w:hAnsi="Cambria" w:cs="Cambria"/>
        </w:rPr>
        <w:t xml:space="preserve">, </w:t>
      </w:r>
      <w:r>
        <w:rPr>
          <w:rFonts w:ascii="Symbol" w:eastAsia="Symbol" w:hAnsi="Symbol" w:cs="Symbol"/>
          <w:i/>
          <w:sz w:val="23"/>
          <w:szCs w:val="23"/>
        </w:rPr>
        <w:t></w:t>
      </w:r>
      <w:r>
        <w:rPr>
          <w:rFonts w:ascii="Cambria" w:eastAsia="Cambria" w:hAnsi="Cambria" w:cs="Cambria"/>
          <w:position w:val="-1"/>
          <w:sz w:val="14"/>
          <w:szCs w:val="14"/>
        </w:rPr>
        <w:t xml:space="preserve">1 </w:t>
      </w:r>
      <w:r>
        <w:rPr>
          <w:rFonts w:ascii="Cambria" w:eastAsia="Cambria" w:hAnsi="Cambria" w:cs="Cambria"/>
        </w:rPr>
        <w:t xml:space="preserve">= </w:t>
      </w:r>
      <w:r>
        <w:rPr>
          <w:rFonts w:ascii="Cambria" w:eastAsia="Cambria" w:hAnsi="Cambria" w:cs="Cambria"/>
          <w:i/>
        </w:rPr>
        <w:t>α</w:t>
      </w:r>
      <w:r>
        <w:rPr>
          <w:rFonts w:ascii="Cambria" w:eastAsia="Cambria" w:hAnsi="Cambria" w:cs="Cambria"/>
          <w:position w:val="-1"/>
          <w:sz w:val="14"/>
          <w:szCs w:val="14"/>
        </w:rPr>
        <w:t>1</w:t>
      </w:r>
      <w:r>
        <w:rPr>
          <w:rFonts w:ascii="Cambria" w:eastAsia="Cambria" w:hAnsi="Cambria" w:cs="Cambria"/>
        </w:rPr>
        <w:t xml:space="preserve">, </w:t>
      </w:r>
      <w:r>
        <w:rPr>
          <w:rFonts w:ascii="Cambria" w:eastAsia="Cambria" w:hAnsi="Cambria" w:cs="Cambria"/>
          <w:i/>
        </w:rPr>
        <w:t xml:space="preserve">x </w:t>
      </w:r>
      <w:r>
        <w:rPr>
          <w:rFonts w:ascii="Cambria" w:eastAsia="Cambria" w:hAnsi="Cambria" w:cs="Cambria"/>
        </w:rPr>
        <w:t>= log</w:t>
      </w:r>
      <w:r>
        <w:rPr>
          <w:rFonts w:ascii="Cambria" w:eastAsia="Cambria" w:hAnsi="Cambria" w:cs="Cambria"/>
          <w:position w:val="-1"/>
          <w:sz w:val="14"/>
          <w:szCs w:val="14"/>
        </w:rPr>
        <w:t xml:space="preserve">10 </w:t>
      </w:r>
      <w:r>
        <w:rPr>
          <w:rFonts w:ascii="Cambria" w:eastAsia="Cambria" w:hAnsi="Cambria" w:cs="Cambria"/>
          <w:i/>
        </w:rPr>
        <w:t xml:space="preserve">l </w:t>
      </w:r>
      <w:r>
        <w:rPr>
          <w:rFonts w:ascii="Cambria" w:eastAsia="Cambria" w:hAnsi="Cambria" w:cs="Cambria"/>
        </w:rPr>
        <w:t>is the predictor</w:t>
      </w:r>
      <w:r>
        <w:rPr>
          <w:rFonts w:ascii="Cambria" w:eastAsia="Cambria" w:hAnsi="Cambria" w:cs="Cambria"/>
          <w:spacing w:val="6"/>
        </w:rPr>
        <w:t xml:space="preserve"> </w:t>
      </w:r>
      <w:r>
        <w:rPr>
          <w:rFonts w:ascii="Cambria" w:eastAsia="Cambria" w:hAnsi="Cambria" w:cs="Cambria"/>
        </w:rPr>
        <w:t>variable.</w:t>
      </w:r>
    </w:p>
    <w:p w:rsidR="00DF3834" w:rsidRDefault="00FC2624">
      <w:pPr>
        <w:pStyle w:val="BodyText"/>
        <w:spacing w:before="145" w:line="264" w:lineRule="auto"/>
        <w:ind w:right="114"/>
        <w:jc w:val="both"/>
      </w:pPr>
      <w:r>
        <w:t xml:space="preserve">The courses of the linearized regression models of the theoretical, real, experimental, and wall fragment densities are shown in </w:t>
      </w:r>
      <w:hyperlink w:anchor="_bookmark188" w:history="1">
        <w:r>
          <w:t>Figure 7.3</w:t>
        </w:r>
      </w:hyperlink>
      <w:r>
        <w:t xml:space="preserve"> - </w:t>
      </w:r>
      <w:hyperlink w:anchor="_bookmark193" w:history="1">
        <w:r>
          <w:t>Figure</w:t>
        </w:r>
        <w:r>
          <w:rPr>
            <w:spacing w:val="-24"/>
          </w:rPr>
          <w:t xml:space="preserve"> </w:t>
        </w:r>
        <w:r>
          <w:t>7.8.</w:t>
        </w:r>
      </w:hyperlink>
    </w:p>
    <w:p w:rsidR="00DF3834" w:rsidRDefault="00FC2624">
      <w:pPr>
        <w:pStyle w:val="BodyText"/>
        <w:spacing w:before="120" w:line="261" w:lineRule="auto"/>
        <w:ind w:right="111"/>
        <w:jc w:val="both"/>
      </w:pPr>
      <w:r>
        <w:t>Remark: In sectors 7 and 8 the dolls with no hit occurs, it means that the experimental fragment density was zero in these cases. Because log</w:t>
      </w:r>
      <w:r>
        <w:rPr>
          <w:position w:val="-1"/>
          <w:sz w:val="14"/>
        </w:rPr>
        <w:t xml:space="preserve">10 </w:t>
      </w:r>
      <w:r>
        <w:t>0 = -Infinity, for purpose of linearization of the regression</w:t>
      </w:r>
      <w:r>
        <w:rPr>
          <w:spacing w:val="-4"/>
        </w:rPr>
        <w:t xml:space="preserve"> </w:t>
      </w:r>
      <w:r>
        <w:t>model</w:t>
      </w:r>
      <w:r>
        <w:rPr>
          <w:spacing w:val="-4"/>
        </w:rPr>
        <w:t xml:space="preserve"> </w:t>
      </w:r>
      <w:r>
        <w:t>according</w:t>
      </w:r>
      <w:r>
        <w:rPr>
          <w:spacing w:val="-5"/>
        </w:rPr>
        <w:t xml:space="preserve"> </w:t>
      </w:r>
      <w:r>
        <w:t>to</w:t>
      </w:r>
      <w:r>
        <w:rPr>
          <w:spacing w:val="-3"/>
        </w:rPr>
        <w:t xml:space="preserve"> </w:t>
      </w:r>
      <w:r>
        <w:t>(1)</w:t>
      </w:r>
      <w:r>
        <w:rPr>
          <w:spacing w:val="-3"/>
        </w:rPr>
        <w:t xml:space="preserve"> </w:t>
      </w:r>
      <w:r>
        <w:t>the</w:t>
      </w:r>
      <w:r>
        <w:rPr>
          <w:spacing w:val="-3"/>
        </w:rPr>
        <w:t xml:space="preserve"> </w:t>
      </w:r>
      <w:r>
        <w:t>evaluated</w:t>
      </w:r>
      <w:r>
        <w:rPr>
          <w:spacing w:val="-3"/>
        </w:rPr>
        <w:t xml:space="preserve"> </w:t>
      </w:r>
      <w:r>
        <w:t>zero</w:t>
      </w:r>
      <w:r>
        <w:rPr>
          <w:spacing w:val="-4"/>
        </w:rPr>
        <w:t xml:space="preserve"> </w:t>
      </w:r>
      <w:r>
        <w:t>experimental</w:t>
      </w:r>
      <w:r>
        <w:rPr>
          <w:spacing w:val="-4"/>
        </w:rPr>
        <w:t xml:space="preserve"> </w:t>
      </w:r>
      <w:r>
        <w:t>fragment</w:t>
      </w:r>
      <w:r>
        <w:rPr>
          <w:spacing w:val="-4"/>
        </w:rPr>
        <w:t xml:space="preserve"> </w:t>
      </w:r>
      <w:r>
        <w:t>density</w:t>
      </w:r>
      <w:r>
        <w:rPr>
          <w:spacing w:val="-4"/>
        </w:rPr>
        <w:t xml:space="preserve"> </w:t>
      </w:r>
      <w:r>
        <w:t>was</w:t>
      </w:r>
      <w:r>
        <w:rPr>
          <w:spacing w:val="-4"/>
        </w:rPr>
        <w:t xml:space="preserve"> </w:t>
      </w:r>
      <w:r>
        <w:t xml:space="preserve">replace by </w:t>
      </w:r>
      <w:r>
        <w:rPr>
          <w:i/>
        </w:rPr>
        <w:t>H</w:t>
      </w:r>
      <w:r>
        <w:rPr>
          <w:i/>
          <w:position w:val="-1"/>
          <w:sz w:val="14"/>
        </w:rPr>
        <w:t xml:space="preserve">f </w:t>
      </w:r>
      <w:r>
        <w:t>= 0.0001 = 1.10</w:t>
      </w:r>
      <w:r>
        <w:rPr>
          <w:position w:val="5"/>
          <w:sz w:val="14"/>
        </w:rPr>
        <w:t xml:space="preserve">-4 </w:t>
      </w:r>
      <w:r>
        <w:t>1/m</w:t>
      </w:r>
      <w:r>
        <w:rPr>
          <w:position w:val="5"/>
          <w:sz w:val="14"/>
        </w:rPr>
        <w:t>2</w:t>
      </w:r>
      <w:r>
        <w:t>. Therefore, log</w:t>
      </w:r>
      <w:r>
        <w:rPr>
          <w:position w:val="-1"/>
          <w:sz w:val="14"/>
        </w:rPr>
        <w:t>10</w:t>
      </w:r>
      <w:r>
        <w:t>(</w:t>
      </w:r>
      <w:r>
        <w:rPr>
          <w:i/>
        </w:rPr>
        <w:t>H</w:t>
      </w:r>
      <w:r>
        <w:rPr>
          <w:i/>
          <w:position w:val="-1"/>
          <w:sz w:val="14"/>
        </w:rPr>
        <w:t>f</w:t>
      </w:r>
      <w:r>
        <w:t xml:space="preserve">) = -4 for </w:t>
      </w:r>
      <w:r>
        <w:rPr>
          <w:i/>
        </w:rPr>
        <w:t>H</w:t>
      </w:r>
      <w:r>
        <w:rPr>
          <w:i/>
          <w:position w:val="-1"/>
          <w:sz w:val="14"/>
        </w:rPr>
        <w:t xml:space="preserve">f </w:t>
      </w:r>
      <w:r>
        <w:t xml:space="preserve">= 0, as it can be seen in </w:t>
      </w:r>
      <w:hyperlink w:anchor="_bookmark187" w:history="1">
        <w:r>
          <w:t>Figure 7.2</w:t>
        </w:r>
      </w:hyperlink>
      <w:r>
        <w:t xml:space="preserve"> and </w:t>
      </w:r>
      <w:hyperlink w:anchor="_bookmark188" w:history="1">
        <w:r>
          <w:t>Figure</w:t>
        </w:r>
        <w:r>
          <w:rPr>
            <w:spacing w:val="-5"/>
          </w:rPr>
          <w:t xml:space="preserve"> </w:t>
        </w:r>
        <w:r>
          <w:t>7.3.</w:t>
        </w:r>
      </w:hyperlink>
    </w:p>
    <w:p w:rsidR="00DF3834" w:rsidRDefault="00DF3834">
      <w:pPr>
        <w:spacing w:line="261" w:lineRule="auto"/>
        <w:jc w:val="both"/>
        <w:sectPr w:rsidR="00DF3834">
          <w:type w:val="continuous"/>
          <w:pgSz w:w="11910" w:h="16840"/>
          <w:pgMar w:top="700" w:right="1020" w:bottom="280" w:left="1600" w:header="720" w:footer="720" w:gutter="0"/>
          <w:cols w:space="720"/>
        </w:sectPr>
      </w:pPr>
    </w:p>
    <w:p w:rsidR="00DF3834" w:rsidRDefault="00DF3834">
      <w:pPr>
        <w:rPr>
          <w:rFonts w:ascii="Cambria" w:eastAsia="Cambria" w:hAnsi="Cambria" w:cs="Cambria"/>
          <w:sz w:val="20"/>
          <w:szCs w:val="20"/>
        </w:rPr>
      </w:pPr>
    </w:p>
    <w:p w:rsidR="00DF3834" w:rsidRDefault="00DF3834">
      <w:pPr>
        <w:rPr>
          <w:rFonts w:ascii="Cambria" w:eastAsia="Cambria" w:hAnsi="Cambria" w:cs="Cambria"/>
          <w:sz w:val="20"/>
          <w:szCs w:val="20"/>
        </w:rPr>
      </w:pPr>
    </w:p>
    <w:p w:rsidR="00DF3834" w:rsidRDefault="00DF3834">
      <w:pPr>
        <w:spacing w:before="7"/>
        <w:rPr>
          <w:rFonts w:ascii="Cambria" w:eastAsia="Cambria" w:hAnsi="Cambria" w:cs="Cambria"/>
          <w:sz w:val="24"/>
          <w:szCs w:val="24"/>
        </w:rPr>
      </w:pPr>
    </w:p>
    <w:p w:rsidR="00DF3834" w:rsidRDefault="00CC465F">
      <w:pPr>
        <w:spacing w:before="79"/>
        <w:ind w:left="1031" w:right="1024"/>
        <w:rPr>
          <w:rFonts w:ascii="Arial" w:eastAsia="Arial" w:hAnsi="Arial" w:cs="Arial"/>
          <w:sz w:val="19"/>
          <w:szCs w:val="19"/>
        </w:rPr>
      </w:pPr>
      <w:r w:rsidRPr="00CC465F">
        <w:pict>
          <v:group id="_x0000_s4064" style="position:absolute;left:0;text-align:left;margin-left:139pt;margin-top:9.05pt;width:327.9pt;height:260.3pt;z-index:251580416;mso-position-horizontal-relative:page" coordorigin="2780,181" coordsize="6558,5206">
            <v:group id="_x0000_s4312" style="position:absolute;left:2782;top:182;width:6526;height:2" coordorigin="2782,182" coordsize="6526,2">
              <v:shape id="_x0000_s4313" style="position:absolute;left:2782;top:182;width:6526;height:2" coordorigin="2782,182" coordsize="6526,0" path="m2782,182r6525,e" filled="f" strokeweight=".03697mm">
                <v:path arrowok="t"/>
              </v:shape>
            </v:group>
            <v:group id="_x0000_s4310" style="position:absolute;left:9315;top:190;width:15;height:2" coordorigin="9315,190" coordsize="15,2">
              <v:shape id="_x0000_s4311" style="position:absolute;left:9315;top:190;width:15;height:2" coordorigin="9315,190" coordsize="15,0" path="m9315,190r15,e" filled="f" strokeweight=".26392mm">
                <v:path arrowok="t"/>
              </v:shape>
            </v:group>
            <v:group id="_x0000_s4308" style="position:absolute;left:2782;top:5311;width:6526;height:2" coordorigin="2782,5311" coordsize="6526,2">
              <v:shape id="_x0000_s4309" style="position:absolute;left:2782;top:5311;width:6526;height:2" coordorigin="2782,5311" coordsize="6526,0" path="m2782,5311r6525,e" filled="f" strokeweight=".03697mm">
                <v:path arrowok="t"/>
              </v:shape>
            </v:group>
            <v:group id="_x0000_s4306" style="position:absolute;left:9315;top:5319;width:15;height:2" coordorigin="9315,5319" coordsize="15,2">
              <v:shape id="_x0000_s4307" style="position:absolute;left:9315;top:5319;width:15;height:2" coordorigin="9315,5319" coordsize="15,0" path="m9315,5319r15,e" filled="f" strokeweight=".26392mm">
                <v:path arrowok="t"/>
              </v:shape>
            </v:group>
            <v:group id="_x0000_s4304" style="position:absolute;left:9307;top:182;width:2;height:5130" coordorigin="9307,182" coordsize="2,5130">
              <v:shape id="_x0000_s4305" style="position:absolute;left:9307;top:182;width:2;height:5130" coordorigin="9307,182" coordsize="0,5130" path="m9307,5311r,-5129e" filled="f" strokeweight=".037mm">
                <v:path arrowok="t"/>
              </v:shape>
            </v:group>
            <v:group id="_x0000_s4302" style="position:absolute;left:9315;top:190;width:15;height:2" coordorigin="9315,190" coordsize="15,2">
              <v:shape id="_x0000_s4303" style="position:absolute;left:9315;top:190;width:15;height:2" coordorigin="9315,190" coordsize="15,0" path="m9315,190r15,e" filled="f" strokeweight=".26392mm">
                <v:path arrowok="t"/>
              </v:shape>
            </v:group>
            <v:group id="_x0000_s4300" style="position:absolute;left:2782;top:182;width:2;height:5130" coordorigin="2782,182" coordsize="2,5130">
              <v:shape id="_x0000_s4301" style="position:absolute;left:2782;top:182;width:2;height:5130" coordorigin="2782,182" coordsize="0,5130" path="m2782,5311r,-5129e" filled="f" strokeweight=".037mm">
                <v:path arrowok="t"/>
              </v:shape>
            </v:group>
            <v:group id="_x0000_s4298" style="position:absolute;left:2789;top:190;width:15;height:2" coordorigin="2789,190" coordsize="15,2">
              <v:shape id="_x0000_s4299" style="position:absolute;left:2789;top:190;width:15;height:2" coordorigin="2789,190" coordsize="15,0" path="m2789,190r15,e" filled="f" strokeweight=".26392mm">
                <v:path arrowok="t"/>
              </v:shape>
            </v:group>
            <v:group id="_x0000_s4296" style="position:absolute;left:2782;top:5311;width:6526;height:2" coordorigin="2782,5311" coordsize="6526,2">
              <v:shape id="_x0000_s4297" style="position:absolute;left:2782;top:5311;width:6526;height:2" coordorigin="2782,5311" coordsize="6526,0" path="m2782,5311r6525,e" filled="f" strokeweight=".03697mm">
                <v:path arrowok="t"/>
              </v:shape>
            </v:group>
            <v:group id="_x0000_s4294" style="position:absolute;left:9315;top:5319;width:15;height:2" coordorigin="9315,5319" coordsize="15,2">
              <v:shape id="_x0000_s4295" style="position:absolute;left:9315;top:5319;width:15;height:2" coordorigin="9315,5319" coordsize="15,0" path="m9315,5319r15,e" filled="f" strokeweight=".26392mm">
                <v:path arrowok="t"/>
              </v:shape>
            </v:group>
            <v:group id="_x0000_s4292" style="position:absolute;left:2782;top:182;width:2;height:5130" coordorigin="2782,182" coordsize="2,5130">
              <v:shape id="_x0000_s4293" style="position:absolute;left:2782;top:182;width:2;height:5130" coordorigin="2782,182" coordsize="0,5130" path="m2782,5311r,-5129e" filled="f" strokeweight=".037mm">
                <v:path arrowok="t"/>
              </v:shape>
            </v:group>
            <v:group id="_x0000_s4290" style="position:absolute;left:2789;top:190;width:15;height:2" coordorigin="2789,190" coordsize="15,2">
              <v:shape id="_x0000_s4291" style="position:absolute;left:2789;top:190;width:15;height:2" coordorigin="2789,190" coordsize="15,0" path="m2789,190r15,e" filled="f" strokeweight=".26392mm">
                <v:path arrowok="t"/>
              </v:shape>
            </v:group>
            <v:group id="_x0000_s4288" style="position:absolute;left:2782;top:5236;width:2;height:76" coordorigin="2782,5236" coordsize="2,76">
              <v:shape id="_x0000_s4289" style="position:absolute;left:2782;top:5236;width:2;height:76" coordorigin="2782,5236" coordsize="0,76" path="m2782,5311r,-75e" filled="f" strokeweight=".037mm">
                <v:path arrowok="t"/>
              </v:shape>
            </v:group>
            <v:group id="_x0000_s4286" style="position:absolute;left:2789;top:5244;width:15;height:2" coordorigin="2789,5244" coordsize="15,2">
              <v:shape id="_x0000_s4287" style="position:absolute;left:2789;top:5244;width:15;height:2" coordorigin="2789,5244" coordsize="15,0" path="m2789,5244r15,e" filled="f" strokeweight=".26392mm">
                <v:path arrowok="t"/>
              </v:shape>
            </v:group>
            <v:group id="_x0000_s4284" style="position:absolute;left:2782;top:182;width:2;height:60" coordorigin="2782,182" coordsize="2,60">
              <v:shape id="_x0000_s4285" style="position:absolute;left:2782;top:182;width:2;height:60" coordorigin="2782,182" coordsize="0,60" path="m2782,182r,60e" filled="f" strokeweight=".037mm">
                <v:path arrowok="t"/>
              </v:shape>
            </v:group>
            <v:group id="_x0000_s4282" style="position:absolute;left:2789;top:249;width:15;height:2" coordorigin="2789,249" coordsize="15,2">
              <v:shape id="_x0000_s4283" style="position:absolute;left:2789;top:249;width:15;height:2" coordorigin="2789,249" coordsize="15,0" path="m2789,249r15,e" filled="f" strokeweight=".26392mm">
                <v:path arrowok="t"/>
              </v:shape>
            </v:group>
            <v:group id="_x0000_s4280" style="position:absolute;left:4957;top:5236;width:2;height:76" coordorigin="4957,5236" coordsize="2,76">
              <v:shape id="_x0000_s4281" style="position:absolute;left:4957;top:5236;width:2;height:76" coordorigin="4957,5236" coordsize="0,76" path="m4957,5311r,-75e" filled="f" strokeweight=".037mm">
                <v:path arrowok="t"/>
              </v:shape>
            </v:group>
            <v:group id="_x0000_s4278" style="position:absolute;left:4964;top:5244;width:15;height:2" coordorigin="4964,5244" coordsize="15,2">
              <v:shape id="_x0000_s4279" style="position:absolute;left:4964;top:5244;width:15;height:2" coordorigin="4964,5244" coordsize="15,0" path="m4964,5244r15,e" filled="f" strokeweight=".26392mm">
                <v:path arrowok="t"/>
              </v:shape>
            </v:group>
            <v:group id="_x0000_s4276" style="position:absolute;left:4957;top:182;width:2;height:60" coordorigin="4957,182" coordsize="2,60">
              <v:shape id="_x0000_s4277" style="position:absolute;left:4957;top:182;width:2;height:60" coordorigin="4957,182" coordsize="0,60" path="m4957,182r,60e" filled="f" strokeweight=".037mm">
                <v:path arrowok="t"/>
              </v:shape>
            </v:group>
            <v:group id="_x0000_s4274" style="position:absolute;left:4964;top:249;width:15;height:2" coordorigin="4964,249" coordsize="15,2">
              <v:shape id="_x0000_s4275" style="position:absolute;left:4964;top:249;width:15;height:2" coordorigin="4964,249" coordsize="15,0" path="m4964,249r15,e" filled="f" strokeweight=".26392mm">
                <v:path arrowok="t"/>
              </v:shape>
            </v:group>
            <v:group id="_x0000_s4272" style="position:absolute;left:7132;top:5236;width:2;height:76" coordorigin="7132,5236" coordsize="2,76">
              <v:shape id="_x0000_s4273" style="position:absolute;left:7132;top:5236;width:2;height:76" coordorigin="7132,5236" coordsize="0,76" path="m7132,5311r,-75e" filled="f" strokeweight=".037mm">
                <v:path arrowok="t"/>
              </v:shape>
            </v:group>
            <v:group id="_x0000_s4270" style="position:absolute;left:7140;top:5244;width:15;height:2" coordorigin="7140,5244" coordsize="15,2">
              <v:shape id="_x0000_s4271" style="position:absolute;left:7140;top:5244;width:15;height:2" coordorigin="7140,5244" coordsize="15,0" path="m7140,5244r15,e" filled="f" strokeweight=".26392mm">
                <v:path arrowok="t"/>
              </v:shape>
            </v:group>
            <v:group id="_x0000_s4268" style="position:absolute;left:7132;top:182;width:2;height:60" coordorigin="7132,182" coordsize="2,60">
              <v:shape id="_x0000_s4269" style="position:absolute;left:7132;top:182;width:2;height:60" coordorigin="7132,182" coordsize="0,60" path="m7132,182r,60e" filled="f" strokeweight=".037mm">
                <v:path arrowok="t"/>
              </v:shape>
            </v:group>
            <v:group id="_x0000_s4266" style="position:absolute;left:7140;top:249;width:15;height:2" coordorigin="7140,249" coordsize="15,2">
              <v:shape id="_x0000_s4267" style="position:absolute;left:7140;top:249;width:15;height:2" coordorigin="7140,249" coordsize="15,0" path="m7140,249r15,e" filled="f" strokeweight=".26392mm">
                <v:path arrowok="t"/>
              </v:shape>
            </v:group>
            <v:group id="_x0000_s4264" style="position:absolute;left:9307;top:5236;width:2;height:76" coordorigin="9307,5236" coordsize="2,76">
              <v:shape id="_x0000_s4265" style="position:absolute;left:9307;top:5236;width:2;height:76" coordorigin="9307,5236" coordsize="0,76" path="m9307,5311r,-75e" filled="f" strokeweight=".037mm">
                <v:path arrowok="t"/>
              </v:shape>
            </v:group>
            <v:group id="_x0000_s4262" style="position:absolute;left:9315;top:5244;width:15;height:2" coordorigin="9315,5244" coordsize="15,2">
              <v:shape id="_x0000_s4263" style="position:absolute;left:9315;top:5244;width:15;height:2" coordorigin="9315,5244" coordsize="15,0" path="m9315,5244r15,e" filled="f" strokeweight=".26392mm">
                <v:path arrowok="t"/>
              </v:shape>
            </v:group>
            <v:group id="_x0000_s4260" style="position:absolute;left:9307;top:182;width:2;height:60" coordorigin="9307,182" coordsize="2,60">
              <v:shape id="_x0000_s4261" style="position:absolute;left:9307;top:182;width:2;height:60" coordorigin="9307,182" coordsize="0,60" path="m9307,182r,60e" filled="f" strokeweight=".037mm">
                <v:path arrowok="t"/>
              </v:shape>
            </v:group>
            <v:group id="_x0000_s4258" style="position:absolute;left:9315;top:249;width:15;height:2" coordorigin="9315,249" coordsize="15,2">
              <v:shape id="_x0000_s4259" style="position:absolute;left:9315;top:249;width:15;height:2" coordorigin="9315,249" coordsize="15,0" path="m9315,249r15,e" filled="f" strokeweight=".26392mm">
                <v:path arrowok="t"/>
              </v:shape>
            </v:group>
            <v:group id="_x0000_s4256" style="position:absolute;left:2782;top:5311;width:75;height:2" coordorigin="2782,5311" coordsize="75,2">
              <v:shape id="_x0000_s4257" style="position:absolute;left:2782;top:5311;width:75;height:2" coordorigin="2782,5311" coordsize="75,0" path="m2782,5311r75,e" filled="f" strokeweight=".03697mm">
                <v:path arrowok="t"/>
              </v:shape>
            </v:group>
            <v:group id="_x0000_s4254" style="position:absolute;left:2864;top:5319;width:16;height:2" coordorigin="2864,5319" coordsize="16,2">
              <v:shape id="_x0000_s4255" style="position:absolute;left:2864;top:5319;width:16;height:2" coordorigin="2864,5319" coordsize="16,0" path="m2864,5319r15,e" filled="f" strokeweight=".26392mm">
                <v:path arrowok="t"/>
              </v:shape>
            </v:group>
            <v:group id="_x0000_s4252" style="position:absolute;left:9232;top:5311;width:75;height:2" coordorigin="9232,5311" coordsize="75,2">
              <v:shape id="_x0000_s4253" style="position:absolute;left:9232;top:5311;width:75;height:2" coordorigin="9232,5311" coordsize="75,0" path="m9307,5311r-75,e" filled="f" strokeweight=".03697mm">
                <v:path arrowok="t"/>
              </v:shape>
            </v:group>
            <v:group id="_x0000_s4250" style="position:absolute;left:9240;top:5319;width:15;height:2" coordorigin="9240,5319" coordsize="15,2">
              <v:shape id="_x0000_s4251" style="position:absolute;left:9240;top:5319;width:15;height:2" coordorigin="9240,5319" coordsize="15,0" path="m9240,5319r15,e" filled="f" strokeweight=".26392mm">
                <v:path arrowok="t"/>
              </v:shape>
            </v:group>
            <v:group id="_x0000_s4248" style="position:absolute;left:2782;top:4576;width:75;height:2" coordorigin="2782,4576" coordsize="75,2">
              <v:shape id="_x0000_s4249" style="position:absolute;left:2782;top:4576;width:75;height:2" coordorigin="2782,4576" coordsize="75,0" path="m2782,4576r75,e" filled="f" strokeweight=".03697mm">
                <v:path arrowok="t"/>
              </v:shape>
            </v:group>
            <v:group id="_x0000_s4246" style="position:absolute;left:2864;top:4584;width:16;height:2" coordorigin="2864,4584" coordsize="16,2">
              <v:shape id="_x0000_s4247" style="position:absolute;left:2864;top:4584;width:16;height:2" coordorigin="2864,4584" coordsize="16,0" path="m2864,4584r15,e" filled="f" strokeweight=".26392mm">
                <v:path arrowok="t"/>
              </v:shape>
            </v:group>
            <v:group id="_x0000_s4244" style="position:absolute;left:9232;top:4576;width:75;height:2" coordorigin="9232,4576" coordsize="75,2">
              <v:shape id="_x0000_s4245" style="position:absolute;left:9232;top:4576;width:75;height:2" coordorigin="9232,4576" coordsize="75,0" path="m9307,4576r-75,e" filled="f" strokeweight=".03697mm">
                <v:path arrowok="t"/>
              </v:shape>
            </v:group>
            <v:group id="_x0000_s4242" style="position:absolute;left:9240;top:4584;width:15;height:2" coordorigin="9240,4584" coordsize="15,2">
              <v:shape id="_x0000_s4243" style="position:absolute;left:9240;top:4584;width:15;height:2" coordorigin="9240,4584" coordsize="15,0" path="m9240,4584r15,e" filled="f" strokeweight=".26392mm">
                <v:path arrowok="t"/>
              </v:shape>
            </v:group>
            <v:group id="_x0000_s4240" style="position:absolute;left:2782;top:3841;width:75;height:2" coordorigin="2782,3841" coordsize="75,2">
              <v:shape id="_x0000_s4241" style="position:absolute;left:2782;top:3841;width:75;height:2" coordorigin="2782,3841" coordsize="75,0" path="m2782,3841r75,e" filled="f" strokeweight=".03697mm">
                <v:path arrowok="t"/>
              </v:shape>
            </v:group>
            <v:group id="_x0000_s4238" style="position:absolute;left:2864;top:3849;width:16;height:2" coordorigin="2864,3849" coordsize="16,2">
              <v:shape id="_x0000_s4239" style="position:absolute;left:2864;top:3849;width:16;height:2" coordorigin="2864,3849" coordsize="16,0" path="m2864,3849r15,e" filled="f" strokeweight=".26392mm">
                <v:path arrowok="t"/>
              </v:shape>
            </v:group>
            <v:group id="_x0000_s4236" style="position:absolute;left:9232;top:3841;width:75;height:2" coordorigin="9232,3841" coordsize="75,2">
              <v:shape id="_x0000_s4237" style="position:absolute;left:9232;top:3841;width:75;height:2" coordorigin="9232,3841" coordsize="75,0" path="m9307,3841r-75,e" filled="f" strokeweight=".03697mm">
                <v:path arrowok="t"/>
              </v:shape>
            </v:group>
            <v:group id="_x0000_s4234" style="position:absolute;left:9240;top:3849;width:15;height:2" coordorigin="9240,3849" coordsize="15,2">
              <v:shape id="_x0000_s4235" style="position:absolute;left:9240;top:3849;width:15;height:2" coordorigin="9240,3849" coordsize="15,0" path="m9240,3849r15,e" filled="f" strokeweight=".26392mm">
                <v:path arrowok="t"/>
              </v:shape>
            </v:group>
            <v:group id="_x0000_s4232" style="position:absolute;left:2782;top:3107;width:75;height:2" coordorigin="2782,3107" coordsize="75,2">
              <v:shape id="_x0000_s4233" style="position:absolute;left:2782;top:3107;width:75;height:2" coordorigin="2782,3107" coordsize="75,0" path="m2782,3107r75,e" filled="f" strokeweight=".03697mm">
                <v:path arrowok="t"/>
              </v:shape>
            </v:group>
            <v:group id="_x0000_s4230" style="position:absolute;left:2864;top:3114;width:16;height:2" coordorigin="2864,3114" coordsize="16,2">
              <v:shape id="_x0000_s4231" style="position:absolute;left:2864;top:3114;width:16;height:2" coordorigin="2864,3114" coordsize="16,0" path="m2864,3114r15,e" filled="f" strokeweight=".26392mm">
                <v:path arrowok="t"/>
              </v:shape>
            </v:group>
            <v:group id="_x0000_s4228" style="position:absolute;left:9232;top:3107;width:75;height:2" coordorigin="9232,3107" coordsize="75,2">
              <v:shape id="_x0000_s4229" style="position:absolute;left:9232;top:3107;width:75;height:2" coordorigin="9232,3107" coordsize="75,0" path="m9307,3107r-75,e" filled="f" strokeweight=".03697mm">
                <v:path arrowok="t"/>
              </v:shape>
            </v:group>
            <v:group id="_x0000_s4226" style="position:absolute;left:9240;top:3114;width:15;height:2" coordorigin="9240,3114" coordsize="15,2">
              <v:shape id="_x0000_s4227" style="position:absolute;left:9240;top:3114;width:15;height:2" coordorigin="9240,3114" coordsize="15,0" path="m9240,3114r15,e" filled="f" strokeweight=".26392mm">
                <v:path arrowok="t"/>
              </v:shape>
            </v:group>
            <v:group id="_x0000_s4224" style="position:absolute;left:2782;top:2372;width:75;height:2" coordorigin="2782,2372" coordsize="75,2">
              <v:shape id="_x0000_s4225" style="position:absolute;left:2782;top:2372;width:75;height:2" coordorigin="2782,2372" coordsize="75,0" path="m2782,2372r75,e" filled="f" strokeweight=".03697mm">
                <v:path arrowok="t"/>
              </v:shape>
            </v:group>
            <v:group id="_x0000_s4222" style="position:absolute;left:2864;top:2379;width:16;height:2" coordorigin="2864,2379" coordsize="16,2">
              <v:shape id="_x0000_s4223" style="position:absolute;left:2864;top:2379;width:16;height:2" coordorigin="2864,2379" coordsize="16,0" path="m2864,2379r15,e" filled="f" strokeweight=".26392mm">
                <v:path arrowok="t"/>
              </v:shape>
            </v:group>
            <v:group id="_x0000_s4220" style="position:absolute;left:9232;top:2372;width:75;height:2" coordorigin="9232,2372" coordsize="75,2">
              <v:shape id="_x0000_s4221" style="position:absolute;left:9232;top:2372;width:75;height:2" coordorigin="9232,2372" coordsize="75,0" path="m9307,2372r-75,e" filled="f" strokeweight=".03697mm">
                <v:path arrowok="t"/>
              </v:shape>
            </v:group>
            <v:group id="_x0000_s4218" style="position:absolute;left:9240;top:2379;width:15;height:2" coordorigin="9240,2379" coordsize="15,2">
              <v:shape id="_x0000_s4219" style="position:absolute;left:9240;top:2379;width:15;height:2" coordorigin="9240,2379" coordsize="15,0" path="m9240,2379r15,e" filled="f" strokeweight=".26392mm">
                <v:path arrowok="t"/>
              </v:shape>
            </v:group>
            <v:group id="_x0000_s4216" style="position:absolute;left:2782;top:1637;width:75;height:2" coordorigin="2782,1637" coordsize="75,2">
              <v:shape id="_x0000_s4217" style="position:absolute;left:2782;top:1637;width:75;height:2" coordorigin="2782,1637" coordsize="75,0" path="m2782,1637r75,e" filled="f" strokeweight=".03697mm">
                <v:path arrowok="t"/>
              </v:shape>
            </v:group>
            <v:group id="_x0000_s4214" style="position:absolute;left:2864;top:1644;width:16;height:2" coordorigin="2864,1644" coordsize="16,2">
              <v:shape id="_x0000_s4215" style="position:absolute;left:2864;top:1644;width:16;height:2" coordorigin="2864,1644" coordsize="16,0" path="m2864,1644r15,e" filled="f" strokeweight=".26392mm">
                <v:path arrowok="t"/>
              </v:shape>
            </v:group>
            <v:group id="_x0000_s4212" style="position:absolute;left:9232;top:1637;width:75;height:2" coordorigin="9232,1637" coordsize="75,2">
              <v:shape id="_x0000_s4213" style="position:absolute;left:9232;top:1637;width:75;height:2" coordorigin="9232,1637" coordsize="75,0" path="m9307,1637r-75,e" filled="f" strokeweight=".03697mm">
                <v:path arrowok="t"/>
              </v:shape>
            </v:group>
            <v:group id="_x0000_s4210" style="position:absolute;left:9240;top:1644;width:15;height:2" coordorigin="9240,1644" coordsize="15,2">
              <v:shape id="_x0000_s4211" style="position:absolute;left:9240;top:1644;width:15;height:2" coordorigin="9240,1644" coordsize="15,0" path="m9240,1644r15,e" filled="f" strokeweight=".26392mm">
                <v:path arrowok="t"/>
              </v:shape>
            </v:group>
            <v:group id="_x0000_s4208" style="position:absolute;left:2782;top:902;width:75;height:2" coordorigin="2782,902" coordsize="75,2">
              <v:shape id="_x0000_s4209" style="position:absolute;left:2782;top:902;width:75;height:2" coordorigin="2782,902" coordsize="75,0" path="m2782,902r75,e" filled="f" strokeweight=".03697mm">
                <v:path arrowok="t"/>
              </v:shape>
            </v:group>
            <v:group id="_x0000_s4206" style="position:absolute;left:2864;top:910;width:16;height:2" coordorigin="2864,910" coordsize="16,2">
              <v:shape id="_x0000_s4207" style="position:absolute;left:2864;top:910;width:16;height:2" coordorigin="2864,910" coordsize="16,0" path="m2864,910r15,e" filled="f" strokeweight=".26392mm">
                <v:path arrowok="t"/>
              </v:shape>
            </v:group>
            <v:group id="_x0000_s4204" style="position:absolute;left:9232;top:902;width:75;height:2" coordorigin="9232,902" coordsize="75,2">
              <v:shape id="_x0000_s4205" style="position:absolute;left:9232;top:902;width:75;height:2" coordorigin="9232,902" coordsize="75,0" path="m9307,902r-75,e" filled="f" strokeweight=".03697mm">
                <v:path arrowok="t"/>
              </v:shape>
            </v:group>
            <v:group id="_x0000_s4202" style="position:absolute;left:9240;top:910;width:15;height:2" coordorigin="9240,910" coordsize="15,2">
              <v:shape id="_x0000_s4203" style="position:absolute;left:9240;top:910;width:15;height:2" coordorigin="9240,910" coordsize="15,0" path="m9240,910r15,e" filled="f" strokeweight=".26392mm">
                <v:path arrowok="t"/>
              </v:shape>
            </v:group>
            <v:group id="_x0000_s4200" style="position:absolute;left:2782;top:182;width:75;height:2" coordorigin="2782,182" coordsize="75,2">
              <v:shape id="_x0000_s4201" style="position:absolute;left:2782;top:182;width:75;height:2" coordorigin="2782,182" coordsize="75,0" path="m2782,182r75,e" filled="f" strokeweight=".03697mm">
                <v:path arrowok="t"/>
              </v:shape>
            </v:group>
            <v:group id="_x0000_s4198" style="position:absolute;left:2864;top:190;width:16;height:2" coordorigin="2864,190" coordsize="16,2">
              <v:shape id="_x0000_s4199" style="position:absolute;left:2864;top:190;width:16;height:2" coordorigin="2864,190" coordsize="16,0" path="m2864,190r15,e" filled="f" strokeweight=".26392mm">
                <v:path arrowok="t"/>
              </v:shape>
            </v:group>
            <v:group id="_x0000_s4196" style="position:absolute;left:9232;top:182;width:75;height:2" coordorigin="9232,182" coordsize="75,2">
              <v:shape id="_x0000_s4197" style="position:absolute;left:9232;top:182;width:75;height:2" coordorigin="9232,182" coordsize="75,0" path="m9307,182r-75,e" filled="f" strokeweight=".03697mm">
                <v:path arrowok="t"/>
              </v:shape>
            </v:group>
            <v:group id="_x0000_s4194" style="position:absolute;left:9240;top:190;width:15;height:2" coordorigin="9240,190" coordsize="15,2">
              <v:shape id="_x0000_s4195" style="position:absolute;left:9240;top:190;width:15;height:2" coordorigin="9240,190" coordsize="15,0" path="m9240,190r15,e" filled="f" strokeweight=".26392mm">
                <v:path arrowok="t"/>
              </v:shape>
            </v:group>
            <v:group id="_x0000_s4192" style="position:absolute;left:2782;top:182;width:6526;height:2" coordorigin="2782,182" coordsize="6526,2">
              <v:shape id="_x0000_s4193" style="position:absolute;left:2782;top:182;width:6526;height:2" coordorigin="2782,182" coordsize="6526,0" path="m2782,182r6525,e" filled="f" strokeweight=".03697mm">
                <v:path arrowok="t"/>
              </v:shape>
            </v:group>
            <v:group id="_x0000_s4190" style="position:absolute;left:9315;top:190;width:15;height:2" coordorigin="9315,190" coordsize="15,2">
              <v:shape id="_x0000_s4191" style="position:absolute;left:9315;top:190;width:15;height:2" coordorigin="9315,190" coordsize="15,0" path="m9315,190r15,e" filled="f" strokeweight=".26392mm">
                <v:path arrowok="t"/>
              </v:shape>
            </v:group>
            <v:group id="_x0000_s4188" style="position:absolute;left:2782;top:5311;width:6526;height:2" coordorigin="2782,5311" coordsize="6526,2">
              <v:shape id="_x0000_s4189" style="position:absolute;left:2782;top:5311;width:6526;height:2" coordorigin="2782,5311" coordsize="6526,0" path="m2782,5311r6525,e" filled="f" strokeweight=".03697mm">
                <v:path arrowok="t"/>
              </v:shape>
            </v:group>
            <v:group id="_x0000_s4186" style="position:absolute;left:9315;top:5319;width:15;height:2" coordorigin="9315,5319" coordsize="15,2">
              <v:shape id="_x0000_s4187" style="position:absolute;left:9315;top:5319;width:15;height:2" coordorigin="9315,5319" coordsize="15,0" path="m9315,5319r15,e" filled="f" strokeweight=".26392mm">
                <v:path arrowok="t"/>
              </v:shape>
            </v:group>
            <v:group id="_x0000_s4184" style="position:absolute;left:9307;top:182;width:2;height:5130" coordorigin="9307,182" coordsize="2,5130">
              <v:shape id="_x0000_s4185" style="position:absolute;left:9307;top:182;width:2;height:5130" coordorigin="9307,182" coordsize="0,5130" path="m9307,5311r,-5129e" filled="f" strokeweight=".037mm">
                <v:path arrowok="t"/>
              </v:shape>
            </v:group>
            <v:group id="_x0000_s4182" style="position:absolute;left:9315;top:190;width:15;height:2" coordorigin="9315,190" coordsize="15,2">
              <v:shape id="_x0000_s4183" style="position:absolute;left:9315;top:190;width:15;height:2" coordorigin="9315,190" coordsize="15,0" path="m9315,190r15,e" filled="f" strokeweight=".26392mm">
                <v:path arrowok="t"/>
              </v:shape>
            </v:group>
            <v:group id="_x0000_s4180" style="position:absolute;left:2782;top:182;width:2;height:5130" coordorigin="2782,182" coordsize="2,5130">
              <v:shape id="_x0000_s4181" style="position:absolute;left:2782;top:182;width:2;height:5130" coordorigin="2782,182" coordsize="0,5130" path="m2782,5311r,-5129e" filled="f" strokeweight=".037mm">
                <v:path arrowok="t"/>
              </v:shape>
            </v:group>
            <v:group id="_x0000_s4178" style="position:absolute;left:2789;top:190;width:15;height:2" coordorigin="2789,190" coordsize="15,2">
              <v:shape id="_x0000_s4179" style="position:absolute;left:2789;top:190;width:15;height:2" coordorigin="2789,190" coordsize="15,0" path="m2789,190r15,e" filled="f" strokeweight=".26392mm">
                <v:path arrowok="t"/>
              </v:shape>
            </v:group>
            <v:group id="_x0000_s4176" style="position:absolute;left:2797;top:272;width:6406;height:2670" coordorigin="2797,272" coordsize="6406,2670">
              <v:shape id="_x0000_s4177" style="position:absolute;left:2797;top:272;width:6406;height:2670" coordorigin="2797,272" coordsize="6406,2670" path="m2797,272l4102,722r765,255l5407,1157r420,135l6172,1412r285,435l6712,1922r225,75l7132,2072r180,60l7477,2177r150,60l7762,2282r135,45l8017,2447r120,45l8242,2522r90,45l8437,2597r90,30l8617,2732r75,30l8782,2792r75,30l8932,2852r75,15l9067,2896r75,15l9202,2942e" filled="f" strokecolor="blue" strokeweight=".52803mm">
                <v:path arrowok="t"/>
              </v:shape>
            </v:group>
            <v:group id="_x0000_s4174" style="position:absolute;left:2797;top:347;width:6406;height:2700" coordorigin="2797,347" coordsize="6406,2700">
              <v:shape id="_x0000_s4175" style="position:absolute;left:2797;top:347;width:6406;height:2700" coordorigin="2797,347" coordsize="6406,2700" path="m2797,347l4102,797r765,255l5407,1232r420,150l6172,1487r285,450l6712,2027r225,75l7132,2177r180,60l7477,2282r150,60l7762,2387r135,45l8017,2567r120,30l8242,2642r90,30l8437,2702r90,30l8617,2852r75,30l8782,2911r75,15l8932,2957r75,30l9067,3002r75,30l9202,3047e" filled="f" strokecolor="blue" strokeweight=".03697mm">
                <v:path arrowok="t"/>
              </v:shape>
            </v:group>
            <v:group id="_x0000_s4172" style="position:absolute;left:2797;top:197;width:6406;height:2655" coordorigin="2797,197" coordsize="6406,2655">
              <v:shape id="_x0000_s4173" style="position:absolute;left:2797;top:197;width:6406;height:2655" coordorigin="2797,197" coordsize="6406,2655" path="m2797,197l4102,647r765,255l5407,1082r420,150l6172,1352r285,390l6712,1832r225,75l7132,1967r180,60l7477,2087r150,45l7762,2192r135,30l8017,2357r120,45l8242,2432r90,30l8437,2507r90,30l8617,2642r75,30l8782,2702r75,30l8932,2762r75,15l9067,2807r75,15l9202,2852e" filled="f" strokecolor="blue" strokeweight=".03697mm">
                <v:path arrowok="t"/>
              </v:shape>
            </v:group>
            <v:group id="_x0000_s4170" style="position:absolute;left:6112;top:977;width:136;height:136" coordorigin="6112,977" coordsize="136,136">
              <v:shape id="_x0000_s4171" style="position:absolute;left:6112;top:977;width:136;height:136" coordorigin="6112,977" coordsize="136,136" path="m6172,977r-22,5l6131,996r-14,19l6112,1037r5,31l6131,1091r19,16l6172,1112r31,-5l6226,1091r16,-23l6247,1037r-5,-22l6226,996r-23,-14l6172,977xe" fillcolor="red" stroked="f">
                <v:path arrowok="t"/>
              </v:shape>
            </v:group>
            <v:group id="_x0000_s4168" style="position:absolute;left:6652;top:1472;width:136;height:136" coordorigin="6652,1472" coordsize="136,136">
              <v:shape id="_x0000_s4169" style="position:absolute;left:6652;top:1472;width:136;height:136" coordorigin="6652,1472" coordsize="136,136" path="m6712,1472r-22,5l6671,1491r-14,19l6652,1532r5,31l6671,1586r19,15l6712,1607r31,-6l6766,1586r16,-23l6787,1532r-5,-22l6766,1491r-23,-14l6712,1472xe" fillcolor="red" stroked="f">
                <v:path arrowok="t"/>
              </v:shape>
            </v:group>
            <v:group id="_x0000_s4166" style="position:absolute;left:5767;top:1337;width:136;height:135" coordorigin="5767,1337" coordsize="136,135">
              <v:shape id="_x0000_s4167" style="position:absolute;left:5767;top:1337;width:136;height:135" coordorigin="5767,1337" coordsize="136,135" path="m5827,1337r-22,5l5786,1356r-14,19l5767,1397r5,31l5786,1451r19,15l5827,1472r31,-6l5881,1451r16,-23l5902,1397r-5,-22l5881,1356r-23,-14l5827,1337xe" fillcolor="red" stroked="f">
                <v:path arrowok="t"/>
              </v:shape>
            </v:group>
            <v:group id="_x0000_s4164" style="position:absolute;left:6112;top:1412;width:136;height:135" coordorigin="6112,1412" coordsize="136,135">
              <v:shape id="_x0000_s4165" style="position:absolute;left:6112;top:1412;width:136;height:135" coordorigin="6112,1412" coordsize="136,135" path="m6172,1412r-22,5l6131,1431r-14,19l6112,1472r5,31l6131,1526r19,16l6172,1547r31,-5l6226,1526r16,-23l6247,1472r-5,-22l6226,1431r-23,-14l6172,1412xe" fillcolor="red" stroked="f">
                <v:path arrowok="t"/>
              </v:shape>
            </v:group>
            <v:group id="_x0000_s4162" style="position:absolute;left:6652;top:1487;width:136;height:136" coordorigin="6652,1487" coordsize="136,136">
              <v:shape id="_x0000_s4163" style="position:absolute;left:6652;top:1487;width:136;height:136" coordorigin="6652,1487" coordsize="136,136" path="m6712,1487r-22,5l6671,1506r-14,19l6652,1547r5,31l6671,1601r19,15l6712,1622r31,-6l6766,1601r16,-23l6787,1547r-5,-22l6766,1506r-23,-14l6712,1487xe" fillcolor="red" stroked="f">
                <v:path arrowok="t"/>
              </v:shape>
            </v:group>
            <v:group id="_x0000_s4160" style="position:absolute;left:6652;top:1307;width:136;height:135" coordorigin="6652,1307" coordsize="136,135">
              <v:shape id="_x0000_s4161" style="position:absolute;left:6652;top:1307;width:136;height:135" coordorigin="6652,1307" coordsize="136,135" path="m6712,1307r-22,5l6671,1326r-14,19l6652,1367r5,31l6671,1421r19,15l6712,1442r31,-6l6766,1421r16,-23l6787,1367r-5,-22l6766,1326r-23,-14l6712,1307xe" fillcolor="red" stroked="f">
                <v:path arrowok="t"/>
              </v:shape>
            </v:group>
            <v:group id="_x0000_s4158" style="position:absolute;left:6652;top:1502;width:136;height:136" coordorigin="6652,1502" coordsize="136,136">
              <v:shape id="_x0000_s4159" style="position:absolute;left:6652;top:1502;width:136;height:136" coordorigin="6652,1502" coordsize="136,136" path="m6712,1502r-22,5l6671,1521r-14,19l6652,1562r5,31l6671,1616r19,15l6712,1637r31,-6l6766,1616r16,-23l6787,1562r-5,-22l6766,1521r-23,-14l6712,1502xe" fillcolor="red" stroked="f">
                <v:path arrowok="t"/>
              </v:shape>
            </v:group>
            <v:group id="_x0000_s4156" style="position:absolute;left:6112;top:977;width:120;height:121" coordorigin="6112,977" coordsize="120,121">
              <v:shape id="_x0000_s4157" style="position:absolute;left:6112;top:977;width:120;height:121" coordorigin="6112,977" coordsize="120,121" path="m6112,1037r5,22l6131,1078r19,14l6172,1097r22,-5l6213,1078r14,-19l6232,1037r-5,-22l6213,996r-19,-14l6172,977r-22,5l6131,996r-14,19l6112,1037xe" filled="f" strokecolor="red" strokeweight=".037mm">
                <v:path arrowok="t"/>
              </v:shape>
            </v:group>
            <v:group id="_x0000_s4154" style="position:absolute;left:6652;top:1472;width:121;height:121" coordorigin="6652,1472" coordsize="121,121">
              <v:shape id="_x0000_s4155" style="position:absolute;left:6652;top:1472;width:121;height:121" coordorigin="6652,1472" coordsize="121,121" path="m6652,1532r5,22l6671,1573r19,14l6712,1592r22,-5l6753,1573r14,-19l6772,1532r-5,-22l6753,1491r-19,-14l6712,1472r-22,5l6671,1491r-14,19l6652,1532xe" filled="f" strokecolor="red" strokeweight=".037mm">
                <v:path arrowok="t"/>
              </v:shape>
            </v:group>
            <v:group id="_x0000_s4152" style="position:absolute;left:5767;top:1337;width:121;height:120" coordorigin="5767,1337" coordsize="121,120">
              <v:shape id="_x0000_s4153" style="position:absolute;left:5767;top:1337;width:121;height:120" coordorigin="5767,1337" coordsize="121,120" path="m5767,1397r5,22l5786,1438r19,14l5827,1457r22,-5l5868,1438r14,-19l5887,1397r-5,-22l5868,1356r-19,-14l5827,1337r-22,5l5786,1356r-14,19l5767,1397xe" filled="f" strokecolor="red" strokeweight=".037mm">
                <v:path arrowok="t"/>
              </v:shape>
            </v:group>
            <v:group id="_x0000_s4150" style="position:absolute;left:6112;top:1412;width:120;height:121" coordorigin="6112,1412" coordsize="120,121">
              <v:shape id="_x0000_s4151" style="position:absolute;left:6112;top:1412;width:120;height:121" coordorigin="6112,1412" coordsize="120,121" path="m6112,1472r5,22l6131,1513r19,14l6172,1532r22,-5l6213,1513r14,-19l6232,1472r-5,-22l6213,1431r-19,-14l6172,1412r-22,5l6131,1431r-14,19l6112,1472xe" filled="f" strokecolor="red" strokeweight=".037mm">
                <v:path arrowok="t"/>
              </v:shape>
            </v:group>
            <v:group id="_x0000_s4148" style="position:absolute;left:6652;top:1487;width:121;height:121" coordorigin="6652,1487" coordsize="121,121">
              <v:shape id="_x0000_s4149" style="position:absolute;left:6652;top:1487;width:121;height:121" coordorigin="6652,1487" coordsize="121,121" path="m6652,1547r5,22l6671,1588r19,14l6712,1607r22,-5l6753,1588r14,-19l6772,1547r-5,-22l6753,1506r-19,-14l6712,1487r-22,5l6671,1506r-14,19l6652,1547xe" filled="f" strokecolor="red" strokeweight=".037mm">
                <v:path arrowok="t"/>
              </v:shape>
            </v:group>
            <v:group id="_x0000_s4146" style="position:absolute;left:6652;top:1307;width:121;height:121" coordorigin="6652,1307" coordsize="121,121">
              <v:shape id="_x0000_s4147" style="position:absolute;left:6652;top:1307;width:121;height:121" coordorigin="6652,1307" coordsize="121,121" path="m6652,1367r5,22l6671,1408r19,14l6712,1427r22,-5l6753,1408r14,-19l6772,1367r-5,-22l6753,1326r-19,-14l6712,1307r-22,5l6671,1326r-14,19l6652,1367xe" filled="f" strokecolor="red" strokeweight=".037mm">
                <v:path arrowok="t"/>
              </v:shape>
            </v:group>
            <v:group id="_x0000_s4144" style="position:absolute;left:6652;top:1502;width:121;height:121" coordorigin="6652,1502" coordsize="121,121">
              <v:shape id="_x0000_s4145" style="position:absolute;left:6652;top:1502;width:121;height:121" coordorigin="6652,1502" coordsize="121,121" path="m6652,1562r5,22l6671,1603r19,14l6712,1622r22,-5l6753,1603r14,-19l6772,1562r-5,-22l6753,1521r-19,-14l6712,1502r-22,5l6671,1521r-14,19l6652,1562xe" filled="f" strokecolor="red" strokeweight=".037mm">
                <v:path arrowok="t"/>
              </v:shape>
            </v:group>
            <v:group id="_x0000_s4142" style="position:absolute;left:6112;top:1592;width:136;height:136" coordorigin="6112,1592" coordsize="136,136">
              <v:shape id="_x0000_s4143" style="position:absolute;left:6112;top:1592;width:136;height:136" coordorigin="6112,1592" coordsize="136,136" path="m6172,1592r-22,5l6131,1611r-14,19l6112,1652r5,31l6131,1706r19,16l6172,1727r31,-5l6226,1706r16,-23l6247,1652r-5,-22l6226,1611r-23,-14l6172,1592xe" fillcolor="lime" stroked="f">
                <v:path arrowok="t"/>
              </v:shape>
            </v:group>
            <v:group id="_x0000_s4140" style="position:absolute;left:6652;top:2027;width:136;height:136" coordorigin="6652,2027" coordsize="136,136">
              <v:shape id="_x0000_s4141" style="position:absolute;left:6652;top:2027;width:136;height:136" coordorigin="6652,2027" coordsize="136,136" path="m6712,2027r-22,5l6671,2046r-14,19l6652,2087r5,30l6671,2141r19,15l6712,2162r31,-6l6766,2141r16,-24l6787,2087r-5,-22l6766,2046r-23,-14l6712,2027xe" fillcolor="lime" stroked="f">
                <v:path arrowok="t"/>
              </v:shape>
            </v:group>
            <v:group id="_x0000_s4138" style="position:absolute;left:5767;top:1832;width:136;height:135" coordorigin="5767,1832" coordsize="136,135">
              <v:shape id="_x0000_s4139" style="position:absolute;left:5767;top:1832;width:136;height:135" coordorigin="5767,1832" coordsize="136,135" path="m5827,1832r-22,5l5786,1851r-14,19l5767,1892r5,30l5786,1946r19,15l5827,1967r31,-6l5881,1946r16,-24l5902,1892r-5,-22l5881,1851r-23,-14l5827,1832xe" fillcolor="lime" stroked="f">
                <v:path arrowok="t"/>
              </v:shape>
            </v:group>
            <v:group id="_x0000_s4136" style="position:absolute;left:6112;top:2252;width:136;height:136" coordorigin="6112,2252" coordsize="136,136">
              <v:shape id="_x0000_s4137" style="position:absolute;left:6112;top:2252;width:136;height:136" coordorigin="6112,2252" coordsize="136,136" path="m6172,2252r-22,5l6131,2270r-14,20l6112,2312r5,31l6131,2366r19,15l6172,2387r31,-6l6226,2366r16,-23l6247,2312r-5,-22l6226,2270r-23,-13l6172,2252xe" fillcolor="lime" stroked="f">
                <v:path arrowok="t"/>
              </v:shape>
            </v:group>
            <v:group id="_x0000_s4134" style="position:absolute;left:6652;top:1742;width:136;height:136" coordorigin="6652,1742" coordsize="136,136">
              <v:shape id="_x0000_s4135" style="position:absolute;left:6652;top:1742;width:136;height:136" coordorigin="6652,1742" coordsize="136,136" path="m6712,1742r-22,5l6671,1761r-14,19l6652,1802r5,31l6671,1856r19,16l6712,1877r31,-5l6766,1856r16,-23l6787,1802r-5,-22l6766,1761r-23,-14l6712,1742xe" fillcolor="lime" stroked="f">
                <v:path arrowok="t"/>
              </v:shape>
            </v:group>
            <v:group id="_x0000_s4132" style="position:absolute;left:5767;top:1667;width:136;height:136" coordorigin="5767,1667" coordsize="136,136">
              <v:shape id="_x0000_s4133" style="position:absolute;left:5767;top:1667;width:136;height:136" coordorigin="5767,1667" coordsize="136,136" path="m5827,1667r-22,5l5786,1686r-14,19l5767,1727r5,31l5786,1781r19,15l5827,1802r31,-6l5881,1781r16,-23l5902,1727r-5,-22l5881,1686r-23,-14l5827,1667xe" fillcolor="lime" stroked="f">
                <v:path arrowok="t"/>
              </v:shape>
            </v:group>
            <v:group id="_x0000_s4130" style="position:absolute;left:6652;top:5251;width:136;height:135" coordorigin="6652,5251" coordsize="136,135">
              <v:shape id="_x0000_s4131" style="position:absolute;left:6652;top:5251;width:136;height:135" coordorigin="6652,5251" coordsize="136,135" path="m6712,5251r-22,5l6671,5270r-14,19l6652,5311r5,31l6671,5366r19,15l6712,5386r31,-5l6766,5366r16,-24l6787,5311r-5,-22l6766,5270r-23,-14l6712,5251xe" fillcolor="lime" stroked="f">
                <v:path arrowok="t"/>
              </v:shape>
            </v:group>
            <v:group id="_x0000_s4128" style="position:absolute;left:6112;top:1592;width:120;height:121" coordorigin="6112,1592" coordsize="120,121">
              <v:shape id="_x0000_s4129" style="position:absolute;left:6112;top:1592;width:120;height:121" coordorigin="6112,1592" coordsize="120,121" path="m6112,1652r5,22l6131,1693r19,14l6172,1712r22,-5l6213,1693r14,-19l6232,1652r-5,-22l6213,1611r-19,-14l6172,1592r-22,5l6131,1611r-14,19l6112,1652xe" filled="f" strokecolor="lime" strokeweight=".037mm">
                <v:path arrowok="t"/>
              </v:shape>
            </v:group>
            <v:group id="_x0000_s4126" style="position:absolute;left:6652;top:2027;width:121;height:121" coordorigin="6652,2027" coordsize="121,121">
              <v:shape id="_x0000_s4127" style="position:absolute;left:6652;top:2027;width:121;height:121" coordorigin="6652,2027" coordsize="121,121" path="m6652,2087r5,22l6671,2128r19,14l6712,2147r22,-5l6753,2128r14,-19l6772,2087r-5,-22l6753,2046r-19,-14l6712,2027r-22,5l6671,2046r-14,19l6652,2087xe" filled="f" strokecolor="lime" strokeweight=".037mm">
                <v:path arrowok="t"/>
              </v:shape>
            </v:group>
            <v:group id="_x0000_s4124" style="position:absolute;left:5767;top:1832;width:121;height:120" coordorigin="5767,1832" coordsize="121,120">
              <v:shape id="_x0000_s4125" style="position:absolute;left:5767;top:1832;width:121;height:120" coordorigin="5767,1832" coordsize="121,120" path="m5767,1892r5,22l5786,1933r19,14l5827,1952r22,-5l5868,1933r14,-19l5887,1892r-5,-22l5868,1851r-19,-14l5827,1832r-22,5l5786,1851r-14,19l5767,1892xe" filled="f" strokecolor="lime" strokeweight=".037mm">
                <v:path arrowok="t"/>
              </v:shape>
            </v:group>
            <v:group id="_x0000_s4122" style="position:absolute;left:6112;top:2252;width:120;height:121" coordorigin="6112,2252" coordsize="120,121">
              <v:shape id="_x0000_s4123" style="position:absolute;left:6112;top:2252;width:120;height:121" coordorigin="6112,2252" coordsize="120,121" path="m6112,2312r5,22l6131,2353r19,14l6172,2372r22,-5l6213,2353r14,-19l6232,2312r-5,-22l6213,2270r-19,-13l6172,2252r-22,5l6131,2270r-14,20l6112,2312xe" filled="f" strokecolor="lime" strokeweight=".037mm">
                <v:path arrowok="t"/>
              </v:shape>
            </v:group>
            <v:group id="_x0000_s4120" style="position:absolute;left:6652;top:1742;width:121;height:121" coordorigin="6652,1742" coordsize="121,121">
              <v:shape id="_x0000_s4121" style="position:absolute;left:6652;top:1742;width:121;height:121" coordorigin="6652,1742" coordsize="121,121" path="m6652,1802r5,22l6671,1843r19,14l6712,1862r22,-5l6753,1843r14,-19l6772,1802r-5,-22l6753,1761r-19,-14l6712,1742r-22,5l6671,1761r-14,19l6652,1802xe" filled="f" strokecolor="lime" strokeweight=".037mm">
                <v:path arrowok="t"/>
              </v:shape>
            </v:group>
            <v:group id="_x0000_s4118" style="position:absolute;left:5767;top:1667;width:121;height:121" coordorigin="5767,1667" coordsize="121,121">
              <v:shape id="_x0000_s4119" style="position:absolute;left:5767;top:1667;width:121;height:121" coordorigin="5767,1667" coordsize="121,121" path="m5767,1727r5,22l5786,1768r19,14l5827,1787r22,-5l5868,1768r14,-19l5887,1727r-5,-22l5868,1686r-19,-14l5827,1667r-22,5l5786,1686r-14,19l5767,1727xe" filled="f" strokecolor="lime" strokeweight=".037mm">
                <v:path arrowok="t"/>
              </v:shape>
            </v:group>
            <v:group id="_x0000_s4115" style="position:absolute;left:6652;top:5251;width:121;height:121" coordorigin="6652,5251" coordsize="121,121">
              <v:shape id="_x0000_s4117" style="position:absolute;left:6652;top:5251;width:121;height:121" coordorigin="6652,5251" coordsize="121,121" path="m6652,5311r5,22l6671,5353r19,13l6712,5371r22,-5l6753,5353r14,-20l6772,5311r-5,-22l6753,5270r-19,-14l6712,5251r-22,5l6671,5270r-14,19l6652,5311xe" filled="f" strokecolor="lime" strokeweight=".037mm">
                <v:path arrowok="t"/>
              </v:shape>
              <v:shape id="_x0000_s4116" type="#_x0000_t75" style="position:absolute;left:7071;top:1951;width:136;height:136">
                <v:imagedata r:id="rId152" o:title=""/>
              </v:shape>
            </v:group>
            <v:group id="_x0000_s4113" style="position:absolute;left:7792;top:287;width:1441;height:1200" coordorigin="7792,287" coordsize="1441,1200">
              <v:shape id="_x0000_s4114" style="position:absolute;left:7792;top:287;width:1441;height:1200" coordorigin="7792,287" coordsize="1441,1200" path="m7792,1487r1440,l9232,287r-1440,l7792,1487xe" stroked="f">
                <v:path arrowok="t"/>
              </v:shape>
            </v:group>
            <v:group id="_x0000_s4111" style="position:absolute;left:7792;top:287;width:1441;height:1200" coordorigin="7792,287" coordsize="1441,1200">
              <v:shape id="_x0000_s4112" style="position:absolute;left:7792;top:287;width:1441;height:1200" coordorigin="7792,287" coordsize="1441,1200" path="m7792,1487r,-1200l9232,287r,1200l7792,1487e" filled="f" strokecolor="white" strokeweight=".03697mm">
                <v:path arrowok="t"/>
              </v:shape>
            </v:group>
            <v:group id="_x0000_s4109" style="position:absolute;left:7792;top:287;width:1441;height:2" coordorigin="7792,287" coordsize="1441,2">
              <v:shape id="_x0000_s4110" style="position:absolute;left:7792;top:287;width:1441;height:2" coordorigin="7792,287" coordsize="1441,0" path="m7792,287r1440,e" filled="f" strokeweight=".03697mm">
                <v:path arrowok="t"/>
              </v:shape>
            </v:group>
            <v:group id="_x0000_s4107" style="position:absolute;left:9240;top:295;width:15;height:2" coordorigin="9240,295" coordsize="15,2">
              <v:shape id="_x0000_s4108" style="position:absolute;left:9240;top:295;width:15;height:2" coordorigin="9240,295" coordsize="15,0" path="m9240,295r15,e" filled="f" strokeweight=".26392mm">
                <v:path arrowok="t"/>
              </v:shape>
            </v:group>
            <v:group id="_x0000_s4105" style="position:absolute;left:7792;top:1487;width:1441;height:2" coordorigin="7792,1487" coordsize="1441,2">
              <v:shape id="_x0000_s4106" style="position:absolute;left:7792;top:1487;width:1441;height:2" coordorigin="7792,1487" coordsize="1441,0" path="m7792,1487r1440,e" filled="f" strokeweight=".03697mm">
                <v:path arrowok="t"/>
              </v:shape>
            </v:group>
            <v:group id="_x0000_s4103" style="position:absolute;left:9240;top:1494;width:15;height:2" coordorigin="9240,1494" coordsize="15,2">
              <v:shape id="_x0000_s4104" style="position:absolute;left:9240;top:1494;width:15;height:2" coordorigin="9240,1494" coordsize="15,0" path="m9240,1494r15,e" filled="f" strokeweight=".26392mm">
                <v:path arrowok="t"/>
              </v:shape>
            </v:group>
            <v:group id="_x0000_s4101" style="position:absolute;left:9232;top:287;width:2;height:1200" coordorigin="9232,287" coordsize="2,1200">
              <v:shape id="_x0000_s4102" style="position:absolute;left:9232;top:287;width:2;height:1200" coordorigin="9232,287" coordsize="0,1200" path="m9232,1487r,-1200e" filled="f" strokeweight=".037mm">
                <v:path arrowok="t"/>
              </v:shape>
            </v:group>
            <v:group id="_x0000_s4099" style="position:absolute;left:9240;top:295;width:15;height:2" coordorigin="9240,295" coordsize="15,2">
              <v:shape id="_x0000_s4100" style="position:absolute;left:9240;top:295;width:15;height:2" coordorigin="9240,295" coordsize="15,0" path="m9240,295r15,e" filled="f" strokeweight=".26392mm">
                <v:path arrowok="t"/>
              </v:shape>
            </v:group>
            <v:group id="_x0000_s4097" style="position:absolute;left:7792;top:287;width:2;height:1200" coordorigin="7792,287" coordsize="2,1200">
              <v:shape id="_x0000_s4098" style="position:absolute;left:7792;top:287;width:2;height:1200" coordorigin="7792,287" coordsize="0,1200" path="m7792,1487r,-1200e" filled="f" strokeweight=".037mm">
                <v:path arrowok="t"/>
              </v:shape>
            </v:group>
            <v:group id="_x0000_s4095" style="position:absolute;left:7800;top:295;width:15;height:2" coordorigin="7800,295" coordsize="15,2">
              <v:shape id="_x0000_s4096" style="position:absolute;left:7800;top:295;width:15;height:2" coordorigin="7800,295" coordsize="15,0" path="m7800,295r15,e" filled="f" strokeweight=".26392mm">
                <v:path arrowok="t"/>
              </v:shape>
            </v:group>
            <v:group id="_x0000_s4093" style="position:absolute;left:7792;top:1487;width:1441;height:2" coordorigin="7792,1487" coordsize="1441,2">
              <v:shape id="_x0000_s4094" style="position:absolute;left:7792;top:1487;width:1441;height:2" coordorigin="7792,1487" coordsize="1441,0" path="m7792,1487r1440,e" filled="f" strokeweight=".03697mm">
                <v:path arrowok="t"/>
              </v:shape>
            </v:group>
            <v:group id="_x0000_s4091" style="position:absolute;left:9240;top:1494;width:15;height:2" coordorigin="9240,1494" coordsize="15,2">
              <v:shape id="_x0000_s4092" style="position:absolute;left:9240;top:1494;width:15;height:2" coordorigin="9240,1494" coordsize="15,0" path="m9240,1494r15,e" filled="f" strokeweight=".26392mm">
                <v:path arrowok="t"/>
              </v:shape>
            </v:group>
            <v:group id="_x0000_s4089" style="position:absolute;left:7792;top:287;width:2;height:1200" coordorigin="7792,287" coordsize="2,1200">
              <v:shape id="_x0000_s4090" style="position:absolute;left:7792;top:287;width:2;height:1200" coordorigin="7792,287" coordsize="0,1200" path="m7792,1487r,-1200e" filled="f" strokeweight=".037mm">
                <v:path arrowok="t"/>
              </v:shape>
            </v:group>
            <v:group id="_x0000_s4087" style="position:absolute;left:7800;top:295;width:15;height:2" coordorigin="7800,295" coordsize="15,2">
              <v:shape id="_x0000_s4088" style="position:absolute;left:7800;top:295;width:15;height:2" coordorigin="7800,295" coordsize="15,0" path="m7800,295r15,e" filled="f" strokeweight=".26392mm">
                <v:path arrowok="t"/>
              </v:shape>
            </v:group>
            <v:group id="_x0000_s4085" style="position:absolute;left:7792;top:287;width:1441;height:2" coordorigin="7792,287" coordsize="1441,2">
              <v:shape id="_x0000_s4086" style="position:absolute;left:7792;top:287;width:1441;height:2" coordorigin="7792,287" coordsize="1441,0" path="m7792,287r1440,e" filled="f" strokeweight=".03697mm">
                <v:path arrowok="t"/>
              </v:shape>
            </v:group>
            <v:group id="_x0000_s4083" style="position:absolute;left:9240;top:295;width:15;height:2" coordorigin="9240,295" coordsize="15,2">
              <v:shape id="_x0000_s4084" style="position:absolute;left:9240;top:295;width:15;height:2" coordorigin="9240,295" coordsize="15,0" path="m9240,295r15,e" filled="f" strokeweight=".26392mm">
                <v:path arrowok="t"/>
              </v:shape>
            </v:group>
            <v:group id="_x0000_s4081" style="position:absolute;left:7792;top:1487;width:1441;height:2" coordorigin="7792,1487" coordsize="1441,2">
              <v:shape id="_x0000_s4082" style="position:absolute;left:7792;top:1487;width:1441;height:2" coordorigin="7792,1487" coordsize="1441,0" path="m7792,1487r1440,e" filled="f" strokeweight=".03697mm">
                <v:path arrowok="t"/>
              </v:shape>
            </v:group>
            <v:group id="_x0000_s4079" style="position:absolute;left:9240;top:1494;width:15;height:2" coordorigin="9240,1494" coordsize="15,2">
              <v:shape id="_x0000_s4080" style="position:absolute;left:9240;top:1494;width:15;height:2" coordorigin="9240,1494" coordsize="15,0" path="m9240,1494r15,e" filled="f" strokeweight=".26392mm">
                <v:path arrowok="t"/>
              </v:shape>
            </v:group>
            <v:group id="_x0000_s4077" style="position:absolute;left:9232;top:287;width:2;height:1200" coordorigin="9232,287" coordsize="2,1200">
              <v:shape id="_x0000_s4078" style="position:absolute;left:9232;top:287;width:2;height:1200" coordorigin="9232,287" coordsize="0,1200" path="m9232,1487r,-1200e" filled="f" strokeweight=".037mm">
                <v:path arrowok="t"/>
              </v:shape>
            </v:group>
            <v:group id="_x0000_s4075" style="position:absolute;left:9240;top:295;width:15;height:2" coordorigin="9240,295" coordsize="15,2">
              <v:shape id="_x0000_s4076" style="position:absolute;left:9240;top:295;width:15;height:2" coordorigin="9240,295" coordsize="15,0" path="m9240,295r15,e" filled="f" strokeweight=".26392mm">
                <v:path arrowok="t"/>
              </v:shape>
            </v:group>
            <v:group id="_x0000_s4073" style="position:absolute;left:7792;top:287;width:2;height:1200" coordorigin="7792,287" coordsize="2,1200">
              <v:shape id="_x0000_s4074" style="position:absolute;left:7792;top:287;width:2;height:1200" coordorigin="7792,287" coordsize="0,1200" path="m7792,1487r,-1200e" filled="f" strokeweight=".037mm">
                <v:path arrowok="t"/>
              </v:shape>
            </v:group>
            <v:group id="_x0000_s4071" style="position:absolute;left:7800;top:295;width:15;height:2" coordorigin="7800,295" coordsize="15,2">
              <v:shape id="_x0000_s4072" style="position:absolute;left:7800;top:295;width:15;height:2" coordorigin="7800,295" coordsize="15,0" path="m7800,295r15,e" filled="f" strokeweight=".26392mm">
                <v:path arrowok="t"/>
              </v:shape>
            </v:group>
            <v:group id="_x0000_s4065" style="position:absolute;left:7912;top:452;width:601;height:2" coordorigin="7912,452" coordsize="601,2">
              <v:shape id="_x0000_s4070" style="position:absolute;left:7912;top:452;width:601;height:2" coordorigin="7912,452" coordsize="601,0" path="m7912,452r600,e" filled="f" strokecolor="blue" strokeweight=".52797mm">
                <v:path arrowok="t"/>
              </v:shape>
              <v:shape id="_x0000_s4069" type="#_x0000_t75" style="position:absolute;left:8151;top:676;width:136;height:136">
                <v:imagedata r:id="rId153" o:title=""/>
              </v:shape>
              <v:shape id="_x0000_s4068" type="#_x0000_t75" style="position:absolute;left:8151;top:961;width:136;height:136">
                <v:imagedata r:id="rId154" o:title=""/>
              </v:shape>
              <v:shape id="_x0000_s4067" type="#_x0000_t75" style="position:absolute;left:8151;top:1246;width:136;height:136">
                <v:imagedata r:id="rId155" o:title=""/>
              </v:shape>
              <v:shape id="_x0000_s4066" type="#_x0000_t202" style="position:absolute;left:7792;top:287;width:1478;height:1200" filled="f" stroked="f">
                <v:textbox inset="0,0,0,0">
                  <w:txbxContent>
                    <w:p w:rsidR="00D5472F" w:rsidRDefault="00D5472F">
                      <w:pPr>
                        <w:spacing w:before="76" w:line="312" w:lineRule="auto"/>
                        <w:ind w:left="795" w:right="119"/>
                        <w:jc w:val="both"/>
                        <w:rPr>
                          <w:rFonts w:ascii="Arial" w:eastAsia="Arial" w:hAnsi="Arial" w:cs="Arial"/>
                          <w:sz w:val="19"/>
                          <w:szCs w:val="19"/>
                        </w:rPr>
                      </w:pPr>
                      <w:r>
                        <w:rPr>
                          <w:rFonts w:ascii="Arial"/>
                          <w:spacing w:val="-3"/>
                          <w:w w:val="105"/>
                          <w:sz w:val="19"/>
                        </w:rPr>
                        <w:t xml:space="preserve">theory </w:t>
                      </w:r>
                      <w:r>
                        <w:rPr>
                          <w:rFonts w:ascii="Arial"/>
                          <w:spacing w:val="-3"/>
                          <w:sz w:val="19"/>
                        </w:rPr>
                        <w:t xml:space="preserve">bodies </w:t>
                      </w:r>
                      <w:r>
                        <w:rPr>
                          <w:rFonts w:ascii="Arial"/>
                          <w:spacing w:val="-4"/>
                          <w:sz w:val="19"/>
                        </w:rPr>
                        <w:t xml:space="preserve">figures </w:t>
                      </w:r>
                      <w:r>
                        <w:rPr>
                          <w:rFonts w:ascii="Arial"/>
                          <w:w w:val="105"/>
                          <w:sz w:val="19"/>
                        </w:rPr>
                        <w:t>walls</w:t>
                      </w:r>
                    </w:p>
                  </w:txbxContent>
                </v:textbox>
              </v:shape>
            </v:group>
            <w10:wrap anchorx="page"/>
          </v:group>
        </w:pict>
      </w:r>
      <w:r w:rsidR="00FC2624">
        <w:rPr>
          <w:rFonts w:ascii="Arial"/>
          <w:w w:val="105"/>
          <w:sz w:val="19"/>
        </w:rPr>
        <w:t>3</w:t>
      </w:r>
    </w:p>
    <w:p w:rsidR="00DF3834" w:rsidRDefault="00DF3834">
      <w:pPr>
        <w:rPr>
          <w:rFonts w:ascii="Arial" w:eastAsia="Arial" w:hAnsi="Arial" w:cs="Arial"/>
          <w:sz w:val="20"/>
          <w:szCs w:val="20"/>
        </w:rPr>
      </w:pPr>
    </w:p>
    <w:p w:rsidR="00DF3834" w:rsidRDefault="00DF3834">
      <w:pPr>
        <w:spacing w:before="7"/>
        <w:rPr>
          <w:rFonts w:ascii="Arial" w:eastAsia="Arial" w:hAnsi="Arial" w:cs="Arial"/>
          <w:sz w:val="16"/>
          <w:szCs w:val="16"/>
        </w:rPr>
      </w:pPr>
    </w:p>
    <w:p w:rsidR="00DF3834" w:rsidRDefault="00FC2624">
      <w:pPr>
        <w:spacing w:before="79"/>
        <w:ind w:left="1031" w:right="1024"/>
        <w:rPr>
          <w:rFonts w:ascii="Arial" w:eastAsia="Arial" w:hAnsi="Arial" w:cs="Arial"/>
          <w:sz w:val="19"/>
          <w:szCs w:val="19"/>
        </w:rPr>
      </w:pPr>
      <w:r>
        <w:rPr>
          <w:rFonts w:ascii="Arial"/>
          <w:w w:val="105"/>
          <w:sz w:val="19"/>
        </w:rPr>
        <w:t>2</w:t>
      </w:r>
    </w:p>
    <w:p w:rsidR="00DF3834" w:rsidRDefault="00DF3834">
      <w:pPr>
        <w:rPr>
          <w:rFonts w:ascii="Arial" w:eastAsia="Arial" w:hAnsi="Arial" w:cs="Arial"/>
          <w:sz w:val="20"/>
          <w:szCs w:val="20"/>
        </w:rPr>
      </w:pPr>
    </w:p>
    <w:p w:rsidR="00DF3834" w:rsidRDefault="00DF3834">
      <w:pPr>
        <w:spacing w:before="11"/>
        <w:rPr>
          <w:rFonts w:ascii="Arial" w:eastAsia="Arial" w:hAnsi="Arial" w:cs="Arial"/>
          <w:sz w:val="17"/>
          <w:szCs w:val="17"/>
        </w:rPr>
      </w:pPr>
    </w:p>
    <w:p w:rsidR="00DF3834" w:rsidRDefault="00CC465F">
      <w:pPr>
        <w:spacing w:before="79"/>
        <w:ind w:left="1031" w:right="1024"/>
        <w:rPr>
          <w:rFonts w:ascii="Arial" w:eastAsia="Arial" w:hAnsi="Arial" w:cs="Arial"/>
          <w:sz w:val="19"/>
          <w:szCs w:val="19"/>
        </w:rPr>
      </w:pPr>
      <w:r w:rsidRPr="00CC465F">
        <w:pict>
          <v:shape id="_x0000_s4063" type="#_x0000_t202" style="position:absolute;left:0;text-align:left;margin-left:104.4pt;margin-top:3.5pt;width:10.3pt;height:6.6pt;z-index:251582464;mso-position-horizontal-relative:page" filled="f" stroked="f">
            <v:textbox style="layout-flow:vertical;mso-layout-flow-alt:bottom-to-top" inset="0,0,0,0">
              <w:txbxContent>
                <w:p w:rsidR="00D5472F" w:rsidRDefault="00D5472F">
                  <w:pPr>
                    <w:spacing w:before="3"/>
                    <w:ind w:left="20"/>
                    <w:rPr>
                      <w:rFonts w:ascii="Arial" w:eastAsia="Arial" w:hAnsi="Arial" w:cs="Arial"/>
                      <w:sz w:val="16"/>
                      <w:szCs w:val="16"/>
                    </w:rPr>
                  </w:pPr>
                  <w:r>
                    <w:rPr>
                      <w:rFonts w:ascii="Arial"/>
                      <w:w w:val="103"/>
                      <w:sz w:val="16"/>
                    </w:rPr>
                    <w:t>2</w:t>
                  </w:r>
                </w:p>
              </w:txbxContent>
            </v:textbox>
            <w10:wrap anchorx="page"/>
          </v:shape>
        </w:pict>
      </w:r>
      <w:r w:rsidRPr="00CC465F">
        <w:pict>
          <v:shape id="_x0000_s4062" type="#_x0000_t202" style="position:absolute;left:0;text-align:left;margin-left:106.95pt;margin-top:-1.85pt;width:16.75pt;height:134.95pt;z-index:251583488;mso-position-horizontal-relative:page" filled="f" stroked="f">
            <v:textbox style="layout-flow:vertical;mso-layout-flow-alt:bottom-to-top" inset="0,0,0,0">
              <w:txbxContent>
                <w:p w:rsidR="00D5472F" w:rsidRDefault="00D5472F">
                  <w:pPr>
                    <w:ind w:left="20"/>
                    <w:rPr>
                      <w:rFonts w:ascii="Arial" w:eastAsia="Arial" w:hAnsi="Arial" w:cs="Arial"/>
                      <w:sz w:val="19"/>
                      <w:szCs w:val="19"/>
                    </w:rPr>
                  </w:pPr>
                  <w:r>
                    <w:rPr>
                      <w:rFonts w:ascii="Arial"/>
                      <w:w w:val="102"/>
                      <w:sz w:val="19"/>
                    </w:rPr>
                    <w:t>F</w:t>
                  </w:r>
                  <w:r>
                    <w:rPr>
                      <w:rFonts w:ascii="Arial"/>
                      <w:spacing w:val="-6"/>
                      <w:w w:val="102"/>
                      <w:sz w:val="19"/>
                    </w:rPr>
                    <w:t>r</w:t>
                  </w:r>
                  <w:r>
                    <w:rPr>
                      <w:rFonts w:ascii="Arial"/>
                      <w:spacing w:val="-4"/>
                      <w:w w:val="102"/>
                      <w:sz w:val="19"/>
                    </w:rPr>
                    <w:t>ag</w:t>
                  </w:r>
                  <w:r>
                    <w:rPr>
                      <w:rFonts w:ascii="Arial"/>
                      <w:spacing w:val="2"/>
                      <w:w w:val="102"/>
                      <w:sz w:val="19"/>
                    </w:rPr>
                    <w:t>m</w:t>
                  </w:r>
                  <w:r>
                    <w:rPr>
                      <w:rFonts w:ascii="Arial"/>
                      <w:spacing w:val="-4"/>
                      <w:w w:val="102"/>
                      <w:sz w:val="19"/>
                    </w:rPr>
                    <w:t>en</w:t>
                  </w:r>
                  <w:r>
                    <w:rPr>
                      <w:rFonts w:ascii="Arial"/>
                      <w:w w:val="102"/>
                      <w:sz w:val="19"/>
                    </w:rPr>
                    <w:t>t</w:t>
                  </w:r>
                  <w:r>
                    <w:rPr>
                      <w:rFonts w:ascii="Arial"/>
                      <w:spacing w:val="12"/>
                      <w:sz w:val="19"/>
                    </w:rPr>
                    <w:t xml:space="preserve"> </w:t>
                  </w:r>
                  <w:r>
                    <w:rPr>
                      <w:rFonts w:ascii="Arial"/>
                      <w:spacing w:val="-4"/>
                      <w:w w:val="102"/>
                      <w:sz w:val="19"/>
                    </w:rPr>
                    <w:t>de</w:t>
                  </w:r>
                  <w:r>
                    <w:rPr>
                      <w:rFonts w:ascii="Arial"/>
                      <w:spacing w:val="7"/>
                      <w:w w:val="102"/>
                      <w:sz w:val="19"/>
                    </w:rPr>
                    <w:t>s</w:t>
                  </w:r>
                  <w:r>
                    <w:rPr>
                      <w:rFonts w:ascii="Arial"/>
                      <w:spacing w:val="-4"/>
                      <w:w w:val="102"/>
                      <w:sz w:val="19"/>
                    </w:rPr>
                    <w:t>n</w:t>
                  </w:r>
                  <w:r>
                    <w:rPr>
                      <w:rFonts w:ascii="Arial"/>
                      <w:spacing w:val="1"/>
                      <w:w w:val="102"/>
                      <w:sz w:val="19"/>
                    </w:rPr>
                    <w:t>i</w:t>
                  </w:r>
                  <w:r>
                    <w:rPr>
                      <w:rFonts w:ascii="Arial"/>
                      <w:spacing w:val="5"/>
                      <w:w w:val="102"/>
                      <w:sz w:val="19"/>
                    </w:rPr>
                    <w:t>t</w:t>
                  </w:r>
                  <w:r>
                    <w:rPr>
                      <w:rFonts w:ascii="Arial"/>
                      <w:w w:val="102"/>
                      <w:sz w:val="19"/>
                    </w:rPr>
                    <w:t>y</w:t>
                  </w:r>
                  <w:r>
                    <w:rPr>
                      <w:rFonts w:ascii="Arial"/>
                      <w:spacing w:val="13"/>
                      <w:sz w:val="19"/>
                    </w:rPr>
                    <w:t xml:space="preserve"> </w:t>
                  </w:r>
                  <w:r>
                    <w:rPr>
                      <w:rFonts w:ascii="Arial"/>
                      <w:spacing w:val="5"/>
                      <w:w w:val="102"/>
                      <w:sz w:val="19"/>
                    </w:rPr>
                    <w:t>[</w:t>
                  </w:r>
                  <w:r>
                    <w:rPr>
                      <w:rFonts w:ascii="Arial"/>
                      <w:spacing w:val="1"/>
                      <w:w w:val="102"/>
                      <w:sz w:val="19"/>
                    </w:rPr>
                    <w:t>l</w:t>
                  </w:r>
                  <w:r>
                    <w:rPr>
                      <w:rFonts w:ascii="Arial"/>
                      <w:spacing w:val="-4"/>
                      <w:w w:val="102"/>
                      <w:sz w:val="19"/>
                    </w:rPr>
                    <w:t>o</w:t>
                  </w:r>
                  <w:r>
                    <w:rPr>
                      <w:rFonts w:ascii="Arial"/>
                      <w:spacing w:val="2"/>
                      <w:w w:val="102"/>
                      <w:sz w:val="19"/>
                    </w:rPr>
                    <w:t>g</w:t>
                  </w:r>
                  <w:r>
                    <w:rPr>
                      <w:rFonts w:ascii="Arial"/>
                      <w:spacing w:val="-2"/>
                      <w:w w:val="103"/>
                      <w:position w:val="-9"/>
                      <w:sz w:val="16"/>
                    </w:rPr>
                    <w:t>10</w:t>
                  </w:r>
                  <w:r>
                    <w:rPr>
                      <w:rFonts w:ascii="Arial"/>
                      <w:spacing w:val="-6"/>
                      <w:w w:val="102"/>
                      <w:sz w:val="19"/>
                    </w:rPr>
                    <w:t>(</w:t>
                  </w:r>
                  <w:r>
                    <w:rPr>
                      <w:rFonts w:ascii="Arial"/>
                      <w:spacing w:val="-4"/>
                      <w:w w:val="102"/>
                      <w:sz w:val="19"/>
                    </w:rPr>
                    <w:t>1</w:t>
                  </w:r>
                  <w:r>
                    <w:rPr>
                      <w:rFonts w:ascii="Arial"/>
                      <w:spacing w:val="5"/>
                      <w:w w:val="102"/>
                      <w:sz w:val="19"/>
                    </w:rPr>
                    <w:t>/</w:t>
                  </w:r>
                  <w:r>
                    <w:rPr>
                      <w:rFonts w:ascii="Arial"/>
                      <w:w w:val="102"/>
                      <w:sz w:val="19"/>
                    </w:rPr>
                    <w:t>m</w:t>
                  </w:r>
                  <w:r>
                    <w:rPr>
                      <w:rFonts w:ascii="Arial"/>
                      <w:sz w:val="19"/>
                    </w:rPr>
                    <w:t xml:space="preserve"> </w:t>
                  </w:r>
                  <w:r>
                    <w:rPr>
                      <w:rFonts w:ascii="Arial"/>
                      <w:spacing w:val="-13"/>
                      <w:sz w:val="19"/>
                    </w:rPr>
                    <w:t xml:space="preserve"> </w:t>
                  </w:r>
                  <w:r>
                    <w:rPr>
                      <w:rFonts w:ascii="Arial"/>
                      <w:spacing w:val="-6"/>
                      <w:w w:val="102"/>
                      <w:sz w:val="19"/>
                    </w:rPr>
                    <w:t>)]</w:t>
                  </w:r>
                </w:p>
              </w:txbxContent>
            </v:textbox>
            <w10:wrap anchorx="page"/>
          </v:shape>
        </w:pict>
      </w:r>
      <w:r w:rsidR="00FC2624">
        <w:rPr>
          <w:rFonts w:ascii="Arial"/>
          <w:w w:val="105"/>
          <w:sz w:val="19"/>
        </w:rPr>
        <w:t>1</w:t>
      </w:r>
    </w:p>
    <w:p w:rsidR="00DF3834" w:rsidRDefault="00DF3834">
      <w:pPr>
        <w:rPr>
          <w:rFonts w:ascii="Arial" w:eastAsia="Arial" w:hAnsi="Arial" w:cs="Arial"/>
          <w:sz w:val="20"/>
          <w:szCs w:val="20"/>
        </w:rPr>
      </w:pPr>
    </w:p>
    <w:p w:rsidR="00DF3834" w:rsidRDefault="00DF3834">
      <w:pPr>
        <w:spacing w:before="11"/>
        <w:rPr>
          <w:rFonts w:ascii="Arial" w:eastAsia="Arial" w:hAnsi="Arial" w:cs="Arial"/>
          <w:sz w:val="17"/>
          <w:szCs w:val="17"/>
        </w:rPr>
      </w:pPr>
    </w:p>
    <w:p w:rsidR="00DF3834" w:rsidRDefault="00FC2624">
      <w:pPr>
        <w:spacing w:before="79"/>
        <w:ind w:left="1031" w:right="1024"/>
        <w:rPr>
          <w:rFonts w:ascii="Arial" w:eastAsia="Arial" w:hAnsi="Arial" w:cs="Arial"/>
          <w:sz w:val="19"/>
          <w:szCs w:val="19"/>
        </w:rPr>
      </w:pPr>
      <w:r>
        <w:rPr>
          <w:rFonts w:ascii="Arial"/>
          <w:w w:val="105"/>
          <w:sz w:val="19"/>
        </w:rPr>
        <w:t>0</w:t>
      </w:r>
    </w:p>
    <w:p w:rsidR="00DF3834" w:rsidRDefault="00DF3834">
      <w:pPr>
        <w:rPr>
          <w:rFonts w:ascii="Arial" w:eastAsia="Arial" w:hAnsi="Arial" w:cs="Arial"/>
          <w:sz w:val="20"/>
          <w:szCs w:val="20"/>
        </w:rPr>
      </w:pPr>
    </w:p>
    <w:p w:rsidR="00DF3834" w:rsidRDefault="00DF3834">
      <w:pPr>
        <w:spacing w:before="11"/>
        <w:rPr>
          <w:rFonts w:ascii="Arial" w:eastAsia="Arial" w:hAnsi="Arial" w:cs="Arial"/>
          <w:sz w:val="17"/>
          <w:szCs w:val="17"/>
        </w:rPr>
      </w:pPr>
    </w:p>
    <w:p w:rsidR="00DF3834" w:rsidRDefault="00FC2624">
      <w:pPr>
        <w:spacing w:before="79"/>
        <w:ind w:left="971" w:right="1024"/>
        <w:rPr>
          <w:rFonts w:ascii="Arial" w:eastAsia="Arial" w:hAnsi="Arial" w:cs="Arial"/>
          <w:sz w:val="19"/>
          <w:szCs w:val="19"/>
        </w:rPr>
      </w:pPr>
      <w:r>
        <w:rPr>
          <w:rFonts w:ascii="Arial"/>
          <w:spacing w:val="-6"/>
          <w:w w:val="105"/>
          <w:sz w:val="19"/>
        </w:rPr>
        <w:t>-1</w:t>
      </w:r>
    </w:p>
    <w:p w:rsidR="00DF3834" w:rsidRDefault="00DF3834">
      <w:pPr>
        <w:rPr>
          <w:rFonts w:ascii="Arial" w:eastAsia="Arial" w:hAnsi="Arial" w:cs="Arial"/>
          <w:sz w:val="20"/>
          <w:szCs w:val="20"/>
        </w:rPr>
      </w:pPr>
    </w:p>
    <w:p w:rsidR="00DF3834" w:rsidRDefault="00DF3834">
      <w:pPr>
        <w:spacing w:before="11"/>
        <w:rPr>
          <w:rFonts w:ascii="Arial" w:eastAsia="Arial" w:hAnsi="Arial" w:cs="Arial"/>
          <w:sz w:val="17"/>
          <w:szCs w:val="17"/>
        </w:rPr>
      </w:pPr>
    </w:p>
    <w:p w:rsidR="00DF3834" w:rsidRDefault="00FC2624">
      <w:pPr>
        <w:spacing w:before="79"/>
        <w:ind w:left="971" w:right="1024"/>
        <w:rPr>
          <w:rFonts w:ascii="Arial" w:eastAsia="Arial" w:hAnsi="Arial" w:cs="Arial"/>
          <w:sz w:val="19"/>
          <w:szCs w:val="19"/>
        </w:rPr>
      </w:pPr>
      <w:r>
        <w:rPr>
          <w:rFonts w:ascii="Arial"/>
          <w:spacing w:val="-6"/>
          <w:w w:val="105"/>
          <w:sz w:val="19"/>
        </w:rPr>
        <w:t>-2</w:t>
      </w:r>
    </w:p>
    <w:p w:rsidR="00DF3834" w:rsidRDefault="00DF3834">
      <w:pPr>
        <w:rPr>
          <w:rFonts w:ascii="Arial" w:eastAsia="Arial" w:hAnsi="Arial" w:cs="Arial"/>
          <w:sz w:val="20"/>
          <w:szCs w:val="20"/>
        </w:rPr>
      </w:pPr>
    </w:p>
    <w:p w:rsidR="00DF3834" w:rsidRDefault="00DF3834">
      <w:pPr>
        <w:spacing w:before="11"/>
        <w:rPr>
          <w:rFonts w:ascii="Arial" w:eastAsia="Arial" w:hAnsi="Arial" w:cs="Arial"/>
          <w:sz w:val="17"/>
          <w:szCs w:val="17"/>
        </w:rPr>
      </w:pPr>
    </w:p>
    <w:p w:rsidR="00DF3834" w:rsidRDefault="00FC2624">
      <w:pPr>
        <w:spacing w:before="79"/>
        <w:ind w:left="971" w:right="1024"/>
        <w:rPr>
          <w:rFonts w:ascii="Arial" w:eastAsia="Arial" w:hAnsi="Arial" w:cs="Arial"/>
          <w:sz w:val="19"/>
          <w:szCs w:val="19"/>
        </w:rPr>
      </w:pPr>
      <w:r>
        <w:rPr>
          <w:rFonts w:ascii="Arial"/>
          <w:spacing w:val="-6"/>
          <w:w w:val="105"/>
          <w:sz w:val="19"/>
        </w:rPr>
        <w:t>-3</w:t>
      </w:r>
    </w:p>
    <w:p w:rsidR="00DF3834" w:rsidRDefault="00DF3834">
      <w:pPr>
        <w:rPr>
          <w:rFonts w:ascii="Arial" w:eastAsia="Arial" w:hAnsi="Arial" w:cs="Arial"/>
          <w:sz w:val="20"/>
          <w:szCs w:val="20"/>
        </w:rPr>
      </w:pPr>
    </w:p>
    <w:p w:rsidR="00DF3834" w:rsidRDefault="00DF3834">
      <w:pPr>
        <w:spacing w:before="11"/>
        <w:rPr>
          <w:rFonts w:ascii="Arial" w:eastAsia="Arial" w:hAnsi="Arial" w:cs="Arial"/>
          <w:sz w:val="17"/>
          <w:szCs w:val="17"/>
        </w:rPr>
      </w:pPr>
    </w:p>
    <w:p w:rsidR="00DF3834" w:rsidRDefault="00FC2624">
      <w:pPr>
        <w:spacing w:before="79" w:line="192" w:lineRule="exact"/>
        <w:ind w:left="971" w:right="1024"/>
        <w:rPr>
          <w:rFonts w:ascii="Arial" w:eastAsia="Arial" w:hAnsi="Arial" w:cs="Arial"/>
          <w:sz w:val="19"/>
          <w:szCs w:val="19"/>
        </w:rPr>
      </w:pPr>
      <w:r>
        <w:rPr>
          <w:rFonts w:ascii="Arial"/>
          <w:spacing w:val="-6"/>
          <w:w w:val="105"/>
          <w:sz w:val="19"/>
        </w:rPr>
        <w:t>-4</w:t>
      </w:r>
    </w:p>
    <w:p w:rsidR="00DF3834" w:rsidRDefault="00FC2624">
      <w:pPr>
        <w:tabs>
          <w:tab w:val="left" w:pos="3221"/>
          <w:tab w:val="left" w:pos="5487"/>
          <w:tab w:val="left" w:pos="7572"/>
        </w:tabs>
        <w:spacing w:line="192" w:lineRule="exact"/>
        <w:ind w:left="1136" w:right="1024"/>
        <w:rPr>
          <w:rFonts w:ascii="Arial" w:eastAsia="Arial" w:hAnsi="Arial" w:cs="Arial"/>
          <w:sz w:val="19"/>
          <w:szCs w:val="19"/>
        </w:rPr>
      </w:pPr>
      <w:r>
        <w:rPr>
          <w:rFonts w:ascii="Arial"/>
          <w:sz w:val="19"/>
        </w:rPr>
        <w:t>0</w:t>
      </w:r>
      <w:r>
        <w:rPr>
          <w:rFonts w:ascii="Arial"/>
          <w:sz w:val="19"/>
        </w:rPr>
        <w:tab/>
        <w:t>0.5</w:t>
      </w:r>
      <w:r>
        <w:rPr>
          <w:rFonts w:ascii="Arial"/>
          <w:sz w:val="19"/>
        </w:rPr>
        <w:tab/>
        <w:t>1</w:t>
      </w:r>
      <w:r>
        <w:rPr>
          <w:rFonts w:ascii="Arial"/>
          <w:sz w:val="19"/>
        </w:rPr>
        <w:tab/>
      </w:r>
      <w:r>
        <w:rPr>
          <w:rFonts w:ascii="Arial"/>
          <w:w w:val="105"/>
          <w:sz w:val="19"/>
        </w:rPr>
        <w:t>1.5</w:t>
      </w:r>
    </w:p>
    <w:p w:rsidR="00DF3834" w:rsidRDefault="00DF3834">
      <w:pPr>
        <w:spacing w:line="192" w:lineRule="exact"/>
        <w:rPr>
          <w:rFonts w:ascii="Arial" w:eastAsia="Arial" w:hAnsi="Arial" w:cs="Arial"/>
          <w:sz w:val="19"/>
          <w:szCs w:val="19"/>
        </w:rPr>
        <w:sectPr w:rsidR="00DF3834">
          <w:pgSz w:w="11910" w:h="16840"/>
          <w:pgMar w:top="940" w:right="0" w:bottom="280" w:left="1600" w:header="739" w:footer="0" w:gutter="0"/>
          <w:cols w:space="720"/>
        </w:sectPr>
      </w:pPr>
    </w:p>
    <w:p w:rsidR="00DF3834" w:rsidRDefault="00FC2624">
      <w:pPr>
        <w:spacing w:before="36" w:line="168" w:lineRule="exact"/>
        <w:ind w:right="177"/>
        <w:jc w:val="right"/>
        <w:rPr>
          <w:rFonts w:ascii="Arial" w:eastAsia="Arial" w:hAnsi="Arial" w:cs="Arial"/>
          <w:sz w:val="19"/>
          <w:szCs w:val="19"/>
        </w:rPr>
      </w:pPr>
      <w:r>
        <w:rPr>
          <w:rFonts w:ascii="Arial"/>
          <w:w w:val="105"/>
          <w:sz w:val="19"/>
        </w:rPr>
        <w:lastRenderedPageBreak/>
        <w:t>Distance</w:t>
      </w:r>
      <w:r>
        <w:rPr>
          <w:rFonts w:ascii="Arial"/>
          <w:spacing w:val="-17"/>
          <w:w w:val="105"/>
          <w:sz w:val="19"/>
        </w:rPr>
        <w:t xml:space="preserve"> </w:t>
      </w:r>
      <w:r>
        <w:rPr>
          <w:rFonts w:ascii="Arial"/>
          <w:w w:val="105"/>
          <w:sz w:val="19"/>
        </w:rPr>
        <w:t>[log</w:t>
      </w:r>
    </w:p>
    <w:p w:rsidR="00DF3834" w:rsidRDefault="00FC2624">
      <w:pPr>
        <w:spacing w:line="134" w:lineRule="exact"/>
        <w:jc w:val="right"/>
        <w:rPr>
          <w:rFonts w:ascii="Arial" w:eastAsia="Arial" w:hAnsi="Arial" w:cs="Arial"/>
          <w:sz w:val="16"/>
          <w:szCs w:val="16"/>
        </w:rPr>
      </w:pPr>
      <w:r>
        <w:rPr>
          <w:rFonts w:ascii="Arial"/>
          <w:spacing w:val="-2"/>
          <w:sz w:val="16"/>
        </w:rPr>
        <w:t>10</w:t>
      </w:r>
    </w:p>
    <w:p w:rsidR="00DF3834" w:rsidRDefault="00FC2624">
      <w:pPr>
        <w:spacing w:before="36"/>
        <w:ind w:left="-40"/>
        <w:rPr>
          <w:rFonts w:ascii="Arial" w:eastAsia="Arial" w:hAnsi="Arial" w:cs="Arial"/>
          <w:sz w:val="19"/>
          <w:szCs w:val="19"/>
        </w:rPr>
      </w:pPr>
      <w:r>
        <w:rPr>
          <w:spacing w:val="-3"/>
          <w:w w:val="105"/>
        </w:rPr>
        <w:br w:type="column"/>
      </w:r>
      <w:r>
        <w:rPr>
          <w:rFonts w:ascii="Arial"/>
          <w:spacing w:val="-3"/>
          <w:w w:val="105"/>
          <w:sz w:val="19"/>
        </w:rPr>
        <w:lastRenderedPageBreak/>
        <w:t>(m)]</w:t>
      </w:r>
    </w:p>
    <w:p w:rsidR="00DF3834" w:rsidRDefault="00DF3834">
      <w:pPr>
        <w:rPr>
          <w:rFonts w:ascii="Arial" w:eastAsia="Arial" w:hAnsi="Arial" w:cs="Arial"/>
          <w:sz w:val="19"/>
          <w:szCs w:val="19"/>
        </w:rPr>
        <w:sectPr w:rsidR="00DF3834">
          <w:type w:val="continuous"/>
          <w:pgSz w:w="11910" w:h="16840"/>
          <w:pgMar w:top="700" w:right="0" w:bottom="280" w:left="1600" w:header="720" w:footer="720" w:gutter="0"/>
          <w:cols w:num="2" w:space="720" w:equalWidth="0">
            <w:col w:w="4917" w:space="40"/>
            <w:col w:w="5353"/>
          </w:cols>
        </w:sectPr>
      </w:pPr>
    </w:p>
    <w:p w:rsidR="00DF3834" w:rsidRDefault="00DF3834">
      <w:pPr>
        <w:spacing w:before="8"/>
        <w:rPr>
          <w:rFonts w:ascii="Arial" w:eastAsia="Arial" w:hAnsi="Arial" w:cs="Arial"/>
          <w:sz w:val="12"/>
          <w:szCs w:val="12"/>
        </w:rPr>
      </w:pPr>
    </w:p>
    <w:p w:rsidR="00DF3834" w:rsidRDefault="00FC2624">
      <w:pPr>
        <w:pStyle w:val="Heading5"/>
        <w:spacing w:before="69"/>
        <w:ind w:right="1024"/>
        <w:rPr>
          <w:b w:val="0"/>
          <w:bCs w:val="0"/>
        </w:rPr>
      </w:pPr>
      <w:bookmarkStart w:id="225" w:name="_bookmark187"/>
      <w:bookmarkEnd w:id="225"/>
      <w:r>
        <w:rPr>
          <w:color w:val="404040"/>
        </w:rPr>
        <w:t>Figure 7.2 Linearized fragment densities in sector</w:t>
      </w:r>
      <w:r>
        <w:rPr>
          <w:color w:val="404040"/>
          <w:spacing w:val="-24"/>
        </w:rPr>
        <w:t xml:space="preserve"> </w:t>
      </w:r>
      <w:r>
        <w:rPr>
          <w:color w:val="404040"/>
        </w:rPr>
        <w:t>7</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15"/>
          <w:szCs w:val="15"/>
        </w:rPr>
      </w:pPr>
    </w:p>
    <w:p w:rsidR="00DF3834" w:rsidRDefault="00CC465F">
      <w:pPr>
        <w:spacing w:before="80"/>
        <w:ind w:left="1031" w:right="1024"/>
        <w:rPr>
          <w:rFonts w:ascii="Arial" w:eastAsia="Arial" w:hAnsi="Arial" w:cs="Arial"/>
          <w:sz w:val="19"/>
          <w:szCs w:val="19"/>
        </w:rPr>
      </w:pPr>
      <w:r w:rsidRPr="00CC465F">
        <w:pict>
          <v:group id="_x0000_s3811" style="position:absolute;left:0;text-align:left;margin-left:139pt;margin-top:.8pt;width:331.6pt;height:268.6pt;z-index:251581440;mso-position-horizontal-relative:page" coordorigin="2780,16" coordsize="6632,5372">
            <v:group id="_x0000_s4060" style="position:absolute;left:2782;top:184;width:5160;height:2" coordorigin="2782,184" coordsize="5160,2">
              <v:shape id="_x0000_s4061" style="position:absolute;left:2782;top:184;width:5160;height:2" coordorigin="2782,184" coordsize="5160,0" path="m2782,184r5159,e" filled="f" strokeweight=".06953mm">
                <v:path arrowok="t"/>
              </v:shape>
            </v:group>
            <v:group id="_x0000_s4058" style="position:absolute;left:2782;top:5314;width:6525;height:2" coordorigin="2782,5314" coordsize="6525,2">
              <v:shape id="_x0000_s4059" style="position:absolute;left:2782;top:5314;width:6525;height:2" coordorigin="2782,5314" coordsize="6525,0" path="m2782,5314r6525,e" filled="f" strokeweight=".06953mm">
                <v:path arrowok="t"/>
              </v:shape>
            </v:group>
            <v:group id="_x0000_s4056" style="position:absolute;left:9314;top:5321;width:15;height:2" coordorigin="9314,5321" coordsize="15,2">
              <v:shape id="_x0000_s4057" style="position:absolute;left:9314;top:5321;width:15;height:2" coordorigin="9314,5321" coordsize="15,0" path="m9314,5321r15,e" filled="f" strokeweight=".26394mm">
                <v:path arrowok="t"/>
              </v:shape>
            </v:group>
            <v:group id="_x0000_s4054" style="position:absolute;left:9307;top:1218;width:2;height:4096" coordorigin="9307,1218" coordsize="2,4096">
              <v:shape id="_x0000_s4055" style="position:absolute;left:9307;top:1218;width:2;height:4096" coordorigin="9307,1218" coordsize="0,4096" path="m9307,1218r,4096e" filled="f" strokeweight=".06961mm">
                <v:path arrowok="t"/>
              </v:shape>
            </v:group>
            <v:group id="_x0000_s4052" style="position:absolute;left:2782;top:184;width:2;height:5130" coordorigin="2782,184" coordsize="2,5130">
              <v:shape id="_x0000_s4053" style="position:absolute;left:2782;top:184;width:2;height:5130" coordorigin="2782,184" coordsize="0,5130" path="m2782,5314r,-5130e" filled="f" strokeweight=".06961mm">
                <v:path arrowok="t"/>
              </v:shape>
            </v:group>
            <v:group id="_x0000_s4050" style="position:absolute;left:2789;top:191;width:15;height:2" coordorigin="2789,191" coordsize="15,2">
              <v:shape id="_x0000_s4051" style="position:absolute;left:2789;top:191;width:15;height:2" coordorigin="2789,191" coordsize="15,0" path="m2789,191r15,e" filled="f" strokeweight=".26394mm">
                <v:path arrowok="t"/>
              </v:shape>
            </v:group>
            <v:group id="_x0000_s4048" style="position:absolute;left:2782;top:5314;width:6525;height:2" coordorigin="2782,5314" coordsize="6525,2">
              <v:shape id="_x0000_s4049" style="position:absolute;left:2782;top:5314;width:6525;height:2" coordorigin="2782,5314" coordsize="6525,0" path="m2782,5314r6525,e" filled="f" strokeweight=".06953mm">
                <v:path arrowok="t"/>
              </v:shape>
            </v:group>
            <v:group id="_x0000_s4046" style="position:absolute;left:9314;top:5321;width:15;height:2" coordorigin="9314,5321" coordsize="15,2">
              <v:shape id="_x0000_s4047" style="position:absolute;left:9314;top:5321;width:15;height:2" coordorigin="9314,5321" coordsize="15,0" path="m9314,5321r15,e" filled="f" strokeweight=".26394mm">
                <v:path arrowok="t"/>
              </v:shape>
            </v:group>
            <v:group id="_x0000_s4044" style="position:absolute;left:2782;top:184;width:2;height:5130" coordorigin="2782,184" coordsize="2,5130">
              <v:shape id="_x0000_s4045" style="position:absolute;left:2782;top:184;width:2;height:5130" coordorigin="2782,184" coordsize="0,5130" path="m2782,5314r,-5130e" filled="f" strokeweight=".06961mm">
                <v:path arrowok="t"/>
              </v:shape>
            </v:group>
            <v:group id="_x0000_s4042" style="position:absolute;left:2789;top:191;width:15;height:2" coordorigin="2789,191" coordsize="15,2">
              <v:shape id="_x0000_s4043" style="position:absolute;left:2789;top:191;width:15;height:2" coordorigin="2789,191" coordsize="15,0" path="m2789,191r15,e" filled="f" strokeweight=".26394mm">
                <v:path arrowok="t"/>
              </v:shape>
            </v:group>
            <v:group id="_x0000_s4040" style="position:absolute;left:2782;top:5238;width:2;height:76" coordorigin="2782,5238" coordsize="2,76">
              <v:shape id="_x0000_s4041" style="position:absolute;left:2782;top:5238;width:2;height:76" coordorigin="2782,5238" coordsize="0,76" path="m2782,5314r,-76e" filled="f" strokeweight=".06961mm">
                <v:path arrowok="t"/>
              </v:shape>
            </v:group>
            <v:group id="_x0000_s4038" style="position:absolute;left:2789;top:5245;width:15;height:2" coordorigin="2789,5245" coordsize="15,2">
              <v:shape id="_x0000_s4039" style="position:absolute;left:2789;top:5245;width:15;height:2" coordorigin="2789,5245" coordsize="15,0" path="m2789,5245r15,e" filled="f" strokeweight=".26394mm">
                <v:path arrowok="t"/>
              </v:shape>
            </v:group>
            <v:group id="_x0000_s4036" style="position:absolute;left:2782;top:184;width:2;height:60" coordorigin="2782,184" coordsize="2,60">
              <v:shape id="_x0000_s4037" style="position:absolute;left:2782;top:184;width:2;height:60" coordorigin="2782,184" coordsize="0,60" path="m2782,184r,59e" filled="f" strokeweight=".06961mm">
                <v:path arrowok="t"/>
              </v:shape>
            </v:group>
            <v:group id="_x0000_s4034" style="position:absolute;left:2789;top:251;width:15;height:2" coordorigin="2789,251" coordsize="15,2">
              <v:shape id="_x0000_s4035" style="position:absolute;left:2789;top:251;width:15;height:2" coordorigin="2789,251" coordsize="15,0" path="m2789,251r15,e" filled="f" strokeweight=".26394mm">
                <v:path arrowok="t"/>
              </v:shape>
            </v:group>
            <v:group id="_x0000_s4032" style="position:absolute;left:4956;top:5238;width:2;height:76" coordorigin="4956,5238" coordsize="2,76">
              <v:shape id="_x0000_s4033" style="position:absolute;left:4956;top:5238;width:2;height:76" coordorigin="4956,5238" coordsize="0,76" path="m4956,5314r,-76e" filled="f" strokeweight=".06961mm">
                <v:path arrowok="t"/>
              </v:shape>
            </v:group>
            <v:group id="_x0000_s4030" style="position:absolute;left:4964;top:5245;width:16;height:2" coordorigin="4964,5245" coordsize="16,2">
              <v:shape id="_x0000_s4031" style="position:absolute;left:4964;top:5245;width:16;height:2" coordorigin="4964,5245" coordsize="16,0" path="m4964,5245r15,e" filled="f" strokeweight=".26394mm">
                <v:path arrowok="t"/>
              </v:shape>
            </v:group>
            <v:group id="_x0000_s4028" style="position:absolute;left:4956;top:184;width:2;height:60" coordorigin="4956,184" coordsize="2,60">
              <v:shape id="_x0000_s4029" style="position:absolute;left:4956;top:184;width:2;height:60" coordorigin="4956,184" coordsize="0,60" path="m4956,184r,59e" filled="f" strokeweight=".06961mm">
                <v:path arrowok="t"/>
              </v:shape>
            </v:group>
            <v:group id="_x0000_s4026" style="position:absolute;left:4964;top:251;width:16;height:2" coordorigin="4964,251" coordsize="16,2">
              <v:shape id="_x0000_s4027" style="position:absolute;left:4964;top:251;width:16;height:2" coordorigin="4964,251" coordsize="16,0" path="m4964,251r15,e" filled="f" strokeweight=".26394mm">
                <v:path arrowok="t"/>
              </v:shape>
            </v:group>
            <v:group id="_x0000_s4024" style="position:absolute;left:7132;top:5238;width:2;height:76" coordorigin="7132,5238" coordsize="2,76">
              <v:shape id="_x0000_s4025" style="position:absolute;left:7132;top:5238;width:2;height:76" coordorigin="7132,5238" coordsize="0,76" path="m7132,5314r,-76e" filled="f" strokeweight=".06961mm">
                <v:path arrowok="t"/>
              </v:shape>
            </v:group>
            <v:group id="_x0000_s4022" style="position:absolute;left:7139;top:5245;width:15;height:2" coordorigin="7139,5245" coordsize="15,2">
              <v:shape id="_x0000_s4023" style="position:absolute;left:7139;top:5245;width:15;height:2" coordorigin="7139,5245" coordsize="15,0" path="m7139,5245r15,e" filled="f" strokeweight=".26394mm">
                <v:path arrowok="t"/>
              </v:shape>
            </v:group>
            <v:group id="_x0000_s4020" style="position:absolute;left:7132;top:184;width:2;height:60" coordorigin="7132,184" coordsize="2,60">
              <v:shape id="_x0000_s4021" style="position:absolute;left:7132;top:184;width:2;height:60" coordorigin="7132,184" coordsize="0,60" path="m7132,184r,59e" filled="f" strokeweight=".06961mm">
                <v:path arrowok="t"/>
              </v:shape>
            </v:group>
            <v:group id="_x0000_s4018" style="position:absolute;left:7139;top:251;width:15;height:2" coordorigin="7139,251" coordsize="15,2">
              <v:shape id="_x0000_s4019" style="position:absolute;left:7139;top:251;width:15;height:2" coordorigin="7139,251" coordsize="15,0" path="m7139,251r15,e" filled="f" strokeweight=".26394mm">
                <v:path arrowok="t"/>
              </v:shape>
            </v:group>
            <v:group id="_x0000_s4016" style="position:absolute;left:9307;top:5238;width:2;height:76" coordorigin="9307,5238" coordsize="2,76">
              <v:shape id="_x0000_s4017" style="position:absolute;left:9307;top:5238;width:2;height:76" coordorigin="9307,5238" coordsize="0,76" path="m9307,5314r,-76e" filled="f" strokeweight=".06961mm">
                <v:path arrowok="t"/>
              </v:shape>
            </v:group>
            <v:group id="_x0000_s4014" style="position:absolute;left:9314;top:5245;width:15;height:2" coordorigin="9314,5245" coordsize="15,2">
              <v:shape id="_x0000_s4015" style="position:absolute;left:9314;top:5245;width:15;height:2" coordorigin="9314,5245" coordsize="15,0" path="m9314,5245r15,e" filled="f" strokeweight=".26394mm">
                <v:path arrowok="t"/>
              </v:shape>
            </v:group>
            <v:group id="_x0000_s4012" style="position:absolute;left:9314;top:191;width:15;height:2" coordorigin="9314,191" coordsize="15,2">
              <v:shape id="_x0000_s4013" style="position:absolute;left:9314;top:191;width:15;height:2" coordorigin="9314,191" coordsize="15,0" path="m9314,191r15,e" filled="f" strokeweight=".26394mm">
                <v:path arrowok="t"/>
              </v:shape>
            </v:group>
            <v:group id="_x0000_s4010" style="position:absolute;left:9314;top:191;width:15;height:2" coordorigin="9314,191" coordsize="15,2">
              <v:shape id="_x0000_s4011" style="position:absolute;left:9314;top:191;width:15;height:2" coordorigin="9314,191" coordsize="15,0" path="m9314,191r15,e" filled="f" strokeweight=".26394mm">
                <v:path arrowok="t"/>
              </v:shape>
            </v:group>
            <v:group id="_x0000_s4008" style="position:absolute;left:9314;top:251;width:15;height:2" coordorigin="9314,251" coordsize="15,2">
              <v:shape id="_x0000_s4009" style="position:absolute;left:9314;top:251;width:15;height:2" coordorigin="9314,251" coordsize="15,0" path="m9314,251r15,e" filled="f" strokeweight=".26394mm">
                <v:path arrowok="t"/>
              </v:shape>
            </v:group>
            <v:group id="_x0000_s4006" style="position:absolute;left:2782;top:5314;width:75;height:2" coordorigin="2782,5314" coordsize="75,2">
              <v:shape id="_x0000_s4007" style="position:absolute;left:2782;top:5314;width:75;height:2" coordorigin="2782,5314" coordsize="75,0" path="m2782,5314r75,e" filled="f" strokeweight=".06953mm">
                <v:path arrowok="t"/>
              </v:shape>
            </v:group>
            <v:group id="_x0000_s4004" style="position:absolute;left:2864;top:5321;width:15;height:2" coordorigin="2864,5321" coordsize="15,2">
              <v:shape id="_x0000_s4005" style="position:absolute;left:2864;top:5321;width:15;height:2" coordorigin="2864,5321" coordsize="15,0" path="m2864,5321r15,e" filled="f" strokeweight=".26394mm">
                <v:path arrowok="t"/>
              </v:shape>
            </v:group>
            <v:group id="_x0000_s4002" style="position:absolute;left:9232;top:5314;width:75;height:2" coordorigin="9232,5314" coordsize="75,2">
              <v:shape id="_x0000_s4003" style="position:absolute;left:9232;top:5314;width:75;height:2" coordorigin="9232,5314" coordsize="75,0" path="m9307,5314r-75,e" filled="f" strokeweight=".06953mm">
                <v:path arrowok="t"/>
              </v:shape>
            </v:group>
            <v:group id="_x0000_s4000" style="position:absolute;left:9239;top:5321;width:15;height:2" coordorigin="9239,5321" coordsize="15,2">
              <v:shape id="_x0000_s4001" style="position:absolute;left:9239;top:5321;width:15;height:2" coordorigin="9239,5321" coordsize="15,0" path="m9239,5321r15,e" filled="f" strokeweight=".26394mm">
                <v:path arrowok="t"/>
              </v:shape>
            </v:group>
            <v:group id="_x0000_s3998" style="position:absolute;left:2782;top:4578;width:75;height:2" coordorigin="2782,4578" coordsize="75,2">
              <v:shape id="_x0000_s3999" style="position:absolute;left:2782;top:4578;width:75;height:2" coordorigin="2782,4578" coordsize="75,0" path="m2782,4578r75,e" filled="f" strokeweight=".06953mm">
                <v:path arrowok="t"/>
              </v:shape>
            </v:group>
            <v:group id="_x0000_s3996" style="position:absolute;left:2864;top:4586;width:15;height:2" coordorigin="2864,4586" coordsize="15,2">
              <v:shape id="_x0000_s3997" style="position:absolute;left:2864;top:4586;width:15;height:2" coordorigin="2864,4586" coordsize="15,0" path="m2864,4586r15,e" filled="f" strokeweight=".26394mm">
                <v:path arrowok="t"/>
              </v:shape>
            </v:group>
            <v:group id="_x0000_s3994" style="position:absolute;left:9232;top:4578;width:75;height:2" coordorigin="9232,4578" coordsize="75,2">
              <v:shape id="_x0000_s3995" style="position:absolute;left:9232;top:4578;width:75;height:2" coordorigin="9232,4578" coordsize="75,0" path="m9307,4578r-75,e" filled="f" strokeweight=".06953mm">
                <v:path arrowok="t"/>
              </v:shape>
            </v:group>
            <v:group id="_x0000_s3992" style="position:absolute;left:9239;top:4586;width:15;height:2" coordorigin="9239,4586" coordsize="15,2">
              <v:shape id="_x0000_s3993" style="position:absolute;left:9239;top:4586;width:15;height:2" coordorigin="9239,4586" coordsize="15,0" path="m9239,4586r15,e" filled="f" strokeweight=".26394mm">
                <v:path arrowok="t"/>
              </v:shape>
            </v:group>
            <v:group id="_x0000_s3990" style="position:absolute;left:2782;top:3843;width:75;height:2" coordorigin="2782,3843" coordsize="75,2">
              <v:shape id="_x0000_s3991" style="position:absolute;left:2782;top:3843;width:75;height:2" coordorigin="2782,3843" coordsize="75,0" path="m2782,3843r75,e" filled="f" strokeweight=".06953mm">
                <v:path arrowok="t"/>
              </v:shape>
            </v:group>
            <v:group id="_x0000_s3988" style="position:absolute;left:2864;top:3850;width:15;height:2" coordorigin="2864,3850" coordsize="15,2">
              <v:shape id="_x0000_s3989" style="position:absolute;left:2864;top:3850;width:15;height:2" coordorigin="2864,3850" coordsize="15,0" path="m2864,3850r15,e" filled="f" strokeweight=".26394mm">
                <v:path arrowok="t"/>
              </v:shape>
            </v:group>
            <v:group id="_x0000_s3986" style="position:absolute;left:9232;top:3843;width:75;height:2" coordorigin="9232,3843" coordsize="75,2">
              <v:shape id="_x0000_s3987" style="position:absolute;left:9232;top:3843;width:75;height:2" coordorigin="9232,3843" coordsize="75,0" path="m9307,3843r-75,e" filled="f" strokeweight=".06953mm">
                <v:path arrowok="t"/>
              </v:shape>
            </v:group>
            <v:group id="_x0000_s3984" style="position:absolute;left:9239;top:3850;width:15;height:2" coordorigin="9239,3850" coordsize="15,2">
              <v:shape id="_x0000_s3985" style="position:absolute;left:9239;top:3850;width:15;height:2" coordorigin="9239,3850" coordsize="15,0" path="m9239,3850r15,e" filled="f" strokeweight=".26394mm">
                <v:path arrowok="t"/>
              </v:shape>
            </v:group>
            <v:group id="_x0000_s3982" style="position:absolute;left:2782;top:3108;width:75;height:2" coordorigin="2782,3108" coordsize="75,2">
              <v:shape id="_x0000_s3983" style="position:absolute;left:2782;top:3108;width:75;height:2" coordorigin="2782,3108" coordsize="75,0" path="m2782,3108r75,e" filled="f" strokeweight=".06953mm">
                <v:path arrowok="t"/>
              </v:shape>
            </v:group>
            <v:group id="_x0000_s3980" style="position:absolute;left:2864;top:3116;width:15;height:2" coordorigin="2864,3116" coordsize="15,2">
              <v:shape id="_x0000_s3981" style="position:absolute;left:2864;top:3116;width:15;height:2" coordorigin="2864,3116" coordsize="15,0" path="m2864,3116r15,e" filled="f" strokeweight=".26394mm">
                <v:path arrowok="t"/>
              </v:shape>
            </v:group>
            <v:group id="_x0000_s3978" style="position:absolute;left:9232;top:3108;width:75;height:2" coordorigin="9232,3108" coordsize="75,2">
              <v:shape id="_x0000_s3979" style="position:absolute;left:9232;top:3108;width:75;height:2" coordorigin="9232,3108" coordsize="75,0" path="m9307,3108r-75,e" filled="f" strokeweight=".06953mm">
                <v:path arrowok="t"/>
              </v:shape>
            </v:group>
            <v:group id="_x0000_s3976" style="position:absolute;left:9239;top:3116;width:15;height:2" coordorigin="9239,3116" coordsize="15,2">
              <v:shape id="_x0000_s3977" style="position:absolute;left:9239;top:3116;width:15;height:2" coordorigin="9239,3116" coordsize="15,0" path="m9239,3116r15,e" filled="f" strokeweight=".26394mm">
                <v:path arrowok="t"/>
              </v:shape>
            </v:group>
            <v:group id="_x0000_s3974" style="position:absolute;left:2782;top:2373;width:75;height:2" coordorigin="2782,2373" coordsize="75,2">
              <v:shape id="_x0000_s3975" style="position:absolute;left:2782;top:2373;width:75;height:2" coordorigin="2782,2373" coordsize="75,0" path="m2782,2373r75,e" filled="f" strokeweight=".06953mm">
                <v:path arrowok="t"/>
              </v:shape>
            </v:group>
            <v:group id="_x0000_s3972" style="position:absolute;left:2864;top:2381;width:15;height:2" coordorigin="2864,2381" coordsize="15,2">
              <v:shape id="_x0000_s3973" style="position:absolute;left:2864;top:2381;width:15;height:2" coordorigin="2864,2381" coordsize="15,0" path="m2864,2381r15,e" filled="f" strokeweight=".26394mm">
                <v:path arrowok="t"/>
              </v:shape>
            </v:group>
            <v:group id="_x0000_s3970" style="position:absolute;left:9232;top:2373;width:75;height:2" coordorigin="9232,2373" coordsize="75,2">
              <v:shape id="_x0000_s3971" style="position:absolute;left:9232;top:2373;width:75;height:2" coordorigin="9232,2373" coordsize="75,0" path="m9307,2373r-75,e" filled="f" strokeweight=".06953mm">
                <v:path arrowok="t"/>
              </v:shape>
            </v:group>
            <v:group id="_x0000_s3968" style="position:absolute;left:9239;top:2381;width:15;height:2" coordorigin="9239,2381" coordsize="15,2">
              <v:shape id="_x0000_s3969" style="position:absolute;left:9239;top:2381;width:15;height:2" coordorigin="9239,2381" coordsize="15,0" path="m9239,2381r15,e" filled="f" strokeweight=".26394mm">
                <v:path arrowok="t"/>
              </v:shape>
            </v:group>
            <v:group id="_x0000_s3966" style="position:absolute;left:2782;top:1638;width:75;height:2" coordorigin="2782,1638" coordsize="75,2">
              <v:shape id="_x0000_s3967" style="position:absolute;left:2782;top:1638;width:75;height:2" coordorigin="2782,1638" coordsize="75,0" path="m2782,1638r75,e" filled="f" strokeweight=".06953mm">
                <v:path arrowok="t"/>
              </v:shape>
            </v:group>
            <v:group id="_x0000_s3964" style="position:absolute;left:2864;top:1646;width:15;height:2" coordorigin="2864,1646" coordsize="15,2">
              <v:shape id="_x0000_s3965" style="position:absolute;left:2864;top:1646;width:15;height:2" coordorigin="2864,1646" coordsize="15,0" path="m2864,1646r15,e" filled="f" strokeweight=".26394mm">
                <v:path arrowok="t"/>
              </v:shape>
            </v:group>
            <v:group id="_x0000_s3962" style="position:absolute;left:9232;top:1638;width:75;height:2" coordorigin="9232,1638" coordsize="75,2">
              <v:shape id="_x0000_s3963" style="position:absolute;left:9232;top:1638;width:75;height:2" coordorigin="9232,1638" coordsize="75,0" path="m9307,1638r-75,e" filled="f" strokeweight=".06953mm">
                <v:path arrowok="t"/>
              </v:shape>
            </v:group>
            <v:group id="_x0000_s3960" style="position:absolute;left:9239;top:1646;width:15;height:2" coordorigin="9239,1646" coordsize="15,2">
              <v:shape id="_x0000_s3961" style="position:absolute;left:9239;top:1646;width:15;height:2" coordorigin="9239,1646" coordsize="15,0" path="m9239,1646r15,e" filled="f" strokeweight=".26394mm">
                <v:path arrowok="t"/>
              </v:shape>
            </v:group>
            <v:group id="_x0000_s3958" style="position:absolute;left:2782;top:903;width:75;height:2" coordorigin="2782,903" coordsize="75,2">
              <v:shape id="_x0000_s3959" style="position:absolute;left:2782;top:903;width:75;height:2" coordorigin="2782,903" coordsize="75,0" path="m2782,903r75,e" filled="f" strokeweight=".06953mm">
                <v:path arrowok="t"/>
              </v:shape>
            </v:group>
            <v:group id="_x0000_s3956" style="position:absolute;left:2864;top:911;width:15;height:2" coordorigin="2864,911" coordsize="15,2">
              <v:shape id="_x0000_s3957" style="position:absolute;left:2864;top:911;width:15;height:2" coordorigin="2864,911" coordsize="15,0" path="m2864,911r15,e" filled="f" strokeweight=".26394mm">
                <v:path arrowok="t"/>
              </v:shape>
            </v:group>
            <v:group id="_x0000_s3954" style="position:absolute;left:9239;top:911;width:15;height:2" coordorigin="9239,911" coordsize="15,2">
              <v:shape id="_x0000_s3955" style="position:absolute;left:9239;top:911;width:15;height:2" coordorigin="9239,911" coordsize="15,0" path="m9239,911r15,e" filled="f" strokeweight=".26394mm">
                <v:path arrowok="t"/>
              </v:shape>
            </v:group>
            <v:group id="_x0000_s3952" style="position:absolute;left:2782;top:184;width:75;height:2" coordorigin="2782,184" coordsize="75,2">
              <v:shape id="_x0000_s3953" style="position:absolute;left:2782;top:184;width:75;height:2" coordorigin="2782,184" coordsize="75,0" path="m2782,184r75,e" filled="f" strokeweight=".06953mm">
                <v:path arrowok="t"/>
              </v:shape>
            </v:group>
            <v:group id="_x0000_s3950" style="position:absolute;left:2864;top:191;width:15;height:2" coordorigin="2864,191" coordsize="15,2">
              <v:shape id="_x0000_s3951" style="position:absolute;left:2864;top:191;width:15;height:2" coordorigin="2864,191" coordsize="15,0" path="m2864,191r15,e" filled="f" strokeweight=".26394mm">
                <v:path arrowok="t"/>
              </v:shape>
            </v:group>
            <v:group id="_x0000_s3948" style="position:absolute;left:9239;top:191;width:15;height:2" coordorigin="9239,191" coordsize="15,2">
              <v:shape id="_x0000_s3949" style="position:absolute;left:9239;top:191;width:15;height:2" coordorigin="9239,191" coordsize="15,0" path="m9239,191r15,e" filled="f" strokeweight=".26394mm">
                <v:path arrowok="t"/>
              </v:shape>
            </v:group>
            <v:group id="_x0000_s3946" style="position:absolute;left:2782;top:184;width:5160;height:2" coordorigin="2782,184" coordsize="5160,2">
              <v:shape id="_x0000_s3947" style="position:absolute;left:2782;top:184;width:5160;height:2" coordorigin="2782,184" coordsize="5160,0" path="m2782,184r5159,e" filled="f" strokeweight=".06953mm">
                <v:path arrowok="t"/>
              </v:shape>
            </v:group>
            <v:group id="_x0000_s3944" style="position:absolute;left:9314;top:191;width:15;height:2" coordorigin="9314,191" coordsize="15,2">
              <v:shape id="_x0000_s3945" style="position:absolute;left:9314;top:191;width:15;height:2" coordorigin="9314,191" coordsize="15,0" path="m9314,191r15,e" filled="f" strokeweight=".26394mm">
                <v:path arrowok="t"/>
              </v:shape>
            </v:group>
            <v:group id="_x0000_s3942" style="position:absolute;left:2782;top:5314;width:6525;height:2" coordorigin="2782,5314" coordsize="6525,2">
              <v:shape id="_x0000_s3943" style="position:absolute;left:2782;top:5314;width:6525;height:2" coordorigin="2782,5314" coordsize="6525,0" path="m2782,5314r6525,e" filled="f" strokeweight=".06953mm">
                <v:path arrowok="t"/>
              </v:shape>
            </v:group>
            <v:group id="_x0000_s3940" style="position:absolute;left:9314;top:5321;width:15;height:2" coordorigin="9314,5321" coordsize="15,2">
              <v:shape id="_x0000_s3941" style="position:absolute;left:9314;top:5321;width:15;height:2" coordorigin="9314,5321" coordsize="15,0" path="m9314,5321r15,e" filled="f" strokeweight=".26394mm">
                <v:path arrowok="t"/>
              </v:shape>
            </v:group>
            <v:group id="_x0000_s3938" style="position:absolute;left:9307;top:1218;width:2;height:4096" coordorigin="9307,1218" coordsize="2,4096">
              <v:shape id="_x0000_s3939" style="position:absolute;left:9307;top:1218;width:2;height:4096" coordorigin="9307,1218" coordsize="0,4096" path="m9307,1218r,4096e" filled="f" strokeweight=".06961mm">
                <v:path arrowok="t"/>
              </v:shape>
            </v:group>
            <v:group id="_x0000_s3936" style="position:absolute;left:9314;top:191;width:15;height:2" coordorigin="9314,191" coordsize="15,2">
              <v:shape id="_x0000_s3937" style="position:absolute;left:9314;top:191;width:15;height:2" coordorigin="9314,191" coordsize="15,0" path="m9314,191r15,e" filled="f" strokeweight=".26394mm">
                <v:path arrowok="t"/>
              </v:shape>
            </v:group>
            <v:group id="_x0000_s3934" style="position:absolute;left:2782;top:184;width:2;height:5130" coordorigin="2782,184" coordsize="2,5130">
              <v:shape id="_x0000_s3935" style="position:absolute;left:2782;top:184;width:2;height:5130" coordorigin="2782,184" coordsize="0,5130" path="m2782,5314r,-5130e" filled="f" strokeweight=".06961mm">
                <v:path arrowok="t"/>
              </v:shape>
            </v:group>
            <v:group id="_x0000_s3932" style="position:absolute;left:2789;top:191;width:15;height:2" coordorigin="2789,191" coordsize="15,2">
              <v:shape id="_x0000_s3933" style="position:absolute;left:2789;top:191;width:15;height:2" coordorigin="2789,191" coordsize="15,0" path="m2789,191r15,e" filled="f" strokeweight=".26394mm">
                <v:path arrowok="t"/>
              </v:shape>
            </v:group>
            <v:group id="_x0000_s3930" style="position:absolute;left:2797;top:393;width:6406;height:2656" coordorigin="2797,393" coordsize="6406,2656">
              <v:shape id="_x0000_s3931" style="position:absolute;left:2797;top:393;width:6406;height:2656" coordorigin="2797,393" coordsize="6406,2656" path="m2797,393l4101,828r765,255l5407,1278r420,135l6172,1533r284,90l6712,1713r225,75l7132,1848r180,75l7476,2298r150,60l7762,2403r134,46l8016,2479r121,44l8241,2553r90,45l8437,2628r90,30l8616,2688r75,120l8781,2823r76,30l8931,2883r75,15l9066,2928r75,15l9202,3048e" filled="f" strokecolor="blue" strokeweight=".52775mm">
                <v:path arrowok="t"/>
              </v:shape>
            </v:group>
            <v:group id="_x0000_s3928" style="position:absolute;left:2797;top:439;width:6406;height:2655" coordorigin="2797,439" coordsize="6406,2655">
              <v:shape id="_x0000_s3929" style="position:absolute;left:2797;top:439;width:6406;height:2655" coordorigin="2797,439" coordsize="6406,2655" path="m2797,439l4101,873r765,255l5407,1324r420,134l6172,1579r284,89l6712,1758r225,75l7132,1908r180,60l7476,2328r150,60l7762,2433r134,46l8016,2508r121,45l8241,2583r90,45l8437,2658r90,30l8616,2719r75,119l8781,2868r76,15l8931,2913r75,30l9066,2958r75,30l9202,3093e" filled="f" strokecolor="blue" strokeweight=".06953mm">
                <v:path arrowok="t"/>
              </v:shape>
            </v:group>
            <v:group id="_x0000_s3926" style="position:absolute;left:2797;top:333;width:6406;height:2655" coordorigin="2797,333" coordsize="6406,2655">
              <v:shape id="_x0000_s3927" style="position:absolute;left:2797;top:333;width:6406;height:2655" coordorigin="2797,333" coordsize="6406,2655" path="m2797,333l4101,768r765,255l5407,1218r420,135l6172,1473r284,90l6712,1653r225,75l7132,1788r180,76l7476,2238r150,60l7762,2343r134,45l8016,2433r121,31l8241,2508r90,30l8437,2568r90,30l8616,2628r75,121l8781,2778r76,15l8931,2823r75,15l9066,2868r75,30l9202,2988e" filled="f" strokecolor="blue" strokeweight=".06953mm">
                <v:path arrowok="t"/>
              </v:shape>
            </v:group>
            <v:group id="_x0000_s3924" style="position:absolute;left:7836;top:2149;width:135;height:135" coordorigin="7836,2149" coordsize="135,135">
              <v:shape id="_x0000_s3925" style="position:absolute;left:7836;top:2149;width:135;height:135" coordorigin="7836,2149" coordsize="135,135" path="m7896,2149r-22,5l7855,2167r-13,19l7836,2209r6,30l7855,2263r19,15l7896,2283r31,-5l7951,2263r15,-24l7971,2209r-5,-23l7951,2167r-24,-13l7896,2149xe" fillcolor="red" stroked="f">
                <v:path arrowok="t"/>
              </v:shape>
            </v:group>
            <v:group id="_x0000_s3922" style="position:absolute;left:8181;top:1939;width:135;height:135" coordorigin="8181,1939" coordsize="135,135">
              <v:shape id="_x0000_s3923" style="position:absolute;left:8181;top:1939;width:135;height:135" coordorigin="8181,1939" coordsize="135,135" path="m8241,1939r-22,5l8200,1957r-13,19l8181,1998r6,31l8200,2053r19,15l8241,2073r31,-5l8296,2053r15,-24l8316,1998r-5,-22l8296,1957r-24,-13l8241,1939xe" fillcolor="red" stroked="f">
                <v:path arrowok="t"/>
              </v:shape>
            </v:group>
            <v:group id="_x0000_s3920" style="position:absolute;left:5767;top:1293;width:135;height:135" coordorigin="5767,1293" coordsize="135,135">
              <v:shape id="_x0000_s3921" style="position:absolute;left:5767;top:1293;width:135;height:135" coordorigin="5767,1293" coordsize="135,135" path="m5827,1293r-22,6l5785,1312r-13,19l5767,1353r5,31l5785,1408r20,15l5827,1428r30,-5l5881,1408r15,-24l5901,1353r-5,-22l5881,1312r-24,-13l5827,1293xe" fillcolor="red" stroked="f">
                <v:path arrowok="t"/>
              </v:shape>
            </v:group>
            <v:group id="_x0000_s3918" style="position:absolute;left:9006;top:1653;width:135;height:135" coordorigin="9006,1653" coordsize="135,135">
              <v:shape id="_x0000_s3919" style="position:absolute;left:9006;top:1653;width:135;height:135" coordorigin="9006,1653" coordsize="135,135" path="m9066,1653r-22,5l9025,1672r-13,19l9006,1713r6,31l9025,1767r19,16l9066,1788r31,-5l9121,1767r15,-23l9141,1713r-5,-22l9121,1672r-24,-14l9066,1653xe" fillcolor="red" stroked="f">
                <v:path arrowok="t"/>
              </v:shape>
            </v:group>
            <v:group id="_x0000_s3916" style="position:absolute;left:8077;top:1939;width:135;height:135" coordorigin="8077,1939" coordsize="135,135">
              <v:shape id="_x0000_s3917" style="position:absolute;left:8077;top:1939;width:135;height:135" coordorigin="8077,1939" coordsize="135,135" path="m8137,1939r-22,5l8096,1957r-14,19l8077,1998r5,31l8096,2053r19,15l8137,2073r30,-5l8191,2053r15,-24l8212,1998r-6,-22l8191,1957r-24,-13l8137,1939xe" fillcolor="red" stroked="f">
                <v:path arrowok="t"/>
              </v:shape>
            </v:group>
            <v:group id="_x0000_s3914" style="position:absolute;left:9141;top:1579;width:136;height:135" coordorigin="9141,1579" coordsize="136,135">
              <v:shape id="_x0000_s3915" style="position:absolute;left:9141;top:1579;width:136;height:135" coordorigin="9141,1579" coordsize="136,135" path="m9202,1579r-23,5l9160,1597r-14,19l9141,1638r5,31l9160,1693r19,15l9202,1713r30,-5l9256,1693r15,-24l9277,1638r-6,-22l9256,1597r-24,-13l9202,1579xe" fillcolor="red" stroked="f">
                <v:path arrowok="t"/>
              </v:shape>
            </v:group>
            <v:group id="_x0000_s3912" style="position:absolute;left:6652;top:1368;width:135;height:135" coordorigin="6652,1368" coordsize="135,135">
              <v:shape id="_x0000_s3913" style="position:absolute;left:6652;top:1368;width:135;height:135" coordorigin="6652,1368" coordsize="135,135" path="m6712,1368r-23,5l6670,1387r-13,19l6652,1428r5,31l6670,1482r19,16l6712,1503r30,-5l6766,1482r15,-23l6786,1428r-5,-22l6766,1387r-24,-14l6712,1368xe" fillcolor="red" stroked="f">
                <v:path arrowok="t"/>
              </v:shape>
            </v:group>
            <v:group id="_x0000_s3910" style="position:absolute;left:7956;top:1579;width:136;height:135" coordorigin="7956,1579" coordsize="136,135">
              <v:shape id="_x0000_s3911" style="position:absolute;left:7956;top:1579;width:136;height:135" coordorigin="7956,1579" coordsize="136,135" path="m8016,1579r-22,5l7975,1597r-14,19l7956,1638r5,31l7975,1693r19,15l8016,1713r31,-5l8071,1693r15,-24l8092,1638r-6,-22l8071,1597r-24,-13l8016,1579xe" fillcolor="red" stroked="f">
                <v:path arrowok="t"/>
              </v:shape>
            </v:group>
            <v:group id="_x0000_s3908" style="position:absolute;left:8077;top:1398;width:135;height:135" coordorigin="8077,1398" coordsize="135,135">
              <v:shape id="_x0000_s3909" style="position:absolute;left:8077;top:1398;width:135;height:135" coordorigin="8077,1398" coordsize="135,135" path="m8137,1398r-22,5l8096,1417r-14,19l8077,1458r5,31l8096,1512r19,16l8137,1533r30,-5l8191,1512r15,-23l8212,1458r-6,-22l8191,1417r-24,-14l8137,1398xe" fillcolor="red" stroked="f">
                <v:path arrowok="t"/>
              </v:shape>
            </v:group>
            <v:group id="_x0000_s3906" style="position:absolute;left:7836;top:2149;width:120;height:120" coordorigin="7836,2149" coordsize="120,120">
              <v:shape id="_x0000_s3907" style="position:absolute;left:7836;top:2149;width:120;height:120" coordorigin="7836,2149" coordsize="120,120" path="m7836,2209r6,21l7855,2250r19,13l7896,2268r22,-5l7938,2250r13,-20l7956,2209r-5,-23l7938,2167r-20,-13l7896,2149r-22,5l7855,2167r-13,19l7836,2209xe" filled="f" strokecolor="red" strokeweight=".06956mm">
                <v:path arrowok="t"/>
              </v:shape>
            </v:group>
            <v:group id="_x0000_s3904" style="position:absolute;left:8181;top:1939;width:120;height:120" coordorigin="8181,1939" coordsize="120,120">
              <v:shape id="_x0000_s3905" style="position:absolute;left:8181;top:1939;width:120;height:120" coordorigin="8181,1939" coordsize="120,120" path="m8181,1998r6,22l8200,2039r19,14l8241,2058r22,-5l8283,2039r13,-19l8301,1998r-5,-22l8283,1957r-20,-13l8241,1939r-22,5l8200,1957r-13,19l8181,1998xe" filled="f" strokecolor="red" strokeweight=".06956mm">
                <v:path arrowok="t"/>
              </v:shape>
            </v:group>
            <v:group id="_x0000_s3902" style="position:absolute;left:5767;top:1293;width:120;height:120" coordorigin="5767,1293" coordsize="120,120">
              <v:shape id="_x0000_s3903" style="position:absolute;left:5767;top:1293;width:120;height:120" coordorigin="5767,1293" coordsize="120,120" path="m5767,1353r5,22l5785,1395r20,13l5827,1413r22,-5l5868,1395r13,-20l5887,1353r-6,-22l5868,1312r-19,-13l5827,1293r-22,6l5785,1312r-13,19l5767,1353xe" filled="f" strokecolor="red" strokeweight=".06956mm">
                <v:path arrowok="t"/>
              </v:shape>
            </v:group>
            <v:group id="_x0000_s3900" style="position:absolute;left:9006;top:1653;width:120;height:120" coordorigin="9006,1653" coordsize="120,120">
              <v:shape id="_x0000_s3901" style="position:absolute;left:9006;top:1653;width:120;height:120" coordorigin="9006,1653" coordsize="120,120" path="m9006,1713r6,22l9025,1754r19,14l9066,1773r22,-5l9108,1754r13,-19l9126,1713r-5,-22l9108,1672r-20,-14l9066,1653r-22,5l9025,1672r-13,19l9006,1713xe" filled="f" strokecolor="red" strokeweight=".06956mm">
                <v:path arrowok="t"/>
              </v:shape>
            </v:group>
            <v:group id="_x0000_s3898" style="position:absolute;left:8077;top:1939;width:120;height:120" coordorigin="8077,1939" coordsize="120,120">
              <v:shape id="_x0000_s3899" style="position:absolute;left:8077;top:1939;width:120;height:120" coordorigin="8077,1939" coordsize="120,120" path="m8077,1998r5,22l8096,2039r19,14l8137,2058r22,-5l8178,2039r13,-19l8197,1998r-6,-22l8178,1957r-19,-13l8137,1939r-22,5l8096,1957r-14,19l8077,1998xe" filled="f" strokecolor="red" strokeweight=".06956mm">
                <v:path arrowok="t"/>
              </v:shape>
            </v:group>
            <v:group id="_x0000_s3896" style="position:absolute;left:9141;top:1579;width:121;height:120" coordorigin="9141,1579" coordsize="121,120">
              <v:shape id="_x0000_s3897" style="position:absolute;left:9141;top:1579;width:121;height:120" coordorigin="9141,1579" coordsize="121,120" path="m9141,1638r5,22l9160,1680r19,13l9202,1698r22,-5l9243,1680r14,-20l9262,1638r-5,-22l9243,1597r-19,-13l9202,1579r-23,5l9160,1597r-14,19l9141,1638xe" filled="f" strokecolor="red" strokeweight=".06956mm">
                <v:path arrowok="t"/>
              </v:shape>
            </v:group>
            <v:group id="_x0000_s3894" style="position:absolute;left:6652;top:1368;width:120;height:120" coordorigin="6652,1368" coordsize="120,120">
              <v:shape id="_x0000_s3895" style="position:absolute;left:6652;top:1368;width:120;height:120" coordorigin="6652,1368" coordsize="120,120" path="m6652,1428r5,22l6670,1469r19,14l6712,1488r21,-5l6753,1469r13,-19l6771,1428r-5,-22l6753,1387r-20,-14l6712,1368r-23,5l6670,1387r-13,19l6652,1428xe" filled="f" strokecolor="red" strokeweight=".06956mm">
                <v:path arrowok="t"/>
              </v:shape>
            </v:group>
            <v:group id="_x0000_s3892" style="position:absolute;left:7956;top:1579;width:121;height:120" coordorigin="7956,1579" coordsize="121,120">
              <v:shape id="_x0000_s3893" style="position:absolute;left:7956;top:1579;width:121;height:120" coordorigin="7956,1579" coordsize="121,120" path="m7956,1638r5,22l7975,1680r19,13l8016,1698r23,-5l8058,1680r14,-20l8077,1638r-5,-22l8058,1597r-19,-13l8016,1579r-22,5l7975,1597r-14,19l7956,1638xe" filled="f" strokecolor="red" strokeweight=".06956mm">
                <v:path arrowok="t"/>
              </v:shape>
            </v:group>
            <v:group id="_x0000_s3890" style="position:absolute;left:8077;top:1398;width:120;height:120" coordorigin="8077,1398" coordsize="120,120">
              <v:shape id="_x0000_s3891" style="position:absolute;left:8077;top:1398;width:120;height:120" coordorigin="8077,1398" coordsize="120,120" path="m8077,1458r5,22l8096,1499r19,14l8137,1518r22,-5l8178,1499r13,-19l8197,1458r-6,-22l8178,1417r-19,-14l8137,1398r-22,5l8096,1417r-14,19l8077,1458xe" filled="f" strokecolor="red" strokeweight=".06956mm">
                <v:path arrowok="t"/>
              </v:shape>
            </v:group>
            <v:group id="_x0000_s3888" style="position:absolute;left:8181;top:5253;width:135;height:136" coordorigin="8181,5253" coordsize="135,136">
              <v:shape id="_x0000_s3889" style="position:absolute;left:8181;top:5253;width:135;height:136" coordorigin="8181,5253" coordsize="135,136" path="m8241,5253r-22,5l8200,5272r-13,19l8181,5314r6,30l8200,5368r19,15l8241,5388r31,-5l8296,5368r15,-24l8316,5314r-5,-23l8296,5272r-24,-14l8241,5253xe" fillcolor="lime" stroked="f">
                <v:path arrowok="t"/>
              </v:shape>
            </v:group>
            <v:group id="_x0000_s3886" style="position:absolute;left:8077;top:2253;width:135;height:135" coordorigin="8077,2253" coordsize="135,135">
              <v:shape id="_x0000_s3887" style="position:absolute;left:8077;top:2253;width:135;height:135" coordorigin="8077,2253" coordsize="135,135" path="m8137,2253r-22,5l8096,2272r-14,19l8077,2313r5,31l8096,2367r19,16l8137,2388r30,-5l8191,2367r15,-23l8212,2313r-6,-22l8191,2272r-24,-14l8137,2253xe" fillcolor="lime" stroked="f">
                <v:path arrowok="t"/>
              </v:shape>
            </v:group>
            <v:group id="_x0000_s3884" style="position:absolute;left:6652;top:1548;width:135;height:136" coordorigin="6652,1548" coordsize="135,136">
              <v:shape id="_x0000_s3885" style="position:absolute;left:6652;top:1548;width:135;height:136" coordorigin="6652,1548" coordsize="135,136" path="m6712,1548r-23,5l6670,1567r-13,19l6652,1609r5,30l6670,1663r19,15l6712,1683r30,-5l6766,1663r15,-24l6786,1609r-5,-23l6766,1567r-24,-14l6712,1548xe" fillcolor="lime" stroked="f">
                <v:path arrowok="t"/>
              </v:shape>
            </v:group>
            <v:group id="_x0000_s3882" style="position:absolute;left:7956;top:2253;width:136;height:135" coordorigin="7956,2253" coordsize="136,135">
              <v:shape id="_x0000_s3883" style="position:absolute;left:7956;top:2253;width:136;height:135" coordorigin="7956,2253" coordsize="136,135" path="m8016,2253r-22,5l7975,2272r-14,19l7956,2313r5,31l7975,2367r19,16l8016,2388r31,-5l8071,2367r15,-23l8092,2313r-6,-22l8071,2272r-24,-14l8016,2253xe" fillcolor="lime" stroked="f">
                <v:path arrowok="t"/>
              </v:shape>
            </v:group>
            <v:group id="_x0000_s3880" style="position:absolute;left:8077;top:1743;width:135;height:136" coordorigin="8077,1743" coordsize="135,136">
              <v:shape id="_x0000_s3881" style="position:absolute;left:8077;top:1743;width:135;height:136" coordorigin="8077,1743" coordsize="135,136" path="m8137,1743r-22,5l8096,1762r-14,19l8077,1803r5,31l8096,1858r19,15l8137,1879r30,-6l8191,1858r15,-24l8212,1803r-6,-22l8191,1762r-24,-14l8137,1743xe" fillcolor="lime" stroked="f">
                <v:path arrowok="t"/>
              </v:shape>
            </v:group>
            <v:group id="_x0000_s3878" style="position:absolute;left:8181;top:5253;width:120;height:121" coordorigin="8181,5253" coordsize="120,121">
              <v:shape id="_x0000_s3879" style="position:absolute;left:8181;top:5253;width:120;height:121" coordorigin="8181,5253" coordsize="120,121" path="m8181,5314r6,21l8200,5355r19,13l8241,5373r22,-5l8283,5355r13,-20l8301,5314r-5,-23l8283,5272r-20,-14l8241,5253r-22,5l8200,5272r-13,19l8181,5314xe" filled="f" strokecolor="lime" strokeweight=".06956mm">
                <v:path arrowok="t"/>
              </v:shape>
            </v:group>
            <v:group id="_x0000_s3876" style="position:absolute;left:8077;top:2253;width:120;height:120" coordorigin="8077,2253" coordsize="120,120">
              <v:shape id="_x0000_s3877" style="position:absolute;left:8077;top:2253;width:120;height:120" coordorigin="8077,2253" coordsize="120,120" path="m8077,2313r5,22l8096,2354r19,14l8137,2373r22,-5l8178,2354r13,-19l8197,2313r-6,-22l8178,2272r-19,-14l8137,2253r-22,5l8096,2272r-14,19l8077,2313xe" filled="f" strokecolor="lime" strokeweight=".06956mm">
                <v:path arrowok="t"/>
              </v:shape>
            </v:group>
            <v:group id="_x0000_s3874" style="position:absolute;left:6652;top:1548;width:120;height:121" coordorigin="6652,1548" coordsize="120,121">
              <v:shape id="_x0000_s3875" style="position:absolute;left:6652;top:1548;width:120;height:121" coordorigin="6652,1548" coordsize="120,121" path="m6652,1609r5,21l6670,1650r19,13l6712,1668r21,-5l6753,1650r13,-20l6771,1609r-5,-23l6753,1567r-20,-14l6712,1548r-23,5l6670,1567r-13,19l6652,1609xe" filled="f" strokecolor="lime" strokeweight=".06956mm">
                <v:path arrowok="t"/>
              </v:shape>
            </v:group>
            <v:group id="_x0000_s3872" style="position:absolute;left:7956;top:2253;width:121;height:120" coordorigin="7956,2253" coordsize="121,120">
              <v:shape id="_x0000_s3873" style="position:absolute;left:7956;top:2253;width:121;height:120" coordorigin="7956,2253" coordsize="121,120" path="m7956,2313r5,22l7975,2354r19,14l8016,2373r23,-5l8058,2354r14,-19l8077,2313r-5,-22l8058,2272r-19,-14l8016,2253r-22,5l7975,2272r-14,19l7956,2313xe" filled="f" strokecolor="lime" strokeweight=".06956mm">
                <v:path arrowok="t"/>
              </v:shape>
            </v:group>
            <v:group id="_x0000_s3870" style="position:absolute;left:8077;top:1743;width:120;height:121" coordorigin="8077,1743" coordsize="120,121">
              <v:shape id="_x0000_s3871" style="position:absolute;left:8077;top:1743;width:120;height:121" coordorigin="8077,1743" coordsize="120,121" path="m8077,1803r5,22l8096,1845r19,13l8137,1864r22,-6l8178,1845r13,-20l8197,1803r-6,-22l8178,1762r-19,-14l8137,1743r-22,5l8096,1762r-14,19l8077,1803xe" filled="f" strokecolor="lime" strokeweight=".06956mm">
                <v:path arrowok="t"/>
              </v:shape>
            </v:group>
            <v:group id="_x0000_s3868" style="position:absolute;left:8181;top:2103;width:135;height:136" coordorigin="8181,2103" coordsize="135,136">
              <v:shape id="_x0000_s3869" style="position:absolute;left:8181;top:2103;width:135;height:136" coordorigin="8181,2103" coordsize="135,136" path="m8241,2103r-22,5l8200,2122r-13,19l8181,2163r6,31l8200,2218r19,15l8241,2238r31,-5l8296,2218r15,-24l8316,2163r-5,-22l8296,2122r-24,-14l8241,2103xe" fillcolor="black" stroked="f">
                <v:path arrowok="t"/>
              </v:shape>
            </v:group>
            <v:group id="_x0000_s3866" style="position:absolute;left:8467;top:2238;width:135;height:135" coordorigin="8467,2238" coordsize="135,135">
              <v:shape id="_x0000_s3867" style="position:absolute;left:8467;top:2238;width:135;height:135" coordorigin="8467,2238" coordsize="135,135" path="m8527,2238r-22,5l8485,2257r-13,19l8467,2298r5,31l8485,2352r20,16l8527,2373r30,-5l8581,2352r15,-23l8601,2298r-5,-22l8581,2257r-24,-14l8527,2238xe" fillcolor="black" stroked="f">
                <v:path arrowok="t"/>
              </v:shape>
            </v:group>
            <v:group id="_x0000_s3864" style="position:absolute;left:8181;top:2103;width:120;height:121" coordorigin="8181,2103" coordsize="120,121">
              <v:shape id="_x0000_s3865" style="position:absolute;left:8181;top:2103;width:120;height:121" coordorigin="8181,2103" coordsize="120,121" path="m8181,2163r6,23l8200,2205r19,13l8241,2223r22,-5l8283,2205r13,-19l8301,2163r-5,-22l8283,2122r-20,-14l8241,2103r-22,5l8200,2122r-13,19l8181,2163xe" filled="f" strokeweight=".06956mm">
                <v:path arrowok="t"/>
              </v:shape>
            </v:group>
            <v:group id="_x0000_s3862" style="position:absolute;left:8467;top:2238;width:120;height:120" coordorigin="8467,2238" coordsize="120,120">
              <v:shape id="_x0000_s3863" style="position:absolute;left:8467;top:2238;width:120;height:120" coordorigin="8467,2238" coordsize="120,120" path="m8467,2298r5,22l8485,2339r20,14l8527,2358r22,-5l8568,2339r13,-19l8586,2298r-5,-22l8568,2257r-19,-14l8527,2238r-22,5l8485,2257r-13,19l8467,2298xe" filled="f" strokeweight=".06956mm">
                <v:path arrowok="t"/>
              </v:shape>
            </v:group>
            <v:group id="_x0000_s3860" style="position:absolute;left:7941;top:18;width:1441;height:1200" coordorigin="7941,18" coordsize="1441,1200">
              <v:shape id="_x0000_s3861" style="position:absolute;left:7941;top:18;width:1441;height:1200" coordorigin="7941,18" coordsize="1441,1200" path="m7941,1218r1440,l9381,18r-1440,l7941,1218xe" stroked="f">
                <v:path arrowok="t"/>
              </v:shape>
            </v:group>
            <v:group id="_x0000_s3858" style="position:absolute;left:7941;top:18;width:1441;height:1200" coordorigin="7941,18" coordsize="1441,1200">
              <v:shape id="_x0000_s3859" style="position:absolute;left:7941;top:18;width:1441;height:1200" coordorigin="7941,18" coordsize="1441,1200" path="m7941,1218r,-1200l9382,18r,1200l7941,1218e" filled="f" strokecolor="white" strokeweight=".06956mm">
                <v:path arrowok="t"/>
              </v:shape>
            </v:group>
            <v:group id="_x0000_s3856" style="position:absolute;left:7941;top:18;width:1441;height:2" coordorigin="7941,18" coordsize="1441,2">
              <v:shape id="_x0000_s3857" style="position:absolute;left:7941;top:18;width:1441;height:2" coordorigin="7941,18" coordsize="1441,0" path="m7941,18r1441,e" filled="f" strokeweight=".06953mm">
                <v:path arrowok="t"/>
              </v:shape>
            </v:group>
            <v:group id="_x0000_s3854" style="position:absolute;left:9389;top:26;width:15;height:2" coordorigin="9389,26" coordsize="15,2">
              <v:shape id="_x0000_s3855" style="position:absolute;left:9389;top:26;width:15;height:2" coordorigin="9389,26" coordsize="15,0" path="m9389,26r15,e" filled="f" strokeweight=".26394mm">
                <v:path arrowok="t"/>
              </v:shape>
            </v:group>
            <v:group id="_x0000_s3852" style="position:absolute;left:7941;top:1218;width:1441;height:2" coordorigin="7941,1218" coordsize="1441,2">
              <v:shape id="_x0000_s3853" style="position:absolute;left:7941;top:1218;width:1441;height:2" coordorigin="7941,1218" coordsize="1441,0" path="m7941,1218r1441,e" filled="f" strokeweight=".06953mm">
                <v:path arrowok="t"/>
              </v:shape>
            </v:group>
            <v:group id="_x0000_s3850" style="position:absolute;left:9389;top:1226;width:15;height:2" coordorigin="9389,1226" coordsize="15,2">
              <v:shape id="_x0000_s3851" style="position:absolute;left:9389;top:1226;width:15;height:2" coordorigin="9389,1226" coordsize="15,0" path="m9389,1226r15,e" filled="f" strokeweight=".26394mm">
                <v:path arrowok="t"/>
              </v:shape>
            </v:group>
            <v:group id="_x0000_s3848" style="position:absolute;left:9382;top:18;width:2;height:1200" coordorigin="9382,18" coordsize="2,1200">
              <v:shape id="_x0000_s3849" style="position:absolute;left:9382;top:18;width:2;height:1200" coordorigin="9382,18" coordsize="0,1200" path="m9382,1218r,-1200e" filled="f" strokeweight=".06961mm">
                <v:path arrowok="t"/>
              </v:shape>
            </v:group>
            <v:group id="_x0000_s3846" style="position:absolute;left:9389;top:26;width:15;height:2" coordorigin="9389,26" coordsize="15,2">
              <v:shape id="_x0000_s3847" style="position:absolute;left:9389;top:26;width:15;height:2" coordorigin="9389,26" coordsize="15,0" path="m9389,26r15,e" filled="f" strokeweight=".26394mm">
                <v:path arrowok="t"/>
              </v:shape>
            </v:group>
            <v:group id="_x0000_s3844" style="position:absolute;left:7941;top:18;width:2;height:1200" coordorigin="7941,18" coordsize="2,1200">
              <v:shape id="_x0000_s3845" style="position:absolute;left:7941;top:18;width:2;height:1200" coordorigin="7941,18" coordsize="0,1200" path="m7941,1218r,-1200e" filled="f" strokeweight=".06961mm">
                <v:path arrowok="t"/>
              </v:shape>
            </v:group>
            <v:group id="_x0000_s3842" style="position:absolute;left:7949;top:26;width:15;height:2" coordorigin="7949,26" coordsize="15,2">
              <v:shape id="_x0000_s3843" style="position:absolute;left:7949;top:26;width:15;height:2" coordorigin="7949,26" coordsize="15,0" path="m7949,26r15,e" filled="f" strokeweight=".26394mm">
                <v:path arrowok="t"/>
              </v:shape>
            </v:group>
            <v:group id="_x0000_s3840" style="position:absolute;left:7941;top:1218;width:1441;height:2" coordorigin="7941,1218" coordsize="1441,2">
              <v:shape id="_x0000_s3841" style="position:absolute;left:7941;top:1218;width:1441;height:2" coordorigin="7941,1218" coordsize="1441,0" path="m7941,1218r1441,e" filled="f" strokeweight=".06953mm">
                <v:path arrowok="t"/>
              </v:shape>
            </v:group>
            <v:group id="_x0000_s3838" style="position:absolute;left:9389;top:1226;width:15;height:2" coordorigin="9389,1226" coordsize="15,2">
              <v:shape id="_x0000_s3839" style="position:absolute;left:9389;top:1226;width:15;height:2" coordorigin="9389,1226" coordsize="15,0" path="m9389,1226r15,e" filled="f" strokeweight=".26394mm">
                <v:path arrowok="t"/>
              </v:shape>
            </v:group>
            <v:group id="_x0000_s3836" style="position:absolute;left:7941;top:18;width:2;height:1200" coordorigin="7941,18" coordsize="2,1200">
              <v:shape id="_x0000_s3837" style="position:absolute;left:7941;top:18;width:2;height:1200" coordorigin="7941,18" coordsize="0,1200" path="m7941,1218r,-1200e" filled="f" strokeweight=".06961mm">
                <v:path arrowok="t"/>
              </v:shape>
            </v:group>
            <v:group id="_x0000_s3834" style="position:absolute;left:7949;top:26;width:15;height:2" coordorigin="7949,26" coordsize="15,2">
              <v:shape id="_x0000_s3835" style="position:absolute;left:7949;top:26;width:15;height:2" coordorigin="7949,26" coordsize="15,0" path="m7949,26r15,e" filled="f" strokeweight=".26394mm">
                <v:path arrowok="t"/>
              </v:shape>
            </v:group>
            <v:group id="_x0000_s3832" style="position:absolute;left:7941;top:18;width:1441;height:2" coordorigin="7941,18" coordsize="1441,2">
              <v:shape id="_x0000_s3833" style="position:absolute;left:7941;top:18;width:1441;height:2" coordorigin="7941,18" coordsize="1441,0" path="m7941,18r1441,e" filled="f" strokeweight=".06953mm">
                <v:path arrowok="t"/>
              </v:shape>
            </v:group>
            <v:group id="_x0000_s3830" style="position:absolute;left:9389;top:26;width:15;height:2" coordorigin="9389,26" coordsize="15,2">
              <v:shape id="_x0000_s3831" style="position:absolute;left:9389;top:26;width:15;height:2" coordorigin="9389,26" coordsize="15,0" path="m9389,26r15,e" filled="f" strokeweight=".26394mm">
                <v:path arrowok="t"/>
              </v:shape>
            </v:group>
            <v:group id="_x0000_s3828" style="position:absolute;left:7941;top:1218;width:1441;height:2" coordorigin="7941,1218" coordsize="1441,2">
              <v:shape id="_x0000_s3829" style="position:absolute;left:7941;top:1218;width:1441;height:2" coordorigin="7941,1218" coordsize="1441,0" path="m7941,1218r1441,e" filled="f" strokeweight=".06953mm">
                <v:path arrowok="t"/>
              </v:shape>
            </v:group>
            <v:group id="_x0000_s3826" style="position:absolute;left:9389;top:1226;width:15;height:2" coordorigin="9389,1226" coordsize="15,2">
              <v:shape id="_x0000_s3827" style="position:absolute;left:9389;top:1226;width:15;height:2" coordorigin="9389,1226" coordsize="15,0" path="m9389,1226r15,e" filled="f" strokeweight=".26394mm">
                <v:path arrowok="t"/>
              </v:shape>
            </v:group>
            <v:group id="_x0000_s3824" style="position:absolute;left:9382;top:18;width:2;height:1200" coordorigin="9382,18" coordsize="2,1200">
              <v:shape id="_x0000_s3825" style="position:absolute;left:9382;top:18;width:2;height:1200" coordorigin="9382,18" coordsize="0,1200" path="m9382,1218r,-1200e" filled="f" strokeweight=".06961mm">
                <v:path arrowok="t"/>
              </v:shape>
            </v:group>
            <v:group id="_x0000_s3822" style="position:absolute;left:9389;top:26;width:15;height:2" coordorigin="9389,26" coordsize="15,2">
              <v:shape id="_x0000_s3823" style="position:absolute;left:9389;top:26;width:15;height:2" coordorigin="9389,26" coordsize="15,0" path="m9389,26r15,e" filled="f" strokeweight=".26394mm">
                <v:path arrowok="t"/>
              </v:shape>
            </v:group>
            <v:group id="_x0000_s3820" style="position:absolute;left:7941;top:18;width:2;height:1200" coordorigin="7941,18" coordsize="2,1200">
              <v:shape id="_x0000_s3821" style="position:absolute;left:7941;top:18;width:2;height:1200" coordorigin="7941,18" coordsize="0,1200" path="m7941,1218r,-1200e" filled="f" strokeweight=".06961mm">
                <v:path arrowok="t"/>
              </v:shape>
            </v:group>
            <v:group id="_x0000_s3818" style="position:absolute;left:7949;top:26;width:15;height:2" coordorigin="7949,26" coordsize="15,2">
              <v:shape id="_x0000_s3819" style="position:absolute;left:7949;top:26;width:15;height:2" coordorigin="7949,26" coordsize="15,0" path="m7949,26r15,e" filled="f" strokeweight=".26394mm">
                <v:path arrowok="t"/>
              </v:shape>
            </v:group>
            <v:group id="_x0000_s3812" style="position:absolute;left:8062;top:184;width:600;height:2" coordorigin="8062,184" coordsize="600,2">
              <v:shape id="_x0000_s3817" style="position:absolute;left:8062;top:184;width:600;height:2" coordorigin="8062,184" coordsize="600,0" path="m8062,184r599,e" filled="f" strokecolor="blue" strokeweight=".52767mm">
                <v:path arrowok="t"/>
              </v:shape>
              <v:shape id="_x0000_s3816" type="#_x0000_t75" style="position:absolute;left:8299;top:406;width:138;height:137">
                <v:imagedata r:id="rId156" o:title=""/>
              </v:shape>
              <v:shape id="_x0000_s3815" type="#_x0000_t75" style="position:absolute;left:8299;top:691;width:138;height:137">
                <v:imagedata r:id="rId157" o:title=""/>
              </v:shape>
              <v:shape id="_x0000_s3814" type="#_x0000_t75" style="position:absolute;left:8299;top:976;width:138;height:137">
                <v:imagedata r:id="rId158" o:title=""/>
              </v:shape>
              <v:shape id="_x0000_s3813" type="#_x0000_t202" style="position:absolute;left:7941;top:18;width:1403;height:1200" filled="f" stroked="f">
                <v:textbox inset="0,0,0,0">
                  <w:txbxContent>
                    <w:p w:rsidR="00D5472F" w:rsidRDefault="00D5472F">
                      <w:pPr>
                        <w:spacing w:before="77" w:line="312" w:lineRule="auto"/>
                        <w:ind w:left="794" w:right="45"/>
                        <w:jc w:val="both"/>
                        <w:rPr>
                          <w:rFonts w:ascii="Arial" w:eastAsia="Arial" w:hAnsi="Arial" w:cs="Arial"/>
                          <w:sz w:val="19"/>
                          <w:szCs w:val="19"/>
                        </w:rPr>
                      </w:pPr>
                      <w:r>
                        <w:rPr>
                          <w:rFonts w:ascii="Arial"/>
                          <w:spacing w:val="-3"/>
                          <w:w w:val="105"/>
                          <w:sz w:val="19"/>
                        </w:rPr>
                        <w:t xml:space="preserve">theory </w:t>
                      </w:r>
                      <w:r>
                        <w:rPr>
                          <w:rFonts w:ascii="Arial"/>
                          <w:spacing w:val="-3"/>
                          <w:sz w:val="19"/>
                        </w:rPr>
                        <w:t xml:space="preserve">bodies </w:t>
                      </w:r>
                      <w:r>
                        <w:rPr>
                          <w:rFonts w:ascii="Arial"/>
                          <w:spacing w:val="-4"/>
                          <w:sz w:val="19"/>
                        </w:rPr>
                        <w:t xml:space="preserve">figures </w:t>
                      </w:r>
                      <w:r>
                        <w:rPr>
                          <w:rFonts w:ascii="Arial"/>
                          <w:spacing w:val="-3"/>
                          <w:w w:val="105"/>
                          <w:sz w:val="19"/>
                        </w:rPr>
                        <w:t>walls</w:t>
                      </w:r>
                    </w:p>
                  </w:txbxContent>
                </v:textbox>
              </v:shape>
            </v:group>
            <w10:wrap anchorx="page"/>
          </v:group>
        </w:pict>
      </w:r>
      <w:r w:rsidR="00FC2624">
        <w:rPr>
          <w:rFonts w:ascii="Arial"/>
          <w:w w:val="105"/>
          <w:sz w:val="19"/>
        </w:rPr>
        <w:t>3</w:t>
      </w:r>
    </w:p>
    <w:p w:rsidR="00DF3834" w:rsidRDefault="00DF3834">
      <w:pPr>
        <w:rPr>
          <w:rFonts w:ascii="Arial" w:eastAsia="Arial" w:hAnsi="Arial" w:cs="Arial"/>
          <w:sz w:val="20"/>
          <w:szCs w:val="20"/>
        </w:rPr>
      </w:pPr>
    </w:p>
    <w:p w:rsidR="00DF3834" w:rsidRDefault="00DF3834">
      <w:pPr>
        <w:spacing w:before="7"/>
        <w:rPr>
          <w:rFonts w:ascii="Arial" w:eastAsia="Arial" w:hAnsi="Arial" w:cs="Arial"/>
          <w:sz w:val="16"/>
          <w:szCs w:val="16"/>
        </w:rPr>
      </w:pPr>
    </w:p>
    <w:p w:rsidR="00DF3834" w:rsidRDefault="00FC2624">
      <w:pPr>
        <w:spacing w:before="80"/>
        <w:ind w:left="1031" w:right="1024"/>
        <w:rPr>
          <w:rFonts w:ascii="Arial" w:eastAsia="Arial" w:hAnsi="Arial" w:cs="Arial"/>
          <w:sz w:val="19"/>
          <w:szCs w:val="19"/>
        </w:rPr>
      </w:pPr>
      <w:r>
        <w:rPr>
          <w:rFonts w:ascii="Arial"/>
          <w:w w:val="105"/>
          <w:sz w:val="19"/>
        </w:rPr>
        <w:t>2</w:t>
      </w:r>
    </w:p>
    <w:p w:rsidR="00DF3834" w:rsidRDefault="00DF3834">
      <w:pPr>
        <w:rPr>
          <w:rFonts w:ascii="Arial" w:eastAsia="Arial" w:hAnsi="Arial" w:cs="Arial"/>
          <w:sz w:val="20"/>
          <w:szCs w:val="20"/>
        </w:rPr>
      </w:pPr>
    </w:p>
    <w:p w:rsidR="00DF3834" w:rsidRDefault="00DF3834">
      <w:pPr>
        <w:rPr>
          <w:rFonts w:ascii="Arial" w:eastAsia="Arial" w:hAnsi="Arial" w:cs="Arial"/>
          <w:sz w:val="18"/>
          <w:szCs w:val="18"/>
        </w:rPr>
      </w:pPr>
    </w:p>
    <w:p w:rsidR="00DF3834" w:rsidRDefault="00CC465F">
      <w:pPr>
        <w:spacing w:before="80"/>
        <w:ind w:left="1031" w:right="1024"/>
        <w:rPr>
          <w:rFonts w:ascii="Arial" w:eastAsia="Arial" w:hAnsi="Arial" w:cs="Arial"/>
          <w:sz w:val="19"/>
          <w:szCs w:val="19"/>
        </w:rPr>
      </w:pPr>
      <w:r w:rsidRPr="00CC465F">
        <w:pict>
          <v:shape id="_x0000_s3810" type="#_x0000_t202" style="position:absolute;left:0;text-align:left;margin-left:108.9pt;margin-top:-2.55pt;width:14.3pt;height:136.45pt;z-index:251584512;mso-position-horizontal-relative:page" filled="f" stroked="f">
            <v:textbox style="layout-flow:vertical;mso-layout-flow-alt:bottom-to-top" inset="0,0,0,0">
              <w:txbxContent>
                <w:p w:rsidR="00D5472F" w:rsidRDefault="00D5472F">
                  <w:pPr>
                    <w:spacing w:before="8"/>
                    <w:ind w:left="20"/>
                    <w:rPr>
                      <w:rFonts w:ascii="Arial" w:eastAsia="Arial" w:hAnsi="Arial" w:cs="Arial"/>
                      <w:sz w:val="19"/>
                      <w:szCs w:val="19"/>
                    </w:rPr>
                  </w:pPr>
                  <w:r>
                    <w:rPr>
                      <w:rFonts w:ascii="Arial"/>
                      <w:w w:val="102"/>
                      <w:sz w:val="19"/>
                    </w:rPr>
                    <w:t>F</w:t>
                  </w:r>
                  <w:r>
                    <w:rPr>
                      <w:rFonts w:ascii="Arial"/>
                      <w:spacing w:val="-5"/>
                      <w:w w:val="102"/>
                      <w:sz w:val="19"/>
                    </w:rPr>
                    <w:t>r</w:t>
                  </w:r>
                  <w:r>
                    <w:rPr>
                      <w:rFonts w:ascii="Arial"/>
                      <w:spacing w:val="-4"/>
                      <w:w w:val="102"/>
                      <w:sz w:val="19"/>
                    </w:rPr>
                    <w:t>ag</w:t>
                  </w:r>
                  <w:r>
                    <w:rPr>
                      <w:rFonts w:ascii="Arial"/>
                      <w:spacing w:val="1"/>
                      <w:w w:val="102"/>
                      <w:sz w:val="19"/>
                    </w:rPr>
                    <w:t>m</w:t>
                  </w:r>
                  <w:r>
                    <w:rPr>
                      <w:rFonts w:ascii="Arial"/>
                      <w:spacing w:val="-4"/>
                      <w:w w:val="102"/>
                      <w:sz w:val="19"/>
                    </w:rPr>
                    <w:t>en</w:t>
                  </w:r>
                  <w:r>
                    <w:rPr>
                      <w:rFonts w:ascii="Arial"/>
                      <w:w w:val="102"/>
                      <w:sz w:val="19"/>
                    </w:rPr>
                    <w:t>t</w:t>
                  </w:r>
                  <w:r>
                    <w:rPr>
                      <w:rFonts w:ascii="Arial"/>
                      <w:spacing w:val="12"/>
                      <w:sz w:val="19"/>
                    </w:rPr>
                    <w:t xml:space="preserve"> </w:t>
                  </w:r>
                  <w:r>
                    <w:rPr>
                      <w:rFonts w:ascii="Arial"/>
                      <w:spacing w:val="-4"/>
                      <w:w w:val="102"/>
                      <w:sz w:val="19"/>
                    </w:rPr>
                    <w:t>de</w:t>
                  </w:r>
                  <w:r>
                    <w:rPr>
                      <w:rFonts w:ascii="Arial"/>
                      <w:spacing w:val="7"/>
                      <w:w w:val="102"/>
                      <w:sz w:val="19"/>
                    </w:rPr>
                    <w:t>s</w:t>
                  </w:r>
                  <w:r>
                    <w:rPr>
                      <w:rFonts w:ascii="Arial"/>
                      <w:spacing w:val="-4"/>
                      <w:w w:val="102"/>
                      <w:sz w:val="19"/>
                    </w:rPr>
                    <w:t>n</w:t>
                  </w:r>
                  <w:r>
                    <w:rPr>
                      <w:rFonts w:ascii="Arial"/>
                      <w:spacing w:val="1"/>
                      <w:w w:val="102"/>
                      <w:sz w:val="19"/>
                    </w:rPr>
                    <w:t>i</w:t>
                  </w:r>
                  <w:r>
                    <w:rPr>
                      <w:rFonts w:ascii="Arial"/>
                      <w:spacing w:val="5"/>
                      <w:w w:val="102"/>
                      <w:sz w:val="19"/>
                    </w:rPr>
                    <w:t>t</w:t>
                  </w:r>
                  <w:r>
                    <w:rPr>
                      <w:rFonts w:ascii="Arial"/>
                      <w:w w:val="102"/>
                      <w:sz w:val="19"/>
                    </w:rPr>
                    <w:t>y</w:t>
                  </w:r>
                  <w:r>
                    <w:rPr>
                      <w:rFonts w:ascii="Arial"/>
                      <w:spacing w:val="13"/>
                      <w:sz w:val="19"/>
                    </w:rPr>
                    <w:t xml:space="preserve"> </w:t>
                  </w:r>
                  <w:r>
                    <w:rPr>
                      <w:rFonts w:ascii="Arial"/>
                      <w:spacing w:val="5"/>
                      <w:w w:val="102"/>
                      <w:sz w:val="19"/>
                    </w:rPr>
                    <w:t>[</w:t>
                  </w:r>
                  <w:r>
                    <w:rPr>
                      <w:rFonts w:ascii="Arial"/>
                      <w:spacing w:val="1"/>
                      <w:w w:val="102"/>
                      <w:sz w:val="19"/>
                    </w:rPr>
                    <w:t>l</w:t>
                  </w:r>
                  <w:r>
                    <w:rPr>
                      <w:rFonts w:ascii="Arial"/>
                      <w:spacing w:val="-4"/>
                      <w:w w:val="102"/>
                      <w:sz w:val="19"/>
                    </w:rPr>
                    <w:t>og10</w:t>
                  </w:r>
                  <w:r>
                    <w:rPr>
                      <w:rFonts w:ascii="Arial"/>
                      <w:spacing w:val="-6"/>
                      <w:w w:val="102"/>
                      <w:sz w:val="19"/>
                    </w:rPr>
                    <w:t>(</w:t>
                  </w:r>
                  <w:r>
                    <w:rPr>
                      <w:rFonts w:ascii="Arial"/>
                      <w:spacing w:val="-4"/>
                      <w:w w:val="102"/>
                      <w:sz w:val="19"/>
                    </w:rPr>
                    <w:t>1</w:t>
                  </w:r>
                  <w:r>
                    <w:rPr>
                      <w:rFonts w:ascii="Arial"/>
                      <w:spacing w:val="5"/>
                      <w:w w:val="102"/>
                      <w:sz w:val="19"/>
                    </w:rPr>
                    <w:t>/</w:t>
                  </w:r>
                  <w:r>
                    <w:rPr>
                      <w:rFonts w:ascii="Arial"/>
                      <w:spacing w:val="9"/>
                      <w:w w:val="102"/>
                      <w:sz w:val="19"/>
                    </w:rPr>
                    <w:t>m</w:t>
                  </w:r>
                  <w:r>
                    <w:rPr>
                      <w:rFonts w:ascii="Arial"/>
                      <w:spacing w:val="-2"/>
                      <w:w w:val="103"/>
                      <w:position w:val="7"/>
                      <w:sz w:val="16"/>
                    </w:rPr>
                    <w:t>2</w:t>
                  </w:r>
                  <w:r>
                    <w:rPr>
                      <w:rFonts w:ascii="Arial"/>
                      <w:spacing w:val="-6"/>
                      <w:w w:val="102"/>
                      <w:sz w:val="19"/>
                    </w:rPr>
                    <w:t>)]</w:t>
                  </w:r>
                </w:p>
              </w:txbxContent>
            </v:textbox>
            <w10:wrap anchorx="page"/>
          </v:shape>
        </w:pict>
      </w:r>
      <w:r w:rsidR="00FC2624">
        <w:rPr>
          <w:rFonts w:ascii="Arial"/>
          <w:w w:val="105"/>
          <w:sz w:val="19"/>
        </w:rPr>
        <w:t>1</w:t>
      </w:r>
    </w:p>
    <w:p w:rsidR="00DF3834" w:rsidRDefault="00DF3834">
      <w:pPr>
        <w:rPr>
          <w:rFonts w:ascii="Arial" w:eastAsia="Arial" w:hAnsi="Arial" w:cs="Arial"/>
          <w:sz w:val="20"/>
          <w:szCs w:val="20"/>
        </w:rPr>
      </w:pPr>
    </w:p>
    <w:p w:rsidR="00DF3834" w:rsidRDefault="00DF3834">
      <w:pPr>
        <w:rPr>
          <w:rFonts w:ascii="Arial" w:eastAsia="Arial" w:hAnsi="Arial" w:cs="Arial"/>
          <w:sz w:val="18"/>
          <w:szCs w:val="18"/>
        </w:rPr>
      </w:pPr>
    </w:p>
    <w:p w:rsidR="00DF3834" w:rsidRDefault="00FC2624">
      <w:pPr>
        <w:spacing w:before="80"/>
        <w:ind w:left="1031" w:right="1024"/>
        <w:rPr>
          <w:rFonts w:ascii="Arial" w:eastAsia="Arial" w:hAnsi="Arial" w:cs="Arial"/>
          <w:sz w:val="19"/>
          <w:szCs w:val="19"/>
        </w:rPr>
      </w:pPr>
      <w:r>
        <w:rPr>
          <w:rFonts w:ascii="Arial"/>
          <w:w w:val="105"/>
          <w:sz w:val="19"/>
        </w:rPr>
        <w:t>0</w:t>
      </w:r>
    </w:p>
    <w:p w:rsidR="00DF3834" w:rsidRDefault="00DF3834">
      <w:pPr>
        <w:rPr>
          <w:rFonts w:ascii="Arial" w:eastAsia="Arial" w:hAnsi="Arial" w:cs="Arial"/>
          <w:sz w:val="20"/>
          <w:szCs w:val="20"/>
        </w:rPr>
      </w:pPr>
    </w:p>
    <w:p w:rsidR="00DF3834" w:rsidRDefault="00DF3834">
      <w:pPr>
        <w:spacing w:before="11"/>
        <w:rPr>
          <w:rFonts w:ascii="Arial" w:eastAsia="Arial" w:hAnsi="Arial" w:cs="Arial"/>
          <w:sz w:val="17"/>
          <w:szCs w:val="17"/>
        </w:rPr>
      </w:pPr>
    </w:p>
    <w:p w:rsidR="00DF3834" w:rsidRDefault="00FC2624">
      <w:pPr>
        <w:spacing w:before="80"/>
        <w:ind w:left="971" w:right="1024"/>
        <w:rPr>
          <w:rFonts w:ascii="Arial" w:eastAsia="Arial" w:hAnsi="Arial" w:cs="Arial"/>
          <w:sz w:val="19"/>
          <w:szCs w:val="19"/>
        </w:rPr>
      </w:pPr>
      <w:r>
        <w:rPr>
          <w:rFonts w:ascii="Arial"/>
          <w:spacing w:val="-6"/>
          <w:w w:val="105"/>
          <w:sz w:val="19"/>
        </w:rPr>
        <w:t>-1</w:t>
      </w:r>
    </w:p>
    <w:p w:rsidR="00DF3834" w:rsidRDefault="00DF3834">
      <w:pPr>
        <w:rPr>
          <w:rFonts w:ascii="Arial" w:eastAsia="Arial" w:hAnsi="Arial" w:cs="Arial"/>
          <w:sz w:val="20"/>
          <w:szCs w:val="20"/>
        </w:rPr>
      </w:pPr>
    </w:p>
    <w:p w:rsidR="00DF3834" w:rsidRDefault="00DF3834">
      <w:pPr>
        <w:spacing w:before="11"/>
        <w:rPr>
          <w:rFonts w:ascii="Arial" w:eastAsia="Arial" w:hAnsi="Arial" w:cs="Arial"/>
          <w:sz w:val="17"/>
          <w:szCs w:val="17"/>
        </w:rPr>
      </w:pPr>
    </w:p>
    <w:p w:rsidR="00DF3834" w:rsidRDefault="00FC2624">
      <w:pPr>
        <w:spacing w:before="80"/>
        <w:ind w:left="971" w:right="1024"/>
        <w:rPr>
          <w:rFonts w:ascii="Arial" w:eastAsia="Arial" w:hAnsi="Arial" w:cs="Arial"/>
          <w:sz w:val="19"/>
          <w:szCs w:val="19"/>
        </w:rPr>
      </w:pPr>
      <w:r>
        <w:rPr>
          <w:rFonts w:ascii="Arial"/>
          <w:spacing w:val="-6"/>
          <w:w w:val="105"/>
          <w:sz w:val="19"/>
        </w:rPr>
        <w:t>-2</w:t>
      </w:r>
    </w:p>
    <w:p w:rsidR="00DF3834" w:rsidRDefault="00DF3834">
      <w:pPr>
        <w:rPr>
          <w:rFonts w:ascii="Arial" w:eastAsia="Arial" w:hAnsi="Arial" w:cs="Arial"/>
          <w:sz w:val="20"/>
          <w:szCs w:val="20"/>
        </w:rPr>
      </w:pPr>
    </w:p>
    <w:p w:rsidR="00DF3834" w:rsidRDefault="00DF3834">
      <w:pPr>
        <w:spacing w:before="11"/>
        <w:rPr>
          <w:rFonts w:ascii="Arial" w:eastAsia="Arial" w:hAnsi="Arial" w:cs="Arial"/>
          <w:sz w:val="17"/>
          <w:szCs w:val="17"/>
        </w:rPr>
      </w:pPr>
    </w:p>
    <w:p w:rsidR="00DF3834" w:rsidRDefault="00FC2624">
      <w:pPr>
        <w:spacing w:before="80"/>
        <w:ind w:left="971" w:right="1024"/>
        <w:rPr>
          <w:rFonts w:ascii="Arial" w:eastAsia="Arial" w:hAnsi="Arial" w:cs="Arial"/>
          <w:sz w:val="19"/>
          <w:szCs w:val="19"/>
        </w:rPr>
      </w:pPr>
      <w:r>
        <w:rPr>
          <w:rFonts w:ascii="Arial"/>
          <w:spacing w:val="-6"/>
          <w:w w:val="105"/>
          <w:sz w:val="19"/>
        </w:rPr>
        <w:t>-3</w:t>
      </w:r>
    </w:p>
    <w:p w:rsidR="00DF3834" w:rsidRDefault="00DF3834">
      <w:pPr>
        <w:rPr>
          <w:rFonts w:ascii="Arial" w:eastAsia="Arial" w:hAnsi="Arial" w:cs="Arial"/>
          <w:sz w:val="20"/>
          <w:szCs w:val="20"/>
        </w:rPr>
      </w:pPr>
    </w:p>
    <w:p w:rsidR="00DF3834" w:rsidRDefault="00DF3834">
      <w:pPr>
        <w:spacing w:before="11"/>
        <w:rPr>
          <w:rFonts w:ascii="Arial" w:eastAsia="Arial" w:hAnsi="Arial" w:cs="Arial"/>
          <w:sz w:val="17"/>
          <w:szCs w:val="17"/>
        </w:rPr>
      </w:pPr>
    </w:p>
    <w:p w:rsidR="00DF3834" w:rsidRDefault="00FC2624">
      <w:pPr>
        <w:spacing w:before="80" w:line="192" w:lineRule="exact"/>
        <w:ind w:left="971" w:right="1024"/>
        <w:rPr>
          <w:rFonts w:ascii="Arial" w:eastAsia="Arial" w:hAnsi="Arial" w:cs="Arial"/>
          <w:sz w:val="19"/>
          <w:szCs w:val="19"/>
        </w:rPr>
      </w:pPr>
      <w:r>
        <w:rPr>
          <w:rFonts w:ascii="Arial"/>
          <w:spacing w:val="-6"/>
          <w:w w:val="105"/>
          <w:sz w:val="19"/>
        </w:rPr>
        <w:t>-4</w:t>
      </w:r>
    </w:p>
    <w:p w:rsidR="00DF3834" w:rsidRDefault="00FC2624">
      <w:pPr>
        <w:tabs>
          <w:tab w:val="left" w:pos="2084"/>
          <w:tab w:val="left" w:pos="4349"/>
          <w:tab w:val="left" w:pos="6434"/>
        </w:tabs>
        <w:spacing w:line="192" w:lineRule="exact"/>
        <w:ind w:right="1323"/>
        <w:jc w:val="center"/>
        <w:rPr>
          <w:rFonts w:ascii="Arial" w:eastAsia="Arial" w:hAnsi="Arial" w:cs="Arial"/>
          <w:sz w:val="19"/>
          <w:szCs w:val="19"/>
        </w:rPr>
      </w:pPr>
      <w:r>
        <w:rPr>
          <w:rFonts w:ascii="Arial"/>
          <w:sz w:val="19"/>
        </w:rPr>
        <w:t>0</w:t>
      </w:r>
      <w:r>
        <w:rPr>
          <w:rFonts w:ascii="Arial"/>
          <w:sz w:val="19"/>
        </w:rPr>
        <w:tab/>
        <w:t>0.5</w:t>
      </w:r>
      <w:r>
        <w:rPr>
          <w:rFonts w:ascii="Arial"/>
          <w:sz w:val="19"/>
        </w:rPr>
        <w:tab/>
        <w:t>1</w:t>
      </w:r>
      <w:r>
        <w:rPr>
          <w:rFonts w:ascii="Arial"/>
          <w:sz w:val="19"/>
        </w:rPr>
        <w:tab/>
      </w:r>
      <w:r>
        <w:rPr>
          <w:rFonts w:ascii="Arial"/>
          <w:w w:val="105"/>
          <w:sz w:val="19"/>
        </w:rPr>
        <w:t>1.5</w:t>
      </w:r>
    </w:p>
    <w:p w:rsidR="00DF3834" w:rsidRDefault="00FC2624">
      <w:pPr>
        <w:spacing w:before="36"/>
        <w:ind w:right="1455"/>
        <w:jc w:val="center"/>
        <w:rPr>
          <w:rFonts w:ascii="Arial" w:eastAsia="Arial" w:hAnsi="Arial" w:cs="Arial"/>
          <w:sz w:val="19"/>
          <w:szCs w:val="19"/>
        </w:rPr>
      </w:pPr>
      <w:r>
        <w:rPr>
          <w:rFonts w:ascii="Arial"/>
          <w:w w:val="105"/>
          <w:sz w:val="19"/>
        </w:rPr>
        <w:t>Distance</w:t>
      </w:r>
      <w:r>
        <w:rPr>
          <w:rFonts w:ascii="Arial"/>
          <w:spacing w:val="-21"/>
          <w:w w:val="105"/>
          <w:sz w:val="19"/>
        </w:rPr>
        <w:t xml:space="preserve"> </w:t>
      </w:r>
      <w:r>
        <w:rPr>
          <w:rFonts w:ascii="Arial"/>
          <w:spacing w:val="-3"/>
          <w:w w:val="105"/>
          <w:sz w:val="19"/>
        </w:rPr>
        <w:t>[log10(m)]</w:t>
      </w:r>
    </w:p>
    <w:p w:rsidR="00DF3834" w:rsidRDefault="00DF3834">
      <w:pPr>
        <w:spacing w:before="2"/>
        <w:rPr>
          <w:rFonts w:ascii="Arial" w:eastAsia="Arial" w:hAnsi="Arial" w:cs="Arial"/>
          <w:sz w:val="20"/>
          <w:szCs w:val="20"/>
        </w:rPr>
      </w:pPr>
    </w:p>
    <w:p w:rsidR="00DF3834" w:rsidRDefault="00FC2624">
      <w:pPr>
        <w:pStyle w:val="Heading5"/>
        <w:spacing w:before="69"/>
        <w:ind w:right="1024"/>
        <w:rPr>
          <w:b w:val="0"/>
          <w:bCs w:val="0"/>
        </w:rPr>
      </w:pPr>
      <w:bookmarkStart w:id="226" w:name="_bookmark188"/>
      <w:bookmarkEnd w:id="226"/>
      <w:r>
        <w:rPr>
          <w:color w:val="404040"/>
        </w:rPr>
        <w:t>Figure 7.3 Linearized fragment densities in sector</w:t>
      </w:r>
      <w:r>
        <w:rPr>
          <w:color w:val="404040"/>
          <w:spacing w:val="-24"/>
        </w:rPr>
        <w:t xml:space="preserve"> </w:t>
      </w:r>
      <w:r>
        <w:rPr>
          <w:color w:val="404040"/>
        </w:rPr>
        <w:t>8</w:t>
      </w:r>
    </w:p>
    <w:p w:rsidR="00DF3834" w:rsidRDefault="00DF3834">
      <w:pPr>
        <w:sectPr w:rsidR="00DF3834">
          <w:type w:val="continuous"/>
          <w:pgSz w:w="11910" w:h="16840"/>
          <w:pgMar w:top="700" w:right="0" w:bottom="280" w:left="1600" w:header="720" w:footer="720" w:gutter="0"/>
          <w:cols w:space="720"/>
        </w:sectPr>
      </w:pPr>
    </w:p>
    <w:p w:rsidR="00DF3834" w:rsidRDefault="00DF3834">
      <w:pPr>
        <w:rPr>
          <w:rFonts w:ascii="Cambria" w:eastAsia="Cambria" w:hAnsi="Cambria" w:cs="Cambria"/>
          <w:b/>
          <w:bCs/>
          <w:sz w:val="20"/>
          <w:szCs w:val="20"/>
        </w:rPr>
      </w:pPr>
    </w:p>
    <w:p w:rsidR="00DF3834" w:rsidRDefault="00DF3834">
      <w:pPr>
        <w:rPr>
          <w:rFonts w:ascii="Cambria" w:eastAsia="Cambria" w:hAnsi="Cambria" w:cs="Cambria"/>
          <w:b/>
          <w:bCs/>
          <w:sz w:val="20"/>
          <w:szCs w:val="20"/>
        </w:rPr>
      </w:pPr>
    </w:p>
    <w:p w:rsidR="00DF3834" w:rsidRDefault="00DF3834">
      <w:pPr>
        <w:spacing w:before="7"/>
        <w:rPr>
          <w:rFonts w:ascii="Cambria" w:eastAsia="Cambria" w:hAnsi="Cambria" w:cs="Cambria"/>
          <w:b/>
          <w:bCs/>
          <w:sz w:val="24"/>
          <w:szCs w:val="24"/>
        </w:rPr>
      </w:pPr>
    </w:p>
    <w:p w:rsidR="00DF3834" w:rsidRDefault="00CC465F">
      <w:pPr>
        <w:spacing w:before="80"/>
        <w:ind w:left="1031" w:right="1024"/>
        <w:rPr>
          <w:rFonts w:ascii="Arial" w:eastAsia="Arial" w:hAnsi="Arial" w:cs="Arial"/>
          <w:sz w:val="19"/>
          <w:szCs w:val="19"/>
        </w:rPr>
      </w:pPr>
      <w:r w:rsidRPr="00CC465F">
        <w:pict>
          <v:group id="_x0000_s3572" style="position:absolute;left:0;text-align:left;margin-left:139.1pt;margin-top:9.1pt;width:327.75pt;height:257.35pt;z-index:251585536;mso-position-horizontal-relative:page" coordorigin="2782,182" coordsize="6555,5147">
            <v:group id="_x0000_s3808" style="position:absolute;left:2797;top:184;width:6510;height:2" coordorigin="2797,184" coordsize="6510,2">
              <v:shape id="_x0000_s3809" style="position:absolute;left:2797;top:184;width:6510;height:2" coordorigin="2797,184" coordsize="6510,0" path="m2797,184r6510,e" filled="f" strokeweight=".06953mm">
                <v:path arrowok="t"/>
              </v:shape>
            </v:group>
            <v:group id="_x0000_s3806" style="position:absolute;left:9314;top:191;width:15;height:2" coordorigin="9314,191" coordsize="15,2">
              <v:shape id="_x0000_s3807" style="position:absolute;left:9314;top:191;width:15;height:2" coordorigin="9314,191" coordsize="15,0" path="m9314,191r15,e" filled="f" strokeweight=".26394mm">
                <v:path arrowok="t"/>
              </v:shape>
            </v:group>
            <v:group id="_x0000_s3804" style="position:absolute;left:2797;top:5314;width:6510;height:2" coordorigin="2797,5314" coordsize="6510,2">
              <v:shape id="_x0000_s3805" style="position:absolute;left:2797;top:5314;width:6510;height:2" coordorigin="2797,5314" coordsize="6510,0" path="m2797,5314r6510,e" filled="f" strokeweight=".06953mm">
                <v:path arrowok="t"/>
              </v:shape>
            </v:group>
            <v:group id="_x0000_s3802" style="position:absolute;left:9314;top:5321;width:15;height:2" coordorigin="9314,5321" coordsize="15,2">
              <v:shape id="_x0000_s3803" style="position:absolute;left:9314;top:5321;width:15;height:2" coordorigin="9314,5321" coordsize="15,0" path="m9314,5321r15,e" filled="f" strokeweight=".26394mm">
                <v:path arrowok="t"/>
              </v:shape>
            </v:group>
            <v:group id="_x0000_s3800" style="position:absolute;left:9307;top:184;width:2;height:5130" coordorigin="9307,184" coordsize="2,5130">
              <v:shape id="_x0000_s3801" style="position:absolute;left:9307;top:184;width:2;height:5130" coordorigin="9307,184" coordsize="0,5130" path="m9307,5314r,-5130e" filled="f" strokeweight=".06961mm">
                <v:path arrowok="t"/>
              </v:shape>
            </v:group>
            <v:group id="_x0000_s3798" style="position:absolute;left:9314;top:191;width:15;height:2" coordorigin="9314,191" coordsize="15,2">
              <v:shape id="_x0000_s3799" style="position:absolute;left:9314;top:191;width:15;height:2" coordorigin="9314,191" coordsize="15,0" path="m9314,191r15,e" filled="f" strokeweight=".26394mm">
                <v:path arrowok="t"/>
              </v:shape>
            </v:group>
            <v:group id="_x0000_s3796" style="position:absolute;left:2797;top:184;width:2;height:5130" coordorigin="2797,184" coordsize="2,5130">
              <v:shape id="_x0000_s3797" style="position:absolute;left:2797;top:184;width:2;height:5130" coordorigin="2797,184" coordsize="0,5130" path="m2797,5314r,-5130e" filled="f" strokeweight=".06961mm">
                <v:path arrowok="t"/>
              </v:shape>
            </v:group>
            <v:group id="_x0000_s3794" style="position:absolute;left:2804;top:191;width:15;height:2" coordorigin="2804,191" coordsize="15,2">
              <v:shape id="_x0000_s3795" style="position:absolute;left:2804;top:191;width:15;height:2" coordorigin="2804,191" coordsize="15,0" path="m2804,191r15,e" filled="f" strokeweight=".26394mm">
                <v:path arrowok="t"/>
              </v:shape>
            </v:group>
            <v:group id="_x0000_s3792" style="position:absolute;left:2797;top:5314;width:6510;height:2" coordorigin="2797,5314" coordsize="6510,2">
              <v:shape id="_x0000_s3793" style="position:absolute;left:2797;top:5314;width:6510;height:2" coordorigin="2797,5314" coordsize="6510,0" path="m2797,5314r6510,e" filled="f" strokeweight=".06953mm">
                <v:path arrowok="t"/>
              </v:shape>
            </v:group>
            <v:group id="_x0000_s3790" style="position:absolute;left:9314;top:5321;width:15;height:2" coordorigin="9314,5321" coordsize="15,2">
              <v:shape id="_x0000_s3791" style="position:absolute;left:9314;top:5321;width:15;height:2" coordorigin="9314,5321" coordsize="15,0" path="m9314,5321r15,e" filled="f" strokeweight=".26394mm">
                <v:path arrowok="t"/>
              </v:shape>
            </v:group>
            <v:group id="_x0000_s3788" style="position:absolute;left:2797;top:184;width:2;height:5130" coordorigin="2797,184" coordsize="2,5130">
              <v:shape id="_x0000_s3789" style="position:absolute;left:2797;top:184;width:2;height:5130" coordorigin="2797,184" coordsize="0,5130" path="m2797,5314r,-5130e" filled="f" strokeweight=".06961mm">
                <v:path arrowok="t"/>
              </v:shape>
            </v:group>
            <v:group id="_x0000_s3786" style="position:absolute;left:2804;top:191;width:15;height:2" coordorigin="2804,191" coordsize="15,2">
              <v:shape id="_x0000_s3787" style="position:absolute;left:2804;top:191;width:15;height:2" coordorigin="2804,191" coordsize="15,0" path="m2804,191r15,e" filled="f" strokeweight=".26394mm">
                <v:path arrowok="t"/>
              </v:shape>
            </v:group>
            <v:group id="_x0000_s3784" style="position:absolute;left:2797;top:5238;width:2;height:76" coordorigin="2797,5238" coordsize="2,76">
              <v:shape id="_x0000_s3785" style="position:absolute;left:2797;top:5238;width:2;height:76" coordorigin="2797,5238" coordsize="0,76" path="m2797,5314r,-76e" filled="f" strokeweight=".06961mm">
                <v:path arrowok="t"/>
              </v:shape>
            </v:group>
            <v:group id="_x0000_s3782" style="position:absolute;left:2804;top:5245;width:15;height:2" coordorigin="2804,5245" coordsize="15,2">
              <v:shape id="_x0000_s3783" style="position:absolute;left:2804;top:5245;width:15;height:2" coordorigin="2804,5245" coordsize="15,0" path="m2804,5245r15,e" filled="f" strokeweight=".26394mm">
                <v:path arrowok="t"/>
              </v:shape>
            </v:group>
            <v:group id="_x0000_s3780" style="position:absolute;left:2797;top:184;width:2;height:60" coordorigin="2797,184" coordsize="2,60">
              <v:shape id="_x0000_s3781" style="position:absolute;left:2797;top:184;width:2;height:60" coordorigin="2797,184" coordsize="0,60" path="m2797,184r,59e" filled="f" strokeweight=".06961mm">
                <v:path arrowok="t"/>
              </v:shape>
            </v:group>
            <v:group id="_x0000_s3778" style="position:absolute;left:2804;top:251;width:15;height:2" coordorigin="2804,251" coordsize="15,2">
              <v:shape id="_x0000_s3779" style="position:absolute;left:2804;top:251;width:15;height:2" coordorigin="2804,251" coordsize="15,0" path="m2804,251r15,e" filled="f" strokeweight=".26394mm">
                <v:path arrowok="t"/>
              </v:shape>
            </v:group>
            <v:group id="_x0000_s3776" style="position:absolute;left:4956;top:5238;width:2;height:76" coordorigin="4956,5238" coordsize="2,76">
              <v:shape id="_x0000_s3777" style="position:absolute;left:4956;top:5238;width:2;height:76" coordorigin="4956,5238" coordsize="0,76" path="m4956,5314r,-76e" filled="f" strokeweight=".06961mm">
                <v:path arrowok="t"/>
              </v:shape>
            </v:group>
            <v:group id="_x0000_s3774" style="position:absolute;left:4964;top:5245;width:16;height:2" coordorigin="4964,5245" coordsize="16,2">
              <v:shape id="_x0000_s3775" style="position:absolute;left:4964;top:5245;width:16;height:2" coordorigin="4964,5245" coordsize="16,0" path="m4964,5245r15,e" filled="f" strokeweight=".26394mm">
                <v:path arrowok="t"/>
              </v:shape>
            </v:group>
            <v:group id="_x0000_s3772" style="position:absolute;left:4956;top:184;width:2;height:60" coordorigin="4956,184" coordsize="2,60">
              <v:shape id="_x0000_s3773" style="position:absolute;left:4956;top:184;width:2;height:60" coordorigin="4956,184" coordsize="0,60" path="m4956,184r,59e" filled="f" strokeweight=".06961mm">
                <v:path arrowok="t"/>
              </v:shape>
            </v:group>
            <v:group id="_x0000_s3770" style="position:absolute;left:4964;top:251;width:16;height:2" coordorigin="4964,251" coordsize="16,2">
              <v:shape id="_x0000_s3771" style="position:absolute;left:4964;top:251;width:16;height:2" coordorigin="4964,251" coordsize="16,0" path="m4964,251r15,e" filled="f" strokeweight=".26394mm">
                <v:path arrowok="t"/>
              </v:shape>
            </v:group>
            <v:group id="_x0000_s3768" style="position:absolute;left:7132;top:5238;width:2;height:76" coordorigin="7132,5238" coordsize="2,76">
              <v:shape id="_x0000_s3769" style="position:absolute;left:7132;top:5238;width:2;height:76" coordorigin="7132,5238" coordsize="0,76" path="m7132,5314r,-76e" filled="f" strokeweight=".06961mm">
                <v:path arrowok="t"/>
              </v:shape>
            </v:group>
            <v:group id="_x0000_s3766" style="position:absolute;left:7139;top:5245;width:15;height:2" coordorigin="7139,5245" coordsize="15,2">
              <v:shape id="_x0000_s3767" style="position:absolute;left:7139;top:5245;width:15;height:2" coordorigin="7139,5245" coordsize="15,0" path="m7139,5245r15,e" filled="f" strokeweight=".26394mm">
                <v:path arrowok="t"/>
              </v:shape>
            </v:group>
            <v:group id="_x0000_s3764" style="position:absolute;left:7132;top:184;width:2;height:60" coordorigin="7132,184" coordsize="2,60">
              <v:shape id="_x0000_s3765" style="position:absolute;left:7132;top:184;width:2;height:60" coordorigin="7132,184" coordsize="0,60" path="m7132,184r,59e" filled="f" strokeweight=".06961mm">
                <v:path arrowok="t"/>
              </v:shape>
            </v:group>
            <v:group id="_x0000_s3762" style="position:absolute;left:7139;top:251;width:15;height:2" coordorigin="7139,251" coordsize="15,2">
              <v:shape id="_x0000_s3763" style="position:absolute;left:7139;top:251;width:15;height:2" coordorigin="7139,251" coordsize="15,0" path="m7139,251r15,e" filled="f" strokeweight=".26394mm">
                <v:path arrowok="t"/>
              </v:shape>
            </v:group>
            <v:group id="_x0000_s3760" style="position:absolute;left:9307;top:5238;width:2;height:76" coordorigin="9307,5238" coordsize="2,76">
              <v:shape id="_x0000_s3761" style="position:absolute;left:9307;top:5238;width:2;height:76" coordorigin="9307,5238" coordsize="0,76" path="m9307,5314r,-76e" filled="f" strokeweight=".06961mm">
                <v:path arrowok="t"/>
              </v:shape>
            </v:group>
            <v:group id="_x0000_s3758" style="position:absolute;left:9314;top:5245;width:15;height:2" coordorigin="9314,5245" coordsize="15,2">
              <v:shape id="_x0000_s3759" style="position:absolute;left:9314;top:5245;width:15;height:2" coordorigin="9314,5245" coordsize="15,0" path="m9314,5245r15,e" filled="f" strokeweight=".26394mm">
                <v:path arrowok="t"/>
              </v:shape>
            </v:group>
            <v:group id="_x0000_s3756" style="position:absolute;left:9307;top:184;width:2;height:60" coordorigin="9307,184" coordsize="2,60">
              <v:shape id="_x0000_s3757" style="position:absolute;left:9307;top:184;width:2;height:60" coordorigin="9307,184" coordsize="0,60" path="m9307,184r,59e" filled="f" strokeweight=".06961mm">
                <v:path arrowok="t"/>
              </v:shape>
            </v:group>
            <v:group id="_x0000_s3754" style="position:absolute;left:9314;top:251;width:15;height:2" coordorigin="9314,251" coordsize="15,2">
              <v:shape id="_x0000_s3755" style="position:absolute;left:9314;top:251;width:15;height:2" coordorigin="9314,251" coordsize="15,0" path="m9314,251r15,e" filled="f" strokeweight=".26394mm">
                <v:path arrowok="t"/>
              </v:shape>
            </v:group>
            <v:group id="_x0000_s3752" style="position:absolute;left:2797;top:5314;width:60;height:2" coordorigin="2797,5314" coordsize="60,2">
              <v:shape id="_x0000_s3753" style="position:absolute;left:2797;top:5314;width:60;height:2" coordorigin="2797,5314" coordsize="60,0" path="m2797,5314r60,e" filled="f" strokeweight=".06953mm">
                <v:path arrowok="t"/>
              </v:shape>
            </v:group>
            <v:group id="_x0000_s3750" style="position:absolute;left:2864;top:5321;width:15;height:2" coordorigin="2864,5321" coordsize="15,2">
              <v:shape id="_x0000_s3751" style="position:absolute;left:2864;top:5321;width:15;height:2" coordorigin="2864,5321" coordsize="15,0" path="m2864,5321r15,e" filled="f" strokeweight=".26394mm">
                <v:path arrowok="t"/>
              </v:shape>
            </v:group>
            <v:group id="_x0000_s3748" style="position:absolute;left:9232;top:5314;width:75;height:2" coordorigin="9232,5314" coordsize="75,2">
              <v:shape id="_x0000_s3749" style="position:absolute;left:9232;top:5314;width:75;height:2" coordorigin="9232,5314" coordsize="75,0" path="m9307,5314r-75,e" filled="f" strokeweight=".06953mm">
                <v:path arrowok="t"/>
              </v:shape>
            </v:group>
            <v:group id="_x0000_s3746" style="position:absolute;left:9239;top:5321;width:15;height:2" coordorigin="9239,5321" coordsize="15,2">
              <v:shape id="_x0000_s3747" style="position:absolute;left:9239;top:5321;width:15;height:2" coordorigin="9239,5321" coordsize="15,0" path="m9239,5321r15,e" filled="f" strokeweight=".26394mm">
                <v:path arrowok="t"/>
              </v:shape>
            </v:group>
            <v:group id="_x0000_s3744" style="position:absolute;left:2797;top:4668;width:60;height:2" coordorigin="2797,4668" coordsize="60,2">
              <v:shape id="_x0000_s3745" style="position:absolute;left:2797;top:4668;width:60;height:2" coordorigin="2797,4668" coordsize="60,0" path="m2797,4668r60,e" filled="f" strokeweight=".06953mm">
                <v:path arrowok="t"/>
              </v:shape>
            </v:group>
            <v:group id="_x0000_s3742" style="position:absolute;left:2864;top:4675;width:15;height:2" coordorigin="2864,4675" coordsize="15,2">
              <v:shape id="_x0000_s3743" style="position:absolute;left:2864;top:4675;width:15;height:2" coordorigin="2864,4675" coordsize="15,0" path="m2864,4675r15,e" filled="f" strokeweight=".26394mm">
                <v:path arrowok="t"/>
              </v:shape>
            </v:group>
            <v:group id="_x0000_s3740" style="position:absolute;left:9232;top:4668;width:75;height:2" coordorigin="9232,4668" coordsize="75,2">
              <v:shape id="_x0000_s3741" style="position:absolute;left:9232;top:4668;width:75;height:2" coordorigin="9232,4668" coordsize="75,0" path="m9307,4668r-75,e" filled="f" strokeweight=".06953mm">
                <v:path arrowok="t"/>
              </v:shape>
            </v:group>
            <v:group id="_x0000_s3738" style="position:absolute;left:9239;top:4675;width:15;height:2" coordorigin="9239,4675" coordsize="15,2">
              <v:shape id="_x0000_s3739" style="position:absolute;left:9239;top:4675;width:15;height:2" coordorigin="9239,4675" coordsize="15,0" path="m9239,4675r15,e" filled="f" strokeweight=".26394mm">
                <v:path arrowok="t"/>
              </v:shape>
            </v:group>
            <v:group id="_x0000_s3736" style="position:absolute;left:2797;top:4023;width:60;height:2" coordorigin="2797,4023" coordsize="60,2">
              <v:shape id="_x0000_s3737" style="position:absolute;left:2797;top:4023;width:60;height:2" coordorigin="2797,4023" coordsize="60,0" path="m2797,4023r60,e" filled="f" strokeweight=".06953mm">
                <v:path arrowok="t"/>
              </v:shape>
            </v:group>
            <v:group id="_x0000_s3734" style="position:absolute;left:2864;top:4031;width:15;height:2" coordorigin="2864,4031" coordsize="15,2">
              <v:shape id="_x0000_s3735" style="position:absolute;left:2864;top:4031;width:15;height:2" coordorigin="2864,4031" coordsize="15,0" path="m2864,4031r15,e" filled="f" strokeweight=".26394mm">
                <v:path arrowok="t"/>
              </v:shape>
            </v:group>
            <v:group id="_x0000_s3732" style="position:absolute;left:9232;top:4023;width:75;height:2" coordorigin="9232,4023" coordsize="75,2">
              <v:shape id="_x0000_s3733" style="position:absolute;left:9232;top:4023;width:75;height:2" coordorigin="9232,4023" coordsize="75,0" path="m9307,4023r-75,e" filled="f" strokeweight=".06953mm">
                <v:path arrowok="t"/>
              </v:shape>
            </v:group>
            <v:group id="_x0000_s3730" style="position:absolute;left:9239;top:4031;width:15;height:2" coordorigin="9239,4031" coordsize="15,2">
              <v:shape id="_x0000_s3731" style="position:absolute;left:9239;top:4031;width:15;height:2" coordorigin="9239,4031" coordsize="15,0" path="m9239,4031r15,e" filled="f" strokeweight=".26394mm">
                <v:path arrowok="t"/>
              </v:shape>
            </v:group>
            <v:group id="_x0000_s3728" style="position:absolute;left:2797;top:3378;width:60;height:2" coordorigin="2797,3378" coordsize="60,2">
              <v:shape id="_x0000_s3729" style="position:absolute;left:2797;top:3378;width:60;height:2" coordorigin="2797,3378" coordsize="60,0" path="m2797,3378r60,e" filled="f" strokeweight=".06953mm">
                <v:path arrowok="t"/>
              </v:shape>
            </v:group>
            <v:group id="_x0000_s3726" style="position:absolute;left:2864;top:3386;width:15;height:2" coordorigin="2864,3386" coordsize="15,2">
              <v:shape id="_x0000_s3727" style="position:absolute;left:2864;top:3386;width:15;height:2" coordorigin="2864,3386" coordsize="15,0" path="m2864,3386r15,e" filled="f" strokeweight=".26394mm">
                <v:path arrowok="t"/>
              </v:shape>
            </v:group>
            <v:group id="_x0000_s3724" style="position:absolute;left:9232;top:3378;width:75;height:2" coordorigin="9232,3378" coordsize="75,2">
              <v:shape id="_x0000_s3725" style="position:absolute;left:9232;top:3378;width:75;height:2" coordorigin="9232,3378" coordsize="75,0" path="m9307,3378r-75,e" filled="f" strokeweight=".06953mm">
                <v:path arrowok="t"/>
              </v:shape>
            </v:group>
            <v:group id="_x0000_s3722" style="position:absolute;left:9239;top:3386;width:15;height:2" coordorigin="9239,3386" coordsize="15,2">
              <v:shape id="_x0000_s3723" style="position:absolute;left:9239;top:3386;width:15;height:2" coordorigin="9239,3386" coordsize="15,0" path="m9239,3386r15,e" filled="f" strokeweight=".26394mm">
                <v:path arrowok="t"/>
              </v:shape>
            </v:group>
            <v:group id="_x0000_s3720" style="position:absolute;left:2797;top:2749;width:60;height:2" coordorigin="2797,2749" coordsize="60,2">
              <v:shape id="_x0000_s3721" style="position:absolute;left:2797;top:2749;width:60;height:2" coordorigin="2797,2749" coordsize="60,0" path="m2797,2749r60,e" filled="f" strokeweight=".06953mm">
                <v:path arrowok="t"/>
              </v:shape>
            </v:group>
            <v:group id="_x0000_s3718" style="position:absolute;left:2864;top:2756;width:15;height:2" coordorigin="2864,2756" coordsize="15,2">
              <v:shape id="_x0000_s3719" style="position:absolute;left:2864;top:2756;width:15;height:2" coordorigin="2864,2756" coordsize="15,0" path="m2864,2756r15,e" filled="f" strokeweight=".26394mm">
                <v:path arrowok="t"/>
              </v:shape>
            </v:group>
            <v:group id="_x0000_s3716" style="position:absolute;left:9232;top:2749;width:75;height:2" coordorigin="9232,2749" coordsize="75,2">
              <v:shape id="_x0000_s3717" style="position:absolute;left:9232;top:2749;width:75;height:2" coordorigin="9232,2749" coordsize="75,0" path="m9307,2749r-75,e" filled="f" strokeweight=".06953mm">
                <v:path arrowok="t"/>
              </v:shape>
            </v:group>
            <v:group id="_x0000_s3714" style="position:absolute;left:9239;top:2756;width:15;height:2" coordorigin="9239,2756" coordsize="15,2">
              <v:shape id="_x0000_s3715" style="position:absolute;left:9239;top:2756;width:15;height:2" coordorigin="9239,2756" coordsize="15,0" path="m9239,2756r15,e" filled="f" strokeweight=".26394mm">
                <v:path arrowok="t"/>
              </v:shape>
            </v:group>
            <v:group id="_x0000_s3712" style="position:absolute;left:2797;top:2103;width:60;height:2" coordorigin="2797,2103" coordsize="60,2">
              <v:shape id="_x0000_s3713" style="position:absolute;left:2797;top:2103;width:60;height:2" coordorigin="2797,2103" coordsize="60,0" path="m2797,2103r60,e" filled="f" strokeweight=".06953mm">
                <v:path arrowok="t"/>
              </v:shape>
            </v:group>
            <v:group id="_x0000_s3710" style="position:absolute;left:2864;top:2111;width:15;height:2" coordorigin="2864,2111" coordsize="15,2">
              <v:shape id="_x0000_s3711" style="position:absolute;left:2864;top:2111;width:15;height:2" coordorigin="2864,2111" coordsize="15,0" path="m2864,2111r15,e" filled="f" strokeweight=".26394mm">
                <v:path arrowok="t"/>
              </v:shape>
            </v:group>
            <v:group id="_x0000_s3708" style="position:absolute;left:9232;top:2103;width:75;height:2" coordorigin="9232,2103" coordsize="75,2">
              <v:shape id="_x0000_s3709" style="position:absolute;left:9232;top:2103;width:75;height:2" coordorigin="9232,2103" coordsize="75,0" path="m9307,2103r-75,e" filled="f" strokeweight=".06953mm">
                <v:path arrowok="t"/>
              </v:shape>
            </v:group>
            <v:group id="_x0000_s3706" style="position:absolute;left:9239;top:2111;width:15;height:2" coordorigin="9239,2111" coordsize="15,2">
              <v:shape id="_x0000_s3707" style="position:absolute;left:9239;top:2111;width:15;height:2" coordorigin="9239,2111" coordsize="15,0" path="m9239,2111r15,e" filled="f" strokeweight=".26394mm">
                <v:path arrowok="t"/>
              </v:shape>
            </v:group>
            <v:group id="_x0000_s3704" style="position:absolute;left:2797;top:1458;width:60;height:2" coordorigin="2797,1458" coordsize="60,2">
              <v:shape id="_x0000_s3705" style="position:absolute;left:2797;top:1458;width:60;height:2" coordorigin="2797,1458" coordsize="60,0" path="m2797,1458r60,e" filled="f" strokeweight=".06953mm">
                <v:path arrowok="t"/>
              </v:shape>
            </v:group>
            <v:group id="_x0000_s3702" style="position:absolute;left:2864;top:1466;width:15;height:2" coordorigin="2864,1466" coordsize="15,2">
              <v:shape id="_x0000_s3703" style="position:absolute;left:2864;top:1466;width:15;height:2" coordorigin="2864,1466" coordsize="15,0" path="m2864,1466r15,e" filled="f" strokeweight=".26394mm">
                <v:path arrowok="t"/>
              </v:shape>
            </v:group>
            <v:group id="_x0000_s3700" style="position:absolute;left:9232;top:1458;width:75;height:2" coordorigin="9232,1458" coordsize="75,2">
              <v:shape id="_x0000_s3701" style="position:absolute;left:9232;top:1458;width:75;height:2" coordorigin="9232,1458" coordsize="75,0" path="m9307,1458r-75,e" filled="f" strokeweight=".06953mm">
                <v:path arrowok="t"/>
              </v:shape>
            </v:group>
            <v:group id="_x0000_s3698" style="position:absolute;left:9239;top:1466;width:15;height:2" coordorigin="9239,1466" coordsize="15,2">
              <v:shape id="_x0000_s3699" style="position:absolute;left:9239;top:1466;width:15;height:2" coordorigin="9239,1466" coordsize="15,0" path="m9239,1466r15,e" filled="f" strokeweight=".26394mm">
                <v:path arrowok="t"/>
              </v:shape>
            </v:group>
            <v:group id="_x0000_s3696" style="position:absolute;left:2797;top:813;width:60;height:2" coordorigin="2797,813" coordsize="60,2">
              <v:shape id="_x0000_s3697" style="position:absolute;left:2797;top:813;width:60;height:2" coordorigin="2797,813" coordsize="60,0" path="m2797,813r60,e" filled="f" strokeweight=".06953mm">
                <v:path arrowok="t"/>
              </v:shape>
            </v:group>
            <v:group id="_x0000_s3694" style="position:absolute;left:2864;top:821;width:15;height:2" coordorigin="2864,821" coordsize="15,2">
              <v:shape id="_x0000_s3695" style="position:absolute;left:2864;top:821;width:15;height:2" coordorigin="2864,821" coordsize="15,0" path="m2864,821r15,e" filled="f" strokeweight=".26394mm">
                <v:path arrowok="t"/>
              </v:shape>
            </v:group>
            <v:group id="_x0000_s3692" style="position:absolute;left:9232;top:813;width:75;height:2" coordorigin="9232,813" coordsize="75,2">
              <v:shape id="_x0000_s3693" style="position:absolute;left:9232;top:813;width:75;height:2" coordorigin="9232,813" coordsize="75,0" path="m9307,813r-75,e" filled="f" strokeweight=".06953mm">
                <v:path arrowok="t"/>
              </v:shape>
            </v:group>
            <v:group id="_x0000_s3690" style="position:absolute;left:9239;top:821;width:15;height:2" coordorigin="9239,821" coordsize="15,2">
              <v:shape id="_x0000_s3691" style="position:absolute;left:9239;top:821;width:15;height:2" coordorigin="9239,821" coordsize="15,0" path="m9239,821r15,e" filled="f" strokeweight=".26394mm">
                <v:path arrowok="t"/>
              </v:shape>
            </v:group>
            <v:group id="_x0000_s3688" style="position:absolute;left:2797;top:184;width:60;height:2" coordorigin="2797,184" coordsize="60,2">
              <v:shape id="_x0000_s3689" style="position:absolute;left:2797;top:184;width:60;height:2" coordorigin="2797,184" coordsize="60,0" path="m2797,184r60,e" filled="f" strokeweight=".06953mm">
                <v:path arrowok="t"/>
              </v:shape>
            </v:group>
            <v:group id="_x0000_s3686" style="position:absolute;left:2864;top:191;width:15;height:2" coordorigin="2864,191" coordsize="15,2">
              <v:shape id="_x0000_s3687" style="position:absolute;left:2864;top:191;width:15;height:2" coordorigin="2864,191" coordsize="15,0" path="m2864,191r15,e" filled="f" strokeweight=".26394mm">
                <v:path arrowok="t"/>
              </v:shape>
            </v:group>
            <v:group id="_x0000_s3684" style="position:absolute;left:9232;top:184;width:75;height:2" coordorigin="9232,184" coordsize="75,2">
              <v:shape id="_x0000_s3685" style="position:absolute;left:9232;top:184;width:75;height:2" coordorigin="9232,184" coordsize="75,0" path="m9307,184r-75,e" filled="f" strokeweight=".06953mm">
                <v:path arrowok="t"/>
              </v:shape>
            </v:group>
            <v:group id="_x0000_s3682" style="position:absolute;left:9239;top:191;width:15;height:2" coordorigin="9239,191" coordsize="15,2">
              <v:shape id="_x0000_s3683" style="position:absolute;left:9239;top:191;width:15;height:2" coordorigin="9239,191" coordsize="15,0" path="m9239,191r15,e" filled="f" strokeweight=".26394mm">
                <v:path arrowok="t"/>
              </v:shape>
            </v:group>
            <v:group id="_x0000_s3680" style="position:absolute;left:2797;top:184;width:6510;height:2" coordorigin="2797,184" coordsize="6510,2">
              <v:shape id="_x0000_s3681" style="position:absolute;left:2797;top:184;width:6510;height:2" coordorigin="2797,184" coordsize="6510,0" path="m2797,184r6510,e" filled="f" strokeweight=".06953mm">
                <v:path arrowok="t"/>
              </v:shape>
            </v:group>
            <v:group id="_x0000_s3678" style="position:absolute;left:9314;top:191;width:15;height:2" coordorigin="9314,191" coordsize="15,2">
              <v:shape id="_x0000_s3679" style="position:absolute;left:9314;top:191;width:15;height:2" coordorigin="9314,191" coordsize="15,0" path="m9314,191r15,e" filled="f" strokeweight=".26394mm">
                <v:path arrowok="t"/>
              </v:shape>
            </v:group>
            <v:group id="_x0000_s3676" style="position:absolute;left:2797;top:5314;width:6510;height:2" coordorigin="2797,5314" coordsize="6510,2">
              <v:shape id="_x0000_s3677" style="position:absolute;left:2797;top:5314;width:6510;height:2" coordorigin="2797,5314" coordsize="6510,0" path="m2797,5314r6510,e" filled="f" strokeweight=".06953mm">
                <v:path arrowok="t"/>
              </v:shape>
            </v:group>
            <v:group id="_x0000_s3674" style="position:absolute;left:9314;top:5321;width:15;height:2" coordorigin="9314,5321" coordsize="15,2">
              <v:shape id="_x0000_s3675" style="position:absolute;left:9314;top:5321;width:15;height:2" coordorigin="9314,5321" coordsize="15,0" path="m9314,5321r15,e" filled="f" strokeweight=".26394mm">
                <v:path arrowok="t"/>
              </v:shape>
            </v:group>
            <v:group id="_x0000_s3672" style="position:absolute;left:9307;top:184;width:2;height:5130" coordorigin="9307,184" coordsize="2,5130">
              <v:shape id="_x0000_s3673" style="position:absolute;left:9307;top:184;width:2;height:5130" coordorigin="9307,184" coordsize="0,5130" path="m9307,5314r,-5130e" filled="f" strokeweight=".06961mm">
                <v:path arrowok="t"/>
              </v:shape>
            </v:group>
            <v:group id="_x0000_s3670" style="position:absolute;left:9314;top:191;width:15;height:2" coordorigin="9314,191" coordsize="15,2">
              <v:shape id="_x0000_s3671" style="position:absolute;left:9314;top:191;width:15;height:2" coordorigin="9314,191" coordsize="15,0" path="m9314,191r15,e" filled="f" strokeweight=".26394mm">
                <v:path arrowok="t"/>
              </v:shape>
            </v:group>
            <v:group id="_x0000_s3668" style="position:absolute;left:2797;top:184;width:2;height:5130" coordorigin="2797,184" coordsize="2,5130">
              <v:shape id="_x0000_s3669" style="position:absolute;left:2797;top:184;width:2;height:5130" coordorigin="2797,184" coordsize="0,5130" path="m2797,5314r,-5130e" filled="f" strokeweight=".06961mm">
                <v:path arrowok="t"/>
              </v:shape>
            </v:group>
            <v:group id="_x0000_s3666" style="position:absolute;left:2804;top:191;width:15;height:2" coordorigin="2804,191" coordsize="15,2">
              <v:shape id="_x0000_s3667" style="position:absolute;left:2804;top:191;width:15;height:2" coordorigin="2804,191" coordsize="15,0" path="m2804,191r15,e" filled="f" strokeweight=".26394mm">
                <v:path arrowok="t"/>
              </v:shape>
            </v:group>
            <v:group id="_x0000_s3664" style="position:absolute;left:2797;top:469;width:6406;height:4515" coordorigin="2797,469" coordsize="6406,4515">
              <v:shape id="_x0000_s3665" style="position:absolute;left:2797;top:469;width:6406;height:4515" coordorigin="2797,469" coordsize="6406,4515" path="m2797,469r1304,764l4866,1683r541,330l5827,2253r345,211l6456,2628r256,150l6937,2913r195,120l7312,3138r164,90l7626,3319r136,89l7896,3483r120,645l8137,4203r104,60l8331,4323r106,60l8527,4444r89,44l8691,4533r90,60l8857,4638r74,30l9006,4713r60,45l9141,4953r61,30e" filled="f" strokecolor="blue" strokeweight=".52786mm">
                <v:path arrowok="t"/>
              </v:shape>
            </v:group>
            <v:group id="_x0000_s3662" style="position:absolute;left:2797;top:603;width:6406;height:4471" coordorigin="2797,603" coordsize="6406,4471">
              <v:shape id="_x0000_s3663" style="position:absolute;left:2797;top:603;width:6406;height:4471" coordorigin="2797,603" coordsize="6406,4471" path="m2797,603r1304,780l4866,1833r541,316l5827,2403r345,195l6456,2778r256,150l6937,3048r195,120l7312,3273r164,105l7626,3468r136,75l7896,3618r120,600l8137,4293r104,60l8331,4413r106,60l8527,4518r89,60l8691,4623r90,45l8857,4713r74,45l9006,4803r60,45l9141,5043r61,30e" filled="f" strokecolor="blue" strokeweight=".06956mm">
                <v:path arrowok="t"/>
              </v:shape>
            </v:group>
            <v:group id="_x0000_s3660" style="position:absolute;left:2797;top:288;width:6406;height:4575" coordorigin="2797,288" coordsize="6406,4575">
              <v:shape id="_x0000_s3661" style="position:absolute;left:2797;top:288;width:6406;height:4575" coordorigin="2797,288" coordsize="6406,4575" path="m2797,288r1304,766l4866,1503r541,330l5827,2073r345,210l6456,2449r256,149l6937,2734r195,119l7312,2958r164,90l7626,3138r136,90l7896,3304r120,689l8137,4068r104,60l8331,4188r106,60l8527,4308r89,45l8691,4398r90,46l8857,4488r74,45l9006,4578r60,45l9141,4818r61,45e" filled="f" strokecolor="blue" strokeweight=".06956mm">
                <v:path arrowok="t"/>
              </v:shape>
            </v:group>
            <v:group id="_x0000_s3658" style="position:absolute;left:8181;top:2073;width:135;height:136" coordorigin="8181,2073" coordsize="135,136">
              <v:shape id="_x0000_s3659" style="position:absolute;left:8181;top:2073;width:135;height:136" coordorigin="8181,2073" coordsize="135,136" path="m8241,2073r-22,5l8200,2092r-13,19l8181,2133r6,31l8200,2188r19,15l8241,2209r31,-6l8296,2188r15,-24l8316,2133r-5,-22l8296,2092r-24,-14l8241,2073xe" fillcolor="red" stroked="f">
                <v:path arrowok="t"/>
              </v:shape>
            </v:group>
            <v:group id="_x0000_s3656" style="position:absolute;left:7956;top:2449;width:136;height:135" coordorigin="7956,2449" coordsize="136,135">
              <v:shape id="_x0000_s3657" style="position:absolute;left:7956;top:2449;width:136;height:135" coordorigin="7956,2449" coordsize="136,135" path="m8016,2449r-22,5l7975,2467r-14,19l7956,2508r5,31l7975,2563r19,15l8016,2583r31,-5l8071,2563r15,-24l8092,2508r-6,-22l8071,2467r-24,-13l8016,2449xe" fillcolor="red" stroked="f">
                <v:path arrowok="t"/>
              </v:shape>
            </v:group>
            <v:group id="_x0000_s3654" style="position:absolute;left:8077;top:2778;width:135;height:135" coordorigin="8077,2778" coordsize="135,135">
              <v:shape id="_x0000_s3655" style="position:absolute;left:8077;top:2778;width:135;height:135" coordorigin="8077,2778" coordsize="135,135" path="m8137,2778r-22,6l8096,2797r-14,19l8077,2838r5,31l8096,2893r19,15l8137,2913r30,-5l8191,2893r15,-24l8212,2838r-6,-22l8191,2797r-24,-13l8137,2778xe" fillcolor="red" stroked="f">
                <v:path arrowok="t"/>
              </v:shape>
            </v:group>
            <v:group id="_x0000_s3652" style="position:absolute;left:8077;top:2913;width:135;height:136" coordorigin="8077,2913" coordsize="135,136">
              <v:shape id="_x0000_s3653" style="position:absolute;left:8077;top:2913;width:135;height:136" coordorigin="8077,2913" coordsize="135,136" path="m8137,2913r-22,5l8096,2932r-14,19l8077,2973r5,31l8096,3028r19,15l8137,3048r30,-5l8191,3028r15,-24l8212,2973r-6,-22l8191,2932r-24,-14l8137,2913xe" fillcolor="red" stroked="f">
                <v:path arrowok="t"/>
              </v:shape>
            </v:group>
            <v:group id="_x0000_s3650" style="position:absolute;left:7071;top:2403;width:135;height:136" coordorigin="7071,2403" coordsize="135,136">
              <v:shape id="_x0000_s3651" style="position:absolute;left:7071;top:2403;width:135;height:136" coordorigin="7071,2403" coordsize="135,136" path="m7132,2403r-23,5l7090,2422r-13,19l7071,2464r6,30l7090,2518r19,15l7132,2538r30,-5l7186,2518r15,-24l7206,2464r-5,-23l7186,2422r-24,-14l7132,2403xe" fillcolor="red" stroked="f">
                <v:path arrowok="t"/>
              </v:shape>
            </v:group>
            <v:group id="_x0000_s3648" style="position:absolute;left:8181;top:2073;width:120;height:121" coordorigin="8181,2073" coordsize="120,121">
              <v:shape id="_x0000_s3649" style="position:absolute;left:8181;top:2073;width:120;height:121" coordorigin="8181,2073" coordsize="120,121" path="m8181,2133r6,22l8200,2175r19,13l8241,2194r22,-6l8283,2175r13,-20l8301,2133r-5,-22l8283,2092r-20,-14l8241,2073r-22,5l8200,2092r-13,19l8181,2133xe" filled="f" strokecolor="red" strokeweight=".06956mm">
                <v:path arrowok="t"/>
              </v:shape>
            </v:group>
            <v:group id="_x0000_s3646" style="position:absolute;left:7956;top:2449;width:121;height:120" coordorigin="7956,2449" coordsize="121,120">
              <v:shape id="_x0000_s3647" style="position:absolute;left:7956;top:2449;width:121;height:120" coordorigin="7956,2449" coordsize="121,120" path="m7956,2508r5,22l7975,2550r19,13l8016,2568r23,-5l8058,2550r14,-20l8077,2508r-5,-22l8058,2467r-19,-13l8016,2449r-22,5l7975,2467r-14,19l7956,2508xe" filled="f" strokecolor="red" strokeweight=".06956mm">
                <v:path arrowok="t"/>
              </v:shape>
            </v:group>
            <v:group id="_x0000_s3644" style="position:absolute;left:8077;top:2778;width:120;height:120" coordorigin="8077,2778" coordsize="120,120">
              <v:shape id="_x0000_s3645" style="position:absolute;left:8077;top:2778;width:120;height:120" coordorigin="8077,2778" coordsize="120,120" path="m8077,2838r5,22l8096,2879r19,14l8137,2898r22,-5l8178,2879r13,-19l8197,2838r-6,-22l8178,2797r-19,-13l8137,2778r-22,6l8096,2797r-14,19l8077,2838xe" filled="f" strokecolor="red" strokeweight=".06956mm">
                <v:path arrowok="t"/>
              </v:shape>
            </v:group>
            <v:group id="_x0000_s3642" style="position:absolute;left:8077;top:2913;width:120;height:121" coordorigin="8077,2913" coordsize="120,121">
              <v:shape id="_x0000_s3643" style="position:absolute;left:8077;top:2913;width:120;height:121" coordorigin="8077,2913" coordsize="120,121" path="m8077,2973r5,22l8096,3015r19,13l8137,3033r22,-5l8178,3015r13,-20l8197,2973r-6,-22l8178,2932r-19,-14l8137,2913r-22,5l8096,2932r-14,19l8077,2973xe" filled="f" strokecolor="red" strokeweight=".06956mm">
                <v:path arrowok="t"/>
              </v:shape>
            </v:group>
            <v:group id="_x0000_s3640" style="position:absolute;left:7071;top:2403;width:120;height:121" coordorigin="7071,2403" coordsize="120,121">
              <v:shape id="_x0000_s3641" style="position:absolute;left:7071;top:2403;width:120;height:121" coordorigin="7071,2403" coordsize="120,121" path="m7071,2464r6,22l7090,2505r19,13l7132,2523r21,-5l7173,2505r13,-19l7191,2464r-5,-23l7173,2422r-20,-14l7132,2403r-23,5l7090,2422r-13,19l7071,2464xe" filled="f" strokecolor="red" strokeweight=".06956mm">
                <v:path arrowok="t"/>
              </v:shape>
            </v:group>
            <v:group id="_x0000_s3638" style="position:absolute;left:8181;top:3738;width:135;height:136" coordorigin="8181,3738" coordsize="135,136">
              <v:shape id="_x0000_s3639" style="position:absolute;left:8181;top:3738;width:135;height:136" coordorigin="8181,3738" coordsize="135,136" path="m8241,3738r-22,5l8200,3757r-13,19l8181,3798r6,31l8200,3853r19,15l8241,3874r31,-6l8296,3853r15,-24l8316,3798r-5,-22l8296,3757r-24,-14l8241,3738xe" fillcolor="lime" stroked="f">
                <v:path arrowok="t"/>
              </v:shape>
            </v:group>
            <v:group id="_x0000_s3636" style="position:absolute;left:8077;top:3348;width:135;height:135" coordorigin="8077,3348" coordsize="135,135">
              <v:shape id="_x0000_s3637" style="position:absolute;left:8077;top:3348;width:135;height:135" coordorigin="8077,3348" coordsize="135,135" path="m8137,3348r-22,6l8096,3367r-14,19l8077,3408r5,31l8096,3463r19,15l8137,3483r30,-5l8191,3463r15,-24l8212,3408r-6,-22l8191,3367r-24,-13l8137,3348xe" fillcolor="lime" stroked="f">
                <v:path arrowok="t"/>
              </v:shape>
            </v:group>
            <v:group id="_x0000_s3634" style="position:absolute;left:8077;top:3243;width:135;height:136" coordorigin="8077,3243" coordsize="135,136">
              <v:shape id="_x0000_s3635" style="position:absolute;left:8077;top:3243;width:135;height:136" coordorigin="8077,3243" coordsize="135,136" path="m8137,3243r-22,5l8096,3262r-14,19l8077,3304r5,30l8096,3358r19,15l8137,3378r30,-5l8191,3358r15,-24l8212,3304r-6,-23l8191,3262r-24,-14l8137,3243xe" fillcolor="lime" stroked="f">
                <v:path arrowok="t"/>
              </v:shape>
            </v:group>
            <v:group id="_x0000_s3632" style="position:absolute;left:7071;top:2763;width:135;height:135" coordorigin="7071,2763" coordsize="135,135">
              <v:shape id="_x0000_s3633" style="position:absolute;left:7071;top:2763;width:135;height:135" coordorigin="7071,2763" coordsize="135,135" path="m7132,2763r-23,6l7090,2782r-13,19l7071,2823r6,31l7090,2878r19,15l7132,2898r30,-5l7186,2878r15,-24l7206,2823r-5,-22l7186,2782r-24,-13l7132,2763xe" fillcolor="lime" stroked="f">
                <v:path arrowok="t"/>
              </v:shape>
            </v:group>
            <v:group id="_x0000_s3630" style="position:absolute;left:8181;top:3738;width:120;height:121" coordorigin="8181,3738" coordsize="120,121">
              <v:shape id="_x0000_s3631" style="position:absolute;left:8181;top:3738;width:120;height:121" coordorigin="8181,3738" coordsize="120,121" path="m8181,3798r6,22l8200,3840r19,13l8241,3859r22,-6l8283,3840r13,-20l8301,3798r-5,-22l8283,3757r-20,-14l8241,3738r-22,5l8200,3757r-13,19l8181,3798xe" filled="f" strokecolor="lime" strokeweight=".06956mm">
                <v:path arrowok="t"/>
              </v:shape>
            </v:group>
            <v:group id="_x0000_s3628" style="position:absolute;left:8077;top:3348;width:120;height:120" coordorigin="8077,3348" coordsize="120,120">
              <v:shape id="_x0000_s3629" style="position:absolute;left:8077;top:3348;width:120;height:120" coordorigin="8077,3348" coordsize="120,120" path="m8077,3408r5,22l8096,3449r19,14l8137,3468r22,-5l8178,3449r13,-19l8197,3408r-6,-22l8178,3367r-19,-13l8137,3348r-22,6l8096,3367r-14,19l8077,3408xe" filled="f" strokecolor="lime" strokeweight=".06956mm">
                <v:path arrowok="t"/>
              </v:shape>
            </v:group>
            <v:group id="_x0000_s3626" style="position:absolute;left:8077;top:3243;width:120;height:121" coordorigin="8077,3243" coordsize="120,121">
              <v:shape id="_x0000_s3627" style="position:absolute;left:8077;top:3243;width:120;height:121" coordorigin="8077,3243" coordsize="120,121" path="m8077,3304r5,22l8096,3345r19,13l8137,3363r22,-5l8178,3345r13,-19l8197,3304r-6,-23l8178,3262r-19,-14l8137,3243r-22,5l8096,3262r-14,19l8077,3304xe" filled="f" strokecolor="lime" strokeweight=".06956mm">
                <v:path arrowok="t"/>
              </v:shape>
            </v:group>
            <v:group id="_x0000_s3623" style="position:absolute;left:7071;top:2763;width:120;height:120" coordorigin="7071,2763" coordsize="120,120">
              <v:shape id="_x0000_s3625" style="position:absolute;left:7071;top:2763;width:120;height:120" coordorigin="7071,2763" coordsize="120,120" path="m7071,2823r6,22l7090,2864r19,14l7132,2883r21,-5l7173,2864r13,-19l7191,2823r-5,-22l7173,2782r-20,-13l7132,2763r-23,6l7090,2782r-13,19l7071,2823xe" filled="f" strokecolor="lime" strokeweight=".06956mm">
                <v:path arrowok="t"/>
              </v:shape>
              <v:shape id="_x0000_s3624" type="#_x0000_t75" style="position:absolute;left:7954;top:3706;width:138;height:137">
                <v:imagedata r:id="rId159" o:title=""/>
              </v:shape>
            </v:group>
            <v:group id="_x0000_s3621" style="position:absolute;left:7792;top:288;width:1441;height:1200" coordorigin="7792,288" coordsize="1441,1200">
              <v:shape id="_x0000_s3622" style="position:absolute;left:7792;top:288;width:1441;height:1200" coordorigin="7792,288" coordsize="1441,1200" path="m7792,1488r1440,l9232,288r-1440,l7792,1488xe" stroked="f">
                <v:path arrowok="t"/>
              </v:shape>
            </v:group>
            <v:group id="_x0000_s3619" style="position:absolute;left:7792;top:288;width:1440;height:1200" coordorigin="7792,288" coordsize="1440,1200">
              <v:shape id="_x0000_s3620" style="position:absolute;left:7792;top:288;width:1440;height:1200" coordorigin="7792,288" coordsize="1440,1200" path="m7792,1488r,-1200l9232,288r,1200l7792,1488e" filled="f" strokecolor="white" strokeweight=".06956mm">
                <v:path arrowok="t"/>
              </v:shape>
            </v:group>
            <v:group id="_x0000_s3617" style="position:absolute;left:7792;top:288;width:1440;height:2" coordorigin="7792,288" coordsize="1440,2">
              <v:shape id="_x0000_s3618" style="position:absolute;left:7792;top:288;width:1440;height:2" coordorigin="7792,288" coordsize="1440,0" path="m7792,288r1440,e" filled="f" strokeweight=".06953mm">
                <v:path arrowok="t"/>
              </v:shape>
            </v:group>
            <v:group id="_x0000_s3615" style="position:absolute;left:9239;top:296;width:15;height:2" coordorigin="9239,296" coordsize="15,2">
              <v:shape id="_x0000_s3616" style="position:absolute;left:9239;top:296;width:15;height:2" coordorigin="9239,296" coordsize="15,0" path="m9239,296r15,e" filled="f" strokeweight=".26394mm">
                <v:path arrowok="t"/>
              </v:shape>
            </v:group>
            <v:group id="_x0000_s3613" style="position:absolute;left:7792;top:1488;width:1440;height:2" coordorigin="7792,1488" coordsize="1440,2">
              <v:shape id="_x0000_s3614" style="position:absolute;left:7792;top:1488;width:1440;height:2" coordorigin="7792,1488" coordsize="1440,0" path="m7792,1488r1440,e" filled="f" strokeweight=".06953mm">
                <v:path arrowok="t"/>
              </v:shape>
            </v:group>
            <v:group id="_x0000_s3611" style="position:absolute;left:9239;top:1496;width:15;height:2" coordorigin="9239,1496" coordsize="15,2">
              <v:shape id="_x0000_s3612" style="position:absolute;left:9239;top:1496;width:15;height:2" coordorigin="9239,1496" coordsize="15,0" path="m9239,1496r15,e" filled="f" strokeweight=".26394mm">
                <v:path arrowok="t"/>
              </v:shape>
            </v:group>
            <v:group id="_x0000_s3609" style="position:absolute;left:9232;top:288;width:2;height:1200" coordorigin="9232,288" coordsize="2,1200">
              <v:shape id="_x0000_s3610" style="position:absolute;left:9232;top:288;width:2;height:1200" coordorigin="9232,288" coordsize="0,1200" path="m9232,1488r,-1200e" filled="f" strokeweight=".06961mm">
                <v:path arrowok="t"/>
              </v:shape>
            </v:group>
            <v:group id="_x0000_s3607" style="position:absolute;left:9239;top:296;width:15;height:2" coordorigin="9239,296" coordsize="15,2">
              <v:shape id="_x0000_s3608" style="position:absolute;left:9239;top:296;width:15;height:2" coordorigin="9239,296" coordsize="15,0" path="m9239,296r15,e" filled="f" strokeweight=".26394mm">
                <v:path arrowok="t"/>
              </v:shape>
            </v:group>
            <v:group id="_x0000_s3605" style="position:absolute;left:7792;top:288;width:2;height:1200" coordorigin="7792,288" coordsize="2,1200">
              <v:shape id="_x0000_s3606" style="position:absolute;left:7792;top:288;width:2;height:1200" coordorigin="7792,288" coordsize="0,1200" path="m7792,1488r,-1200e" filled="f" strokeweight=".06961mm">
                <v:path arrowok="t"/>
              </v:shape>
            </v:group>
            <v:group id="_x0000_s3603" style="position:absolute;left:7799;top:296;width:16;height:2" coordorigin="7799,296" coordsize="16,2">
              <v:shape id="_x0000_s3604" style="position:absolute;left:7799;top:296;width:16;height:2" coordorigin="7799,296" coordsize="16,0" path="m7799,296r15,e" filled="f" strokeweight=".26394mm">
                <v:path arrowok="t"/>
              </v:shape>
            </v:group>
            <v:group id="_x0000_s3601" style="position:absolute;left:7792;top:1488;width:1440;height:2" coordorigin="7792,1488" coordsize="1440,2">
              <v:shape id="_x0000_s3602" style="position:absolute;left:7792;top:1488;width:1440;height:2" coordorigin="7792,1488" coordsize="1440,0" path="m7792,1488r1440,e" filled="f" strokeweight=".06953mm">
                <v:path arrowok="t"/>
              </v:shape>
            </v:group>
            <v:group id="_x0000_s3599" style="position:absolute;left:9239;top:1496;width:15;height:2" coordorigin="9239,1496" coordsize="15,2">
              <v:shape id="_x0000_s3600" style="position:absolute;left:9239;top:1496;width:15;height:2" coordorigin="9239,1496" coordsize="15,0" path="m9239,1496r15,e" filled="f" strokeweight=".26394mm">
                <v:path arrowok="t"/>
              </v:shape>
            </v:group>
            <v:group id="_x0000_s3597" style="position:absolute;left:7792;top:288;width:2;height:1200" coordorigin="7792,288" coordsize="2,1200">
              <v:shape id="_x0000_s3598" style="position:absolute;left:7792;top:288;width:2;height:1200" coordorigin="7792,288" coordsize="0,1200" path="m7792,1488r,-1200e" filled="f" strokeweight=".06961mm">
                <v:path arrowok="t"/>
              </v:shape>
            </v:group>
            <v:group id="_x0000_s3595" style="position:absolute;left:7799;top:296;width:16;height:2" coordorigin="7799,296" coordsize="16,2">
              <v:shape id="_x0000_s3596" style="position:absolute;left:7799;top:296;width:16;height:2" coordorigin="7799,296" coordsize="16,0" path="m7799,296r15,e" filled="f" strokeweight=".26394mm">
                <v:path arrowok="t"/>
              </v:shape>
            </v:group>
            <v:group id="_x0000_s3593" style="position:absolute;left:7792;top:288;width:1440;height:2" coordorigin="7792,288" coordsize="1440,2">
              <v:shape id="_x0000_s3594" style="position:absolute;left:7792;top:288;width:1440;height:2" coordorigin="7792,288" coordsize="1440,0" path="m7792,288r1440,e" filled="f" strokeweight=".06953mm">
                <v:path arrowok="t"/>
              </v:shape>
            </v:group>
            <v:group id="_x0000_s3591" style="position:absolute;left:9239;top:296;width:15;height:2" coordorigin="9239,296" coordsize="15,2">
              <v:shape id="_x0000_s3592" style="position:absolute;left:9239;top:296;width:15;height:2" coordorigin="9239,296" coordsize="15,0" path="m9239,296r15,e" filled="f" strokeweight=".26394mm">
                <v:path arrowok="t"/>
              </v:shape>
            </v:group>
            <v:group id="_x0000_s3589" style="position:absolute;left:7792;top:1488;width:1440;height:2" coordorigin="7792,1488" coordsize="1440,2">
              <v:shape id="_x0000_s3590" style="position:absolute;left:7792;top:1488;width:1440;height:2" coordorigin="7792,1488" coordsize="1440,0" path="m7792,1488r1440,e" filled="f" strokeweight=".06953mm">
                <v:path arrowok="t"/>
              </v:shape>
            </v:group>
            <v:group id="_x0000_s3587" style="position:absolute;left:9239;top:1496;width:15;height:2" coordorigin="9239,1496" coordsize="15,2">
              <v:shape id="_x0000_s3588" style="position:absolute;left:9239;top:1496;width:15;height:2" coordorigin="9239,1496" coordsize="15,0" path="m9239,1496r15,e" filled="f" strokeweight=".26394mm">
                <v:path arrowok="t"/>
              </v:shape>
            </v:group>
            <v:group id="_x0000_s3585" style="position:absolute;left:9232;top:288;width:2;height:1200" coordorigin="9232,288" coordsize="2,1200">
              <v:shape id="_x0000_s3586" style="position:absolute;left:9232;top:288;width:2;height:1200" coordorigin="9232,288" coordsize="0,1200" path="m9232,1488r,-1200e" filled="f" strokeweight=".06961mm">
                <v:path arrowok="t"/>
              </v:shape>
            </v:group>
            <v:group id="_x0000_s3583" style="position:absolute;left:9239;top:296;width:15;height:2" coordorigin="9239,296" coordsize="15,2">
              <v:shape id="_x0000_s3584" style="position:absolute;left:9239;top:296;width:15;height:2" coordorigin="9239,296" coordsize="15,0" path="m9239,296r15,e" filled="f" strokeweight=".26394mm">
                <v:path arrowok="t"/>
              </v:shape>
            </v:group>
            <v:group id="_x0000_s3581" style="position:absolute;left:7792;top:288;width:2;height:1200" coordorigin="7792,288" coordsize="2,1200">
              <v:shape id="_x0000_s3582" style="position:absolute;left:7792;top:288;width:2;height:1200" coordorigin="7792,288" coordsize="0,1200" path="m7792,1488r,-1200e" filled="f" strokeweight=".06961mm">
                <v:path arrowok="t"/>
              </v:shape>
            </v:group>
            <v:group id="_x0000_s3579" style="position:absolute;left:7799;top:296;width:16;height:2" coordorigin="7799,296" coordsize="16,2">
              <v:shape id="_x0000_s3580" style="position:absolute;left:7799;top:296;width:16;height:2" coordorigin="7799,296" coordsize="16,0" path="m7799,296r15,e" filled="f" strokeweight=".26394mm">
                <v:path arrowok="t"/>
              </v:shape>
            </v:group>
            <v:group id="_x0000_s3573" style="position:absolute;left:7911;top:454;width:601;height:2" coordorigin="7911,454" coordsize="601,2">
              <v:shape id="_x0000_s3578" style="position:absolute;left:7911;top:454;width:601;height:2" coordorigin="7911,454" coordsize="601,0" path="m7911,454r601,e" filled="f" strokecolor="blue" strokeweight=".52767mm">
                <v:path arrowok="t"/>
              </v:shape>
              <v:shape id="_x0000_s3577" type="#_x0000_t75" style="position:absolute;left:8150;top:676;width:137;height:137">
                <v:imagedata r:id="rId160" o:title=""/>
              </v:shape>
              <v:shape id="_x0000_s3576" type="#_x0000_t75" style="position:absolute;left:8150;top:961;width:137;height:137">
                <v:imagedata r:id="rId161" o:title=""/>
              </v:shape>
              <v:shape id="_x0000_s3575" type="#_x0000_t75" style="position:absolute;left:8150;top:1246;width:137;height:137">
                <v:imagedata r:id="rId162" o:title=""/>
              </v:shape>
              <v:shape id="_x0000_s3574" type="#_x0000_t202" style="position:absolute;left:7792;top:288;width:1478;height:1200" filled="f" stroked="f">
                <v:textbox inset="0,0,0,0">
                  <w:txbxContent>
                    <w:p w:rsidR="00D5472F" w:rsidRDefault="00D5472F">
                      <w:pPr>
                        <w:spacing w:before="77" w:line="312" w:lineRule="auto"/>
                        <w:ind w:left="794" w:right="118"/>
                        <w:jc w:val="both"/>
                        <w:rPr>
                          <w:rFonts w:ascii="Arial" w:eastAsia="Arial" w:hAnsi="Arial" w:cs="Arial"/>
                          <w:sz w:val="19"/>
                          <w:szCs w:val="19"/>
                        </w:rPr>
                      </w:pPr>
                      <w:r>
                        <w:rPr>
                          <w:rFonts w:ascii="Arial"/>
                          <w:spacing w:val="-3"/>
                          <w:w w:val="105"/>
                          <w:sz w:val="19"/>
                        </w:rPr>
                        <w:t xml:space="preserve">theory </w:t>
                      </w:r>
                      <w:r>
                        <w:rPr>
                          <w:rFonts w:ascii="Arial"/>
                          <w:spacing w:val="-3"/>
                          <w:sz w:val="19"/>
                        </w:rPr>
                        <w:t xml:space="preserve">bodies </w:t>
                      </w:r>
                      <w:r>
                        <w:rPr>
                          <w:rFonts w:ascii="Arial"/>
                          <w:spacing w:val="-4"/>
                          <w:sz w:val="19"/>
                        </w:rPr>
                        <w:t xml:space="preserve">figures </w:t>
                      </w:r>
                      <w:r>
                        <w:rPr>
                          <w:rFonts w:ascii="Arial"/>
                          <w:spacing w:val="-3"/>
                          <w:w w:val="105"/>
                          <w:sz w:val="19"/>
                        </w:rPr>
                        <w:t>walls</w:t>
                      </w:r>
                    </w:p>
                  </w:txbxContent>
                </v:textbox>
              </v:shape>
            </v:group>
            <w10:wrap anchorx="page"/>
          </v:group>
        </w:pict>
      </w:r>
      <w:r w:rsidR="00FC2624">
        <w:rPr>
          <w:rFonts w:ascii="Arial"/>
          <w:w w:val="105"/>
          <w:sz w:val="19"/>
        </w:rPr>
        <w:t>3</w:t>
      </w:r>
    </w:p>
    <w:p w:rsidR="00DF3834" w:rsidRDefault="00DF3834">
      <w:pPr>
        <w:spacing w:before="9"/>
        <w:rPr>
          <w:rFonts w:ascii="Arial" w:eastAsia="Arial" w:hAnsi="Arial" w:cs="Arial"/>
          <w:sz w:val="28"/>
          <w:szCs w:val="28"/>
        </w:rPr>
      </w:pPr>
    </w:p>
    <w:p w:rsidR="00DF3834" w:rsidRDefault="00FC2624">
      <w:pPr>
        <w:spacing w:before="80"/>
        <w:ind w:left="866" w:right="1024"/>
        <w:rPr>
          <w:rFonts w:ascii="Arial" w:eastAsia="Arial" w:hAnsi="Arial" w:cs="Arial"/>
          <w:sz w:val="19"/>
          <w:szCs w:val="19"/>
        </w:rPr>
      </w:pPr>
      <w:r>
        <w:rPr>
          <w:rFonts w:ascii="Arial"/>
          <w:w w:val="105"/>
          <w:sz w:val="19"/>
        </w:rPr>
        <w:t>2.5</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CC465F">
      <w:pPr>
        <w:ind w:left="1031" w:right="1024"/>
        <w:rPr>
          <w:rFonts w:ascii="Arial" w:eastAsia="Arial" w:hAnsi="Arial" w:cs="Arial"/>
          <w:sz w:val="19"/>
          <w:szCs w:val="19"/>
        </w:rPr>
      </w:pPr>
      <w:r w:rsidRPr="00CC465F">
        <w:pict>
          <v:shape id="_x0000_s3571" type="#_x0000_t202" style="position:absolute;left:0;text-align:left;margin-left:100.6pt;margin-top:2.45pt;width:14.3pt;height:136.45pt;z-index:251588608;mso-position-horizontal-relative:page" filled="f" stroked="f">
            <v:textbox style="layout-flow:vertical;mso-layout-flow-alt:bottom-to-top" inset="0,0,0,0">
              <w:txbxContent>
                <w:p w:rsidR="00D5472F" w:rsidRDefault="00D5472F">
                  <w:pPr>
                    <w:spacing w:before="9"/>
                    <w:ind w:left="20"/>
                    <w:rPr>
                      <w:rFonts w:ascii="Arial" w:eastAsia="Arial" w:hAnsi="Arial" w:cs="Arial"/>
                      <w:sz w:val="19"/>
                      <w:szCs w:val="19"/>
                    </w:rPr>
                  </w:pPr>
                  <w:r>
                    <w:rPr>
                      <w:rFonts w:ascii="Arial"/>
                      <w:w w:val="102"/>
                      <w:sz w:val="19"/>
                    </w:rPr>
                    <w:t>F</w:t>
                  </w:r>
                  <w:r>
                    <w:rPr>
                      <w:rFonts w:ascii="Arial"/>
                      <w:spacing w:val="-5"/>
                      <w:w w:val="102"/>
                      <w:sz w:val="19"/>
                    </w:rPr>
                    <w:t>r</w:t>
                  </w:r>
                  <w:r>
                    <w:rPr>
                      <w:rFonts w:ascii="Arial"/>
                      <w:spacing w:val="-4"/>
                      <w:w w:val="102"/>
                      <w:sz w:val="19"/>
                    </w:rPr>
                    <w:t>ag</w:t>
                  </w:r>
                  <w:r>
                    <w:rPr>
                      <w:rFonts w:ascii="Arial"/>
                      <w:spacing w:val="1"/>
                      <w:w w:val="102"/>
                      <w:sz w:val="19"/>
                    </w:rPr>
                    <w:t>m</w:t>
                  </w:r>
                  <w:r>
                    <w:rPr>
                      <w:rFonts w:ascii="Arial"/>
                      <w:spacing w:val="-4"/>
                      <w:w w:val="102"/>
                      <w:sz w:val="19"/>
                    </w:rPr>
                    <w:t>en</w:t>
                  </w:r>
                  <w:r>
                    <w:rPr>
                      <w:rFonts w:ascii="Arial"/>
                      <w:w w:val="102"/>
                      <w:sz w:val="19"/>
                    </w:rPr>
                    <w:t>t</w:t>
                  </w:r>
                  <w:r>
                    <w:rPr>
                      <w:rFonts w:ascii="Arial"/>
                      <w:spacing w:val="12"/>
                      <w:sz w:val="19"/>
                    </w:rPr>
                    <w:t xml:space="preserve"> </w:t>
                  </w:r>
                  <w:r>
                    <w:rPr>
                      <w:rFonts w:ascii="Arial"/>
                      <w:spacing w:val="-4"/>
                      <w:w w:val="102"/>
                      <w:sz w:val="19"/>
                    </w:rPr>
                    <w:t>de</w:t>
                  </w:r>
                  <w:r>
                    <w:rPr>
                      <w:rFonts w:ascii="Arial"/>
                      <w:spacing w:val="7"/>
                      <w:w w:val="102"/>
                      <w:sz w:val="19"/>
                    </w:rPr>
                    <w:t>s</w:t>
                  </w:r>
                  <w:r>
                    <w:rPr>
                      <w:rFonts w:ascii="Arial"/>
                      <w:spacing w:val="-4"/>
                      <w:w w:val="102"/>
                      <w:sz w:val="19"/>
                    </w:rPr>
                    <w:t>n</w:t>
                  </w:r>
                  <w:r>
                    <w:rPr>
                      <w:rFonts w:ascii="Arial"/>
                      <w:spacing w:val="1"/>
                      <w:w w:val="102"/>
                      <w:sz w:val="19"/>
                    </w:rPr>
                    <w:t>i</w:t>
                  </w:r>
                  <w:r>
                    <w:rPr>
                      <w:rFonts w:ascii="Arial"/>
                      <w:spacing w:val="5"/>
                      <w:w w:val="102"/>
                      <w:sz w:val="19"/>
                    </w:rPr>
                    <w:t>t</w:t>
                  </w:r>
                  <w:r>
                    <w:rPr>
                      <w:rFonts w:ascii="Arial"/>
                      <w:w w:val="102"/>
                      <w:sz w:val="19"/>
                    </w:rPr>
                    <w:t>y</w:t>
                  </w:r>
                  <w:r>
                    <w:rPr>
                      <w:rFonts w:ascii="Arial"/>
                      <w:spacing w:val="13"/>
                      <w:sz w:val="19"/>
                    </w:rPr>
                    <w:t xml:space="preserve"> </w:t>
                  </w:r>
                  <w:r>
                    <w:rPr>
                      <w:rFonts w:ascii="Arial"/>
                      <w:spacing w:val="5"/>
                      <w:w w:val="102"/>
                      <w:sz w:val="19"/>
                    </w:rPr>
                    <w:t>[</w:t>
                  </w:r>
                  <w:r>
                    <w:rPr>
                      <w:rFonts w:ascii="Arial"/>
                      <w:spacing w:val="1"/>
                      <w:w w:val="102"/>
                      <w:sz w:val="19"/>
                    </w:rPr>
                    <w:t>l</w:t>
                  </w:r>
                  <w:r>
                    <w:rPr>
                      <w:rFonts w:ascii="Arial"/>
                      <w:spacing w:val="-4"/>
                      <w:w w:val="102"/>
                      <w:sz w:val="19"/>
                    </w:rPr>
                    <w:t>og10</w:t>
                  </w:r>
                  <w:r>
                    <w:rPr>
                      <w:rFonts w:ascii="Arial"/>
                      <w:spacing w:val="-6"/>
                      <w:w w:val="102"/>
                      <w:sz w:val="19"/>
                    </w:rPr>
                    <w:t>(</w:t>
                  </w:r>
                  <w:r>
                    <w:rPr>
                      <w:rFonts w:ascii="Arial"/>
                      <w:spacing w:val="-4"/>
                      <w:w w:val="102"/>
                      <w:sz w:val="19"/>
                    </w:rPr>
                    <w:t>1</w:t>
                  </w:r>
                  <w:r>
                    <w:rPr>
                      <w:rFonts w:ascii="Arial"/>
                      <w:spacing w:val="5"/>
                      <w:w w:val="102"/>
                      <w:sz w:val="19"/>
                    </w:rPr>
                    <w:t>/</w:t>
                  </w:r>
                  <w:r>
                    <w:rPr>
                      <w:rFonts w:ascii="Arial"/>
                      <w:spacing w:val="9"/>
                      <w:w w:val="102"/>
                      <w:sz w:val="19"/>
                    </w:rPr>
                    <w:t>m</w:t>
                  </w:r>
                  <w:r>
                    <w:rPr>
                      <w:rFonts w:ascii="Arial"/>
                      <w:spacing w:val="-2"/>
                      <w:w w:val="103"/>
                      <w:position w:val="7"/>
                      <w:sz w:val="16"/>
                    </w:rPr>
                    <w:t>2</w:t>
                  </w:r>
                  <w:r>
                    <w:rPr>
                      <w:rFonts w:ascii="Arial"/>
                      <w:spacing w:val="-6"/>
                      <w:w w:val="102"/>
                      <w:sz w:val="19"/>
                    </w:rPr>
                    <w:t>)]</w:t>
                  </w:r>
                </w:p>
              </w:txbxContent>
            </v:textbox>
            <w10:wrap anchorx="page"/>
          </v:shape>
        </w:pict>
      </w:r>
      <w:r w:rsidR="00FC2624">
        <w:rPr>
          <w:rFonts w:ascii="Arial"/>
          <w:w w:val="105"/>
          <w:sz w:val="19"/>
        </w:rPr>
        <w:t>2</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866" w:right="1024"/>
        <w:rPr>
          <w:rFonts w:ascii="Arial" w:eastAsia="Arial" w:hAnsi="Arial" w:cs="Arial"/>
          <w:sz w:val="19"/>
          <w:szCs w:val="19"/>
        </w:rPr>
      </w:pPr>
      <w:r>
        <w:rPr>
          <w:rFonts w:ascii="Arial"/>
          <w:w w:val="105"/>
          <w:sz w:val="19"/>
        </w:rPr>
        <w:t>1.5</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1031" w:right="1024"/>
        <w:rPr>
          <w:rFonts w:ascii="Arial" w:eastAsia="Arial" w:hAnsi="Arial" w:cs="Arial"/>
          <w:sz w:val="19"/>
          <w:szCs w:val="19"/>
        </w:rPr>
      </w:pPr>
      <w:r>
        <w:rPr>
          <w:rFonts w:ascii="Arial"/>
          <w:w w:val="105"/>
          <w:sz w:val="19"/>
        </w:rPr>
        <w:t>1</w:t>
      </w:r>
    </w:p>
    <w:p w:rsidR="00DF3834" w:rsidRDefault="00DF3834">
      <w:pPr>
        <w:spacing w:before="9"/>
        <w:rPr>
          <w:rFonts w:ascii="Arial" w:eastAsia="Arial" w:hAnsi="Arial" w:cs="Arial"/>
          <w:sz w:val="28"/>
          <w:szCs w:val="28"/>
        </w:rPr>
      </w:pPr>
    </w:p>
    <w:p w:rsidR="00DF3834" w:rsidRDefault="00FC2624">
      <w:pPr>
        <w:spacing w:before="80"/>
        <w:ind w:left="866" w:right="1024"/>
        <w:rPr>
          <w:rFonts w:ascii="Arial" w:eastAsia="Arial" w:hAnsi="Arial" w:cs="Arial"/>
          <w:sz w:val="19"/>
          <w:szCs w:val="19"/>
        </w:rPr>
      </w:pPr>
      <w:r>
        <w:rPr>
          <w:rFonts w:ascii="Arial"/>
          <w:w w:val="105"/>
          <w:sz w:val="19"/>
        </w:rPr>
        <w:t>0.5</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1031" w:right="1024"/>
        <w:rPr>
          <w:rFonts w:ascii="Arial" w:eastAsia="Arial" w:hAnsi="Arial" w:cs="Arial"/>
          <w:sz w:val="19"/>
          <w:szCs w:val="19"/>
        </w:rPr>
      </w:pPr>
      <w:r>
        <w:rPr>
          <w:rFonts w:ascii="Arial"/>
          <w:w w:val="105"/>
          <w:sz w:val="19"/>
        </w:rPr>
        <w:t>0</w:t>
      </w:r>
    </w:p>
    <w:p w:rsidR="00DF3834" w:rsidRDefault="00DF3834">
      <w:pPr>
        <w:rPr>
          <w:rFonts w:ascii="Arial" w:eastAsia="Arial" w:hAnsi="Arial" w:cs="Arial"/>
          <w:sz w:val="20"/>
          <w:szCs w:val="20"/>
        </w:rPr>
      </w:pPr>
    </w:p>
    <w:p w:rsidR="00DF3834" w:rsidRDefault="00DF3834">
      <w:pPr>
        <w:spacing w:before="2"/>
        <w:rPr>
          <w:rFonts w:ascii="Arial" w:eastAsia="Arial" w:hAnsi="Arial" w:cs="Arial"/>
          <w:sz w:val="17"/>
          <w:szCs w:val="17"/>
        </w:rPr>
      </w:pPr>
    </w:p>
    <w:p w:rsidR="00DF3834" w:rsidRDefault="00FC2624">
      <w:pPr>
        <w:ind w:left="806" w:right="1024"/>
        <w:rPr>
          <w:rFonts w:ascii="Arial" w:eastAsia="Arial" w:hAnsi="Arial" w:cs="Arial"/>
          <w:sz w:val="19"/>
          <w:szCs w:val="19"/>
        </w:rPr>
      </w:pPr>
      <w:r>
        <w:rPr>
          <w:rFonts w:ascii="Arial"/>
          <w:w w:val="105"/>
          <w:sz w:val="19"/>
        </w:rPr>
        <w:t>-0.5</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spacing w:line="192" w:lineRule="exact"/>
        <w:ind w:left="971" w:right="1024"/>
        <w:rPr>
          <w:rFonts w:ascii="Arial" w:eastAsia="Arial" w:hAnsi="Arial" w:cs="Arial"/>
          <w:sz w:val="19"/>
          <w:szCs w:val="19"/>
        </w:rPr>
      </w:pPr>
      <w:r>
        <w:rPr>
          <w:rFonts w:ascii="Arial"/>
          <w:spacing w:val="-6"/>
          <w:w w:val="105"/>
          <w:sz w:val="19"/>
        </w:rPr>
        <w:t>-1</w:t>
      </w:r>
    </w:p>
    <w:p w:rsidR="00DF3834" w:rsidRDefault="00FC2624">
      <w:pPr>
        <w:tabs>
          <w:tab w:val="left" w:pos="2069"/>
          <w:tab w:val="left" w:pos="4334"/>
          <w:tab w:val="left" w:pos="6419"/>
        </w:tabs>
        <w:spacing w:line="192" w:lineRule="exact"/>
        <w:ind w:right="1308"/>
        <w:jc w:val="center"/>
        <w:rPr>
          <w:rFonts w:ascii="Arial" w:eastAsia="Arial" w:hAnsi="Arial" w:cs="Arial"/>
          <w:sz w:val="19"/>
          <w:szCs w:val="19"/>
        </w:rPr>
      </w:pPr>
      <w:r>
        <w:rPr>
          <w:rFonts w:ascii="Arial"/>
          <w:sz w:val="19"/>
        </w:rPr>
        <w:t>0</w:t>
      </w:r>
      <w:r>
        <w:rPr>
          <w:rFonts w:ascii="Arial"/>
          <w:sz w:val="19"/>
        </w:rPr>
        <w:tab/>
        <w:t>0.5</w:t>
      </w:r>
      <w:r>
        <w:rPr>
          <w:rFonts w:ascii="Arial"/>
          <w:sz w:val="19"/>
        </w:rPr>
        <w:tab/>
        <w:t>1</w:t>
      </w:r>
      <w:r>
        <w:rPr>
          <w:rFonts w:ascii="Arial"/>
          <w:sz w:val="19"/>
        </w:rPr>
        <w:tab/>
      </w:r>
      <w:r>
        <w:rPr>
          <w:rFonts w:ascii="Arial"/>
          <w:w w:val="105"/>
          <w:sz w:val="19"/>
        </w:rPr>
        <w:t>1.5</w:t>
      </w:r>
    </w:p>
    <w:p w:rsidR="00DF3834" w:rsidRDefault="00FC2624">
      <w:pPr>
        <w:spacing w:before="36"/>
        <w:ind w:right="1455"/>
        <w:jc w:val="center"/>
        <w:rPr>
          <w:rFonts w:ascii="Arial" w:eastAsia="Arial" w:hAnsi="Arial" w:cs="Arial"/>
          <w:sz w:val="19"/>
          <w:szCs w:val="19"/>
        </w:rPr>
      </w:pPr>
      <w:r>
        <w:rPr>
          <w:rFonts w:ascii="Arial"/>
          <w:w w:val="105"/>
          <w:sz w:val="19"/>
        </w:rPr>
        <w:t>Distance</w:t>
      </w:r>
      <w:r>
        <w:rPr>
          <w:rFonts w:ascii="Arial"/>
          <w:spacing w:val="-21"/>
          <w:w w:val="105"/>
          <w:sz w:val="19"/>
        </w:rPr>
        <w:t xml:space="preserve"> </w:t>
      </w:r>
      <w:r>
        <w:rPr>
          <w:rFonts w:ascii="Arial"/>
          <w:spacing w:val="-3"/>
          <w:w w:val="105"/>
          <w:sz w:val="19"/>
        </w:rPr>
        <w:t>[log10(m)]</w:t>
      </w:r>
    </w:p>
    <w:p w:rsidR="00DF3834" w:rsidRDefault="00DF3834">
      <w:pPr>
        <w:rPr>
          <w:rFonts w:ascii="Arial" w:eastAsia="Arial" w:hAnsi="Arial" w:cs="Arial"/>
          <w:sz w:val="20"/>
          <w:szCs w:val="20"/>
        </w:rPr>
      </w:pPr>
    </w:p>
    <w:p w:rsidR="00DF3834" w:rsidRDefault="00FC2624">
      <w:pPr>
        <w:pStyle w:val="Heading5"/>
        <w:spacing w:before="69"/>
        <w:ind w:right="1024"/>
        <w:rPr>
          <w:b w:val="0"/>
          <w:bCs w:val="0"/>
        </w:rPr>
      </w:pPr>
      <w:bookmarkStart w:id="227" w:name="_bookmark189"/>
      <w:bookmarkEnd w:id="227"/>
      <w:r>
        <w:rPr>
          <w:color w:val="404040"/>
        </w:rPr>
        <w:t>Figure 7.4 Linearized fragment densities in sector</w:t>
      </w:r>
      <w:r>
        <w:rPr>
          <w:color w:val="404040"/>
          <w:spacing w:val="-24"/>
        </w:rPr>
        <w:t xml:space="preserve"> </w:t>
      </w:r>
      <w:r>
        <w:rPr>
          <w:color w:val="404040"/>
        </w:rPr>
        <w:t>9</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15"/>
          <w:szCs w:val="15"/>
        </w:rPr>
      </w:pPr>
    </w:p>
    <w:p w:rsidR="00DF3834" w:rsidRDefault="00CC465F">
      <w:pPr>
        <w:spacing w:before="80"/>
        <w:ind w:left="866" w:right="1024"/>
        <w:rPr>
          <w:rFonts w:ascii="Arial" w:eastAsia="Arial" w:hAnsi="Arial" w:cs="Arial"/>
          <w:sz w:val="19"/>
          <w:szCs w:val="19"/>
        </w:rPr>
      </w:pPr>
      <w:r w:rsidRPr="00CC465F">
        <w:pict>
          <v:group id="_x0000_s3333" style="position:absolute;left:0;text-align:left;margin-left:139.1pt;margin-top:9.1pt;width:327.75pt;height:257.35pt;z-index:251586560;mso-position-horizontal-relative:page" coordorigin="2782,182" coordsize="6555,5147">
            <v:group id="_x0000_s3569" style="position:absolute;left:2797;top:184;width:6510;height:2" coordorigin="2797,184" coordsize="6510,2">
              <v:shape id="_x0000_s3570" style="position:absolute;left:2797;top:184;width:6510;height:2" coordorigin="2797,184" coordsize="6510,0" path="m2797,184r6510,e" filled="f" strokeweight=".06953mm">
                <v:path arrowok="t"/>
              </v:shape>
            </v:group>
            <v:group id="_x0000_s3567" style="position:absolute;left:9314;top:191;width:15;height:2" coordorigin="9314,191" coordsize="15,2">
              <v:shape id="_x0000_s3568" style="position:absolute;left:9314;top:191;width:15;height:2" coordorigin="9314,191" coordsize="15,0" path="m9314,191r15,e" filled="f" strokeweight=".26394mm">
                <v:path arrowok="t"/>
              </v:shape>
            </v:group>
            <v:group id="_x0000_s3565" style="position:absolute;left:2797;top:5314;width:6510;height:2" coordorigin="2797,5314" coordsize="6510,2">
              <v:shape id="_x0000_s3566" style="position:absolute;left:2797;top:5314;width:6510;height:2" coordorigin="2797,5314" coordsize="6510,0" path="m2797,5314r6510,e" filled="f" strokeweight=".06953mm">
                <v:path arrowok="t"/>
              </v:shape>
            </v:group>
            <v:group id="_x0000_s3563" style="position:absolute;left:9314;top:5321;width:15;height:2" coordorigin="9314,5321" coordsize="15,2">
              <v:shape id="_x0000_s3564" style="position:absolute;left:9314;top:5321;width:15;height:2" coordorigin="9314,5321" coordsize="15,0" path="m9314,5321r15,e" filled="f" strokeweight=".26394mm">
                <v:path arrowok="t"/>
              </v:shape>
            </v:group>
            <v:group id="_x0000_s3561" style="position:absolute;left:9307;top:184;width:2;height:5130" coordorigin="9307,184" coordsize="2,5130">
              <v:shape id="_x0000_s3562" style="position:absolute;left:9307;top:184;width:2;height:5130" coordorigin="9307,184" coordsize="0,5130" path="m9307,5314r,-5130e" filled="f" strokeweight=".06961mm">
                <v:path arrowok="t"/>
              </v:shape>
            </v:group>
            <v:group id="_x0000_s3559" style="position:absolute;left:9314;top:191;width:15;height:2" coordorigin="9314,191" coordsize="15,2">
              <v:shape id="_x0000_s3560" style="position:absolute;left:9314;top:191;width:15;height:2" coordorigin="9314,191" coordsize="15,0" path="m9314,191r15,e" filled="f" strokeweight=".26394mm">
                <v:path arrowok="t"/>
              </v:shape>
            </v:group>
            <v:group id="_x0000_s3557" style="position:absolute;left:2797;top:184;width:2;height:5130" coordorigin="2797,184" coordsize="2,5130">
              <v:shape id="_x0000_s3558" style="position:absolute;left:2797;top:184;width:2;height:5130" coordorigin="2797,184" coordsize="0,5130" path="m2797,5314r,-5130e" filled="f" strokeweight=".06961mm">
                <v:path arrowok="t"/>
              </v:shape>
            </v:group>
            <v:group id="_x0000_s3555" style="position:absolute;left:2804;top:191;width:15;height:2" coordorigin="2804,191" coordsize="15,2">
              <v:shape id="_x0000_s3556" style="position:absolute;left:2804;top:191;width:15;height:2" coordorigin="2804,191" coordsize="15,0" path="m2804,191r15,e" filled="f" strokeweight=".26394mm">
                <v:path arrowok="t"/>
              </v:shape>
            </v:group>
            <v:group id="_x0000_s3553" style="position:absolute;left:2797;top:5314;width:6510;height:2" coordorigin="2797,5314" coordsize="6510,2">
              <v:shape id="_x0000_s3554" style="position:absolute;left:2797;top:5314;width:6510;height:2" coordorigin="2797,5314" coordsize="6510,0" path="m2797,5314r6510,e" filled="f" strokeweight=".06953mm">
                <v:path arrowok="t"/>
              </v:shape>
            </v:group>
            <v:group id="_x0000_s3551" style="position:absolute;left:9314;top:5321;width:15;height:2" coordorigin="9314,5321" coordsize="15,2">
              <v:shape id="_x0000_s3552" style="position:absolute;left:9314;top:5321;width:15;height:2" coordorigin="9314,5321" coordsize="15,0" path="m9314,5321r15,e" filled="f" strokeweight=".26394mm">
                <v:path arrowok="t"/>
              </v:shape>
            </v:group>
            <v:group id="_x0000_s3549" style="position:absolute;left:2797;top:184;width:2;height:5130" coordorigin="2797,184" coordsize="2,5130">
              <v:shape id="_x0000_s3550" style="position:absolute;left:2797;top:184;width:2;height:5130" coordorigin="2797,184" coordsize="0,5130" path="m2797,5314r,-5130e" filled="f" strokeweight=".06961mm">
                <v:path arrowok="t"/>
              </v:shape>
            </v:group>
            <v:group id="_x0000_s3547" style="position:absolute;left:2804;top:191;width:15;height:2" coordorigin="2804,191" coordsize="15,2">
              <v:shape id="_x0000_s3548" style="position:absolute;left:2804;top:191;width:15;height:2" coordorigin="2804,191" coordsize="15,0" path="m2804,191r15,e" filled="f" strokeweight=".26394mm">
                <v:path arrowok="t"/>
              </v:shape>
            </v:group>
            <v:group id="_x0000_s3545" style="position:absolute;left:2797;top:5238;width:2;height:76" coordorigin="2797,5238" coordsize="2,76">
              <v:shape id="_x0000_s3546" style="position:absolute;left:2797;top:5238;width:2;height:76" coordorigin="2797,5238" coordsize="0,76" path="m2797,5314r,-76e" filled="f" strokeweight=".06961mm">
                <v:path arrowok="t"/>
              </v:shape>
            </v:group>
            <v:group id="_x0000_s3543" style="position:absolute;left:2804;top:5245;width:15;height:2" coordorigin="2804,5245" coordsize="15,2">
              <v:shape id="_x0000_s3544" style="position:absolute;left:2804;top:5245;width:15;height:2" coordorigin="2804,5245" coordsize="15,0" path="m2804,5245r15,e" filled="f" strokeweight=".26394mm">
                <v:path arrowok="t"/>
              </v:shape>
            </v:group>
            <v:group id="_x0000_s3541" style="position:absolute;left:2797;top:184;width:2;height:60" coordorigin="2797,184" coordsize="2,60">
              <v:shape id="_x0000_s3542" style="position:absolute;left:2797;top:184;width:2;height:60" coordorigin="2797,184" coordsize="0,60" path="m2797,184r,59e" filled="f" strokeweight=".06961mm">
                <v:path arrowok="t"/>
              </v:shape>
            </v:group>
            <v:group id="_x0000_s3539" style="position:absolute;left:2804;top:251;width:15;height:2" coordorigin="2804,251" coordsize="15,2">
              <v:shape id="_x0000_s3540" style="position:absolute;left:2804;top:251;width:15;height:2" coordorigin="2804,251" coordsize="15,0" path="m2804,251r15,e" filled="f" strokeweight=".26394mm">
                <v:path arrowok="t"/>
              </v:shape>
            </v:group>
            <v:group id="_x0000_s3537" style="position:absolute;left:4956;top:5238;width:2;height:76" coordorigin="4956,5238" coordsize="2,76">
              <v:shape id="_x0000_s3538" style="position:absolute;left:4956;top:5238;width:2;height:76" coordorigin="4956,5238" coordsize="0,76" path="m4956,5314r,-76e" filled="f" strokeweight=".06961mm">
                <v:path arrowok="t"/>
              </v:shape>
            </v:group>
            <v:group id="_x0000_s3535" style="position:absolute;left:4964;top:5245;width:16;height:2" coordorigin="4964,5245" coordsize="16,2">
              <v:shape id="_x0000_s3536" style="position:absolute;left:4964;top:5245;width:16;height:2" coordorigin="4964,5245" coordsize="16,0" path="m4964,5245r15,e" filled="f" strokeweight=".26394mm">
                <v:path arrowok="t"/>
              </v:shape>
            </v:group>
            <v:group id="_x0000_s3533" style="position:absolute;left:4956;top:184;width:2;height:60" coordorigin="4956,184" coordsize="2,60">
              <v:shape id="_x0000_s3534" style="position:absolute;left:4956;top:184;width:2;height:60" coordorigin="4956,184" coordsize="0,60" path="m4956,184r,59e" filled="f" strokeweight=".06961mm">
                <v:path arrowok="t"/>
              </v:shape>
            </v:group>
            <v:group id="_x0000_s3531" style="position:absolute;left:4964;top:251;width:16;height:2" coordorigin="4964,251" coordsize="16,2">
              <v:shape id="_x0000_s3532" style="position:absolute;left:4964;top:251;width:16;height:2" coordorigin="4964,251" coordsize="16,0" path="m4964,251r15,e" filled="f" strokeweight=".26394mm">
                <v:path arrowok="t"/>
              </v:shape>
            </v:group>
            <v:group id="_x0000_s3529" style="position:absolute;left:7132;top:5238;width:2;height:76" coordorigin="7132,5238" coordsize="2,76">
              <v:shape id="_x0000_s3530" style="position:absolute;left:7132;top:5238;width:2;height:76" coordorigin="7132,5238" coordsize="0,76" path="m7132,5314r,-76e" filled="f" strokeweight=".06961mm">
                <v:path arrowok="t"/>
              </v:shape>
            </v:group>
            <v:group id="_x0000_s3527" style="position:absolute;left:7139;top:5245;width:15;height:2" coordorigin="7139,5245" coordsize="15,2">
              <v:shape id="_x0000_s3528" style="position:absolute;left:7139;top:5245;width:15;height:2" coordorigin="7139,5245" coordsize="15,0" path="m7139,5245r15,e" filled="f" strokeweight=".26394mm">
                <v:path arrowok="t"/>
              </v:shape>
            </v:group>
            <v:group id="_x0000_s3525" style="position:absolute;left:7132;top:184;width:2;height:60" coordorigin="7132,184" coordsize="2,60">
              <v:shape id="_x0000_s3526" style="position:absolute;left:7132;top:184;width:2;height:60" coordorigin="7132,184" coordsize="0,60" path="m7132,184r,59e" filled="f" strokeweight=".06961mm">
                <v:path arrowok="t"/>
              </v:shape>
            </v:group>
            <v:group id="_x0000_s3523" style="position:absolute;left:7139;top:251;width:15;height:2" coordorigin="7139,251" coordsize="15,2">
              <v:shape id="_x0000_s3524" style="position:absolute;left:7139;top:251;width:15;height:2" coordorigin="7139,251" coordsize="15,0" path="m7139,251r15,e" filled="f" strokeweight=".26394mm">
                <v:path arrowok="t"/>
              </v:shape>
            </v:group>
            <v:group id="_x0000_s3521" style="position:absolute;left:9307;top:5238;width:2;height:76" coordorigin="9307,5238" coordsize="2,76">
              <v:shape id="_x0000_s3522" style="position:absolute;left:9307;top:5238;width:2;height:76" coordorigin="9307,5238" coordsize="0,76" path="m9307,5314r,-76e" filled="f" strokeweight=".06961mm">
                <v:path arrowok="t"/>
              </v:shape>
            </v:group>
            <v:group id="_x0000_s3519" style="position:absolute;left:9314;top:5245;width:15;height:2" coordorigin="9314,5245" coordsize="15,2">
              <v:shape id="_x0000_s3520" style="position:absolute;left:9314;top:5245;width:15;height:2" coordorigin="9314,5245" coordsize="15,0" path="m9314,5245r15,e" filled="f" strokeweight=".26394mm">
                <v:path arrowok="t"/>
              </v:shape>
            </v:group>
            <v:group id="_x0000_s3517" style="position:absolute;left:9307;top:184;width:2;height:60" coordorigin="9307,184" coordsize="2,60">
              <v:shape id="_x0000_s3518" style="position:absolute;left:9307;top:184;width:2;height:60" coordorigin="9307,184" coordsize="0,60" path="m9307,184r,59e" filled="f" strokeweight=".06961mm">
                <v:path arrowok="t"/>
              </v:shape>
            </v:group>
            <v:group id="_x0000_s3515" style="position:absolute;left:9314;top:251;width:15;height:2" coordorigin="9314,251" coordsize="15,2">
              <v:shape id="_x0000_s3516" style="position:absolute;left:9314;top:251;width:15;height:2" coordorigin="9314,251" coordsize="15,0" path="m9314,251r15,e" filled="f" strokeweight=".26394mm">
                <v:path arrowok="t"/>
              </v:shape>
            </v:group>
            <v:group id="_x0000_s3513" style="position:absolute;left:2797;top:5314;width:60;height:2" coordorigin="2797,5314" coordsize="60,2">
              <v:shape id="_x0000_s3514" style="position:absolute;left:2797;top:5314;width:60;height:2" coordorigin="2797,5314" coordsize="60,0" path="m2797,5314r60,e" filled="f" strokeweight=".06953mm">
                <v:path arrowok="t"/>
              </v:shape>
            </v:group>
            <v:group id="_x0000_s3511" style="position:absolute;left:2864;top:5321;width:15;height:2" coordorigin="2864,5321" coordsize="15,2">
              <v:shape id="_x0000_s3512" style="position:absolute;left:2864;top:5321;width:15;height:2" coordorigin="2864,5321" coordsize="15,0" path="m2864,5321r15,e" filled="f" strokeweight=".26394mm">
                <v:path arrowok="t"/>
              </v:shape>
            </v:group>
            <v:group id="_x0000_s3509" style="position:absolute;left:9232;top:5314;width:75;height:2" coordorigin="9232,5314" coordsize="75,2">
              <v:shape id="_x0000_s3510" style="position:absolute;left:9232;top:5314;width:75;height:2" coordorigin="9232,5314" coordsize="75,0" path="m9307,5314r-75,e" filled="f" strokeweight=".06953mm">
                <v:path arrowok="t"/>
              </v:shape>
            </v:group>
            <v:group id="_x0000_s3507" style="position:absolute;left:9239;top:5321;width:15;height:2" coordorigin="9239,5321" coordsize="15,2">
              <v:shape id="_x0000_s3508" style="position:absolute;left:9239;top:5321;width:15;height:2" coordorigin="9239,5321" coordsize="15,0" path="m9239,5321r15,e" filled="f" strokeweight=".26394mm">
                <v:path arrowok="t"/>
              </v:shape>
            </v:group>
            <v:group id="_x0000_s3505" style="position:absolute;left:2797;top:4668;width:60;height:2" coordorigin="2797,4668" coordsize="60,2">
              <v:shape id="_x0000_s3506" style="position:absolute;left:2797;top:4668;width:60;height:2" coordorigin="2797,4668" coordsize="60,0" path="m2797,4668r60,e" filled="f" strokeweight=".06953mm">
                <v:path arrowok="t"/>
              </v:shape>
            </v:group>
            <v:group id="_x0000_s3503" style="position:absolute;left:2864;top:4675;width:15;height:2" coordorigin="2864,4675" coordsize="15,2">
              <v:shape id="_x0000_s3504" style="position:absolute;left:2864;top:4675;width:15;height:2" coordorigin="2864,4675" coordsize="15,0" path="m2864,4675r15,e" filled="f" strokeweight=".26394mm">
                <v:path arrowok="t"/>
              </v:shape>
            </v:group>
            <v:group id="_x0000_s3501" style="position:absolute;left:9232;top:4668;width:75;height:2" coordorigin="9232,4668" coordsize="75,2">
              <v:shape id="_x0000_s3502" style="position:absolute;left:9232;top:4668;width:75;height:2" coordorigin="9232,4668" coordsize="75,0" path="m9307,4668r-75,e" filled="f" strokeweight=".06953mm">
                <v:path arrowok="t"/>
              </v:shape>
            </v:group>
            <v:group id="_x0000_s3499" style="position:absolute;left:9239;top:4675;width:15;height:2" coordorigin="9239,4675" coordsize="15,2">
              <v:shape id="_x0000_s3500" style="position:absolute;left:9239;top:4675;width:15;height:2" coordorigin="9239,4675" coordsize="15,0" path="m9239,4675r15,e" filled="f" strokeweight=".26394mm">
                <v:path arrowok="t"/>
              </v:shape>
            </v:group>
            <v:group id="_x0000_s3497" style="position:absolute;left:2797;top:4023;width:60;height:2" coordorigin="2797,4023" coordsize="60,2">
              <v:shape id="_x0000_s3498" style="position:absolute;left:2797;top:4023;width:60;height:2" coordorigin="2797,4023" coordsize="60,0" path="m2797,4023r60,e" filled="f" strokeweight=".06953mm">
                <v:path arrowok="t"/>
              </v:shape>
            </v:group>
            <v:group id="_x0000_s3495" style="position:absolute;left:2864;top:4031;width:15;height:2" coordorigin="2864,4031" coordsize="15,2">
              <v:shape id="_x0000_s3496" style="position:absolute;left:2864;top:4031;width:15;height:2" coordorigin="2864,4031" coordsize="15,0" path="m2864,4031r15,e" filled="f" strokeweight=".26394mm">
                <v:path arrowok="t"/>
              </v:shape>
            </v:group>
            <v:group id="_x0000_s3493" style="position:absolute;left:9232;top:4023;width:75;height:2" coordorigin="9232,4023" coordsize="75,2">
              <v:shape id="_x0000_s3494" style="position:absolute;left:9232;top:4023;width:75;height:2" coordorigin="9232,4023" coordsize="75,0" path="m9307,4023r-75,e" filled="f" strokeweight=".06953mm">
                <v:path arrowok="t"/>
              </v:shape>
            </v:group>
            <v:group id="_x0000_s3491" style="position:absolute;left:9239;top:4031;width:15;height:2" coordorigin="9239,4031" coordsize="15,2">
              <v:shape id="_x0000_s3492" style="position:absolute;left:9239;top:4031;width:15;height:2" coordorigin="9239,4031" coordsize="15,0" path="m9239,4031r15,e" filled="f" strokeweight=".26394mm">
                <v:path arrowok="t"/>
              </v:shape>
            </v:group>
            <v:group id="_x0000_s3489" style="position:absolute;left:2797;top:3378;width:60;height:2" coordorigin="2797,3378" coordsize="60,2">
              <v:shape id="_x0000_s3490" style="position:absolute;left:2797;top:3378;width:60;height:2" coordorigin="2797,3378" coordsize="60,0" path="m2797,3378r60,e" filled="f" strokeweight=".06953mm">
                <v:path arrowok="t"/>
              </v:shape>
            </v:group>
            <v:group id="_x0000_s3487" style="position:absolute;left:2864;top:3386;width:15;height:2" coordorigin="2864,3386" coordsize="15,2">
              <v:shape id="_x0000_s3488" style="position:absolute;left:2864;top:3386;width:15;height:2" coordorigin="2864,3386" coordsize="15,0" path="m2864,3386r15,e" filled="f" strokeweight=".26394mm">
                <v:path arrowok="t"/>
              </v:shape>
            </v:group>
            <v:group id="_x0000_s3485" style="position:absolute;left:9232;top:3378;width:75;height:2" coordorigin="9232,3378" coordsize="75,2">
              <v:shape id="_x0000_s3486" style="position:absolute;left:9232;top:3378;width:75;height:2" coordorigin="9232,3378" coordsize="75,0" path="m9307,3378r-75,e" filled="f" strokeweight=".06953mm">
                <v:path arrowok="t"/>
              </v:shape>
            </v:group>
            <v:group id="_x0000_s3483" style="position:absolute;left:9239;top:3386;width:15;height:2" coordorigin="9239,3386" coordsize="15,2">
              <v:shape id="_x0000_s3484" style="position:absolute;left:9239;top:3386;width:15;height:2" coordorigin="9239,3386" coordsize="15,0" path="m9239,3386r15,e" filled="f" strokeweight=".26394mm">
                <v:path arrowok="t"/>
              </v:shape>
            </v:group>
            <v:group id="_x0000_s3481" style="position:absolute;left:2797;top:2749;width:60;height:2" coordorigin="2797,2749" coordsize="60,2">
              <v:shape id="_x0000_s3482" style="position:absolute;left:2797;top:2749;width:60;height:2" coordorigin="2797,2749" coordsize="60,0" path="m2797,2749r60,e" filled="f" strokeweight=".06953mm">
                <v:path arrowok="t"/>
              </v:shape>
            </v:group>
            <v:group id="_x0000_s3479" style="position:absolute;left:2864;top:2756;width:15;height:2" coordorigin="2864,2756" coordsize="15,2">
              <v:shape id="_x0000_s3480" style="position:absolute;left:2864;top:2756;width:15;height:2" coordorigin="2864,2756" coordsize="15,0" path="m2864,2756r15,e" filled="f" strokeweight=".26394mm">
                <v:path arrowok="t"/>
              </v:shape>
            </v:group>
            <v:group id="_x0000_s3477" style="position:absolute;left:9232;top:2749;width:75;height:2" coordorigin="9232,2749" coordsize="75,2">
              <v:shape id="_x0000_s3478" style="position:absolute;left:9232;top:2749;width:75;height:2" coordorigin="9232,2749" coordsize="75,0" path="m9307,2749r-75,e" filled="f" strokeweight=".06953mm">
                <v:path arrowok="t"/>
              </v:shape>
            </v:group>
            <v:group id="_x0000_s3475" style="position:absolute;left:9239;top:2756;width:15;height:2" coordorigin="9239,2756" coordsize="15,2">
              <v:shape id="_x0000_s3476" style="position:absolute;left:9239;top:2756;width:15;height:2" coordorigin="9239,2756" coordsize="15,0" path="m9239,2756r15,e" filled="f" strokeweight=".26394mm">
                <v:path arrowok="t"/>
              </v:shape>
            </v:group>
            <v:group id="_x0000_s3473" style="position:absolute;left:2797;top:2103;width:60;height:2" coordorigin="2797,2103" coordsize="60,2">
              <v:shape id="_x0000_s3474" style="position:absolute;left:2797;top:2103;width:60;height:2" coordorigin="2797,2103" coordsize="60,0" path="m2797,2103r60,e" filled="f" strokeweight=".06953mm">
                <v:path arrowok="t"/>
              </v:shape>
            </v:group>
            <v:group id="_x0000_s3471" style="position:absolute;left:2864;top:2111;width:15;height:2" coordorigin="2864,2111" coordsize="15,2">
              <v:shape id="_x0000_s3472" style="position:absolute;left:2864;top:2111;width:15;height:2" coordorigin="2864,2111" coordsize="15,0" path="m2864,2111r15,e" filled="f" strokeweight=".26394mm">
                <v:path arrowok="t"/>
              </v:shape>
            </v:group>
            <v:group id="_x0000_s3469" style="position:absolute;left:9232;top:2103;width:75;height:2" coordorigin="9232,2103" coordsize="75,2">
              <v:shape id="_x0000_s3470" style="position:absolute;left:9232;top:2103;width:75;height:2" coordorigin="9232,2103" coordsize="75,0" path="m9307,2103r-75,e" filled="f" strokeweight=".06953mm">
                <v:path arrowok="t"/>
              </v:shape>
            </v:group>
            <v:group id="_x0000_s3467" style="position:absolute;left:9239;top:2111;width:15;height:2" coordorigin="9239,2111" coordsize="15,2">
              <v:shape id="_x0000_s3468" style="position:absolute;left:9239;top:2111;width:15;height:2" coordorigin="9239,2111" coordsize="15,0" path="m9239,2111r15,e" filled="f" strokeweight=".26394mm">
                <v:path arrowok="t"/>
              </v:shape>
            </v:group>
            <v:group id="_x0000_s3465" style="position:absolute;left:2797;top:1458;width:60;height:2" coordorigin="2797,1458" coordsize="60,2">
              <v:shape id="_x0000_s3466" style="position:absolute;left:2797;top:1458;width:60;height:2" coordorigin="2797,1458" coordsize="60,0" path="m2797,1458r60,e" filled="f" strokeweight=".06953mm">
                <v:path arrowok="t"/>
              </v:shape>
            </v:group>
            <v:group id="_x0000_s3463" style="position:absolute;left:2864;top:1466;width:15;height:2" coordorigin="2864,1466" coordsize="15,2">
              <v:shape id="_x0000_s3464" style="position:absolute;left:2864;top:1466;width:15;height:2" coordorigin="2864,1466" coordsize="15,0" path="m2864,1466r15,e" filled="f" strokeweight=".26394mm">
                <v:path arrowok="t"/>
              </v:shape>
            </v:group>
            <v:group id="_x0000_s3461" style="position:absolute;left:9232;top:1458;width:75;height:2" coordorigin="9232,1458" coordsize="75,2">
              <v:shape id="_x0000_s3462" style="position:absolute;left:9232;top:1458;width:75;height:2" coordorigin="9232,1458" coordsize="75,0" path="m9307,1458r-75,e" filled="f" strokeweight=".06953mm">
                <v:path arrowok="t"/>
              </v:shape>
            </v:group>
            <v:group id="_x0000_s3459" style="position:absolute;left:9239;top:1466;width:15;height:2" coordorigin="9239,1466" coordsize="15,2">
              <v:shape id="_x0000_s3460" style="position:absolute;left:9239;top:1466;width:15;height:2" coordorigin="9239,1466" coordsize="15,0" path="m9239,1466r15,e" filled="f" strokeweight=".26394mm">
                <v:path arrowok="t"/>
              </v:shape>
            </v:group>
            <v:group id="_x0000_s3457" style="position:absolute;left:2797;top:813;width:60;height:2" coordorigin="2797,813" coordsize="60,2">
              <v:shape id="_x0000_s3458" style="position:absolute;left:2797;top:813;width:60;height:2" coordorigin="2797,813" coordsize="60,0" path="m2797,813r60,e" filled="f" strokeweight=".06953mm">
                <v:path arrowok="t"/>
              </v:shape>
            </v:group>
            <v:group id="_x0000_s3455" style="position:absolute;left:2864;top:821;width:15;height:2" coordorigin="2864,821" coordsize="15,2">
              <v:shape id="_x0000_s3456" style="position:absolute;left:2864;top:821;width:15;height:2" coordorigin="2864,821" coordsize="15,0" path="m2864,821r15,e" filled="f" strokeweight=".26394mm">
                <v:path arrowok="t"/>
              </v:shape>
            </v:group>
            <v:group id="_x0000_s3453" style="position:absolute;left:9232;top:813;width:75;height:2" coordorigin="9232,813" coordsize="75,2">
              <v:shape id="_x0000_s3454" style="position:absolute;left:9232;top:813;width:75;height:2" coordorigin="9232,813" coordsize="75,0" path="m9307,813r-75,e" filled="f" strokeweight=".06953mm">
                <v:path arrowok="t"/>
              </v:shape>
            </v:group>
            <v:group id="_x0000_s3451" style="position:absolute;left:9239;top:821;width:15;height:2" coordorigin="9239,821" coordsize="15,2">
              <v:shape id="_x0000_s3452" style="position:absolute;left:9239;top:821;width:15;height:2" coordorigin="9239,821" coordsize="15,0" path="m9239,821r15,e" filled="f" strokeweight=".26394mm">
                <v:path arrowok="t"/>
              </v:shape>
            </v:group>
            <v:group id="_x0000_s3449" style="position:absolute;left:2797;top:184;width:60;height:2" coordorigin="2797,184" coordsize="60,2">
              <v:shape id="_x0000_s3450" style="position:absolute;left:2797;top:184;width:60;height:2" coordorigin="2797,184" coordsize="60,0" path="m2797,184r60,e" filled="f" strokeweight=".06953mm">
                <v:path arrowok="t"/>
              </v:shape>
            </v:group>
            <v:group id="_x0000_s3447" style="position:absolute;left:2864;top:191;width:15;height:2" coordorigin="2864,191" coordsize="15,2">
              <v:shape id="_x0000_s3448" style="position:absolute;left:2864;top:191;width:15;height:2" coordorigin="2864,191" coordsize="15,0" path="m2864,191r15,e" filled="f" strokeweight=".26394mm">
                <v:path arrowok="t"/>
              </v:shape>
            </v:group>
            <v:group id="_x0000_s3445" style="position:absolute;left:9232;top:184;width:75;height:2" coordorigin="9232,184" coordsize="75,2">
              <v:shape id="_x0000_s3446" style="position:absolute;left:9232;top:184;width:75;height:2" coordorigin="9232,184" coordsize="75,0" path="m9307,184r-75,e" filled="f" strokeweight=".06953mm">
                <v:path arrowok="t"/>
              </v:shape>
            </v:group>
            <v:group id="_x0000_s3443" style="position:absolute;left:9239;top:191;width:15;height:2" coordorigin="9239,191" coordsize="15,2">
              <v:shape id="_x0000_s3444" style="position:absolute;left:9239;top:191;width:15;height:2" coordorigin="9239,191" coordsize="15,0" path="m9239,191r15,e" filled="f" strokeweight=".26394mm">
                <v:path arrowok="t"/>
              </v:shape>
            </v:group>
            <v:group id="_x0000_s3441" style="position:absolute;left:2797;top:184;width:6510;height:2" coordorigin="2797,184" coordsize="6510,2">
              <v:shape id="_x0000_s3442" style="position:absolute;left:2797;top:184;width:6510;height:2" coordorigin="2797,184" coordsize="6510,0" path="m2797,184r6510,e" filled="f" strokeweight=".06953mm">
                <v:path arrowok="t"/>
              </v:shape>
            </v:group>
            <v:group id="_x0000_s3439" style="position:absolute;left:9314;top:191;width:15;height:2" coordorigin="9314,191" coordsize="15,2">
              <v:shape id="_x0000_s3440" style="position:absolute;left:9314;top:191;width:15;height:2" coordorigin="9314,191" coordsize="15,0" path="m9314,191r15,e" filled="f" strokeweight=".26394mm">
                <v:path arrowok="t"/>
              </v:shape>
            </v:group>
            <v:group id="_x0000_s3437" style="position:absolute;left:2797;top:5314;width:6510;height:2" coordorigin="2797,5314" coordsize="6510,2">
              <v:shape id="_x0000_s3438" style="position:absolute;left:2797;top:5314;width:6510;height:2" coordorigin="2797,5314" coordsize="6510,0" path="m2797,5314r6510,e" filled="f" strokeweight=".06953mm">
                <v:path arrowok="t"/>
              </v:shape>
            </v:group>
            <v:group id="_x0000_s3435" style="position:absolute;left:9314;top:5321;width:15;height:2" coordorigin="9314,5321" coordsize="15,2">
              <v:shape id="_x0000_s3436" style="position:absolute;left:9314;top:5321;width:15;height:2" coordorigin="9314,5321" coordsize="15,0" path="m9314,5321r15,e" filled="f" strokeweight=".26394mm">
                <v:path arrowok="t"/>
              </v:shape>
            </v:group>
            <v:group id="_x0000_s3433" style="position:absolute;left:9307;top:184;width:2;height:5130" coordorigin="9307,184" coordsize="2,5130">
              <v:shape id="_x0000_s3434" style="position:absolute;left:9307;top:184;width:2;height:5130" coordorigin="9307,184" coordsize="0,5130" path="m9307,5314r,-5130e" filled="f" strokeweight=".06961mm">
                <v:path arrowok="t"/>
              </v:shape>
            </v:group>
            <v:group id="_x0000_s3431" style="position:absolute;left:9314;top:191;width:15;height:2" coordorigin="9314,191" coordsize="15,2">
              <v:shape id="_x0000_s3432" style="position:absolute;left:9314;top:191;width:15;height:2" coordorigin="9314,191" coordsize="15,0" path="m9314,191r15,e" filled="f" strokeweight=".26394mm">
                <v:path arrowok="t"/>
              </v:shape>
            </v:group>
            <v:group id="_x0000_s3429" style="position:absolute;left:2797;top:184;width:2;height:5130" coordorigin="2797,184" coordsize="2,5130">
              <v:shape id="_x0000_s3430" style="position:absolute;left:2797;top:184;width:2;height:5130" coordorigin="2797,184" coordsize="0,5130" path="m2797,5314r,-5130e" filled="f" strokeweight=".06961mm">
                <v:path arrowok="t"/>
              </v:shape>
            </v:group>
            <v:group id="_x0000_s3427" style="position:absolute;left:2804;top:191;width:15;height:2" coordorigin="2804,191" coordsize="15,2">
              <v:shape id="_x0000_s3428" style="position:absolute;left:2804;top:191;width:15;height:2" coordorigin="2804,191" coordsize="15,0" path="m2804,191r15,e" filled="f" strokeweight=".26394mm">
                <v:path arrowok="t"/>
              </v:shape>
            </v:group>
            <v:group id="_x0000_s3425" style="position:absolute;left:2797;top:618;width:6406;height:4365" coordorigin="2797,618" coordsize="6406,4365">
              <v:shape id="_x0000_s3426" style="position:absolute;left:2797;top:618;width:6406;height:4365" coordorigin="2797,618" coordsize="6406,4365" path="m2797,618r1304,765l4866,1833r541,330l5827,2403r345,210l6456,2778r256,150l6937,3064r195,119l7312,3289r164,89l7626,3468r136,90l7896,3633r120,75l8137,3768r104,75l8331,4473r106,60l8527,4593r89,45l8691,4683r90,46l8857,4773r74,45l9006,4863r60,45l9141,4938r61,45e" filled="f" strokecolor="blue" strokeweight=".52783mm">
                <v:path arrowok="t"/>
              </v:shape>
            </v:group>
            <v:group id="_x0000_s3423" style="position:absolute;left:2797;top:693;width:6406;height:4366" coordorigin="2797,693" coordsize="6406,4366">
              <v:shape id="_x0000_s3424" style="position:absolute;left:2797;top:693;width:6406;height:4366" coordorigin="2797,693" coordsize="6406,4366" path="m2797,693r1304,765l4866,1908r541,330l5827,2479r345,209l6456,2853r256,151l6937,3138r195,120l7312,3363r164,90l7626,3543r136,90l7896,3708r120,75l8137,3843r104,60l8331,4548r106,60l8527,4668r89,45l8691,4758r90,45l8857,4863r74,30l9006,4938r60,45l9141,5028r61,30e" filled="f" strokecolor="blue" strokeweight=".06956mm">
                <v:path arrowok="t"/>
              </v:shape>
            </v:group>
            <v:group id="_x0000_s3421" style="position:absolute;left:2797;top:573;width:6406;height:4365" coordorigin="2797,573" coordsize="6406,4365">
              <v:shape id="_x0000_s3422" style="position:absolute;left:2797;top:573;width:6406;height:4365" coordorigin="2797,573" coordsize="6406,4365" path="m2797,573r1304,766l4866,1788r541,330l5827,2358r345,210l6456,2734r256,149l6937,3019r195,119l7312,3243r164,90l7626,3423r136,90l7896,3589r120,74l8137,3723r104,60l8331,4428r106,60l8527,4533r89,60l8691,4638r90,45l8857,4729r74,44l9006,4818r60,45l9141,4893r61,45e" filled="f" strokecolor="blue" strokeweight=".06956mm">
                <v:path arrowok="t"/>
              </v:shape>
            </v:group>
            <v:group id="_x0000_s3419" style="position:absolute;left:6396;top:3198;width:136;height:136" coordorigin="6396,3198" coordsize="136,136">
              <v:shape id="_x0000_s3420" style="position:absolute;left:6396;top:3198;width:136;height:136" coordorigin="6396,3198" coordsize="136,136" path="m6456,3198r-22,5l6415,3217r-13,19l6396,3258r6,31l6415,3313r19,15l6456,3333r31,-5l6511,3313r15,-24l6532,3258r-6,-22l6511,3217r-24,-14l6456,3198xe" fillcolor="red" stroked="f">
                <v:path arrowok="t"/>
              </v:shape>
            </v:group>
            <v:group id="_x0000_s3417" style="position:absolute;left:7251;top:2688;width:136;height:136" coordorigin="7251,2688" coordsize="136,136">
              <v:shape id="_x0000_s3418" style="position:absolute;left:7251;top:2688;width:136;height:136" coordorigin="7251,2688" coordsize="136,136" path="m7312,2688r-22,5l7270,2707r-13,19l7251,2749r6,30l7270,2803r20,15l7312,2823r30,-5l7366,2803r15,-24l7387,2749r-6,-23l7366,2707r-24,-14l7312,2688xe" fillcolor="red" stroked="f">
                <v:path arrowok="t"/>
              </v:shape>
            </v:group>
            <v:group id="_x0000_s3415" style="position:absolute;left:6111;top:3423;width:136;height:135" coordorigin="6111,3423" coordsize="136,135">
              <v:shape id="_x0000_s3416" style="position:absolute;left:6111;top:3423;width:136;height:135" coordorigin="6111,3423" coordsize="136,135" path="m6172,3423r-22,5l6130,3442r-14,19l6111,3483r5,31l6130,3537r20,16l6172,3558r30,-5l6226,3537r15,-23l6246,3483r-5,-22l6226,3442r-24,-14l6172,3423xe" fillcolor="red" stroked="f">
                <v:path arrowok="t"/>
              </v:shape>
            </v:group>
            <v:group id="_x0000_s3413" style="position:absolute;left:6111;top:3319;width:136;height:135" coordorigin="6111,3319" coordsize="136,135">
              <v:shape id="_x0000_s3414" style="position:absolute;left:6111;top:3319;width:136;height:135" coordorigin="6111,3319" coordsize="136,135" path="m6172,3319r-22,5l6130,3337r-14,19l6111,3378r5,31l6130,3433r20,15l6172,3453r30,-5l6226,3433r15,-24l6246,3378r-5,-22l6226,3337r-24,-13l6172,3319xe" fillcolor="red" stroked="f">
                <v:path arrowok="t"/>
              </v:shape>
            </v:group>
            <v:group id="_x0000_s3411" style="position:absolute;left:6652;top:3393;width:135;height:135" coordorigin="6652,3393" coordsize="135,135">
              <v:shape id="_x0000_s3412" style="position:absolute;left:6652;top:3393;width:135;height:135" coordorigin="6652,3393" coordsize="135,135" path="m6712,3393r-23,5l6670,3412r-13,19l6652,3453r5,31l6670,3507r19,16l6712,3528r30,-5l6766,3507r15,-23l6786,3453r-5,-22l6766,3412r-24,-14l6712,3393xe" fillcolor="red" stroked="f">
                <v:path arrowok="t"/>
              </v:shape>
            </v:group>
            <v:group id="_x0000_s3409" style="position:absolute;left:4806;top:2418;width:135;height:136" coordorigin="4806,2418" coordsize="135,136">
              <v:shape id="_x0000_s3410" style="position:absolute;left:4806;top:2418;width:135;height:136" coordorigin="4806,2418" coordsize="135,136" path="m4866,2418r-22,5l4825,2437r-13,19l4806,2479r6,30l4825,2533r19,15l4866,2553r31,-5l4921,2533r15,-24l4941,2479r-5,-23l4921,2437r-24,-14l4866,2418xe" fillcolor="red" stroked="f">
                <v:path arrowok="t"/>
              </v:shape>
            </v:group>
            <v:group id="_x0000_s3407" style="position:absolute;left:5346;top:3483;width:136;height:136" coordorigin="5346,3483" coordsize="136,136">
              <v:shape id="_x0000_s3408" style="position:absolute;left:5346;top:3483;width:136;height:136" coordorigin="5346,3483" coordsize="136,136" path="m5407,3483r-22,5l5365,3502r-14,19l5346,3543r5,31l5365,3598r20,15l5407,3618r30,-5l5461,3598r15,-24l5482,3543r-6,-22l5461,3502r-24,-14l5407,3483xe" fillcolor="red" stroked="f">
                <v:path arrowok="t"/>
              </v:shape>
            </v:group>
            <v:group id="_x0000_s3405" style="position:absolute;left:6396;top:3198;width:121;height:121" coordorigin="6396,3198" coordsize="121,121">
              <v:shape id="_x0000_s3406" style="position:absolute;left:6396;top:3198;width:121;height:121" coordorigin="6396,3198" coordsize="121,121" path="m6396,3258r6,22l6415,3300r19,13l6456,3319r22,-6l6498,3300r14,-20l6517,3258r-5,-22l6498,3217r-20,-14l6456,3198r-22,5l6415,3217r-13,19l6396,3258xe" filled="f" strokecolor="red" strokeweight=".06956mm">
                <v:path arrowok="t"/>
              </v:shape>
            </v:group>
            <v:group id="_x0000_s3403" style="position:absolute;left:7251;top:2688;width:121;height:121" coordorigin="7251,2688" coordsize="121,121">
              <v:shape id="_x0000_s3404" style="position:absolute;left:7251;top:2688;width:121;height:121" coordorigin="7251,2688" coordsize="121,121" path="m7251,2749r6,21l7270,2790r20,13l7312,2808r22,-5l7353,2790r14,-20l7372,2749r-5,-23l7353,2707r-19,-14l7312,2688r-22,5l7270,2707r-13,19l7251,2749xe" filled="f" strokecolor="red" strokeweight=".06956mm">
                <v:path arrowok="t"/>
              </v:shape>
            </v:group>
            <v:group id="_x0000_s3401" style="position:absolute;left:6111;top:3423;width:121;height:120" coordorigin="6111,3423" coordsize="121,120">
              <v:shape id="_x0000_s3402" style="position:absolute;left:6111;top:3423;width:121;height:120" coordorigin="6111,3423" coordsize="121,120" path="m6111,3483r5,22l6130,3524r20,14l6172,3543r22,-5l6213,3524r13,-19l6232,3483r-6,-22l6213,3442r-19,-14l6172,3423r-22,5l6130,3442r-14,19l6111,3483xe" filled="f" strokecolor="red" strokeweight=".06956mm">
                <v:path arrowok="t"/>
              </v:shape>
            </v:group>
            <v:group id="_x0000_s3399" style="position:absolute;left:6111;top:3319;width:121;height:120" coordorigin="6111,3319" coordsize="121,120">
              <v:shape id="_x0000_s3400" style="position:absolute;left:6111;top:3319;width:121;height:120" coordorigin="6111,3319" coordsize="121,120" path="m6111,3378r5,22l6130,3420r20,13l6172,3438r22,-5l6213,3420r13,-20l6232,3378r-6,-22l6213,3337r-19,-13l6172,3319r-22,5l6130,3337r-14,19l6111,3378xe" filled="f" strokecolor="red" strokeweight=".06956mm">
                <v:path arrowok="t"/>
              </v:shape>
            </v:group>
            <v:group id="_x0000_s3397" style="position:absolute;left:6652;top:3393;width:120;height:120" coordorigin="6652,3393" coordsize="120,120">
              <v:shape id="_x0000_s3398" style="position:absolute;left:6652;top:3393;width:120;height:120" coordorigin="6652,3393" coordsize="120,120" path="m6652,3453r5,22l6670,3494r19,14l6712,3513r21,-5l6753,3494r13,-19l6771,3453r-5,-22l6753,3412r-20,-14l6712,3393r-23,5l6670,3412r-13,19l6652,3453xe" filled="f" strokecolor="red" strokeweight=".06956mm">
                <v:path arrowok="t"/>
              </v:shape>
            </v:group>
            <v:group id="_x0000_s3395" style="position:absolute;left:4806;top:2418;width:120;height:121" coordorigin="4806,2418" coordsize="120,121">
              <v:shape id="_x0000_s3396" style="position:absolute;left:4806;top:2418;width:120;height:121" coordorigin="4806,2418" coordsize="120,121" path="m4806,2479r6,21l4825,2520r19,13l4866,2538r22,-5l4908,2520r13,-20l4926,2479r-5,-23l4908,2437r-20,-14l4866,2418r-22,5l4825,2437r-13,19l4806,2479xe" filled="f" strokecolor="red" strokeweight=".06956mm">
                <v:path arrowok="t"/>
              </v:shape>
            </v:group>
            <v:group id="_x0000_s3393" style="position:absolute;left:5346;top:3483;width:121;height:121" coordorigin="5346,3483" coordsize="121,121">
              <v:shape id="_x0000_s3394" style="position:absolute;left:5346;top:3483;width:121;height:121" coordorigin="5346,3483" coordsize="121,121" path="m5346,3543r5,22l5365,3585r20,13l5407,3603r22,-5l5448,3585r13,-20l5467,3543r-6,-22l5448,3502r-19,-14l5407,3483r-22,5l5365,3502r-14,19l5346,3543xe" filled="f" strokecolor="red" strokeweight=".06956mm">
                <v:path arrowok="t"/>
              </v:shape>
            </v:group>
            <v:group id="_x0000_s3391" style="position:absolute;left:7251;top:2749;width:136;height:135" coordorigin="7251,2749" coordsize="136,135">
              <v:shape id="_x0000_s3392" style="position:absolute;left:7251;top:2749;width:136;height:135" coordorigin="7251,2749" coordsize="136,135" path="m7312,2749r-22,5l7270,2767r-13,19l7251,2808r6,31l7270,2863r20,15l7312,2883r30,-5l7366,2863r15,-24l7387,2808r-6,-22l7366,2767r-24,-13l7312,2749xe" fillcolor="lime" stroked="f">
                <v:path arrowok="t"/>
              </v:shape>
            </v:group>
            <v:group id="_x0000_s3389" style="position:absolute;left:6111;top:3723;width:136;height:136" coordorigin="6111,3723" coordsize="136,136">
              <v:shape id="_x0000_s3390" style="position:absolute;left:6111;top:3723;width:136;height:136" coordorigin="6111,3723" coordsize="136,136" path="m6172,3723r-22,5l6130,3742r-14,19l6111,3783r5,31l6130,3838r20,15l6172,3859r30,-6l6226,3838r15,-24l6246,3783r-5,-22l6226,3742r-24,-14l6172,3723xe" fillcolor="lime" stroked="f">
                <v:path arrowok="t"/>
              </v:shape>
            </v:group>
            <v:group id="_x0000_s3387" style="position:absolute;left:7251;top:2749;width:121;height:120" coordorigin="7251,2749" coordsize="121,120">
              <v:shape id="_x0000_s3388" style="position:absolute;left:7251;top:2749;width:121;height:120" coordorigin="7251,2749" coordsize="121,120" path="m7251,2808r6,22l7270,2850r20,13l7312,2868r22,-5l7353,2850r14,-20l7372,2808r-5,-22l7353,2767r-19,-13l7312,2749r-22,5l7270,2767r-13,19l7251,2808xe" filled="f" strokecolor="lime" strokeweight=".06956mm">
                <v:path arrowok="t"/>
              </v:shape>
            </v:group>
            <v:group id="_x0000_s3384" style="position:absolute;left:6111;top:3723;width:121;height:120" coordorigin="6111,3723" coordsize="121,120">
              <v:shape id="_x0000_s3386" style="position:absolute;left:6111;top:3723;width:121;height:120" coordorigin="6111,3723" coordsize="121,120" path="m6111,3783r5,22l6130,3824r20,14l6172,3843r22,-5l6213,3824r13,-19l6232,3783r-6,-22l6213,3742r-19,-14l6172,3723r-22,5l6130,3742r-14,19l6111,3783xe" filled="f" strokecolor="lime" strokeweight=".06956mm">
                <v:path arrowok="t"/>
              </v:shape>
              <v:shape id="_x0000_s3385" type="#_x0000_t75" style="position:absolute;left:6394;top:2911;width:137;height:137">
                <v:imagedata r:id="rId163" o:title=""/>
              </v:shape>
            </v:group>
            <v:group id="_x0000_s3382" style="position:absolute;left:7792;top:288;width:1441;height:1200" coordorigin="7792,288" coordsize="1441,1200">
              <v:shape id="_x0000_s3383" style="position:absolute;left:7792;top:288;width:1441;height:1200" coordorigin="7792,288" coordsize="1441,1200" path="m7792,1488r1440,l9232,288r-1440,l7792,1488xe" stroked="f">
                <v:path arrowok="t"/>
              </v:shape>
            </v:group>
            <v:group id="_x0000_s3380" style="position:absolute;left:7792;top:288;width:1440;height:1200" coordorigin="7792,288" coordsize="1440,1200">
              <v:shape id="_x0000_s3381" style="position:absolute;left:7792;top:288;width:1440;height:1200" coordorigin="7792,288" coordsize="1440,1200" path="m7792,1488r,-1200l9232,288r,1200l7792,1488e" filled="f" strokecolor="white" strokeweight=".06956mm">
                <v:path arrowok="t"/>
              </v:shape>
            </v:group>
            <v:group id="_x0000_s3378" style="position:absolute;left:7792;top:288;width:1440;height:2" coordorigin="7792,288" coordsize="1440,2">
              <v:shape id="_x0000_s3379" style="position:absolute;left:7792;top:288;width:1440;height:2" coordorigin="7792,288" coordsize="1440,0" path="m7792,288r1440,e" filled="f" strokeweight=".06953mm">
                <v:path arrowok="t"/>
              </v:shape>
            </v:group>
            <v:group id="_x0000_s3376" style="position:absolute;left:9239;top:296;width:15;height:2" coordorigin="9239,296" coordsize="15,2">
              <v:shape id="_x0000_s3377" style="position:absolute;left:9239;top:296;width:15;height:2" coordorigin="9239,296" coordsize="15,0" path="m9239,296r15,e" filled="f" strokeweight=".26394mm">
                <v:path arrowok="t"/>
              </v:shape>
            </v:group>
            <v:group id="_x0000_s3374" style="position:absolute;left:7792;top:1488;width:1440;height:2" coordorigin="7792,1488" coordsize="1440,2">
              <v:shape id="_x0000_s3375" style="position:absolute;left:7792;top:1488;width:1440;height:2" coordorigin="7792,1488" coordsize="1440,0" path="m7792,1488r1440,e" filled="f" strokeweight=".06953mm">
                <v:path arrowok="t"/>
              </v:shape>
            </v:group>
            <v:group id="_x0000_s3372" style="position:absolute;left:9239;top:1496;width:15;height:2" coordorigin="9239,1496" coordsize="15,2">
              <v:shape id="_x0000_s3373" style="position:absolute;left:9239;top:1496;width:15;height:2" coordorigin="9239,1496" coordsize="15,0" path="m9239,1496r15,e" filled="f" strokeweight=".26394mm">
                <v:path arrowok="t"/>
              </v:shape>
            </v:group>
            <v:group id="_x0000_s3370" style="position:absolute;left:9232;top:288;width:2;height:1200" coordorigin="9232,288" coordsize="2,1200">
              <v:shape id="_x0000_s3371" style="position:absolute;left:9232;top:288;width:2;height:1200" coordorigin="9232,288" coordsize="0,1200" path="m9232,1488r,-1200e" filled="f" strokeweight=".06961mm">
                <v:path arrowok="t"/>
              </v:shape>
            </v:group>
            <v:group id="_x0000_s3368" style="position:absolute;left:9239;top:296;width:15;height:2" coordorigin="9239,296" coordsize="15,2">
              <v:shape id="_x0000_s3369" style="position:absolute;left:9239;top:296;width:15;height:2" coordorigin="9239,296" coordsize="15,0" path="m9239,296r15,e" filled="f" strokeweight=".26394mm">
                <v:path arrowok="t"/>
              </v:shape>
            </v:group>
            <v:group id="_x0000_s3366" style="position:absolute;left:7792;top:288;width:2;height:1200" coordorigin="7792,288" coordsize="2,1200">
              <v:shape id="_x0000_s3367" style="position:absolute;left:7792;top:288;width:2;height:1200" coordorigin="7792,288" coordsize="0,1200" path="m7792,1488r,-1200e" filled="f" strokeweight=".06961mm">
                <v:path arrowok="t"/>
              </v:shape>
            </v:group>
            <v:group id="_x0000_s3364" style="position:absolute;left:7799;top:296;width:16;height:2" coordorigin="7799,296" coordsize="16,2">
              <v:shape id="_x0000_s3365" style="position:absolute;left:7799;top:296;width:16;height:2" coordorigin="7799,296" coordsize="16,0" path="m7799,296r15,e" filled="f" strokeweight=".26394mm">
                <v:path arrowok="t"/>
              </v:shape>
            </v:group>
            <v:group id="_x0000_s3362" style="position:absolute;left:7792;top:1488;width:1440;height:2" coordorigin="7792,1488" coordsize="1440,2">
              <v:shape id="_x0000_s3363" style="position:absolute;left:7792;top:1488;width:1440;height:2" coordorigin="7792,1488" coordsize="1440,0" path="m7792,1488r1440,e" filled="f" strokeweight=".06953mm">
                <v:path arrowok="t"/>
              </v:shape>
            </v:group>
            <v:group id="_x0000_s3360" style="position:absolute;left:9239;top:1496;width:15;height:2" coordorigin="9239,1496" coordsize="15,2">
              <v:shape id="_x0000_s3361" style="position:absolute;left:9239;top:1496;width:15;height:2" coordorigin="9239,1496" coordsize="15,0" path="m9239,1496r15,e" filled="f" strokeweight=".26394mm">
                <v:path arrowok="t"/>
              </v:shape>
            </v:group>
            <v:group id="_x0000_s3358" style="position:absolute;left:7792;top:288;width:2;height:1200" coordorigin="7792,288" coordsize="2,1200">
              <v:shape id="_x0000_s3359" style="position:absolute;left:7792;top:288;width:2;height:1200" coordorigin="7792,288" coordsize="0,1200" path="m7792,1488r,-1200e" filled="f" strokeweight=".06961mm">
                <v:path arrowok="t"/>
              </v:shape>
            </v:group>
            <v:group id="_x0000_s3356" style="position:absolute;left:7799;top:296;width:16;height:2" coordorigin="7799,296" coordsize="16,2">
              <v:shape id="_x0000_s3357" style="position:absolute;left:7799;top:296;width:16;height:2" coordorigin="7799,296" coordsize="16,0" path="m7799,296r15,e" filled="f" strokeweight=".26394mm">
                <v:path arrowok="t"/>
              </v:shape>
            </v:group>
            <v:group id="_x0000_s3354" style="position:absolute;left:7792;top:288;width:1440;height:2" coordorigin="7792,288" coordsize="1440,2">
              <v:shape id="_x0000_s3355" style="position:absolute;left:7792;top:288;width:1440;height:2" coordorigin="7792,288" coordsize="1440,0" path="m7792,288r1440,e" filled="f" strokeweight=".06953mm">
                <v:path arrowok="t"/>
              </v:shape>
            </v:group>
            <v:group id="_x0000_s3352" style="position:absolute;left:9239;top:296;width:15;height:2" coordorigin="9239,296" coordsize="15,2">
              <v:shape id="_x0000_s3353" style="position:absolute;left:9239;top:296;width:15;height:2" coordorigin="9239,296" coordsize="15,0" path="m9239,296r15,e" filled="f" strokeweight=".26394mm">
                <v:path arrowok="t"/>
              </v:shape>
            </v:group>
            <v:group id="_x0000_s3350" style="position:absolute;left:7792;top:1488;width:1440;height:2" coordorigin="7792,1488" coordsize="1440,2">
              <v:shape id="_x0000_s3351" style="position:absolute;left:7792;top:1488;width:1440;height:2" coordorigin="7792,1488" coordsize="1440,0" path="m7792,1488r1440,e" filled="f" strokeweight=".06953mm">
                <v:path arrowok="t"/>
              </v:shape>
            </v:group>
            <v:group id="_x0000_s3348" style="position:absolute;left:9239;top:1496;width:15;height:2" coordorigin="9239,1496" coordsize="15,2">
              <v:shape id="_x0000_s3349" style="position:absolute;left:9239;top:1496;width:15;height:2" coordorigin="9239,1496" coordsize="15,0" path="m9239,1496r15,e" filled="f" strokeweight=".26394mm">
                <v:path arrowok="t"/>
              </v:shape>
            </v:group>
            <v:group id="_x0000_s3346" style="position:absolute;left:9232;top:288;width:2;height:1200" coordorigin="9232,288" coordsize="2,1200">
              <v:shape id="_x0000_s3347" style="position:absolute;left:9232;top:288;width:2;height:1200" coordorigin="9232,288" coordsize="0,1200" path="m9232,1488r,-1200e" filled="f" strokeweight=".06961mm">
                <v:path arrowok="t"/>
              </v:shape>
            </v:group>
            <v:group id="_x0000_s3344" style="position:absolute;left:9239;top:296;width:15;height:2" coordorigin="9239,296" coordsize="15,2">
              <v:shape id="_x0000_s3345" style="position:absolute;left:9239;top:296;width:15;height:2" coordorigin="9239,296" coordsize="15,0" path="m9239,296r15,e" filled="f" strokeweight=".26394mm">
                <v:path arrowok="t"/>
              </v:shape>
            </v:group>
            <v:group id="_x0000_s3342" style="position:absolute;left:7792;top:288;width:2;height:1200" coordorigin="7792,288" coordsize="2,1200">
              <v:shape id="_x0000_s3343" style="position:absolute;left:7792;top:288;width:2;height:1200" coordorigin="7792,288" coordsize="0,1200" path="m7792,1488r,-1200e" filled="f" strokeweight=".06961mm">
                <v:path arrowok="t"/>
              </v:shape>
            </v:group>
            <v:group id="_x0000_s3340" style="position:absolute;left:7799;top:296;width:16;height:2" coordorigin="7799,296" coordsize="16,2">
              <v:shape id="_x0000_s3341" style="position:absolute;left:7799;top:296;width:16;height:2" coordorigin="7799,296" coordsize="16,0" path="m7799,296r15,e" filled="f" strokeweight=".26394mm">
                <v:path arrowok="t"/>
              </v:shape>
            </v:group>
            <v:group id="_x0000_s3334" style="position:absolute;left:7911;top:454;width:601;height:2" coordorigin="7911,454" coordsize="601,2">
              <v:shape id="_x0000_s3339" style="position:absolute;left:7911;top:454;width:601;height:2" coordorigin="7911,454" coordsize="601,0" path="m7911,454r601,e" filled="f" strokecolor="blue" strokeweight=".52767mm">
                <v:path arrowok="t"/>
              </v:shape>
              <v:shape id="_x0000_s3338" type="#_x0000_t75" style="position:absolute;left:8150;top:676;width:137;height:137">
                <v:imagedata r:id="rId164" o:title=""/>
              </v:shape>
              <v:shape id="_x0000_s3337" type="#_x0000_t75" style="position:absolute;left:8150;top:961;width:137;height:137">
                <v:imagedata r:id="rId165" o:title=""/>
              </v:shape>
              <v:shape id="_x0000_s3336" type="#_x0000_t75" style="position:absolute;left:8150;top:1246;width:137;height:137">
                <v:imagedata r:id="rId166" o:title=""/>
              </v:shape>
              <v:shape id="_x0000_s3335" type="#_x0000_t202" style="position:absolute;left:7792;top:288;width:1478;height:1200" filled="f" stroked="f">
                <v:textbox inset="0,0,0,0">
                  <w:txbxContent>
                    <w:p w:rsidR="00D5472F" w:rsidRDefault="00D5472F">
                      <w:pPr>
                        <w:spacing w:before="77" w:line="312" w:lineRule="auto"/>
                        <w:ind w:left="794" w:right="118"/>
                        <w:jc w:val="both"/>
                        <w:rPr>
                          <w:rFonts w:ascii="Arial" w:eastAsia="Arial" w:hAnsi="Arial" w:cs="Arial"/>
                          <w:sz w:val="19"/>
                          <w:szCs w:val="19"/>
                        </w:rPr>
                      </w:pPr>
                      <w:r>
                        <w:rPr>
                          <w:rFonts w:ascii="Arial"/>
                          <w:spacing w:val="-3"/>
                          <w:w w:val="105"/>
                          <w:sz w:val="19"/>
                        </w:rPr>
                        <w:t xml:space="preserve">theory </w:t>
                      </w:r>
                      <w:r>
                        <w:rPr>
                          <w:rFonts w:ascii="Arial"/>
                          <w:spacing w:val="-3"/>
                          <w:sz w:val="19"/>
                        </w:rPr>
                        <w:t xml:space="preserve">bodies </w:t>
                      </w:r>
                      <w:r>
                        <w:rPr>
                          <w:rFonts w:ascii="Arial"/>
                          <w:spacing w:val="-4"/>
                          <w:sz w:val="19"/>
                        </w:rPr>
                        <w:t xml:space="preserve">figures </w:t>
                      </w:r>
                      <w:r>
                        <w:rPr>
                          <w:rFonts w:ascii="Arial"/>
                          <w:spacing w:val="-3"/>
                          <w:w w:val="105"/>
                          <w:sz w:val="19"/>
                        </w:rPr>
                        <w:t>walls</w:t>
                      </w:r>
                    </w:p>
                  </w:txbxContent>
                </v:textbox>
              </v:shape>
            </v:group>
            <w10:wrap anchorx="page"/>
          </v:group>
        </w:pict>
      </w:r>
      <w:r w:rsidR="00FC2624">
        <w:rPr>
          <w:rFonts w:ascii="Arial"/>
          <w:w w:val="105"/>
          <w:sz w:val="19"/>
        </w:rPr>
        <w:t>3.5</w:t>
      </w:r>
    </w:p>
    <w:p w:rsidR="00DF3834" w:rsidRDefault="00DF3834">
      <w:pPr>
        <w:spacing w:before="9"/>
        <w:rPr>
          <w:rFonts w:ascii="Arial" w:eastAsia="Arial" w:hAnsi="Arial" w:cs="Arial"/>
          <w:sz w:val="28"/>
          <w:szCs w:val="28"/>
        </w:rPr>
      </w:pPr>
    </w:p>
    <w:p w:rsidR="00DF3834" w:rsidRDefault="00FC2624">
      <w:pPr>
        <w:spacing w:before="80"/>
        <w:ind w:left="1031" w:right="1024"/>
        <w:rPr>
          <w:rFonts w:ascii="Arial" w:eastAsia="Arial" w:hAnsi="Arial" w:cs="Arial"/>
          <w:sz w:val="19"/>
          <w:szCs w:val="19"/>
        </w:rPr>
      </w:pPr>
      <w:r>
        <w:rPr>
          <w:rFonts w:ascii="Arial"/>
          <w:w w:val="105"/>
          <w:sz w:val="19"/>
        </w:rPr>
        <w:t>3</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CC465F">
      <w:pPr>
        <w:ind w:left="866" w:right="1024"/>
        <w:rPr>
          <w:rFonts w:ascii="Arial" w:eastAsia="Arial" w:hAnsi="Arial" w:cs="Arial"/>
          <w:sz w:val="19"/>
          <w:szCs w:val="19"/>
        </w:rPr>
      </w:pPr>
      <w:r w:rsidRPr="00CC465F">
        <w:pict>
          <v:shape id="_x0000_s3332" type="#_x0000_t202" style="position:absolute;left:0;text-align:left;margin-left:100.6pt;margin-top:2.45pt;width:14.3pt;height:136.45pt;z-index:251587584;mso-position-horizontal-relative:page" filled="f" stroked="f">
            <v:textbox style="layout-flow:vertical;mso-layout-flow-alt:bottom-to-top" inset="0,0,0,0">
              <w:txbxContent>
                <w:p w:rsidR="00D5472F" w:rsidRDefault="00D5472F">
                  <w:pPr>
                    <w:spacing w:before="9"/>
                    <w:ind w:left="20"/>
                    <w:rPr>
                      <w:rFonts w:ascii="Arial" w:eastAsia="Arial" w:hAnsi="Arial" w:cs="Arial"/>
                      <w:sz w:val="19"/>
                      <w:szCs w:val="19"/>
                    </w:rPr>
                  </w:pPr>
                  <w:r>
                    <w:rPr>
                      <w:rFonts w:ascii="Arial"/>
                      <w:w w:val="102"/>
                      <w:sz w:val="19"/>
                    </w:rPr>
                    <w:t>F</w:t>
                  </w:r>
                  <w:r>
                    <w:rPr>
                      <w:rFonts w:ascii="Arial"/>
                      <w:spacing w:val="-5"/>
                      <w:w w:val="102"/>
                      <w:sz w:val="19"/>
                    </w:rPr>
                    <w:t>r</w:t>
                  </w:r>
                  <w:r>
                    <w:rPr>
                      <w:rFonts w:ascii="Arial"/>
                      <w:spacing w:val="-4"/>
                      <w:w w:val="102"/>
                      <w:sz w:val="19"/>
                    </w:rPr>
                    <w:t>ag</w:t>
                  </w:r>
                  <w:r>
                    <w:rPr>
                      <w:rFonts w:ascii="Arial"/>
                      <w:spacing w:val="1"/>
                      <w:w w:val="102"/>
                      <w:sz w:val="19"/>
                    </w:rPr>
                    <w:t>m</w:t>
                  </w:r>
                  <w:r>
                    <w:rPr>
                      <w:rFonts w:ascii="Arial"/>
                      <w:spacing w:val="-4"/>
                      <w:w w:val="102"/>
                      <w:sz w:val="19"/>
                    </w:rPr>
                    <w:t>en</w:t>
                  </w:r>
                  <w:r>
                    <w:rPr>
                      <w:rFonts w:ascii="Arial"/>
                      <w:w w:val="102"/>
                      <w:sz w:val="19"/>
                    </w:rPr>
                    <w:t>t</w:t>
                  </w:r>
                  <w:r>
                    <w:rPr>
                      <w:rFonts w:ascii="Arial"/>
                      <w:spacing w:val="12"/>
                      <w:sz w:val="19"/>
                    </w:rPr>
                    <w:t xml:space="preserve"> </w:t>
                  </w:r>
                  <w:r>
                    <w:rPr>
                      <w:rFonts w:ascii="Arial"/>
                      <w:spacing w:val="-4"/>
                      <w:w w:val="102"/>
                      <w:sz w:val="19"/>
                    </w:rPr>
                    <w:t>de</w:t>
                  </w:r>
                  <w:r>
                    <w:rPr>
                      <w:rFonts w:ascii="Arial"/>
                      <w:spacing w:val="7"/>
                      <w:w w:val="102"/>
                      <w:sz w:val="19"/>
                    </w:rPr>
                    <w:t>s</w:t>
                  </w:r>
                  <w:r>
                    <w:rPr>
                      <w:rFonts w:ascii="Arial"/>
                      <w:spacing w:val="-4"/>
                      <w:w w:val="102"/>
                      <w:sz w:val="19"/>
                    </w:rPr>
                    <w:t>n</w:t>
                  </w:r>
                  <w:r>
                    <w:rPr>
                      <w:rFonts w:ascii="Arial"/>
                      <w:spacing w:val="1"/>
                      <w:w w:val="102"/>
                      <w:sz w:val="19"/>
                    </w:rPr>
                    <w:t>i</w:t>
                  </w:r>
                  <w:r>
                    <w:rPr>
                      <w:rFonts w:ascii="Arial"/>
                      <w:spacing w:val="5"/>
                      <w:w w:val="102"/>
                      <w:sz w:val="19"/>
                    </w:rPr>
                    <w:t>t</w:t>
                  </w:r>
                  <w:r>
                    <w:rPr>
                      <w:rFonts w:ascii="Arial"/>
                      <w:w w:val="102"/>
                      <w:sz w:val="19"/>
                    </w:rPr>
                    <w:t>y</w:t>
                  </w:r>
                  <w:r>
                    <w:rPr>
                      <w:rFonts w:ascii="Arial"/>
                      <w:spacing w:val="13"/>
                      <w:sz w:val="19"/>
                    </w:rPr>
                    <w:t xml:space="preserve"> </w:t>
                  </w:r>
                  <w:r>
                    <w:rPr>
                      <w:rFonts w:ascii="Arial"/>
                      <w:spacing w:val="5"/>
                      <w:w w:val="102"/>
                      <w:sz w:val="19"/>
                    </w:rPr>
                    <w:t>[</w:t>
                  </w:r>
                  <w:r>
                    <w:rPr>
                      <w:rFonts w:ascii="Arial"/>
                      <w:spacing w:val="1"/>
                      <w:w w:val="102"/>
                      <w:sz w:val="19"/>
                    </w:rPr>
                    <w:t>l</w:t>
                  </w:r>
                  <w:r>
                    <w:rPr>
                      <w:rFonts w:ascii="Arial"/>
                      <w:spacing w:val="-4"/>
                      <w:w w:val="102"/>
                      <w:sz w:val="19"/>
                    </w:rPr>
                    <w:t>og10</w:t>
                  </w:r>
                  <w:r>
                    <w:rPr>
                      <w:rFonts w:ascii="Arial"/>
                      <w:spacing w:val="-6"/>
                      <w:w w:val="102"/>
                      <w:sz w:val="19"/>
                    </w:rPr>
                    <w:t>(</w:t>
                  </w:r>
                  <w:r>
                    <w:rPr>
                      <w:rFonts w:ascii="Arial"/>
                      <w:spacing w:val="-4"/>
                      <w:w w:val="102"/>
                      <w:sz w:val="19"/>
                    </w:rPr>
                    <w:t>1</w:t>
                  </w:r>
                  <w:r>
                    <w:rPr>
                      <w:rFonts w:ascii="Arial"/>
                      <w:spacing w:val="5"/>
                      <w:w w:val="102"/>
                      <w:sz w:val="19"/>
                    </w:rPr>
                    <w:t>/</w:t>
                  </w:r>
                  <w:r>
                    <w:rPr>
                      <w:rFonts w:ascii="Arial"/>
                      <w:spacing w:val="9"/>
                      <w:w w:val="102"/>
                      <w:sz w:val="19"/>
                    </w:rPr>
                    <w:t>m</w:t>
                  </w:r>
                  <w:r>
                    <w:rPr>
                      <w:rFonts w:ascii="Arial"/>
                      <w:spacing w:val="-2"/>
                      <w:w w:val="103"/>
                      <w:position w:val="7"/>
                      <w:sz w:val="16"/>
                    </w:rPr>
                    <w:t>2</w:t>
                  </w:r>
                  <w:r>
                    <w:rPr>
                      <w:rFonts w:ascii="Arial"/>
                      <w:spacing w:val="-6"/>
                      <w:w w:val="102"/>
                      <w:sz w:val="19"/>
                    </w:rPr>
                    <w:t>)]</w:t>
                  </w:r>
                </w:p>
              </w:txbxContent>
            </v:textbox>
            <w10:wrap anchorx="page"/>
          </v:shape>
        </w:pict>
      </w:r>
      <w:r w:rsidR="00FC2624">
        <w:rPr>
          <w:rFonts w:ascii="Arial"/>
          <w:w w:val="105"/>
          <w:sz w:val="19"/>
        </w:rPr>
        <w:t>2.5</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1031" w:right="1024"/>
        <w:rPr>
          <w:rFonts w:ascii="Arial" w:eastAsia="Arial" w:hAnsi="Arial" w:cs="Arial"/>
          <w:sz w:val="19"/>
          <w:szCs w:val="19"/>
        </w:rPr>
      </w:pPr>
      <w:r>
        <w:rPr>
          <w:rFonts w:ascii="Arial"/>
          <w:w w:val="105"/>
          <w:sz w:val="19"/>
        </w:rPr>
        <w:t>2</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866" w:right="1024"/>
        <w:rPr>
          <w:rFonts w:ascii="Arial" w:eastAsia="Arial" w:hAnsi="Arial" w:cs="Arial"/>
          <w:sz w:val="19"/>
          <w:szCs w:val="19"/>
        </w:rPr>
      </w:pPr>
      <w:r>
        <w:rPr>
          <w:rFonts w:ascii="Arial"/>
          <w:w w:val="105"/>
          <w:sz w:val="19"/>
        </w:rPr>
        <w:t>1.5</w:t>
      </w:r>
    </w:p>
    <w:p w:rsidR="00DF3834" w:rsidRDefault="00DF3834">
      <w:pPr>
        <w:spacing w:before="9"/>
        <w:rPr>
          <w:rFonts w:ascii="Arial" w:eastAsia="Arial" w:hAnsi="Arial" w:cs="Arial"/>
          <w:sz w:val="28"/>
          <w:szCs w:val="28"/>
        </w:rPr>
      </w:pPr>
    </w:p>
    <w:p w:rsidR="00DF3834" w:rsidRDefault="00FC2624">
      <w:pPr>
        <w:spacing w:before="80"/>
        <w:ind w:left="1031" w:right="1024"/>
        <w:rPr>
          <w:rFonts w:ascii="Arial" w:eastAsia="Arial" w:hAnsi="Arial" w:cs="Arial"/>
          <w:sz w:val="19"/>
          <w:szCs w:val="19"/>
        </w:rPr>
      </w:pPr>
      <w:r>
        <w:rPr>
          <w:rFonts w:ascii="Arial"/>
          <w:w w:val="105"/>
          <w:sz w:val="19"/>
        </w:rPr>
        <w:t>1</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866" w:right="1024"/>
        <w:rPr>
          <w:rFonts w:ascii="Arial" w:eastAsia="Arial" w:hAnsi="Arial" w:cs="Arial"/>
          <w:sz w:val="19"/>
          <w:szCs w:val="19"/>
        </w:rPr>
      </w:pPr>
      <w:r>
        <w:rPr>
          <w:rFonts w:ascii="Arial"/>
          <w:w w:val="105"/>
          <w:sz w:val="19"/>
        </w:rPr>
        <w:t>0.5</w:t>
      </w:r>
    </w:p>
    <w:p w:rsidR="00DF3834" w:rsidRDefault="00DF3834">
      <w:pPr>
        <w:rPr>
          <w:rFonts w:ascii="Arial" w:eastAsia="Arial" w:hAnsi="Arial" w:cs="Arial"/>
          <w:sz w:val="20"/>
          <w:szCs w:val="20"/>
        </w:rPr>
      </w:pPr>
    </w:p>
    <w:p w:rsidR="00DF3834" w:rsidRDefault="00DF3834">
      <w:pPr>
        <w:spacing w:before="2"/>
        <w:rPr>
          <w:rFonts w:ascii="Arial" w:eastAsia="Arial" w:hAnsi="Arial" w:cs="Arial"/>
          <w:sz w:val="17"/>
          <w:szCs w:val="17"/>
        </w:rPr>
      </w:pPr>
    </w:p>
    <w:p w:rsidR="00DF3834" w:rsidRDefault="00FC2624">
      <w:pPr>
        <w:ind w:left="1031" w:right="1024"/>
        <w:rPr>
          <w:rFonts w:ascii="Arial" w:eastAsia="Arial" w:hAnsi="Arial" w:cs="Arial"/>
          <w:sz w:val="19"/>
          <w:szCs w:val="19"/>
        </w:rPr>
      </w:pPr>
      <w:r>
        <w:rPr>
          <w:rFonts w:ascii="Arial"/>
          <w:w w:val="105"/>
          <w:sz w:val="19"/>
        </w:rPr>
        <w:t>0</w:t>
      </w:r>
    </w:p>
    <w:p w:rsidR="00DF3834" w:rsidRDefault="00DF3834">
      <w:pPr>
        <w:rPr>
          <w:rFonts w:ascii="Arial" w:eastAsia="Arial" w:hAnsi="Arial" w:cs="Arial"/>
          <w:sz w:val="20"/>
          <w:szCs w:val="20"/>
        </w:rPr>
      </w:pPr>
    </w:p>
    <w:p w:rsidR="00DF3834" w:rsidRDefault="00DF3834">
      <w:pPr>
        <w:rPr>
          <w:rFonts w:ascii="Arial" w:eastAsia="Arial" w:hAnsi="Arial" w:cs="Arial"/>
          <w:sz w:val="20"/>
          <w:szCs w:val="20"/>
        </w:rPr>
        <w:sectPr w:rsidR="00DF3834">
          <w:pgSz w:w="11910" w:h="16840"/>
          <w:pgMar w:top="940" w:right="0" w:bottom="280" w:left="1600" w:header="739" w:footer="0" w:gutter="0"/>
          <w:cols w:space="720"/>
        </w:sectPr>
      </w:pPr>
    </w:p>
    <w:p w:rsidR="00DF3834" w:rsidRDefault="00DF3834">
      <w:pPr>
        <w:spacing w:before="1"/>
        <w:rPr>
          <w:rFonts w:ascii="Arial" w:eastAsia="Arial" w:hAnsi="Arial" w:cs="Arial"/>
          <w:sz w:val="17"/>
          <w:szCs w:val="17"/>
        </w:rPr>
      </w:pPr>
    </w:p>
    <w:p w:rsidR="00DF3834" w:rsidRDefault="00FC2624">
      <w:pPr>
        <w:jc w:val="right"/>
        <w:rPr>
          <w:rFonts w:ascii="Arial" w:eastAsia="Arial" w:hAnsi="Arial" w:cs="Arial"/>
          <w:sz w:val="19"/>
          <w:szCs w:val="19"/>
        </w:rPr>
      </w:pPr>
      <w:r>
        <w:rPr>
          <w:rFonts w:ascii="Arial"/>
          <w:spacing w:val="-2"/>
          <w:sz w:val="19"/>
        </w:rPr>
        <w:t>-0.5</w:t>
      </w:r>
    </w:p>
    <w:p w:rsidR="00DF3834" w:rsidRDefault="00FC2624">
      <w:pPr>
        <w:rPr>
          <w:rFonts w:ascii="Arial" w:eastAsia="Arial" w:hAnsi="Arial" w:cs="Arial"/>
          <w:sz w:val="20"/>
          <w:szCs w:val="20"/>
        </w:rPr>
      </w:pPr>
      <w:r>
        <w:br w:type="column"/>
      </w:r>
    </w:p>
    <w:p w:rsidR="00DF3834" w:rsidRDefault="00FC2624">
      <w:pPr>
        <w:tabs>
          <w:tab w:val="left" w:pos="2041"/>
          <w:tab w:val="left" w:pos="4306"/>
          <w:tab w:val="left" w:pos="6390"/>
        </w:tabs>
        <w:spacing w:before="131"/>
        <w:ind w:left="-29" w:right="2460"/>
        <w:jc w:val="center"/>
        <w:rPr>
          <w:rFonts w:ascii="Arial" w:eastAsia="Arial" w:hAnsi="Arial" w:cs="Arial"/>
          <w:sz w:val="19"/>
          <w:szCs w:val="19"/>
        </w:rPr>
      </w:pPr>
      <w:r>
        <w:rPr>
          <w:rFonts w:ascii="Arial"/>
          <w:sz w:val="19"/>
        </w:rPr>
        <w:t>0</w:t>
      </w:r>
      <w:r>
        <w:rPr>
          <w:rFonts w:ascii="Arial"/>
          <w:sz w:val="19"/>
        </w:rPr>
        <w:tab/>
        <w:t>0.5</w:t>
      </w:r>
      <w:r>
        <w:rPr>
          <w:rFonts w:ascii="Arial"/>
          <w:sz w:val="19"/>
        </w:rPr>
        <w:tab/>
        <w:t>1</w:t>
      </w:r>
      <w:r>
        <w:rPr>
          <w:rFonts w:ascii="Arial"/>
          <w:sz w:val="19"/>
        </w:rPr>
        <w:tab/>
        <w:t>1.5</w:t>
      </w:r>
    </w:p>
    <w:p w:rsidR="00DF3834" w:rsidRDefault="00FC2624">
      <w:pPr>
        <w:spacing w:before="36"/>
        <w:ind w:left="2386" w:right="5021"/>
        <w:jc w:val="center"/>
        <w:rPr>
          <w:rFonts w:ascii="Arial" w:eastAsia="Arial" w:hAnsi="Arial" w:cs="Arial"/>
          <w:sz w:val="19"/>
          <w:szCs w:val="19"/>
        </w:rPr>
      </w:pPr>
      <w:r>
        <w:rPr>
          <w:rFonts w:ascii="Arial"/>
          <w:w w:val="105"/>
          <w:sz w:val="19"/>
        </w:rPr>
        <w:t>Distance</w:t>
      </w:r>
      <w:r>
        <w:rPr>
          <w:rFonts w:ascii="Arial"/>
          <w:spacing w:val="-21"/>
          <w:w w:val="105"/>
          <w:sz w:val="19"/>
        </w:rPr>
        <w:t xml:space="preserve"> </w:t>
      </w:r>
      <w:r>
        <w:rPr>
          <w:rFonts w:ascii="Arial"/>
          <w:spacing w:val="-3"/>
          <w:w w:val="105"/>
          <w:sz w:val="19"/>
        </w:rPr>
        <w:t>[log10(m)]</w:t>
      </w:r>
    </w:p>
    <w:p w:rsidR="00DF3834" w:rsidRDefault="00DF3834">
      <w:pPr>
        <w:jc w:val="center"/>
        <w:rPr>
          <w:rFonts w:ascii="Arial" w:eastAsia="Arial" w:hAnsi="Arial" w:cs="Arial"/>
          <w:sz w:val="19"/>
          <w:szCs w:val="19"/>
        </w:rPr>
        <w:sectPr w:rsidR="00DF3834">
          <w:type w:val="continuous"/>
          <w:pgSz w:w="11910" w:h="16840"/>
          <w:pgMar w:top="700" w:right="0" w:bottom="280" w:left="1600" w:header="720" w:footer="720" w:gutter="0"/>
          <w:cols w:num="2" w:space="720" w:equalWidth="0">
            <w:col w:w="1140" w:space="40"/>
            <w:col w:w="9130"/>
          </w:cols>
        </w:sectPr>
      </w:pPr>
    </w:p>
    <w:p w:rsidR="00DF3834" w:rsidRDefault="00DF3834">
      <w:pPr>
        <w:spacing w:before="2"/>
        <w:rPr>
          <w:rFonts w:ascii="Arial" w:eastAsia="Arial" w:hAnsi="Arial" w:cs="Arial"/>
          <w:sz w:val="20"/>
          <w:szCs w:val="20"/>
        </w:rPr>
      </w:pPr>
    </w:p>
    <w:p w:rsidR="00DF3834" w:rsidRDefault="00FC2624">
      <w:pPr>
        <w:pStyle w:val="Heading5"/>
        <w:spacing w:before="69"/>
        <w:ind w:right="1024"/>
        <w:rPr>
          <w:b w:val="0"/>
          <w:bCs w:val="0"/>
        </w:rPr>
      </w:pPr>
      <w:bookmarkStart w:id="228" w:name="_bookmark190"/>
      <w:bookmarkEnd w:id="228"/>
      <w:r>
        <w:rPr>
          <w:color w:val="404040"/>
        </w:rPr>
        <w:t>Figure 7.5 Linearized fragment densities in sector</w:t>
      </w:r>
      <w:r>
        <w:rPr>
          <w:color w:val="404040"/>
          <w:spacing w:val="-27"/>
        </w:rPr>
        <w:t xml:space="preserve"> </w:t>
      </w:r>
      <w:r>
        <w:rPr>
          <w:color w:val="404040"/>
        </w:rPr>
        <w:t>10</w:t>
      </w:r>
    </w:p>
    <w:p w:rsidR="00DF3834" w:rsidRDefault="00DF3834">
      <w:pPr>
        <w:sectPr w:rsidR="00DF3834">
          <w:type w:val="continuous"/>
          <w:pgSz w:w="11910" w:h="16840"/>
          <w:pgMar w:top="700" w:right="0" w:bottom="280" w:left="1600" w:header="720" w:footer="720" w:gutter="0"/>
          <w:cols w:space="720"/>
        </w:sectPr>
      </w:pPr>
    </w:p>
    <w:p w:rsidR="00DF3834" w:rsidRDefault="00DF3834">
      <w:pPr>
        <w:rPr>
          <w:rFonts w:ascii="Cambria" w:eastAsia="Cambria" w:hAnsi="Cambria" w:cs="Cambria"/>
          <w:b/>
          <w:bCs/>
          <w:sz w:val="20"/>
          <w:szCs w:val="20"/>
        </w:rPr>
      </w:pPr>
    </w:p>
    <w:p w:rsidR="00DF3834" w:rsidRDefault="00DF3834">
      <w:pPr>
        <w:rPr>
          <w:rFonts w:ascii="Cambria" w:eastAsia="Cambria" w:hAnsi="Cambria" w:cs="Cambria"/>
          <w:b/>
          <w:bCs/>
          <w:sz w:val="20"/>
          <w:szCs w:val="20"/>
        </w:rPr>
      </w:pPr>
    </w:p>
    <w:p w:rsidR="00DF3834" w:rsidRDefault="00DF3834">
      <w:pPr>
        <w:spacing w:before="7"/>
        <w:rPr>
          <w:rFonts w:ascii="Cambria" w:eastAsia="Cambria" w:hAnsi="Cambria" w:cs="Cambria"/>
          <w:b/>
          <w:bCs/>
          <w:sz w:val="24"/>
          <w:szCs w:val="24"/>
        </w:rPr>
      </w:pPr>
    </w:p>
    <w:p w:rsidR="00DF3834" w:rsidRDefault="00CC465F">
      <w:pPr>
        <w:spacing w:before="80"/>
        <w:ind w:left="866" w:right="1024"/>
        <w:rPr>
          <w:rFonts w:ascii="Arial" w:eastAsia="Arial" w:hAnsi="Arial" w:cs="Arial"/>
          <w:sz w:val="19"/>
          <w:szCs w:val="19"/>
        </w:rPr>
      </w:pPr>
      <w:r w:rsidRPr="00CC465F">
        <w:pict>
          <v:group id="_x0000_s3112" style="position:absolute;left:0;text-align:left;margin-left:139.1pt;margin-top:9.1pt;width:327.75pt;height:257.35pt;z-index:251589632;mso-position-horizontal-relative:page" coordorigin="2782,182" coordsize="6555,5147">
            <v:group id="_x0000_s3330" style="position:absolute;left:2797;top:184;width:6510;height:2" coordorigin="2797,184" coordsize="6510,2">
              <v:shape id="_x0000_s3331" style="position:absolute;left:2797;top:184;width:6510;height:2" coordorigin="2797,184" coordsize="6510,0" path="m2797,184r6510,e" filled="f" strokeweight=".06953mm">
                <v:path arrowok="t"/>
              </v:shape>
            </v:group>
            <v:group id="_x0000_s3328" style="position:absolute;left:9314;top:191;width:15;height:2" coordorigin="9314,191" coordsize="15,2">
              <v:shape id="_x0000_s3329" style="position:absolute;left:9314;top:191;width:15;height:2" coordorigin="9314,191" coordsize="15,0" path="m9314,191r15,e" filled="f" strokeweight=".26394mm">
                <v:path arrowok="t"/>
              </v:shape>
            </v:group>
            <v:group id="_x0000_s3326" style="position:absolute;left:2797;top:5314;width:6510;height:2" coordorigin="2797,5314" coordsize="6510,2">
              <v:shape id="_x0000_s3327" style="position:absolute;left:2797;top:5314;width:6510;height:2" coordorigin="2797,5314" coordsize="6510,0" path="m2797,5314r6510,e" filled="f" strokeweight=".06953mm">
                <v:path arrowok="t"/>
              </v:shape>
            </v:group>
            <v:group id="_x0000_s3324" style="position:absolute;left:9314;top:5321;width:15;height:2" coordorigin="9314,5321" coordsize="15,2">
              <v:shape id="_x0000_s3325" style="position:absolute;left:9314;top:5321;width:15;height:2" coordorigin="9314,5321" coordsize="15,0" path="m9314,5321r15,e" filled="f" strokeweight=".26394mm">
                <v:path arrowok="t"/>
              </v:shape>
            </v:group>
            <v:group id="_x0000_s3322" style="position:absolute;left:9307;top:184;width:2;height:5130" coordorigin="9307,184" coordsize="2,5130">
              <v:shape id="_x0000_s3323" style="position:absolute;left:9307;top:184;width:2;height:5130" coordorigin="9307,184" coordsize="0,5130" path="m9307,5314r,-5130e" filled="f" strokeweight=".06961mm">
                <v:path arrowok="t"/>
              </v:shape>
            </v:group>
            <v:group id="_x0000_s3320" style="position:absolute;left:9314;top:191;width:15;height:2" coordorigin="9314,191" coordsize="15,2">
              <v:shape id="_x0000_s3321" style="position:absolute;left:9314;top:191;width:15;height:2" coordorigin="9314,191" coordsize="15,0" path="m9314,191r15,e" filled="f" strokeweight=".26394mm">
                <v:path arrowok="t"/>
              </v:shape>
            </v:group>
            <v:group id="_x0000_s3318" style="position:absolute;left:2797;top:184;width:2;height:5130" coordorigin="2797,184" coordsize="2,5130">
              <v:shape id="_x0000_s3319" style="position:absolute;left:2797;top:184;width:2;height:5130" coordorigin="2797,184" coordsize="0,5130" path="m2797,5314r,-5130e" filled="f" strokeweight=".06961mm">
                <v:path arrowok="t"/>
              </v:shape>
            </v:group>
            <v:group id="_x0000_s3316" style="position:absolute;left:2804;top:191;width:15;height:2" coordorigin="2804,191" coordsize="15,2">
              <v:shape id="_x0000_s3317" style="position:absolute;left:2804;top:191;width:15;height:2" coordorigin="2804,191" coordsize="15,0" path="m2804,191r15,e" filled="f" strokeweight=".26394mm">
                <v:path arrowok="t"/>
              </v:shape>
            </v:group>
            <v:group id="_x0000_s3314" style="position:absolute;left:2797;top:5314;width:6510;height:2" coordorigin="2797,5314" coordsize="6510,2">
              <v:shape id="_x0000_s3315" style="position:absolute;left:2797;top:5314;width:6510;height:2" coordorigin="2797,5314" coordsize="6510,0" path="m2797,5314r6510,e" filled="f" strokeweight=".06953mm">
                <v:path arrowok="t"/>
              </v:shape>
            </v:group>
            <v:group id="_x0000_s3312" style="position:absolute;left:9314;top:5321;width:15;height:2" coordorigin="9314,5321" coordsize="15,2">
              <v:shape id="_x0000_s3313" style="position:absolute;left:9314;top:5321;width:15;height:2" coordorigin="9314,5321" coordsize="15,0" path="m9314,5321r15,e" filled="f" strokeweight=".26394mm">
                <v:path arrowok="t"/>
              </v:shape>
            </v:group>
            <v:group id="_x0000_s3310" style="position:absolute;left:2797;top:184;width:2;height:5130" coordorigin="2797,184" coordsize="2,5130">
              <v:shape id="_x0000_s3311" style="position:absolute;left:2797;top:184;width:2;height:5130" coordorigin="2797,184" coordsize="0,5130" path="m2797,5314r,-5130e" filled="f" strokeweight=".06961mm">
                <v:path arrowok="t"/>
              </v:shape>
            </v:group>
            <v:group id="_x0000_s3308" style="position:absolute;left:2804;top:191;width:15;height:2" coordorigin="2804,191" coordsize="15,2">
              <v:shape id="_x0000_s3309" style="position:absolute;left:2804;top:191;width:15;height:2" coordorigin="2804,191" coordsize="15,0" path="m2804,191r15,e" filled="f" strokeweight=".26394mm">
                <v:path arrowok="t"/>
              </v:shape>
            </v:group>
            <v:group id="_x0000_s3306" style="position:absolute;left:2797;top:5238;width:2;height:76" coordorigin="2797,5238" coordsize="2,76">
              <v:shape id="_x0000_s3307" style="position:absolute;left:2797;top:5238;width:2;height:76" coordorigin="2797,5238" coordsize="0,76" path="m2797,5314r,-76e" filled="f" strokeweight=".06961mm">
                <v:path arrowok="t"/>
              </v:shape>
            </v:group>
            <v:group id="_x0000_s3304" style="position:absolute;left:2804;top:5245;width:15;height:2" coordorigin="2804,5245" coordsize="15,2">
              <v:shape id="_x0000_s3305" style="position:absolute;left:2804;top:5245;width:15;height:2" coordorigin="2804,5245" coordsize="15,0" path="m2804,5245r15,e" filled="f" strokeweight=".26394mm">
                <v:path arrowok="t"/>
              </v:shape>
            </v:group>
            <v:group id="_x0000_s3302" style="position:absolute;left:2797;top:184;width:2;height:60" coordorigin="2797,184" coordsize="2,60">
              <v:shape id="_x0000_s3303" style="position:absolute;left:2797;top:184;width:2;height:60" coordorigin="2797,184" coordsize="0,60" path="m2797,184r,59e" filled="f" strokeweight=".06961mm">
                <v:path arrowok="t"/>
              </v:shape>
            </v:group>
            <v:group id="_x0000_s3300" style="position:absolute;left:2804;top:251;width:15;height:2" coordorigin="2804,251" coordsize="15,2">
              <v:shape id="_x0000_s3301" style="position:absolute;left:2804;top:251;width:15;height:2" coordorigin="2804,251" coordsize="15,0" path="m2804,251r15,e" filled="f" strokeweight=".26394mm">
                <v:path arrowok="t"/>
              </v:shape>
            </v:group>
            <v:group id="_x0000_s3298" style="position:absolute;left:4956;top:5238;width:2;height:76" coordorigin="4956,5238" coordsize="2,76">
              <v:shape id="_x0000_s3299" style="position:absolute;left:4956;top:5238;width:2;height:76" coordorigin="4956,5238" coordsize="0,76" path="m4956,5314r,-76e" filled="f" strokeweight=".06961mm">
                <v:path arrowok="t"/>
              </v:shape>
            </v:group>
            <v:group id="_x0000_s3296" style="position:absolute;left:4964;top:5245;width:16;height:2" coordorigin="4964,5245" coordsize="16,2">
              <v:shape id="_x0000_s3297" style="position:absolute;left:4964;top:5245;width:16;height:2" coordorigin="4964,5245" coordsize="16,0" path="m4964,5245r15,e" filled="f" strokeweight=".26394mm">
                <v:path arrowok="t"/>
              </v:shape>
            </v:group>
            <v:group id="_x0000_s3294" style="position:absolute;left:4956;top:184;width:2;height:60" coordorigin="4956,184" coordsize="2,60">
              <v:shape id="_x0000_s3295" style="position:absolute;left:4956;top:184;width:2;height:60" coordorigin="4956,184" coordsize="0,60" path="m4956,184r,59e" filled="f" strokeweight=".06961mm">
                <v:path arrowok="t"/>
              </v:shape>
            </v:group>
            <v:group id="_x0000_s3292" style="position:absolute;left:4964;top:251;width:16;height:2" coordorigin="4964,251" coordsize="16,2">
              <v:shape id="_x0000_s3293" style="position:absolute;left:4964;top:251;width:16;height:2" coordorigin="4964,251" coordsize="16,0" path="m4964,251r15,e" filled="f" strokeweight=".26394mm">
                <v:path arrowok="t"/>
              </v:shape>
            </v:group>
            <v:group id="_x0000_s3290" style="position:absolute;left:7132;top:5238;width:2;height:76" coordorigin="7132,5238" coordsize="2,76">
              <v:shape id="_x0000_s3291" style="position:absolute;left:7132;top:5238;width:2;height:76" coordorigin="7132,5238" coordsize="0,76" path="m7132,5314r,-76e" filled="f" strokeweight=".06961mm">
                <v:path arrowok="t"/>
              </v:shape>
            </v:group>
            <v:group id="_x0000_s3288" style="position:absolute;left:7139;top:5245;width:15;height:2" coordorigin="7139,5245" coordsize="15,2">
              <v:shape id="_x0000_s3289" style="position:absolute;left:7139;top:5245;width:15;height:2" coordorigin="7139,5245" coordsize="15,0" path="m7139,5245r15,e" filled="f" strokeweight=".26394mm">
                <v:path arrowok="t"/>
              </v:shape>
            </v:group>
            <v:group id="_x0000_s3286" style="position:absolute;left:7132;top:184;width:2;height:60" coordorigin="7132,184" coordsize="2,60">
              <v:shape id="_x0000_s3287" style="position:absolute;left:7132;top:184;width:2;height:60" coordorigin="7132,184" coordsize="0,60" path="m7132,184r,59e" filled="f" strokeweight=".06961mm">
                <v:path arrowok="t"/>
              </v:shape>
            </v:group>
            <v:group id="_x0000_s3284" style="position:absolute;left:7139;top:251;width:15;height:2" coordorigin="7139,251" coordsize="15,2">
              <v:shape id="_x0000_s3285" style="position:absolute;left:7139;top:251;width:15;height:2" coordorigin="7139,251" coordsize="15,0" path="m7139,251r15,e" filled="f" strokeweight=".26394mm">
                <v:path arrowok="t"/>
              </v:shape>
            </v:group>
            <v:group id="_x0000_s3282" style="position:absolute;left:9307;top:5238;width:2;height:76" coordorigin="9307,5238" coordsize="2,76">
              <v:shape id="_x0000_s3283" style="position:absolute;left:9307;top:5238;width:2;height:76" coordorigin="9307,5238" coordsize="0,76" path="m9307,5314r,-76e" filled="f" strokeweight=".06961mm">
                <v:path arrowok="t"/>
              </v:shape>
            </v:group>
            <v:group id="_x0000_s3280" style="position:absolute;left:9314;top:5245;width:15;height:2" coordorigin="9314,5245" coordsize="15,2">
              <v:shape id="_x0000_s3281" style="position:absolute;left:9314;top:5245;width:15;height:2" coordorigin="9314,5245" coordsize="15,0" path="m9314,5245r15,e" filled="f" strokeweight=".26394mm">
                <v:path arrowok="t"/>
              </v:shape>
            </v:group>
            <v:group id="_x0000_s3278" style="position:absolute;left:9307;top:184;width:2;height:60" coordorigin="9307,184" coordsize="2,60">
              <v:shape id="_x0000_s3279" style="position:absolute;left:9307;top:184;width:2;height:60" coordorigin="9307,184" coordsize="0,60" path="m9307,184r,59e" filled="f" strokeweight=".06961mm">
                <v:path arrowok="t"/>
              </v:shape>
            </v:group>
            <v:group id="_x0000_s3276" style="position:absolute;left:9314;top:251;width:15;height:2" coordorigin="9314,251" coordsize="15,2">
              <v:shape id="_x0000_s3277" style="position:absolute;left:9314;top:251;width:15;height:2" coordorigin="9314,251" coordsize="15,0" path="m9314,251r15,e" filled="f" strokeweight=".26394mm">
                <v:path arrowok="t"/>
              </v:shape>
            </v:group>
            <v:group id="_x0000_s3274" style="position:absolute;left:2797;top:5314;width:60;height:2" coordorigin="2797,5314" coordsize="60,2">
              <v:shape id="_x0000_s3275" style="position:absolute;left:2797;top:5314;width:60;height:2" coordorigin="2797,5314" coordsize="60,0" path="m2797,5314r60,e" filled="f" strokeweight=".06953mm">
                <v:path arrowok="t"/>
              </v:shape>
            </v:group>
            <v:group id="_x0000_s3272" style="position:absolute;left:2864;top:5321;width:15;height:2" coordorigin="2864,5321" coordsize="15,2">
              <v:shape id="_x0000_s3273" style="position:absolute;left:2864;top:5321;width:15;height:2" coordorigin="2864,5321" coordsize="15,0" path="m2864,5321r15,e" filled="f" strokeweight=".26394mm">
                <v:path arrowok="t"/>
              </v:shape>
            </v:group>
            <v:group id="_x0000_s3270" style="position:absolute;left:9232;top:5314;width:75;height:2" coordorigin="9232,5314" coordsize="75,2">
              <v:shape id="_x0000_s3271" style="position:absolute;left:9232;top:5314;width:75;height:2" coordorigin="9232,5314" coordsize="75,0" path="m9307,5314r-75,e" filled="f" strokeweight=".06953mm">
                <v:path arrowok="t"/>
              </v:shape>
            </v:group>
            <v:group id="_x0000_s3268" style="position:absolute;left:9239;top:5321;width:15;height:2" coordorigin="9239,5321" coordsize="15,2">
              <v:shape id="_x0000_s3269" style="position:absolute;left:9239;top:5321;width:15;height:2" coordorigin="9239,5321" coordsize="15,0" path="m9239,5321r15,e" filled="f" strokeweight=".26394mm">
                <v:path arrowok="t"/>
              </v:shape>
            </v:group>
            <v:group id="_x0000_s3266" style="position:absolute;left:2797;top:4668;width:60;height:2" coordorigin="2797,4668" coordsize="60,2">
              <v:shape id="_x0000_s3267" style="position:absolute;left:2797;top:4668;width:60;height:2" coordorigin="2797,4668" coordsize="60,0" path="m2797,4668r60,e" filled="f" strokeweight=".06953mm">
                <v:path arrowok="t"/>
              </v:shape>
            </v:group>
            <v:group id="_x0000_s3264" style="position:absolute;left:2864;top:4675;width:15;height:2" coordorigin="2864,4675" coordsize="15,2">
              <v:shape id="_x0000_s3265" style="position:absolute;left:2864;top:4675;width:15;height:2" coordorigin="2864,4675" coordsize="15,0" path="m2864,4675r15,e" filled="f" strokeweight=".26394mm">
                <v:path arrowok="t"/>
              </v:shape>
            </v:group>
            <v:group id="_x0000_s3262" style="position:absolute;left:9232;top:4668;width:75;height:2" coordorigin="9232,4668" coordsize="75,2">
              <v:shape id="_x0000_s3263" style="position:absolute;left:9232;top:4668;width:75;height:2" coordorigin="9232,4668" coordsize="75,0" path="m9307,4668r-75,e" filled="f" strokeweight=".06953mm">
                <v:path arrowok="t"/>
              </v:shape>
            </v:group>
            <v:group id="_x0000_s3260" style="position:absolute;left:9239;top:4675;width:15;height:2" coordorigin="9239,4675" coordsize="15,2">
              <v:shape id="_x0000_s3261" style="position:absolute;left:9239;top:4675;width:15;height:2" coordorigin="9239,4675" coordsize="15,0" path="m9239,4675r15,e" filled="f" strokeweight=".26394mm">
                <v:path arrowok="t"/>
              </v:shape>
            </v:group>
            <v:group id="_x0000_s3258" style="position:absolute;left:2797;top:4023;width:60;height:2" coordorigin="2797,4023" coordsize="60,2">
              <v:shape id="_x0000_s3259" style="position:absolute;left:2797;top:4023;width:60;height:2" coordorigin="2797,4023" coordsize="60,0" path="m2797,4023r60,e" filled="f" strokeweight=".06953mm">
                <v:path arrowok="t"/>
              </v:shape>
            </v:group>
            <v:group id="_x0000_s3256" style="position:absolute;left:2864;top:4031;width:15;height:2" coordorigin="2864,4031" coordsize="15,2">
              <v:shape id="_x0000_s3257" style="position:absolute;left:2864;top:4031;width:15;height:2" coordorigin="2864,4031" coordsize="15,0" path="m2864,4031r15,e" filled="f" strokeweight=".26394mm">
                <v:path arrowok="t"/>
              </v:shape>
            </v:group>
            <v:group id="_x0000_s3254" style="position:absolute;left:9232;top:4023;width:75;height:2" coordorigin="9232,4023" coordsize="75,2">
              <v:shape id="_x0000_s3255" style="position:absolute;left:9232;top:4023;width:75;height:2" coordorigin="9232,4023" coordsize="75,0" path="m9307,4023r-75,e" filled="f" strokeweight=".06953mm">
                <v:path arrowok="t"/>
              </v:shape>
            </v:group>
            <v:group id="_x0000_s3252" style="position:absolute;left:9239;top:4031;width:15;height:2" coordorigin="9239,4031" coordsize="15,2">
              <v:shape id="_x0000_s3253" style="position:absolute;left:9239;top:4031;width:15;height:2" coordorigin="9239,4031" coordsize="15,0" path="m9239,4031r15,e" filled="f" strokeweight=".26394mm">
                <v:path arrowok="t"/>
              </v:shape>
            </v:group>
            <v:group id="_x0000_s3250" style="position:absolute;left:2797;top:3378;width:60;height:2" coordorigin="2797,3378" coordsize="60,2">
              <v:shape id="_x0000_s3251" style="position:absolute;left:2797;top:3378;width:60;height:2" coordorigin="2797,3378" coordsize="60,0" path="m2797,3378r60,e" filled="f" strokeweight=".06953mm">
                <v:path arrowok="t"/>
              </v:shape>
            </v:group>
            <v:group id="_x0000_s3248" style="position:absolute;left:2864;top:3386;width:15;height:2" coordorigin="2864,3386" coordsize="15,2">
              <v:shape id="_x0000_s3249" style="position:absolute;left:2864;top:3386;width:15;height:2" coordorigin="2864,3386" coordsize="15,0" path="m2864,3386r15,e" filled="f" strokeweight=".26394mm">
                <v:path arrowok="t"/>
              </v:shape>
            </v:group>
            <v:group id="_x0000_s3246" style="position:absolute;left:9232;top:3378;width:75;height:2" coordorigin="9232,3378" coordsize="75,2">
              <v:shape id="_x0000_s3247" style="position:absolute;left:9232;top:3378;width:75;height:2" coordorigin="9232,3378" coordsize="75,0" path="m9307,3378r-75,e" filled="f" strokeweight=".06953mm">
                <v:path arrowok="t"/>
              </v:shape>
            </v:group>
            <v:group id="_x0000_s3244" style="position:absolute;left:9239;top:3386;width:15;height:2" coordorigin="9239,3386" coordsize="15,2">
              <v:shape id="_x0000_s3245" style="position:absolute;left:9239;top:3386;width:15;height:2" coordorigin="9239,3386" coordsize="15,0" path="m9239,3386r15,e" filled="f" strokeweight=".26394mm">
                <v:path arrowok="t"/>
              </v:shape>
            </v:group>
            <v:group id="_x0000_s3242" style="position:absolute;left:2797;top:2749;width:60;height:2" coordorigin="2797,2749" coordsize="60,2">
              <v:shape id="_x0000_s3243" style="position:absolute;left:2797;top:2749;width:60;height:2" coordorigin="2797,2749" coordsize="60,0" path="m2797,2749r60,e" filled="f" strokeweight=".06953mm">
                <v:path arrowok="t"/>
              </v:shape>
            </v:group>
            <v:group id="_x0000_s3240" style="position:absolute;left:2864;top:2756;width:15;height:2" coordorigin="2864,2756" coordsize="15,2">
              <v:shape id="_x0000_s3241" style="position:absolute;left:2864;top:2756;width:15;height:2" coordorigin="2864,2756" coordsize="15,0" path="m2864,2756r15,e" filled="f" strokeweight=".26394mm">
                <v:path arrowok="t"/>
              </v:shape>
            </v:group>
            <v:group id="_x0000_s3238" style="position:absolute;left:9232;top:2749;width:75;height:2" coordorigin="9232,2749" coordsize="75,2">
              <v:shape id="_x0000_s3239" style="position:absolute;left:9232;top:2749;width:75;height:2" coordorigin="9232,2749" coordsize="75,0" path="m9307,2749r-75,e" filled="f" strokeweight=".06953mm">
                <v:path arrowok="t"/>
              </v:shape>
            </v:group>
            <v:group id="_x0000_s3236" style="position:absolute;left:9239;top:2756;width:15;height:2" coordorigin="9239,2756" coordsize="15,2">
              <v:shape id="_x0000_s3237" style="position:absolute;left:9239;top:2756;width:15;height:2" coordorigin="9239,2756" coordsize="15,0" path="m9239,2756r15,e" filled="f" strokeweight=".26394mm">
                <v:path arrowok="t"/>
              </v:shape>
            </v:group>
            <v:group id="_x0000_s3234" style="position:absolute;left:2797;top:2103;width:60;height:2" coordorigin="2797,2103" coordsize="60,2">
              <v:shape id="_x0000_s3235" style="position:absolute;left:2797;top:2103;width:60;height:2" coordorigin="2797,2103" coordsize="60,0" path="m2797,2103r60,e" filled="f" strokeweight=".06953mm">
                <v:path arrowok="t"/>
              </v:shape>
            </v:group>
            <v:group id="_x0000_s3232" style="position:absolute;left:2864;top:2111;width:15;height:2" coordorigin="2864,2111" coordsize="15,2">
              <v:shape id="_x0000_s3233" style="position:absolute;left:2864;top:2111;width:15;height:2" coordorigin="2864,2111" coordsize="15,0" path="m2864,2111r15,e" filled="f" strokeweight=".26394mm">
                <v:path arrowok="t"/>
              </v:shape>
            </v:group>
            <v:group id="_x0000_s3230" style="position:absolute;left:9232;top:2103;width:75;height:2" coordorigin="9232,2103" coordsize="75,2">
              <v:shape id="_x0000_s3231" style="position:absolute;left:9232;top:2103;width:75;height:2" coordorigin="9232,2103" coordsize="75,0" path="m9307,2103r-75,e" filled="f" strokeweight=".06953mm">
                <v:path arrowok="t"/>
              </v:shape>
            </v:group>
            <v:group id="_x0000_s3228" style="position:absolute;left:9239;top:2111;width:15;height:2" coordorigin="9239,2111" coordsize="15,2">
              <v:shape id="_x0000_s3229" style="position:absolute;left:9239;top:2111;width:15;height:2" coordorigin="9239,2111" coordsize="15,0" path="m9239,2111r15,e" filled="f" strokeweight=".26394mm">
                <v:path arrowok="t"/>
              </v:shape>
            </v:group>
            <v:group id="_x0000_s3226" style="position:absolute;left:2797;top:1458;width:60;height:2" coordorigin="2797,1458" coordsize="60,2">
              <v:shape id="_x0000_s3227" style="position:absolute;left:2797;top:1458;width:60;height:2" coordorigin="2797,1458" coordsize="60,0" path="m2797,1458r60,e" filled="f" strokeweight=".06953mm">
                <v:path arrowok="t"/>
              </v:shape>
            </v:group>
            <v:group id="_x0000_s3224" style="position:absolute;left:2864;top:1466;width:15;height:2" coordorigin="2864,1466" coordsize="15,2">
              <v:shape id="_x0000_s3225" style="position:absolute;left:2864;top:1466;width:15;height:2" coordorigin="2864,1466" coordsize="15,0" path="m2864,1466r15,e" filled="f" strokeweight=".26394mm">
                <v:path arrowok="t"/>
              </v:shape>
            </v:group>
            <v:group id="_x0000_s3222" style="position:absolute;left:9232;top:1458;width:75;height:2" coordorigin="9232,1458" coordsize="75,2">
              <v:shape id="_x0000_s3223" style="position:absolute;left:9232;top:1458;width:75;height:2" coordorigin="9232,1458" coordsize="75,0" path="m9307,1458r-75,e" filled="f" strokeweight=".06953mm">
                <v:path arrowok="t"/>
              </v:shape>
            </v:group>
            <v:group id="_x0000_s3220" style="position:absolute;left:9239;top:1466;width:15;height:2" coordorigin="9239,1466" coordsize="15,2">
              <v:shape id="_x0000_s3221" style="position:absolute;left:9239;top:1466;width:15;height:2" coordorigin="9239,1466" coordsize="15,0" path="m9239,1466r15,e" filled="f" strokeweight=".26394mm">
                <v:path arrowok="t"/>
              </v:shape>
            </v:group>
            <v:group id="_x0000_s3218" style="position:absolute;left:2797;top:813;width:60;height:2" coordorigin="2797,813" coordsize="60,2">
              <v:shape id="_x0000_s3219" style="position:absolute;left:2797;top:813;width:60;height:2" coordorigin="2797,813" coordsize="60,0" path="m2797,813r60,e" filled="f" strokeweight=".06953mm">
                <v:path arrowok="t"/>
              </v:shape>
            </v:group>
            <v:group id="_x0000_s3216" style="position:absolute;left:2864;top:821;width:15;height:2" coordorigin="2864,821" coordsize="15,2">
              <v:shape id="_x0000_s3217" style="position:absolute;left:2864;top:821;width:15;height:2" coordorigin="2864,821" coordsize="15,0" path="m2864,821r15,e" filled="f" strokeweight=".26394mm">
                <v:path arrowok="t"/>
              </v:shape>
            </v:group>
            <v:group id="_x0000_s3214" style="position:absolute;left:9232;top:813;width:75;height:2" coordorigin="9232,813" coordsize="75,2">
              <v:shape id="_x0000_s3215" style="position:absolute;left:9232;top:813;width:75;height:2" coordorigin="9232,813" coordsize="75,0" path="m9307,813r-75,e" filled="f" strokeweight=".06953mm">
                <v:path arrowok="t"/>
              </v:shape>
            </v:group>
            <v:group id="_x0000_s3212" style="position:absolute;left:9239;top:821;width:15;height:2" coordorigin="9239,821" coordsize="15,2">
              <v:shape id="_x0000_s3213" style="position:absolute;left:9239;top:821;width:15;height:2" coordorigin="9239,821" coordsize="15,0" path="m9239,821r15,e" filled="f" strokeweight=".26394mm">
                <v:path arrowok="t"/>
              </v:shape>
            </v:group>
            <v:group id="_x0000_s3210" style="position:absolute;left:2797;top:184;width:60;height:2" coordorigin="2797,184" coordsize="60,2">
              <v:shape id="_x0000_s3211" style="position:absolute;left:2797;top:184;width:60;height:2" coordorigin="2797,184" coordsize="60,0" path="m2797,184r60,e" filled="f" strokeweight=".06953mm">
                <v:path arrowok="t"/>
              </v:shape>
            </v:group>
            <v:group id="_x0000_s3208" style="position:absolute;left:2864;top:191;width:15;height:2" coordorigin="2864,191" coordsize="15,2">
              <v:shape id="_x0000_s3209" style="position:absolute;left:2864;top:191;width:15;height:2" coordorigin="2864,191" coordsize="15,0" path="m2864,191r15,e" filled="f" strokeweight=".26394mm">
                <v:path arrowok="t"/>
              </v:shape>
            </v:group>
            <v:group id="_x0000_s3206" style="position:absolute;left:9232;top:184;width:75;height:2" coordorigin="9232,184" coordsize="75,2">
              <v:shape id="_x0000_s3207" style="position:absolute;left:9232;top:184;width:75;height:2" coordorigin="9232,184" coordsize="75,0" path="m9307,184r-75,e" filled="f" strokeweight=".06953mm">
                <v:path arrowok="t"/>
              </v:shape>
            </v:group>
            <v:group id="_x0000_s3204" style="position:absolute;left:9239;top:191;width:15;height:2" coordorigin="9239,191" coordsize="15,2">
              <v:shape id="_x0000_s3205" style="position:absolute;left:9239;top:191;width:15;height:2" coordorigin="9239,191" coordsize="15,0" path="m9239,191r15,e" filled="f" strokeweight=".26394mm">
                <v:path arrowok="t"/>
              </v:shape>
            </v:group>
            <v:group id="_x0000_s3202" style="position:absolute;left:2797;top:184;width:6510;height:2" coordorigin="2797,184" coordsize="6510,2">
              <v:shape id="_x0000_s3203" style="position:absolute;left:2797;top:184;width:6510;height:2" coordorigin="2797,184" coordsize="6510,0" path="m2797,184r6510,e" filled="f" strokeweight=".06953mm">
                <v:path arrowok="t"/>
              </v:shape>
            </v:group>
            <v:group id="_x0000_s3200" style="position:absolute;left:9314;top:191;width:15;height:2" coordorigin="9314,191" coordsize="15,2">
              <v:shape id="_x0000_s3201" style="position:absolute;left:9314;top:191;width:15;height:2" coordorigin="9314,191" coordsize="15,0" path="m9314,191r15,e" filled="f" strokeweight=".26394mm">
                <v:path arrowok="t"/>
              </v:shape>
            </v:group>
            <v:group id="_x0000_s3198" style="position:absolute;left:2797;top:5314;width:6510;height:2" coordorigin="2797,5314" coordsize="6510,2">
              <v:shape id="_x0000_s3199" style="position:absolute;left:2797;top:5314;width:6510;height:2" coordorigin="2797,5314" coordsize="6510,0" path="m2797,5314r6510,e" filled="f" strokeweight=".06953mm">
                <v:path arrowok="t"/>
              </v:shape>
            </v:group>
            <v:group id="_x0000_s3196" style="position:absolute;left:9314;top:5321;width:15;height:2" coordorigin="9314,5321" coordsize="15,2">
              <v:shape id="_x0000_s3197" style="position:absolute;left:9314;top:5321;width:15;height:2" coordorigin="9314,5321" coordsize="15,0" path="m9314,5321r15,e" filled="f" strokeweight=".26394mm">
                <v:path arrowok="t"/>
              </v:shape>
            </v:group>
            <v:group id="_x0000_s3194" style="position:absolute;left:9307;top:184;width:2;height:5130" coordorigin="9307,184" coordsize="2,5130">
              <v:shape id="_x0000_s3195" style="position:absolute;left:9307;top:184;width:2;height:5130" coordorigin="9307,184" coordsize="0,5130" path="m9307,5314r,-5130e" filled="f" strokeweight=".06961mm">
                <v:path arrowok="t"/>
              </v:shape>
            </v:group>
            <v:group id="_x0000_s3192" style="position:absolute;left:9314;top:191;width:15;height:2" coordorigin="9314,191" coordsize="15,2">
              <v:shape id="_x0000_s3193" style="position:absolute;left:9314;top:191;width:15;height:2" coordorigin="9314,191" coordsize="15,0" path="m9314,191r15,e" filled="f" strokeweight=".26394mm">
                <v:path arrowok="t"/>
              </v:shape>
            </v:group>
            <v:group id="_x0000_s3190" style="position:absolute;left:2797;top:184;width:2;height:5130" coordorigin="2797,184" coordsize="2,5130">
              <v:shape id="_x0000_s3191" style="position:absolute;left:2797;top:184;width:2;height:5130" coordorigin="2797,184" coordsize="0,5130" path="m2797,5314r,-5130e" filled="f" strokeweight=".06961mm">
                <v:path arrowok="t"/>
              </v:shape>
            </v:group>
            <v:group id="_x0000_s3188" style="position:absolute;left:2804;top:191;width:15;height:2" coordorigin="2804,191" coordsize="15,2">
              <v:shape id="_x0000_s3189" style="position:absolute;left:2804;top:191;width:15;height:2" coordorigin="2804,191" coordsize="15,0" path="m2804,191r15,e" filled="f" strokeweight=".26394mm">
                <v:path arrowok="t"/>
              </v:shape>
            </v:group>
            <v:group id="_x0000_s3186" style="position:absolute;left:2797;top:648;width:6406;height:4516" coordorigin="2797,648" coordsize="6406,4516">
              <v:shape id="_x0000_s3187" style="position:absolute;left:2797;top:648;width:6406;height:4516" coordorigin="2797,648" coordsize="6406,4516" path="m2797,648r1304,765l4866,1879r541,315l5827,2449r345,194l6456,2808r256,150l6937,3093r195,120l7312,3319r164,104l7626,3498r136,91l7896,3663r120,75l8137,4383r104,61l8331,4503r106,60l8527,4623r89,45l8691,4713r90,60l8857,4818r74,45l9006,4893r60,45l9141,5133r61,30e" filled="f" strokecolor="blue" strokeweight=".52786mm">
                <v:path arrowok="t"/>
              </v:shape>
            </v:group>
            <v:group id="_x0000_s3184" style="position:absolute;left:2797;top:724;width:6406;height:4515" coordorigin="2797,724" coordsize="6406,4515">
              <v:shape id="_x0000_s3185" style="position:absolute;left:2797;top:724;width:6406;height:4515" coordorigin="2797,724" coordsize="6406,4515" path="m2797,724r1304,779l4866,1953r541,315l5827,2523r345,196l6456,2898r256,150l6937,3168r195,121l7312,3393r164,105l7626,3589r136,74l7896,3738r120,75l8137,4444r104,59l8331,4563r106,60l8527,4668r89,61l8691,4773r90,45l8857,4863r74,45l9006,4953r60,45l9141,5193r61,45e" filled="f" strokecolor="blue" strokeweight=".06956mm">
                <v:path arrowok="t"/>
              </v:shape>
            </v:group>
            <v:group id="_x0000_s3182" style="position:absolute;left:2797;top:528;width:6406;height:4576" coordorigin="2797,528" coordsize="6406,4576">
              <v:shape id="_x0000_s3183" style="position:absolute;left:2797;top:528;width:6406;height:4576" coordorigin="2797,528" coordsize="6406,4576" path="m2797,528r1304,781l4866,1758r541,315l5827,2328r345,195l6456,2703r256,150l6937,2973r195,120l7312,3198r164,106l7626,3393r136,75l7896,3543r120,75l8137,4308r104,75l8331,4444r106,44l8527,4548r89,45l8691,4653r90,45l8857,4744r74,44l9006,4833r60,30l9141,5073r61,30e" filled="f" strokecolor="blue" strokeweight=".06956mm">
                <v:path arrowok="t"/>
              </v:shape>
            </v:group>
            <v:group id="_x0000_s3180" style="position:absolute;left:7836;top:3033;width:135;height:135" coordorigin="7836,3033" coordsize="135,135">
              <v:shape id="_x0000_s3181" style="position:absolute;left:7836;top:3033;width:135;height:135" coordorigin="7836,3033" coordsize="135,135" path="m7896,3033r-22,6l7855,3052r-13,19l7836,3093r6,31l7855,3148r19,15l7896,3168r31,-5l7951,3148r15,-24l7971,3093r-5,-22l7951,3052r-24,-13l7896,3033xe" fillcolor="red" stroked="f">
                <v:path arrowok="t"/>
              </v:shape>
            </v:group>
            <v:group id="_x0000_s3178" style="position:absolute;left:4806;top:2118;width:135;height:136" coordorigin="4806,2118" coordsize="135,136">
              <v:shape id="_x0000_s3179" style="position:absolute;left:4806;top:2118;width:135;height:136" coordorigin="4806,2118" coordsize="135,136" path="m4866,2118r-22,5l4825,2137r-13,19l4806,2178r6,31l4825,2233r19,15l4866,2253r31,-5l4921,2233r15,-24l4941,2178r-5,-22l4921,2137r-24,-14l4866,2118xe" fillcolor="red" stroked="f">
                <v:path arrowok="t"/>
              </v:shape>
            </v:group>
            <v:group id="_x0000_s3176" style="position:absolute;left:8077;top:3168;width:135;height:136" coordorigin="8077,3168" coordsize="135,136">
              <v:shape id="_x0000_s3177" style="position:absolute;left:8077;top:3168;width:135;height:136" coordorigin="8077,3168" coordsize="135,136" path="m8137,3168r-22,5l8096,3187r-14,19l8077,3228r5,31l8096,3283r19,15l8137,3304r30,-6l8191,3283r15,-24l8212,3228r-6,-22l8191,3187r-24,-14l8137,3168xe" fillcolor="red" stroked="f">
                <v:path arrowok="t"/>
              </v:shape>
            </v:group>
            <v:group id="_x0000_s3174" style="position:absolute;left:7836;top:3033;width:120;height:120" coordorigin="7836,3033" coordsize="120,120">
              <v:shape id="_x0000_s3175" style="position:absolute;left:7836;top:3033;width:120;height:120" coordorigin="7836,3033" coordsize="120,120" path="m7836,3093r6,22l7855,3134r19,14l7896,3153r22,-5l7938,3134r13,-19l7956,3093r-5,-22l7938,3052r-20,-13l7896,3033r-22,6l7855,3052r-13,19l7836,3093xe" filled="f" strokecolor="red" strokeweight=".06956mm">
                <v:path arrowok="t"/>
              </v:shape>
            </v:group>
            <v:group id="_x0000_s3172" style="position:absolute;left:4806;top:2118;width:120;height:121" coordorigin="4806,2118" coordsize="120,121">
              <v:shape id="_x0000_s3173" style="position:absolute;left:4806;top:2118;width:120;height:121" coordorigin="4806,2118" coordsize="120,121" path="m4806,2178r6,22l4825,2220r19,13l4866,2238r22,-5l4908,2220r13,-20l4926,2178r-5,-22l4908,2137r-20,-14l4866,2118r-22,5l4825,2137r-13,19l4806,2178xe" filled="f" strokecolor="red" strokeweight=".06956mm">
                <v:path arrowok="t"/>
              </v:shape>
            </v:group>
            <v:group id="_x0000_s3170" style="position:absolute;left:8077;top:3168;width:120;height:121" coordorigin="8077,3168" coordsize="120,121">
              <v:shape id="_x0000_s3171" style="position:absolute;left:8077;top:3168;width:120;height:121" coordorigin="8077,3168" coordsize="120,121" path="m8077,3228r5,22l8096,3270r19,13l8137,3289r22,-6l8178,3270r13,-20l8197,3228r-6,-22l8178,3187r-19,-14l8137,3168r-22,5l8096,3187r-14,19l8077,3228xe" filled="f" strokecolor="red" strokeweight=".06956mm">
                <v:path arrowok="t"/>
              </v:shape>
            </v:group>
            <v:group id="_x0000_s3168" style="position:absolute;left:7836;top:2673;width:135;height:136" coordorigin="7836,2673" coordsize="135,136">
              <v:shape id="_x0000_s3169" style="position:absolute;left:7836;top:2673;width:135;height:136" coordorigin="7836,2673" coordsize="135,136" path="m7896,2673r-22,5l7855,2692r-13,19l7836,2734r6,30l7855,2788r19,15l7896,2808r31,-5l7951,2788r15,-24l7971,2734r-5,-23l7951,2692r-24,-14l7896,2673xe" fillcolor="lime" stroked="f">
                <v:path arrowok="t"/>
              </v:shape>
            </v:group>
            <v:group id="_x0000_s3166" style="position:absolute;left:8077;top:3408;width:135;height:135" coordorigin="8077,3408" coordsize="135,135">
              <v:shape id="_x0000_s3167" style="position:absolute;left:8077;top:3408;width:135;height:135" coordorigin="8077,3408" coordsize="135,135" path="m8137,3408r-22,5l8096,3427r-14,19l8077,3468r5,31l8096,3522r19,16l8137,3543r30,-5l8191,3522r15,-23l8212,3468r-6,-22l8191,3427r-24,-14l8137,3408xe" fillcolor="lime" stroked="f">
                <v:path arrowok="t"/>
              </v:shape>
            </v:group>
            <v:group id="_x0000_s3164" style="position:absolute;left:7836;top:2673;width:120;height:121" coordorigin="7836,2673" coordsize="120,121">
              <v:shape id="_x0000_s3165" style="position:absolute;left:7836;top:2673;width:120;height:121" coordorigin="7836,2673" coordsize="120,121" path="m7836,2734r6,22l7855,2775r19,13l7896,2793r22,-5l7938,2775r13,-19l7956,2734r-5,-23l7938,2692r-20,-14l7896,2673r-22,5l7855,2692r-13,19l7836,2734xe" filled="f" strokecolor="lime" strokeweight=".06956mm">
                <v:path arrowok="t"/>
              </v:shape>
            </v:group>
            <v:group id="_x0000_s3162" style="position:absolute;left:8077;top:3408;width:120;height:120" coordorigin="8077,3408" coordsize="120,120">
              <v:shape id="_x0000_s3163" style="position:absolute;left:8077;top:3408;width:120;height:120" coordorigin="8077,3408" coordsize="120,120" path="m8077,3468r5,22l8096,3509r19,14l8137,3528r22,-5l8178,3509r13,-19l8197,3468r-6,-22l8178,3427r-19,-14l8137,3408r-22,5l8096,3427r-14,19l8077,3468xe" filled="f" strokecolor="lime" strokeweight=".06956mm">
                <v:path arrowok="t"/>
              </v:shape>
            </v:group>
            <v:group id="_x0000_s3160" style="position:absolute;left:7792;top:288;width:1441;height:915" coordorigin="7792,288" coordsize="1441,915">
              <v:shape id="_x0000_s3161" style="position:absolute;left:7792;top:288;width:1441;height:915" coordorigin="7792,288" coordsize="1441,915" path="m7792,1203r1440,l9232,288r-1440,l7792,1203xe" stroked="f">
                <v:path arrowok="t"/>
              </v:shape>
            </v:group>
            <v:group id="_x0000_s3158" style="position:absolute;left:7792;top:288;width:1440;height:915" coordorigin="7792,288" coordsize="1440,915">
              <v:shape id="_x0000_s3159" style="position:absolute;left:7792;top:288;width:1440;height:915" coordorigin="7792,288" coordsize="1440,915" path="m7792,1203r,-915l9232,288r,915l7792,1203e" filled="f" strokecolor="white" strokeweight=".06956mm">
                <v:path arrowok="t"/>
              </v:shape>
            </v:group>
            <v:group id="_x0000_s3156" style="position:absolute;left:7792;top:288;width:1440;height:2" coordorigin="7792,288" coordsize="1440,2">
              <v:shape id="_x0000_s3157" style="position:absolute;left:7792;top:288;width:1440;height:2" coordorigin="7792,288" coordsize="1440,0" path="m7792,288r1440,e" filled="f" strokeweight=".06953mm">
                <v:path arrowok="t"/>
              </v:shape>
            </v:group>
            <v:group id="_x0000_s3154" style="position:absolute;left:9239;top:296;width:15;height:2" coordorigin="9239,296" coordsize="15,2">
              <v:shape id="_x0000_s3155" style="position:absolute;left:9239;top:296;width:15;height:2" coordorigin="9239,296" coordsize="15,0" path="m9239,296r15,e" filled="f" strokeweight=".26394mm">
                <v:path arrowok="t"/>
              </v:shape>
            </v:group>
            <v:group id="_x0000_s3152" style="position:absolute;left:7792;top:1203;width:1440;height:2" coordorigin="7792,1203" coordsize="1440,2">
              <v:shape id="_x0000_s3153" style="position:absolute;left:7792;top:1203;width:1440;height:2" coordorigin="7792,1203" coordsize="1440,0" path="m7792,1203r1440,e" filled="f" strokeweight=".06953mm">
                <v:path arrowok="t"/>
              </v:shape>
            </v:group>
            <v:group id="_x0000_s3150" style="position:absolute;left:9239;top:1211;width:15;height:2" coordorigin="9239,1211" coordsize="15,2">
              <v:shape id="_x0000_s3151" style="position:absolute;left:9239;top:1211;width:15;height:2" coordorigin="9239,1211" coordsize="15,0" path="m9239,1211r15,e" filled="f" strokeweight=".26394mm">
                <v:path arrowok="t"/>
              </v:shape>
            </v:group>
            <v:group id="_x0000_s3148" style="position:absolute;left:9232;top:288;width:2;height:915" coordorigin="9232,288" coordsize="2,915">
              <v:shape id="_x0000_s3149" style="position:absolute;left:9232;top:288;width:2;height:915" coordorigin="9232,288" coordsize="0,915" path="m9232,1203r,-915e" filled="f" strokeweight=".06961mm">
                <v:path arrowok="t"/>
              </v:shape>
            </v:group>
            <v:group id="_x0000_s3146" style="position:absolute;left:9239;top:296;width:15;height:2" coordorigin="9239,296" coordsize="15,2">
              <v:shape id="_x0000_s3147" style="position:absolute;left:9239;top:296;width:15;height:2" coordorigin="9239,296" coordsize="15,0" path="m9239,296r15,e" filled="f" strokeweight=".26394mm">
                <v:path arrowok="t"/>
              </v:shape>
            </v:group>
            <v:group id="_x0000_s3144" style="position:absolute;left:7792;top:288;width:2;height:915" coordorigin="7792,288" coordsize="2,915">
              <v:shape id="_x0000_s3145" style="position:absolute;left:7792;top:288;width:2;height:915" coordorigin="7792,288" coordsize="0,915" path="m7792,1203r,-915e" filled="f" strokeweight=".06961mm">
                <v:path arrowok="t"/>
              </v:shape>
            </v:group>
            <v:group id="_x0000_s3142" style="position:absolute;left:7799;top:296;width:16;height:2" coordorigin="7799,296" coordsize="16,2">
              <v:shape id="_x0000_s3143" style="position:absolute;left:7799;top:296;width:16;height:2" coordorigin="7799,296" coordsize="16,0" path="m7799,296r15,e" filled="f" strokeweight=".26394mm">
                <v:path arrowok="t"/>
              </v:shape>
            </v:group>
            <v:group id="_x0000_s3140" style="position:absolute;left:7792;top:1203;width:1440;height:2" coordorigin="7792,1203" coordsize="1440,2">
              <v:shape id="_x0000_s3141" style="position:absolute;left:7792;top:1203;width:1440;height:2" coordorigin="7792,1203" coordsize="1440,0" path="m7792,1203r1440,e" filled="f" strokeweight=".06953mm">
                <v:path arrowok="t"/>
              </v:shape>
            </v:group>
            <v:group id="_x0000_s3138" style="position:absolute;left:9239;top:1211;width:15;height:2" coordorigin="9239,1211" coordsize="15,2">
              <v:shape id="_x0000_s3139" style="position:absolute;left:9239;top:1211;width:15;height:2" coordorigin="9239,1211" coordsize="15,0" path="m9239,1211r15,e" filled="f" strokeweight=".26394mm">
                <v:path arrowok="t"/>
              </v:shape>
            </v:group>
            <v:group id="_x0000_s3136" style="position:absolute;left:7792;top:288;width:2;height:915" coordorigin="7792,288" coordsize="2,915">
              <v:shape id="_x0000_s3137" style="position:absolute;left:7792;top:288;width:2;height:915" coordorigin="7792,288" coordsize="0,915" path="m7792,1203r,-915e" filled="f" strokeweight=".06961mm">
                <v:path arrowok="t"/>
              </v:shape>
            </v:group>
            <v:group id="_x0000_s3134" style="position:absolute;left:7799;top:296;width:16;height:2" coordorigin="7799,296" coordsize="16,2">
              <v:shape id="_x0000_s3135" style="position:absolute;left:7799;top:296;width:16;height:2" coordorigin="7799,296" coordsize="16,0" path="m7799,296r15,e" filled="f" strokeweight=".26394mm">
                <v:path arrowok="t"/>
              </v:shape>
            </v:group>
            <v:group id="_x0000_s3132" style="position:absolute;left:7792;top:288;width:1440;height:2" coordorigin="7792,288" coordsize="1440,2">
              <v:shape id="_x0000_s3133" style="position:absolute;left:7792;top:288;width:1440;height:2" coordorigin="7792,288" coordsize="1440,0" path="m7792,288r1440,e" filled="f" strokeweight=".06953mm">
                <v:path arrowok="t"/>
              </v:shape>
            </v:group>
            <v:group id="_x0000_s3130" style="position:absolute;left:9239;top:296;width:15;height:2" coordorigin="9239,296" coordsize="15,2">
              <v:shape id="_x0000_s3131" style="position:absolute;left:9239;top:296;width:15;height:2" coordorigin="9239,296" coordsize="15,0" path="m9239,296r15,e" filled="f" strokeweight=".26394mm">
                <v:path arrowok="t"/>
              </v:shape>
            </v:group>
            <v:group id="_x0000_s3128" style="position:absolute;left:7792;top:1203;width:1440;height:2" coordorigin="7792,1203" coordsize="1440,2">
              <v:shape id="_x0000_s3129" style="position:absolute;left:7792;top:1203;width:1440;height:2" coordorigin="7792,1203" coordsize="1440,0" path="m7792,1203r1440,e" filled="f" strokeweight=".06953mm">
                <v:path arrowok="t"/>
              </v:shape>
            </v:group>
            <v:group id="_x0000_s3126" style="position:absolute;left:9239;top:1211;width:15;height:2" coordorigin="9239,1211" coordsize="15,2">
              <v:shape id="_x0000_s3127" style="position:absolute;left:9239;top:1211;width:15;height:2" coordorigin="9239,1211" coordsize="15,0" path="m9239,1211r15,e" filled="f" strokeweight=".26394mm">
                <v:path arrowok="t"/>
              </v:shape>
            </v:group>
            <v:group id="_x0000_s3124" style="position:absolute;left:9232;top:288;width:2;height:915" coordorigin="9232,288" coordsize="2,915">
              <v:shape id="_x0000_s3125" style="position:absolute;left:9232;top:288;width:2;height:915" coordorigin="9232,288" coordsize="0,915" path="m9232,1203r,-915e" filled="f" strokeweight=".06961mm">
                <v:path arrowok="t"/>
              </v:shape>
            </v:group>
            <v:group id="_x0000_s3122" style="position:absolute;left:9239;top:296;width:15;height:2" coordorigin="9239,296" coordsize="15,2">
              <v:shape id="_x0000_s3123" style="position:absolute;left:9239;top:296;width:15;height:2" coordorigin="9239,296" coordsize="15,0" path="m9239,296r15,e" filled="f" strokeweight=".26394mm">
                <v:path arrowok="t"/>
              </v:shape>
            </v:group>
            <v:group id="_x0000_s3120" style="position:absolute;left:7792;top:288;width:2;height:915" coordorigin="7792,288" coordsize="2,915">
              <v:shape id="_x0000_s3121" style="position:absolute;left:7792;top:288;width:2;height:915" coordorigin="7792,288" coordsize="0,915" path="m7792,1203r,-915e" filled="f" strokeweight=".06961mm">
                <v:path arrowok="t"/>
              </v:shape>
            </v:group>
            <v:group id="_x0000_s3118" style="position:absolute;left:7799;top:296;width:16;height:2" coordorigin="7799,296" coordsize="16,2">
              <v:shape id="_x0000_s3119" style="position:absolute;left:7799;top:296;width:16;height:2" coordorigin="7799,296" coordsize="16,0" path="m7799,296r15,e" filled="f" strokeweight=".26394mm">
                <v:path arrowok="t"/>
              </v:shape>
            </v:group>
            <v:group id="_x0000_s3113" style="position:absolute;left:7911;top:454;width:601;height:2" coordorigin="7911,454" coordsize="601,2">
              <v:shape id="_x0000_s3117" style="position:absolute;left:7911;top:454;width:601;height:2" coordorigin="7911,454" coordsize="601,0" path="m7911,454r601,e" filled="f" strokecolor="blue" strokeweight=".52767mm">
                <v:path arrowok="t"/>
              </v:shape>
              <v:shape id="_x0000_s3116" type="#_x0000_t75" style="position:absolute;left:8150;top:676;width:137;height:137">
                <v:imagedata r:id="rId160" o:title=""/>
              </v:shape>
              <v:shape id="_x0000_s3115" type="#_x0000_t75" style="position:absolute;left:8150;top:961;width:137;height:137">
                <v:imagedata r:id="rId161" o:title=""/>
              </v:shape>
              <v:shape id="_x0000_s3114" type="#_x0000_t202" style="position:absolute;left:7792;top:288;width:1478;height:915" filled="f" stroked="f">
                <v:textbox inset="0,0,0,0">
                  <w:txbxContent>
                    <w:p w:rsidR="00D5472F" w:rsidRDefault="00D5472F">
                      <w:pPr>
                        <w:spacing w:before="77" w:line="312" w:lineRule="auto"/>
                        <w:ind w:left="794" w:right="118"/>
                        <w:jc w:val="both"/>
                        <w:rPr>
                          <w:rFonts w:ascii="Arial" w:eastAsia="Arial" w:hAnsi="Arial" w:cs="Arial"/>
                          <w:sz w:val="19"/>
                          <w:szCs w:val="19"/>
                        </w:rPr>
                      </w:pPr>
                      <w:r>
                        <w:rPr>
                          <w:rFonts w:ascii="Arial"/>
                          <w:spacing w:val="-3"/>
                          <w:w w:val="105"/>
                          <w:sz w:val="19"/>
                        </w:rPr>
                        <w:t xml:space="preserve">theory </w:t>
                      </w:r>
                      <w:r>
                        <w:rPr>
                          <w:rFonts w:ascii="Arial"/>
                          <w:spacing w:val="-3"/>
                          <w:sz w:val="19"/>
                        </w:rPr>
                        <w:t xml:space="preserve">bodies </w:t>
                      </w:r>
                      <w:r>
                        <w:rPr>
                          <w:rFonts w:ascii="Arial"/>
                          <w:spacing w:val="-4"/>
                          <w:sz w:val="19"/>
                        </w:rPr>
                        <w:t>figures</w:t>
                      </w:r>
                    </w:p>
                  </w:txbxContent>
                </v:textbox>
              </v:shape>
            </v:group>
            <w10:wrap anchorx="page"/>
          </v:group>
        </w:pict>
      </w:r>
      <w:r w:rsidR="00FC2624">
        <w:rPr>
          <w:rFonts w:ascii="Arial"/>
          <w:w w:val="105"/>
          <w:sz w:val="19"/>
        </w:rPr>
        <w:t>3.5</w:t>
      </w:r>
    </w:p>
    <w:p w:rsidR="00DF3834" w:rsidRDefault="00DF3834">
      <w:pPr>
        <w:spacing w:before="9"/>
        <w:rPr>
          <w:rFonts w:ascii="Arial" w:eastAsia="Arial" w:hAnsi="Arial" w:cs="Arial"/>
          <w:sz w:val="28"/>
          <w:szCs w:val="28"/>
        </w:rPr>
      </w:pPr>
    </w:p>
    <w:p w:rsidR="00DF3834" w:rsidRDefault="00FC2624">
      <w:pPr>
        <w:spacing w:before="80"/>
        <w:ind w:left="1031" w:right="1024"/>
        <w:rPr>
          <w:rFonts w:ascii="Arial" w:eastAsia="Arial" w:hAnsi="Arial" w:cs="Arial"/>
          <w:sz w:val="19"/>
          <w:szCs w:val="19"/>
        </w:rPr>
      </w:pPr>
      <w:r>
        <w:rPr>
          <w:rFonts w:ascii="Arial"/>
          <w:w w:val="105"/>
          <w:sz w:val="19"/>
        </w:rPr>
        <w:t>3</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CC465F">
      <w:pPr>
        <w:ind w:left="866" w:right="1024"/>
        <w:rPr>
          <w:rFonts w:ascii="Arial" w:eastAsia="Arial" w:hAnsi="Arial" w:cs="Arial"/>
          <w:sz w:val="19"/>
          <w:szCs w:val="19"/>
        </w:rPr>
      </w:pPr>
      <w:r w:rsidRPr="00CC465F">
        <w:pict>
          <v:shape id="_x0000_s3111" type="#_x0000_t202" style="position:absolute;left:0;text-align:left;margin-left:100.6pt;margin-top:2.45pt;width:14.3pt;height:136.45pt;z-index:251592704;mso-position-horizontal-relative:page" filled="f" stroked="f">
            <v:textbox style="layout-flow:vertical;mso-layout-flow-alt:bottom-to-top" inset="0,0,0,0">
              <w:txbxContent>
                <w:p w:rsidR="00D5472F" w:rsidRDefault="00D5472F">
                  <w:pPr>
                    <w:spacing w:before="9"/>
                    <w:ind w:left="20"/>
                    <w:rPr>
                      <w:rFonts w:ascii="Arial" w:eastAsia="Arial" w:hAnsi="Arial" w:cs="Arial"/>
                      <w:sz w:val="19"/>
                      <w:szCs w:val="19"/>
                    </w:rPr>
                  </w:pPr>
                  <w:r>
                    <w:rPr>
                      <w:rFonts w:ascii="Arial"/>
                      <w:w w:val="102"/>
                      <w:sz w:val="19"/>
                    </w:rPr>
                    <w:t>F</w:t>
                  </w:r>
                  <w:r>
                    <w:rPr>
                      <w:rFonts w:ascii="Arial"/>
                      <w:spacing w:val="-5"/>
                      <w:w w:val="102"/>
                      <w:sz w:val="19"/>
                    </w:rPr>
                    <w:t>r</w:t>
                  </w:r>
                  <w:r>
                    <w:rPr>
                      <w:rFonts w:ascii="Arial"/>
                      <w:spacing w:val="-4"/>
                      <w:w w:val="102"/>
                      <w:sz w:val="19"/>
                    </w:rPr>
                    <w:t>ag</w:t>
                  </w:r>
                  <w:r>
                    <w:rPr>
                      <w:rFonts w:ascii="Arial"/>
                      <w:spacing w:val="1"/>
                      <w:w w:val="102"/>
                      <w:sz w:val="19"/>
                    </w:rPr>
                    <w:t>m</w:t>
                  </w:r>
                  <w:r>
                    <w:rPr>
                      <w:rFonts w:ascii="Arial"/>
                      <w:spacing w:val="-4"/>
                      <w:w w:val="102"/>
                      <w:sz w:val="19"/>
                    </w:rPr>
                    <w:t>en</w:t>
                  </w:r>
                  <w:r>
                    <w:rPr>
                      <w:rFonts w:ascii="Arial"/>
                      <w:w w:val="102"/>
                      <w:sz w:val="19"/>
                    </w:rPr>
                    <w:t>t</w:t>
                  </w:r>
                  <w:r>
                    <w:rPr>
                      <w:rFonts w:ascii="Arial"/>
                      <w:spacing w:val="12"/>
                      <w:sz w:val="19"/>
                    </w:rPr>
                    <w:t xml:space="preserve"> </w:t>
                  </w:r>
                  <w:r>
                    <w:rPr>
                      <w:rFonts w:ascii="Arial"/>
                      <w:spacing w:val="-4"/>
                      <w:w w:val="102"/>
                      <w:sz w:val="19"/>
                    </w:rPr>
                    <w:t>de</w:t>
                  </w:r>
                  <w:r>
                    <w:rPr>
                      <w:rFonts w:ascii="Arial"/>
                      <w:spacing w:val="7"/>
                      <w:w w:val="102"/>
                      <w:sz w:val="19"/>
                    </w:rPr>
                    <w:t>s</w:t>
                  </w:r>
                  <w:r>
                    <w:rPr>
                      <w:rFonts w:ascii="Arial"/>
                      <w:spacing w:val="-4"/>
                      <w:w w:val="102"/>
                      <w:sz w:val="19"/>
                    </w:rPr>
                    <w:t>n</w:t>
                  </w:r>
                  <w:r>
                    <w:rPr>
                      <w:rFonts w:ascii="Arial"/>
                      <w:spacing w:val="1"/>
                      <w:w w:val="102"/>
                      <w:sz w:val="19"/>
                    </w:rPr>
                    <w:t>i</w:t>
                  </w:r>
                  <w:r>
                    <w:rPr>
                      <w:rFonts w:ascii="Arial"/>
                      <w:spacing w:val="5"/>
                      <w:w w:val="102"/>
                      <w:sz w:val="19"/>
                    </w:rPr>
                    <w:t>t</w:t>
                  </w:r>
                  <w:r>
                    <w:rPr>
                      <w:rFonts w:ascii="Arial"/>
                      <w:w w:val="102"/>
                      <w:sz w:val="19"/>
                    </w:rPr>
                    <w:t>y</w:t>
                  </w:r>
                  <w:r>
                    <w:rPr>
                      <w:rFonts w:ascii="Arial"/>
                      <w:spacing w:val="13"/>
                      <w:sz w:val="19"/>
                    </w:rPr>
                    <w:t xml:space="preserve"> </w:t>
                  </w:r>
                  <w:r>
                    <w:rPr>
                      <w:rFonts w:ascii="Arial"/>
                      <w:spacing w:val="5"/>
                      <w:w w:val="102"/>
                      <w:sz w:val="19"/>
                    </w:rPr>
                    <w:t>[</w:t>
                  </w:r>
                  <w:r>
                    <w:rPr>
                      <w:rFonts w:ascii="Arial"/>
                      <w:spacing w:val="1"/>
                      <w:w w:val="102"/>
                      <w:sz w:val="19"/>
                    </w:rPr>
                    <w:t>l</w:t>
                  </w:r>
                  <w:r>
                    <w:rPr>
                      <w:rFonts w:ascii="Arial"/>
                      <w:spacing w:val="-4"/>
                      <w:w w:val="102"/>
                      <w:sz w:val="19"/>
                    </w:rPr>
                    <w:t>og10</w:t>
                  </w:r>
                  <w:r>
                    <w:rPr>
                      <w:rFonts w:ascii="Arial"/>
                      <w:spacing w:val="-6"/>
                      <w:w w:val="102"/>
                      <w:sz w:val="19"/>
                    </w:rPr>
                    <w:t>(</w:t>
                  </w:r>
                  <w:r>
                    <w:rPr>
                      <w:rFonts w:ascii="Arial"/>
                      <w:spacing w:val="-4"/>
                      <w:w w:val="102"/>
                      <w:sz w:val="19"/>
                    </w:rPr>
                    <w:t>1</w:t>
                  </w:r>
                  <w:r>
                    <w:rPr>
                      <w:rFonts w:ascii="Arial"/>
                      <w:spacing w:val="5"/>
                      <w:w w:val="102"/>
                      <w:sz w:val="19"/>
                    </w:rPr>
                    <w:t>/</w:t>
                  </w:r>
                  <w:r>
                    <w:rPr>
                      <w:rFonts w:ascii="Arial"/>
                      <w:spacing w:val="9"/>
                      <w:w w:val="102"/>
                      <w:sz w:val="19"/>
                    </w:rPr>
                    <w:t>m</w:t>
                  </w:r>
                  <w:r>
                    <w:rPr>
                      <w:rFonts w:ascii="Arial"/>
                      <w:spacing w:val="-2"/>
                      <w:w w:val="103"/>
                      <w:position w:val="7"/>
                      <w:sz w:val="16"/>
                    </w:rPr>
                    <w:t>2</w:t>
                  </w:r>
                  <w:r>
                    <w:rPr>
                      <w:rFonts w:ascii="Arial"/>
                      <w:spacing w:val="-6"/>
                      <w:w w:val="102"/>
                      <w:sz w:val="19"/>
                    </w:rPr>
                    <w:t>)]</w:t>
                  </w:r>
                </w:p>
              </w:txbxContent>
            </v:textbox>
            <w10:wrap anchorx="page"/>
          </v:shape>
        </w:pict>
      </w:r>
      <w:r w:rsidR="00FC2624">
        <w:rPr>
          <w:rFonts w:ascii="Arial"/>
          <w:w w:val="105"/>
          <w:sz w:val="19"/>
        </w:rPr>
        <w:t>2.5</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1031" w:right="1024"/>
        <w:rPr>
          <w:rFonts w:ascii="Arial" w:eastAsia="Arial" w:hAnsi="Arial" w:cs="Arial"/>
          <w:sz w:val="19"/>
          <w:szCs w:val="19"/>
        </w:rPr>
      </w:pPr>
      <w:r>
        <w:rPr>
          <w:rFonts w:ascii="Arial"/>
          <w:w w:val="105"/>
          <w:sz w:val="19"/>
        </w:rPr>
        <w:t>2</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866" w:right="1024"/>
        <w:rPr>
          <w:rFonts w:ascii="Arial" w:eastAsia="Arial" w:hAnsi="Arial" w:cs="Arial"/>
          <w:sz w:val="19"/>
          <w:szCs w:val="19"/>
        </w:rPr>
      </w:pPr>
      <w:r>
        <w:rPr>
          <w:rFonts w:ascii="Arial"/>
          <w:w w:val="105"/>
          <w:sz w:val="19"/>
        </w:rPr>
        <w:t>1.5</w:t>
      </w:r>
    </w:p>
    <w:p w:rsidR="00DF3834" w:rsidRDefault="00DF3834">
      <w:pPr>
        <w:spacing w:before="9"/>
        <w:rPr>
          <w:rFonts w:ascii="Arial" w:eastAsia="Arial" w:hAnsi="Arial" w:cs="Arial"/>
          <w:sz w:val="28"/>
          <w:szCs w:val="28"/>
        </w:rPr>
      </w:pPr>
    </w:p>
    <w:p w:rsidR="00DF3834" w:rsidRDefault="00FC2624">
      <w:pPr>
        <w:spacing w:before="80"/>
        <w:ind w:left="1031" w:right="1024"/>
        <w:rPr>
          <w:rFonts w:ascii="Arial" w:eastAsia="Arial" w:hAnsi="Arial" w:cs="Arial"/>
          <w:sz w:val="19"/>
          <w:szCs w:val="19"/>
        </w:rPr>
      </w:pPr>
      <w:r>
        <w:rPr>
          <w:rFonts w:ascii="Arial"/>
          <w:w w:val="105"/>
          <w:sz w:val="19"/>
        </w:rPr>
        <w:t>1</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866" w:right="1024"/>
        <w:rPr>
          <w:rFonts w:ascii="Arial" w:eastAsia="Arial" w:hAnsi="Arial" w:cs="Arial"/>
          <w:sz w:val="19"/>
          <w:szCs w:val="19"/>
        </w:rPr>
      </w:pPr>
      <w:r>
        <w:rPr>
          <w:rFonts w:ascii="Arial"/>
          <w:w w:val="105"/>
          <w:sz w:val="19"/>
        </w:rPr>
        <w:t>0.5</w:t>
      </w:r>
    </w:p>
    <w:p w:rsidR="00DF3834" w:rsidRDefault="00DF3834">
      <w:pPr>
        <w:rPr>
          <w:rFonts w:ascii="Arial" w:eastAsia="Arial" w:hAnsi="Arial" w:cs="Arial"/>
          <w:sz w:val="20"/>
          <w:szCs w:val="20"/>
        </w:rPr>
      </w:pPr>
    </w:p>
    <w:p w:rsidR="00DF3834" w:rsidRDefault="00DF3834">
      <w:pPr>
        <w:spacing w:before="2"/>
        <w:rPr>
          <w:rFonts w:ascii="Arial" w:eastAsia="Arial" w:hAnsi="Arial" w:cs="Arial"/>
          <w:sz w:val="17"/>
          <w:szCs w:val="17"/>
        </w:rPr>
      </w:pPr>
    </w:p>
    <w:p w:rsidR="00DF3834" w:rsidRDefault="00FC2624">
      <w:pPr>
        <w:ind w:left="1031" w:right="1024"/>
        <w:rPr>
          <w:rFonts w:ascii="Arial" w:eastAsia="Arial" w:hAnsi="Arial" w:cs="Arial"/>
          <w:sz w:val="19"/>
          <w:szCs w:val="19"/>
        </w:rPr>
      </w:pPr>
      <w:r>
        <w:rPr>
          <w:rFonts w:ascii="Arial"/>
          <w:w w:val="105"/>
          <w:sz w:val="19"/>
        </w:rPr>
        <w:t>0</w:t>
      </w:r>
    </w:p>
    <w:p w:rsidR="00DF3834" w:rsidRDefault="00DF3834">
      <w:pPr>
        <w:rPr>
          <w:rFonts w:ascii="Arial" w:eastAsia="Arial" w:hAnsi="Arial" w:cs="Arial"/>
          <w:sz w:val="20"/>
          <w:szCs w:val="20"/>
        </w:rPr>
      </w:pPr>
    </w:p>
    <w:p w:rsidR="00DF3834" w:rsidRDefault="00DF3834">
      <w:pPr>
        <w:rPr>
          <w:rFonts w:ascii="Arial" w:eastAsia="Arial" w:hAnsi="Arial" w:cs="Arial"/>
          <w:sz w:val="20"/>
          <w:szCs w:val="20"/>
        </w:rPr>
        <w:sectPr w:rsidR="00DF3834">
          <w:pgSz w:w="11910" w:h="16840"/>
          <w:pgMar w:top="940" w:right="0" w:bottom="280" w:left="1600" w:header="739" w:footer="0" w:gutter="0"/>
          <w:cols w:space="720"/>
        </w:sectPr>
      </w:pPr>
    </w:p>
    <w:p w:rsidR="00DF3834" w:rsidRDefault="00DF3834">
      <w:pPr>
        <w:spacing w:before="1"/>
        <w:rPr>
          <w:rFonts w:ascii="Arial" w:eastAsia="Arial" w:hAnsi="Arial" w:cs="Arial"/>
          <w:sz w:val="17"/>
          <w:szCs w:val="17"/>
        </w:rPr>
      </w:pPr>
    </w:p>
    <w:p w:rsidR="00DF3834" w:rsidRDefault="00FC2624">
      <w:pPr>
        <w:jc w:val="right"/>
        <w:rPr>
          <w:rFonts w:ascii="Arial" w:eastAsia="Arial" w:hAnsi="Arial" w:cs="Arial"/>
          <w:sz w:val="19"/>
          <w:szCs w:val="19"/>
        </w:rPr>
      </w:pPr>
      <w:r>
        <w:rPr>
          <w:rFonts w:ascii="Arial"/>
          <w:spacing w:val="-2"/>
          <w:sz w:val="19"/>
        </w:rPr>
        <w:t>-0.5</w:t>
      </w:r>
    </w:p>
    <w:p w:rsidR="00DF3834" w:rsidRDefault="00FC2624">
      <w:pPr>
        <w:rPr>
          <w:rFonts w:ascii="Arial" w:eastAsia="Arial" w:hAnsi="Arial" w:cs="Arial"/>
          <w:sz w:val="20"/>
          <w:szCs w:val="20"/>
        </w:rPr>
      </w:pPr>
      <w:r>
        <w:br w:type="column"/>
      </w:r>
    </w:p>
    <w:p w:rsidR="00DF3834" w:rsidRDefault="00FC2624">
      <w:pPr>
        <w:tabs>
          <w:tab w:val="left" w:pos="2041"/>
          <w:tab w:val="left" w:pos="4306"/>
          <w:tab w:val="left" w:pos="6390"/>
        </w:tabs>
        <w:spacing w:before="131"/>
        <w:ind w:left="-29" w:right="2460"/>
        <w:jc w:val="center"/>
        <w:rPr>
          <w:rFonts w:ascii="Arial" w:eastAsia="Arial" w:hAnsi="Arial" w:cs="Arial"/>
          <w:sz w:val="19"/>
          <w:szCs w:val="19"/>
        </w:rPr>
      </w:pPr>
      <w:r>
        <w:rPr>
          <w:rFonts w:ascii="Arial"/>
          <w:sz w:val="19"/>
        </w:rPr>
        <w:t>0</w:t>
      </w:r>
      <w:r>
        <w:rPr>
          <w:rFonts w:ascii="Arial"/>
          <w:sz w:val="19"/>
        </w:rPr>
        <w:tab/>
        <w:t>0.5</w:t>
      </w:r>
      <w:r>
        <w:rPr>
          <w:rFonts w:ascii="Arial"/>
          <w:sz w:val="19"/>
        </w:rPr>
        <w:tab/>
        <w:t>1</w:t>
      </w:r>
      <w:r>
        <w:rPr>
          <w:rFonts w:ascii="Arial"/>
          <w:sz w:val="19"/>
        </w:rPr>
        <w:tab/>
        <w:t>1.5</w:t>
      </w:r>
    </w:p>
    <w:p w:rsidR="00DF3834" w:rsidRDefault="00FC2624">
      <w:pPr>
        <w:spacing w:before="36"/>
        <w:ind w:left="2386" w:right="5021"/>
        <w:jc w:val="center"/>
        <w:rPr>
          <w:rFonts w:ascii="Arial" w:eastAsia="Arial" w:hAnsi="Arial" w:cs="Arial"/>
          <w:sz w:val="19"/>
          <w:szCs w:val="19"/>
        </w:rPr>
      </w:pPr>
      <w:r>
        <w:rPr>
          <w:rFonts w:ascii="Arial"/>
          <w:w w:val="105"/>
          <w:sz w:val="19"/>
        </w:rPr>
        <w:t>Distance</w:t>
      </w:r>
      <w:r>
        <w:rPr>
          <w:rFonts w:ascii="Arial"/>
          <w:spacing w:val="-21"/>
          <w:w w:val="105"/>
          <w:sz w:val="19"/>
        </w:rPr>
        <w:t xml:space="preserve"> </w:t>
      </w:r>
      <w:r>
        <w:rPr>
          <w:rFonts w:ascii="Arial"/>
          <w:spacing w:val="-3"/>
          <w:w w:val="105"/>
          <w:sz w:val="19"/>
        </w:rPr>
        <w:t>[log10(m)]</w:t>
      </w:r>
    </w:p>
    <w:p w:rsidR="00DF3834" w:rsidRDefault="00DF3834">
      <w:pPr>
        <w:jc w:val="center"/>
        <w:rPr>
          <w:rFonts w:ascii="Arial" w:eastAsia="Arial" w:hAnsi="Arial" w:cs="Arial"/>
          <w:sz w:val="19"/>
          <w:szCs w:val="19"/>
        </w:rPr>
        <w:sectPr w:rsidR="00DF3834">
          <w:type w:val="continuous"/>
          <w:pgSz w:w="11910" w:h="16840"/>
          <w:pgMar w:top="700" w:right="0" w:bottom="280" w:left="1600" w:header="720" w:footer="720" w:gutter="0"/>
          <w:cols w:num="2" w:space="720" w:equalWidth="0">
            <w:col w:w="1140" w:space="40"/>
            <w:col w:w="9130"/>
          </w:cols>
        </w:sectPr>
      </w:pPr>
    </w:p>
    <w:p w:rsidR="00DF3834" w:rsidRDefault="00DF3834">
      <w:pPr>
        <w:rPr>
          <w:rFonts w:ascii="Arial" w:eastAsia="Arial" w:hAnsi="Arial" w:cs="Arial"/>
          <w:sz w:val="20"/>
          <w:szCs w:val="20"/>
        </w:rPr>
      </w:pPr>
    </w:p>
    <w:p w:rsidR="00DF3834" w:rsidRDefault="00FC2624">
      <w:pPr>
        <w:pStyle w:val="Heading5"/>
        <w:spacing w:before="69"/>
        <w:ind w:right="1024"/>
        <w:rPr>
          <w:b w:val="0"/>
          <w:bCs w:val="0"/>
        </w:rPr>
      </w:pPr>
      <w:bookmarkStart w:id="229" w:name="_bookmark191"/>
      <w:bookmarkEnd w:id="229"/>
      <w:r>
        <w:rPr>
          <w:color w:val="404040"/>
        </w:rPr>
        <w:t>Figure 7.6 Linearized fragment densities in sector</w:t>
      </w:r>
      <w:r>
        <w:rPr>
          <w:color w:val="404040"/>
          <w:spacing w:val="-27"/>
        </w:rPr>
        <w:t xml:space="preserve"> </w:t>
      </w:r>
      <w:r>
        <w:rPr>
          <w:color w:val="404040"/>
        </w:rPr>
        <w:t>11</w:t>
      </w:r>
    </w:p>
    <w:p w:rsidR="00DF3834" w:rsidRDefault="00DF3834">
      <w:pPr>
        <w:rPr>
          <w:rFonts w:ascii="Cambria" w:eastAsia="Cambria" w:hAnsi="Cambria" w:cs="Cambria"/>
          <w:b/>
          <w:bCs/>
          <w:sz w:val="20"/>
          <w:szCs w:val="20"/>
        </w:rPr>
      </w:pPr>
    </w:p>
    <w:p w:rsidR="00DF3834" w:rsidRDefault="00DF3834">
      <w:pPr>
        <w:spacing w:before="8"/>
        <w:rPr>
          <w:rFonts w:ascii="Cambria" w:eastAsia="Cambria" w:hAnsi="Cambria" w:cs="Cambria"/>
          <w:b/>
          <w:bCs/>
          <w:sz w:val="15"/>
          <w:szCs w:val="15"/>
        </w:rPr>
      </w:pPr>
    </w:p>
    <w:p w:rsidR="00DF3834" w:rsidRDefault="00CC465F">
      <w:pPr>
        <w:spacing w:before="80"/>
        <w:ind w:left="1031" w:right="1024"/>
        <w:rPr>
          <w:rFonts w:ascii="Arial" w:eastAsia="Arial" w:hAnsi="Arial" w:cs="Arial"/>
          <w:sz w:val="19"/>
          <w:szCs w:val="19"/>
        </w:rPr>
      </w:pPr>
      <w:r w:rsidRPr="00CC465F">
        <w:pict>
          <v:group id="_x0000_s1880" style="position:absolute;left:0;text-align:left;margin-left:139.1pt;margin-top:9.1pt;width:327.75pt;height:257.35pt;z-index:251590656;mso-position-horizontal-relative:page" coordorigin="2782,182" coordsize="6555,5147">
            <v:group id="_x0000_s3109" style="position:absolute;left:2797;top:184;width:6510;height:2" coordorigin="2797,184" coordsize="6510,2">
              <v:shape id="_x0000_s3110" style="position:absolute;left:2797;top:184;width:6510;height:2" coordorigin="2797,184" coordsize="6510,0" path="m2797,184r6510,e" filled="f" strokeweight=".06953mm">
                <v:path arrowok="t"/>
              </v:shape>
            </v:group>
            <v:group id="_x0000_s3107" style="position:absolute;left:9314;top:191;width:15;height:2" coordorigin="9314,191" coordsize="15,2">
              <v:shape id="_x0000_s3108" style="position:absolute;left:9314;top:191;width:15;height:2" coordorigin="9314,191" coordsize="15,0" path="m9314,191r15,e" filled="f" strokeweight=".26394mm">
                <v:path arrowok="t"/>
              </v:shape>
            </v:group>
            <v:group id="_x0000_s3105" style="position:absolute;left:2797;top:5314;width:6510;height:2" coordorigin="2797,5314" coordsize="6510,2">
              <v:shape id="_x0000_s3106" style="position:absolute;left:2797;top:5314;width:6510;height:2" coordorigin="2797,5314" coordsize="6510,0" path="m2797,5314r6510,e" filled="f" strokeweight=".06953mm">
                <v:path arrowok="t"/>
              </v:shape>
            </v:group>
            <v:group id="_x0000_s3103" style="position:absolute;left:9314;top:5321;width:15;height:2" coordorigin="9314,5321" coordsize="15,2">
              <v:shape id="_x0000_s3104" style="position:absolute;left:9314;top:5321;width:15;height:2" coordorigin="9314,5321" coordsize="15,0" path="m9314,5321r15,e" filled="f" strokeweight=".26394mm">
                <v:path arrowok="t"/>
              </v:shape>
            </v:group>
            <v:group id="_x0000_s3101" style="position:absolute;left:9307;top:184;width:2;height:5130" coordorigin="9307,184" coordsize="2,5130">
              <v:shape id="_x0000_s3102" style="position:absolute;left:9307;top:184;width:2;height:5130" coordorigin="9307,184" coordsize="0,5130" path="m9307,5314r,-5130e" filled="f" strokeweight=".06961mm">
                <v:path arrowok="t"/>
              </v:shape>
            </v:group>
            <v:group id="_x0000_s3099" style="position:absolute;left:9314;top:191;width:15;height:2" coordorigin="9314,191" coordsize="15,2">
              <v:shape id="_x0000_s3100" style="position:absolute;left:9314;top:191;width:15;height:2" coordorigin="9314,191" coordsize="15,0" path="m9314,191r15,e" filled="f" strokeweight=".26394mm">
                <v:path arrowok="t"/>
              </v:shape>
            </v:group>
            <v:group id="_x0000_s3097" style="position:absolute;left:2797;top:184;width:2;height:5130" coordorigin="2797,184" coordsize="2,5130">
              <v:shape id="_x0000_s3098" style="position:absolute;left:2797;top:184;width:2;height:5130" coordorigin="2797,184" coordsize="0,5130" path="m2797,5314r,-5130e" filled="f" strokeweight=".06961mm">
                <v:path arrowok="t"/>
              </v:shape>
            </v:group>
            <v:group id="_x0000_s3095" style="position:absolute;left:2804;top:191;width:15;height:2" coordorigin="2804,191" coordsize="15,2">
              <v:shape id="_x0000_s3096" style="position:absolute;left:2804;top:191;width:15;height:2" coordorigin="2804,191" coordsize="15,0" path="m2804,191r15,e" filled="f" strokeweight=".26394mm">
                <v:path arrowok="t"/>
              </v:shape>
            </v:group>
            <v:group id="_x0000_s3093" style="position:absolute;left:2797;top:5314;width:6510;height:2" coordorigin="2797,5314" coordsize="6510,2">
              <v:shape id="_x0000_s3094" style="position:absolute;left:2797;top:5314;width:6510;height:2" coordorigin="2797,5314" coordsize="6510,0" path="m2797,5314r6510,e" filled="f" strokeweight=".06953mm">
                <v:path arrowok="t"/>
              </v:shape>
            </v:group>
            <v:group id="_x0000_s3091" style="position:absolute;left:9314;top:5321;width:15;height:2" coordorigin="9314,5321" coordsize="15,2">
              <v:shape id="_x0000_s3092" style="position:absolute;left:9314;top:5321;width:15;height:2" coordorigin="9314,5321" coordsize="15,0" path="m9314,5321r15,e" filled="f" strokeweight=".26394mm">
                <v:path arrowok="t"/>
              </v:shape>
            </v:group>
            <v:group id="_x0000_s3089" style="position:absolute;left:2797;top:184;width:2;height:5130" coordorigin="2797,184" coordsize="2,5130">
              <v:shape id="_x0000_s3090" style="position:absolute;left:2797;top:184;width:2;height:5130" coordorigin="2797,184" coordsize="0,5130" path="m2797,5314r,-5130e" filled="f" strokeweight=".06961mm">
                <v:path arrowok="t"/>
              </v:shape>
            </v:group>
            <v:group id="_x0000_s3087" style="position:absolute;left:2804;top:191;width:15;height:2" coordorigin="2804,191" coordsize="15,2">
              <v:shape id="_x0000_s3088" style="position:absolute;left:2804;top:191;width:15;height:2" coordorigin="2804,191" coordsize="15,0" path="m2804,191r15,e" filled="f" strokeweight=".26394mm">
                <v:path arrowok="t"/>
              </v:shape>
            </v:group>
            <v:group id="_x0000_s3085" style="position:absolute;left:2797;top:5238;width:2;height:76" coordorigin="2797,5238" coordsize="2,76">
              <v:shape id="_x0000_s3086" style="position:absolute;left:2797;top:5238;width:2;height:76" coordorigin="2797,5238" coordsize="0,76" path="m2797,5314r,-76e" filled="f" strokeweight=".06961mm">
                <v:path arrowok="t"/>
              </v:shape>
            </v:group>
            <v:group id="_x0000_s3083" style="position:absolute;left:2804;top:5245;width:15;height:2" coordorigin="2804,5245" coordsize="15,2">
              <v:shape id="_x0000_s3084" style="position:absolute;left:2804;top:5245;width:15;height:2" coordorigin="2804,5245" coordsize="15,0" path="m2804,5245r15,e" filled="f" strokeweight=".26394mm">
                <v:path arrowok="t"/>
              </v:shape>
            </v:group>
            <v:group id="_x0000_s3081" style="position:absolute;left:2797;top:184;width:2;height:60" coordorigin="2797,184" coordsize="2,60">
              <v:shape id="_x0000_s3082" style="position:absolute;left:2797;top:184;width:2;height:60" coordorigin="2797,184" coordsize="0,60" path="m2797,184r,59e" filled="f" strokeweight=".06961mm">
                <v:path arrowok="t"/>
              </v:shape>
            </v:group>
            <v:group id="_x0000_s3079" style="position:absolute;left:2804;top:251;width:15;height:2" coordorigin="2804,251" coordsize="15,2">
              <v:shape id="_x0000_s3080" style="position:absolute;left:2804;top:251;width:15;height:2" coordorigin="2804,251" coordsize="15,0" path="m2804,251r15,e" filled="f" strokeweight=".26394mm">
                <v:path arrowok="t"/>
              </v:shape>
            </v:group>
            <v:group id="_x0000_s3077" style="position:absolute;left:4956;top:5238;width:2;height:76" coordorigin="4956,5238" coordsize="2,76">
              <v:shape id="_x0000_s3078" style="position:absolute;left:4956;top:5238;width:2;height:76" coordorigin="4956,5238" coordsize="0,76" path="m4956,5314r,-76e" filled="f" strokeweight=".06961mm">
                <v:path arrowok="t"/>
              </v:shape>
            </v:group>
            <v:group id="_x0000_s3075" style="position:absolute;left:4964;top:5245;width:16;height:2" coordorigin="4964,5245" coordsize="16,2">
              <v:shape id="_x0000_s3076" style="position:absolute;left:4964;top:5245;width:16;height:2" coordorigin="4964,5245" coordsize="16,0" path="m4964,5245r15,e" filled="f" strokeweight=".26394mm">
                <v:path arrowok="t"/>
              </v:shape>
            </v:group>
            <v:group id="_x0000_s3073" style="position:absolute;left:4956;top:184;width:2;height:60" coordorigin="4956,184" coordsize="2,60">
              <v:shape id="_x0000_s3074" style="position:absolute;left:4956;top:184;width:2;height:60" coordorigin="4956,184" coordsize="0,60" path="m4956,184r,59e" filled="f" strokeweight=".06961mm">
                <v:path arrowok="t"/>
              </v:shape>
            </v:group>
            <v:group id="_x0000_s2047" style="position:absolute;left:4964;top:251;width:16;height:2" coordorigin="4964,251" coordsize="16,2">
              <v:shape id="_x0000_s3072" style="position:absolute;left:4964;top:251;width:16;height:2" coordorigin="4964,251" coordsize="16,0" path="m4964,251r15,e" filled="f" strokeweight=".26394mm">
                <v:path arrowok="t"/>
              </v:shape>
            </v:group>
            <v:group id="_x0000_s2045" style="position:absolute;left:7132;top:5238;width:2;height:76" coordorigin="7132,5238" coordsize="2,76">
              <v:shape id="_x0000_s2046" style="position:absolute;left:7132;top:5238;width:2;height:76" coordorigin="7132,5238" coordsize="0,76" path="m7132,5314r,-76e" filled="f" strokeweight=".06961mm">
                <v:path arrowok="t"/>
              </v:shape>
            </v:group>
            <v:group id="_x0000_s2043" style="position:absolute;left:7139;top:5245;width:15;height:2" coordorigin="7139,5245" coordsize="15,2">
              <v:shape id="_x0000_s2044" style="position:absolute;left:7139;top:5245;width:15;height:2" coordorigin="7139,5245" coordsize="15,0" path="m7139,5245r15,e" filled="f" strokeweight=".26394mm">
                <v:path arrowok="t"/>
              </v:shape>
            </v:group>
            <v:group id="_x0000_s2041" style="position:absolute;left:7132;top:184;width:2;height:60" coordorigin="7132,184" coordsize="2,60">
              <v:shape id="_x0000_s2042" style="position:absolute;left:7132;top:184;width:2;height:60" coordorigin="7132,184" coordsize="0,60" path="m7132,184r,59e" filled="f" strokeweight=".06961mm">
                <v:path arrowok="t"/>
              </v:shape>
            </v:group>
            <v:group id="_x0000_s2039" style="position:absolute;left:7139;top:251;width:15;height:2" coordorigin="7139,251" coordsize="15,2">
              <v:shape id="_x0000_s2040" style="position:absolute;left:7139;top:251;width:15;height:2" coordorigin="7139,251" coordsize="15,0" path="m7139,251r15,e" filled="f" strokeweight=".26394mm">
                <v:path arrowok="t"/>
              </v:shape>
            </v:group>
            <v:group id="_x0000_s2037" style="position:absolute;left:9307;top:5238;width:2;height:76" coordorigin="9307,5238" coordsize="2,76">
              <v:shape id="_x0000_s2038" style="position:absolute;left:9307;top:5238;width:2;height:76" coordorigin="9307,5238" coordsize="0,76" path="m9307,5314r,-76e" filled="f" strokeweight=".06961mm">
                <v:path arrowok="t"/>
              </v:shape>
            </v:group>
            <v:group id="_x0000_s2035" style="position:absolute;left:9314;top:5245;width:15;height:2" coordorigin="9314,5245" coordsize="15,2">
              <v:shape id="_x0000_s2036" style="position:absolute;left:9314;top:5245;width:15;height:2" coordorigin="9314,5245" coordsize="15,0" path="m9314,5245r15,e" filled="f" strokeweight=".26394mm">
                <v:path arrowok="t"/>
              </v:shape>
            </v:group>
            <v:group id="_x0000_s2033" style="position:absolute;left:9307;top:184;width:2;height:60" coordorigin="9307,184" coordsize="2,60">
              <v:shape id="_x0000_s2034" style="position:absolute;left:9307;top:184;width:2;height:60" coordorigin="9307,184" coordsize="0,60" path="m9307,184r,59e" filled="f" strokeweight=".06961mm">
                <v:path arrowok="t"/>
              </v:shape>
            </v:group>
            <v:group id="_x0000_s2031" style="position:absolute;left:9314;top:251;width:15;height:2" coordorigin="9314,251" coordsize="15,2">
              <v:shape id="_x0000_s2032" style="position:absolute;left:9314;top:251;width:15;height:2" coordorigin="9314,251" coordsize="15,0" path="m9314,251r15,e" filled="f" strokeweight=".26394mm">
                <v:path arrowok="t"/>
              </v:shape>
            </v:group>
            <v:group id="_x0000_s2029" style="position:absolute;left:2797;top:5314;width:60;height:2" coordorigin="2797,5314" coordsize="60,2">
              <v:shape id="_x0000_s2030" style="position:absolute;left:2797;top:5314;width:60;height:2" coordorigin="2797,5314" coordsize="60,0" path="m2797,5314r60,e" filled="f" strokeweight=".06953mm">
                <v:path arrowok="t"/>
              </v:shape>
            </v:group>
            <v:group id="_x0000_s2027" style="position:absolute;left:2864;top:5321;width:15;height:2" coordorigin="2864,5321" coordsize="15,2">
              <v:shape id="_x0000_s2028" style="position:absolute;left:2864;top:5321;width:15;height:2" coordorigin="2864,5321" coordsize="15,0" path="m2864,5321r15,e" filled="f" strokeweight=".26394mm">
                <v:path arrowok="t"/>
              </v:shape>
            </v:group>
            <v:group id="_x0000_s2025" style="position:absolute;left:9232;top:5314;width:75;height:2" coordorigin="9232,5314" coordsize="75,2">
              <v:shape id="_x0000_s2026" style="position:absolute;left:9232;top:5314;width:75;height:2" coordorigin="9232,5314" coordsize="75,0" path="m9307,5314r-75,e" filled="f" strokeweight=".06953mm">
                <v:path arrowok="t"/>
              </v:shape>
            </v:group>
            <v:group id="_x0000_s2023" style="position:absolute;left:9239;top:5321;width:15;height:2" coordorigin="9239,5321" coordsize="15,2">
              <v:shape id="_x0000_s2024" style="position:absolute;left:9239;top:5321;width:15;height:2" coordorigin="9239,5321" coordsize="15,0" path="m9239,5321r15,e" filled="f" strokeweight=".26394mm">
                <v:path arrowok="t"/>
              </v:shape>
            </v:group>
            <v:group id="_x0000_s2021" style="position:absolute;left:2797;top:4668;width:60;height:2" coordorigin="2797,4668" coordsize="60,2">
              <v:shape id="_x0000_s2022" style="position:absolute;left:2797;top:4668;width:60;height:2" coordorigin="2797,4668" coordsize="60,0" path="m2797,4668r60,e" filled="f" strokeweight=".06953mm">
                <v:path arrowok="t"/>
              </v:shape>
            </v:group>
            <v:group id="_x0000_s2019" style="position:absolute;left:2864;top:4675;width:15;height:2" coordorigin="2864,4675" coordsize="15,2">
              <v:shape id="_x0000_s2020" style="position:absolute;left:2864;top:4675;width:15;height:2" coordorigin="2864,4675" coordsize="15,0" path="m2864,4675r15,e" filled="f" strokeweight=".26394mm">
                <v:path arrowok="t"/>
              </v:shape>
            </v:group>
            <v:group id="_x0000_s2017" style="position:absolute;left:9232;top:4668;width:75;height:2" coordorigin="9232,4668" coordsize="75,2">
              <v:shape id="_x0000_s2018" style="position:absolute;left:9232;top:4668;width:75;height:2" coordorigin="9232,4668" coordsize="75,0" path="m9307,4668r-75,e" filled="f" strokeweight=".06953mm">
                <v:path arrowok="t"/>
              </v:shape>
            </v:group>
            <v:group id="_x0000_s2015" style="position:absolute;left:9239;top:4675;width:15;height:2" coordorigin="9239,4675" coordsize="15,2">
              <v:shape id="_x0000_s2016" style="position:absolute;left:9239;top:4675;width:15;height:2" coordorigin="9239,4675" coordsize="15,0" path="m9239,4675r15,e" filled="f" strokeweight=".26394mm">
                <v:path arrowok="t"/>
              </v:shape>
            </v:group>
            <v:group id="_x0000_s2013" style="position:absolute;left:2797;top:4023;width:60;height:2" coordorigin="2797,4023" coordsize="60,2">
              <v:shape id="_x0000_s2014" style="position:absolute;left:2797;top:4023;width:60;height:2" coordorigin="2797,4023" coordsize="60,0" path="m2797,4023r60,e" filled="f" strokeweight=".06953mm">
                <v:path arrowok="t"/>
              </v:shape>
            </v:group>
            <v:group id="_x0000_s2011" style="position:absolute;left:2864;top:4031;width:15;height:2" coordorigin="2864,4031" coordsize="15,2">
              <v:shape id="_x0000_s2012" style="position:absolute;left:2864;top:4031;width:15;height:2" coordorigin="2864,4031" coordsize="15,0" path="m2864,4031r15,e" filled="f" strokeweight=".26394mm">
                <v:path arrowok="t"/>
              </v:shape>
            </v:group>
            <v:group id="_x0000_s2009" style="position:absolute;left:9232;top:4023;width:75;height:2" coordorigin="9232,4023" coordsize="75,2">
              <v:shape id="_x0000_s2010" style="position:absolute;left:9232;top:4023;width:75;height:2" coordorigin="9232,4023" coordsize="75,0" path="m9307,4023r-75,e" filled="f" strokeweight=".06953mm">
                <v:path arrowok="t"/>
              </v:shape>
            </v:group>
            <v:group id="_x0000_s2007" style="position:absolute;left:9239;top:4031;width:15;height:2" coordorigin="9239,4031" coordsize="15,2">
              <v:shape id="_x0000_s2008" style="position:absolute;left:9239;top:4031;width:15;height:2" coordorigin="9239,4031" coordsize="15,0" path="m9239,4031r15,e" filled="f" strokeweight=".26394mm">
                <v:path arrowok="t"/>
              </v:shape>
            </v:group>
            <v:group id="_x0000_s2005" style="position:absolute;left:2797;top:3378;width:60;height:2" coordorigin="2797,3378" coordsize="60,2">
              <v:shape id="_x0000_s2006" style="position:absolute;left:2797;top:3378;width:60;height:2" coordorigin="2797,3378" coordsize="60,0" path="m2797,3378r60,e" filled="f" strokeweight=".06953mm">
                <v:path arrowok="t"/>
              </v:shape>
            </v:group>
            <v:group id="_x0000_s2003" style="position:absolute;left:2864;top:3386;width:15;height:2" coordorigin="2864,3386" coordsize="15,2">
              <v:shape id="_x0000_s2004" style="position:absolute;left:2864;top:3386;width:15;height:2" coordorigin="2864,3386" coordsize="15,0" path="m2864,3386r15,e" filled="f" strokeweight=".26394mm">
                <v:path arrowok="t"/>
              </v:shape>
            </v:group>
            <v:group id="_x0000_s2001" style="position:absolute;left:9232;top:3378;width:75;height:2" coordorigin="9232,3378" coordsize="75,2">
              <v:shape id="_x0000_s2002" style="position:absolute;left:9232;top:3378;width:75;height:2" coordorigin="9232,3378" coordsize="75,0" path="m9307,3378r-75,e" filled="f" strokeweight=".06953mm">
                <v:path arrowok="t"/>
              </v:shape>
            </v:group>
            <v:group id="_x0000_s1999" style="position:absolute;left:9239;top:3386;width:15;height:2" coordorigin="9239,3386" coordsize="15,2">
              <v:shape id="_x0000_s2000" style="position:absolute;left:9239;top:3386;width:15;height:2" coordorigin="9239,3386" coordsize="15,0" path="m9239,3386r15,e" filled="f" strokeweight=".26394mm">
                <v:path arrowok="t"/>
              </v:shape>
            </v:group>
            <v:group id="_x0000_s1997" style="position:absolute;left:2797;top:2749;width:60;height:2" coordorigin="2797,2749" coordsize="60,2">
              <v:shape id="_x0000_s1998" style="position:absolute;left:2797;top:2749;width:60;height:2" coordorigin="2797,2749" coordsize="60,0" path="m2797,2749r60,e" filled="f" strokeweight=".06953mm">
                <v:path arrowok="t"/>
              </v:shape>
            </v:group>
            <v:group id="_x0000_s1995" style="position:absolute;left:2864;top:2756;width:15;height:2" coordorigin="2864,2756" coordsize="15,2">
              <v:shape id="_x0000_s1996" style="position:absolute;left:2864;top:2756;width:15;height:2" coordorigin="2864,2756" coordsize="15,0" path="m2864,2756r15,e" filled="f" strokeweight=".26394mm">
                <v:path arrowok="t"/>
              </v:shape>
            </v:group>
            <v:group id="_x0000_s1993" style="position:absolute;left:9232;top:2749;width:75;height:2" coordorigin="9232,2749" coordsize="75,2">
              <v:shape id="_x0000_s1994" style="position:absolute;left:9232;top:2749;width:75;height:2" coordorigin="9232,2749" coordsize="75,0" path="m9307,2749r-75,e" filled="f" strokeweight=".06953mm">
                <v:path arrowok="t"/>
              </v:shape>
            </v:group>
            <v:group id="_x0000_s1991" style="position:absolute;left:9239;top:2756;width:15;height:2" coordorigin="9239,2756" coordsize="15,2">
              <v:shape id="_x0000_s1992" style="position:absolute;left:9239;top:2756;width:15;height:2" coordorigin="9239,2756" coordsize="15,0" path="m9239,2756r15,e" filled="f" strokeweight=".26394mm">
                <v:path arrowok="t"/>
              </v:shape>
            </v:group>
            <v:group id="_x0000_s1989" style="position:absolute;left:2797;top:2103;width:60;height:2" coordorigin="2797,2103" coordsize="60,2">
              <v:shape id="_x0000_s1990" style="position:absolute;left:2797;top:2103;width:60;height:2" coordorigin="2797,2103" coordsize="60,0" path="m2797,2103r60,e" filled="f" strokeweight=".06953mm">
                <v:path arrowok="t"/>
              </v:shape>
            </v:group>
            <v:group id="_x0000_s1987" style="position:absolute;left:2864;top:2111;width:15;height:2" coordorigin="2864,2111" coordsize="15,2">
              <v:shape id="_x0000_s1988" style="position:absolute;left:2864;top:2111;width:15;height:2" coordorigin="2864,2111" coordsize="15,0" path="m2864,2111r15,e" filled="f" strokeweight=".26394mm">
                <v:path arrowok="t"/>
              </v:shape>
            </v:group>
            <v:group id="_x0000_s1985" style="position:absolute;left:9232;top:2103;width:75;height:2" coordorigin="9232,2103" coordsize="75,2">
              <v:shape id="_x0000_s1986" style="position:absolute;left:9232;top:2103;width:75;height:2" coordorigin="9232,2103" coordsize="75,0" path="m9307,2103r-75,e" filled="f" strokeweight=".06953mm">
                <v:path arrowok="t"/>
              </v:shape>
            </v:group>
            <v:group id="_x0000_s1983" style="position:absolute;left:9239;top:2111;width:15;height:2" coordorigin="9239,2111" coordsize="15,2">
              <v:shape id="_x0000_s1984" style="position:absolute;left:9239;top:2111;width:15;height:2" coordorigin="9239,2111" coordsize="15,0" path="m9239,2111r15,e" filled="f" strokeweight=".26394mm">
                <v:path arrowok="t"/>
              </v:shape>
            </v:group>
            <v:group id="_x0000_s1981" style="position:absolute;left:2797;top:1458;width:60;height:2" coordorigin="2797,1458" coordsize="60,2">
              <v:shape id="_x0000_s1982" style="position:absolute;left:2797;top:1458;width:60;height:2" coordorigin="2797,1458" coordsize="60,0" path="m2797,1458r60,e" filled="f" strokeweight=".06953mm">
                <v:path arrowok="t"/>
              </v:shape>
            </v:group>
            <v:group id="_x0000_s1979" style="position:absolute;left:2864;top:1466;width:15;height:2" coordorigin="2864,1466" coordsize="15,2">
              <v:shape id="_x0000_s1980" style="position:absolute;left:2864;top:1466;width:15;height:2" coordorigin="2864,1466" coordsize="15,0" path="m2864,1466r15,e" filled="f" strokeweight=".26394mm">
                <v:path arrowok="t"/>
              </v:shape>
            </v:group>
            <v:group id="_x0000_s1977" style="position:absolute;left:9232;top:1458;width:75;height:2" coordorigin="9232,1458" coordsize="75,2">
              <v:shape id="_x0000_s1978" style="position:absolute;left:9232;top:1458;width:75;height:2" coordorigin="9232,1458" coordsize="75,0" path="m9307,1458r-75,e" filled="f" strokeweight=".06953mm">
                <v:path arrowok="t"/>
              </v:shape>
            </v:group>
            <v:group id="_x0000_s1975" style="position:absolute;left:9239;top:1466;width:15;height:2" coordorigin="9239,1466" coordsize="15,2">
              <v:shape id="_x0000_s1976" style="position:absolute;left:9239;top:1466;width:15;height:2" coordorigin="9239,1466" coordsize="15,0" path="m9239,1466r15,e" filled="f" strokeweight=".26394mm">
                <v:path arrowok="t"/>
              </v:shape>
            </v:group>
            <v:group id="_x0000_s1973" style="position:absolute;left:2797;top:813;width:60;height:2" coordorigin="2797,813" coordsize="60,2">
              <v:shape id="_x0000_s1974" style="position:absolute;left:2797;top:813;width:60;height:2" coordorigin="2797,813" coordsize="60,0" path="m2797,813r60,e" filled="f" strokeweight=".06953mm">
                <v:path arrowok="t"/>
              </v:shape>
            </v:group>
            <v:group id="_x0000_s1971" style="position:absolute;left:2864;top:821;width:15;height:2" coordorigin="2864,821" coordsize="15,2">
              <v:shape id="_x0000_s1972" style="position:absolute;left:2864;top:821;width:15;height:2" coordorigin="2864,821" coordsize="15,0" path="m2864,821r15,e" filled="f" strokeweight=".26394mm">
                <v:path arrowok="t"/>
              </v:shape>
            </v:group>
            <v:group id="_x0000_s1969" style="position:absolute;left:9232;top:813;width:75;height:2" coordorigin="9232,813" coordsize="75,2">
              <v:shape id="_x0000_s1970" style="position:absolute;left:9232;top:813;width:75;height:2" coordorigin="9232,813" coordsize="75,0" path="m9307,813r-75,e" filled="f" strokeweight=".06953mm">
                <v:path arrowok="t"/>
              </v:shape>
            </v:group>
            <v:group id="_x0000_s1967" style="position:absolute;left:9239;top:821;width:15;height:2" coordorigin="9239,821" coordsize="15,2">
              <v:shape id="_x0000_s1968" style="position:absolute;left:9239;top:821;width:15;height:2" coordorigin="9239,821" coordsize="15,0" path="m9239,821r15,e" filled="f" strokeweight=".26394mm">
                <v:path arrowok="t"/>
              </v:shape>
            </v:group>
            <v:group id="_x0000_s1965" style="position:absolute;left:2797;top:184;width:60;height:2" coordorigin="2797,184" coordsize="60,2">
              <v:shape id="_x0000_s1966" style="position:absolute;left:2797;top:184;width:60;height:2" coordorigin="2797,184" coordsize="60,0" path="m2797,184r60,e" filled="f" strokeweight=".06953mm">
                <v:path arrowok="t"/>
              </v:shape>
            </v:group>
            <v:group id="_x0000_s1963" style="position:absolute;left:2864;top:191;width:15;height:2" coordorigin="2864,191" coordsize="15,2">
              <v:shape id="_x0000_s1964" style="position:absolute;left:2864;top:191;width:15;height:2" coordorigin="2864,191" coordsize="15,0" path="m2864,191r15,e" filled="f" strokeweight=".26394mm">
                <v:path arrowok="t"/>
              </v:shape>
            </v:group>
            <v:group id="_x0000_s1961" style="position:absolute;left:9232;top:184;width:75;height:2" coordorigin="9232,184" coordsize="75,2">
              <v:shape id="_x0000_s1962" style="position:absolute;left:9232;top:184;width:75;height:2" coordorigin="9232,184" coordsize="75,0" path="m9307,184r-75,e" filled="f" strokeweight=".06953mm">
                <v:path arrowok="t"/>
              </v:shape>
            </v:group>
            <v:group id="_x0000_s1959" style="position:absolute;left:9239;top:191;width:15;height:2" coordorigin="9239,191" coordsize="15,2">
              <v:shape id="_x0000_s1960" style="position:absolute;left:9239;top:191;width:15;height:2" coordorigin="9239,191" coordsize="15,0" path="m9239,191r15,e" filled="f" strokeweight=".26394mm">
                <v:path arrowok="t"/>
              </v:shape>
            </v:group>
            <v:group id="_x0000_s1957" style="position:absolute;left:2797;top:184;width:6510;height:2" coordorigin="2797,184" coordsize="6510,2">
              <v:shape id="_x0000_s1958" style="position:absolute;left:2797;top:184;width:6510;height:2" coordorigin="2797,184" coordsize="6510,0" path="m2797,184r6510,e" filled="f" strokeweight=".06953mm">
                <v:path arrowok="t"/>
              </v:shape>
            </v:group>
            <v:group id="_x0000_s1955" style="position:absolute;left:9314;top:191;width:15;height:2" coordorigin="9314,191" coordsize="15,2">
              <v:shape id="_x0000_s1956" style="position:absolute;left:9314;top:191;width:15;height:2" coordorigin="9314,191" coordsize="15,0" path="m9314,191r15,e" filled="f" strokeweight=".26394mm">
                <v:path arrowok="t"/>
              </v:shape>
            </v:group>
            <v:group id="_x0000_s1953" style="position:absolute;left:2797;top:5314;width:6510;height:2" coordorigin="2797,5314" coordsize="6510,2">
              <v:shape id="_x0000_s1954" style="position:absolute;left:2797;top:5314;width:6510;height:2" coordorigin="2797,5314" coordsize="6510,0" path="m2797,5314r6510,e" filled="f" strokeweight=".06953mm">
                <v:path arrowok="t"/>
              </v:shape>
            </v:group>
            <v:group id="_x0000_s1951" style="position:absolute;left:9314;top:5321;width:15;height:2" coordorigin="9314,5321" coordsize="15,2">
              <v:shape id="_x0000_s1952" style="position:absolute;left:9314;top:5321;width:15;height:2" coordorigin="9314,5321" coordsize="15,0" path="m9314,5321r15,e" filled="f" strokeweight=".26394mm">
                <v:path arrowok="t"/>
              </v:shape>
            </v:group>
            <v:group id="_x0000_s1949" style="position:absolute;left:9307;top:184;width:2;height:5130" coordorigin="9307,184" coordsize="2,5130">
              <v:shape id="_x0000_s1950" style="position:absolute;left:9307;top:184;width:2;height:5130" coordorigin="9307,184" coordsize="0,5130" path="m9307,5314r,-5130e" filled="f" strokeweight=".06961mm">
                <v:path arrowok="t"/>
              </v:shape>
            </v:group>
            <v:group id="_x0000_s1947" style="position:absolute;left:9314;top:191;width:15;height:2" coordorigin="9314,191" coordsize="15,2">
              <v:shape id="_x0000_s1948" style="position:absolute;left:9314;top:191;width:15;height:2" coordorigin="9314,191" coordsize="15,0" path="m9314,191r15,e" filled="f" strokeweight=".26394mm">
                <v:path arrowok="t"/>
              </v:shape>
            </v:group>
            <v:group id="_x0000_s1945" style="position:absolute;left:2797;top:184;width:2;height:5130" coordorigin="2797,184" coordsize="2,5130">
              <v:shape id="_x0000_s1946" style="position:absolute;left:2797;top:184;width:2;height:5130" coordorigin="2797,184" coordsize="0,5130" path="m2797,5314r,-5130e" filled="f" strokeweight=".06961mm">
                <v:path arrowok="t"/>
              </v:shape>
            </v:group>
            <v:group id="_x0000_s1943" style="position:absolute;left:2804;top:191;width:15;height:2" coordorigin="2804,191" coordsize="15,2">
              <v:shape id="_x0000_s1944" style="position:absolute;left:2804;top:191;width:15;height:2" coordorigin="2804,191" coordsize="15,0" path="m2804,191r15,e" filled="f" strokeweight=".26394mm">
                <v:path arrowok="t"/>
              </v:shape>
            </v:group>
            <v:group id="_x0000_s1941" style="position:absolute;left:2797;top:454;width:6406;height:4530" coordorigin="2797,454" coordsize="6406,4530">
              <v:shape id="_x0000_s1942" style="position:absolute;left:2797;top:454;width:6406;height:4530" coordorigin="2797,454" coordsize="6406,4530" path="m2797,454r1304,779l4866,1683r541,315l5827,2253r345,196l6456,2628r256,150l6937,2898r195,121l7312,3123r164,105l7626,3319r136,659l7896,4053r120,75l8137,4188r104,75l8331,4323r106,45l8527,4428r89,60l8691,4533r90,45l8857,4773r74,45l9006,4863r60,45l9141,4938r61,45e" filled="f" strokecolor="blue" strokeweight=".52786mm">
                <v:path arrowok="t"/>
              </v:shape>
            </v:group>
            <v:group id="_x0000_s1939" style="position:absolute;left:2797;top:573;width:6406;height:4471" coordorigin="2797,573" coordsize="6406,4471">
              <v:shape id="_x0000_s1940" style="position:absolute;left:2797;top:573;width:6406;height:4471" coordorigin="2797,573" coordsize="6406,4471" path="m2797,573r1304,780l4866,1803r541,315l5827,2373r345,195l6456,2749r256,149l6937,3019r195,119l7312,3243r164,105l7626,3438r136,615l7896,4128r120,75l8137,4263r104,75l8331,4398r106,46l8527,4503r89,60l8691,4608r90,45l8857,4848r74,45l9006,4923r60,45l9141,5014r61,29e" filled="f" strokecolor="blue" strokeweight=".06956mm">
                <v:path arrowok="t"/>
              </v:shape>
            </v:group>
            <v:group id="_x0000_s1937" style="position:absolute;left:2797;top:213;width:6406;height:4575" coordorigin="2797,213" coordsize="6406,4575">
              <v:shape id="_x0000_s1938" style="position:absolute;left:2797;top:213;width:6406;height:4575" coordorigin="2797,213" coordsize="6406,4575" path="m2797,213l4101,978r765,465l5407,1758r420,240l6172,2209r284,164l6712,2523r225,135l7132,2778r180,105l7476,2988r150,76l7762,3783r134,76l8016,3933r121,60l8241,4053r90,60l8437,4174r90,59l8616,4278r75,45l8781,4383r76,195l8931,4623r75,45l9066,4713r75,31l9202,4788e" filled="f" strokecolor="blue" strokeweight=".06956mm">
                <v:path arrowok="t"/>
              </v:shape>
            </v:group>
            <v:group id="_x0000_s1935" style="position:absolute;left:4806;top:1653;width:135;height:135" coordorigin="4806,1653" coordsize="135,135">
              <v:shape id="_x0000_s1936" style="position:absolute;left:4806;top:1653;width:135;height:135" coordorigin="4806,1653" coordsize="135,135" path="m4866,1653r-22,5l4825,1672r-13,19l4806,1713r6,31l4825,1767r19,16l4866,1788r31,-5l4921,1767r15,-23l4941,1713r-5,-22l4921,1672r-24,-14l4866,1653xe" fillcolor="red" stroked="f">
                <v:path arrowok="t"/>
              </v:shape>
            </v:group>
            <v:group id="_x0000_s1933" style="position:absolute;left:5346;top:1968;width:136;height:135" coordorigin="5346,1968" coordsize="136,135">
              <v:shape id="_x0000_s1934" style="position:absolute;left:5346;top:1968;width:136;height:135" coordorigin="5346,1968" coordsize="136,135" path="m5407,1968r-22,5l5365,1987r-14,19l5346,2028r5,31l5365,2082r20,16l5407,2103r30,-5l5461,2082r15,-23l5482,2028r-6,-22l5461,1987r-24,-14l5407,1968xe" fillcolor="red" stroked="f">
                <v:path arrowok="t"/>
              </v:shape>
            </v:group>
            <v:group id="_x0000_s1931" style="position:absolute;left:4806;top:1653;width:120;height:120" coordorigin="4806,1653" coordsize="120,120">
              <v:shape id="_x0000_s1932" style="position:absolute;left:4806;top:1653;width:120;height:120" coordorigin="4806,1653" coordsize="120,120" path="m4806,1713r6,22l4825,1754r19,14l4866,1773r22,-5l4908,1754r13,-19l4926,1713r-5,-22l4908,1672r-20,-14l4866,1653r-22,5l4825,1672r-13,19l4806,1713xe" filled="f" strokecolor="red" strokeweight=".06956mm">
                <v:path arrowok="t"/>
              </v:shape>
            </v:group>
            <v:group id="_x0000_s1929" style="position:absolute;left:5346;top:1968;width:121;height:120" coordorigin="5346,1968" coordsize="121,120">
              <v:shape id="_x0000_s1930" style="position:absolute;left:5346;top:1968;width:121;height:120" coordorigin="5346,1968" coordsize="121,120" path="m5346,2028r5,22l5365,2069r20,14l5407,2088r22,-5l5448,2069r13,-19l5467,2028r-6,-22l5448,1987r-19,-14l5407,1968r-22,5l5365,1987r-14,19l5346,2028xe" filled="f" strokecolor="red" strokeweight=".06956mm">
                <v:path arrowok="t"/>
              </v:shape>
            </v:group>
            <v:group id="_x0000_s1927" style="position:absolute;left:7792;top:288;width:1441;height:630" coordorigin="7792,288" coordsize="1441,630">
              <v:shape id="_x0000_s1928" style="position:absolute;left:7792;top:288;width:1441;height:630" coordorigin="7792,288" coordsize="1441,630" path="m7792,918r1440,l9232,288r-1440,l7792,918xe" stroked="f">
                <v:path arrowok="t"/>
              </v:shape>
            </v:group>
            <v:group id="_x0000_s1925" style="position:absolute;left:7792;top:288;width:1440;height:630" coordorigin="7792,288" coordsize="1440,630">
              <v:shape id="_x0000_s1926" style="position:absolute;left:7792;top:288;width:1440;height:630" coordorigin="7792,288" coordsize="1440,630" path="m7792,918r,-630l9232,288r,630l7792,918e" filled="f" strokecolor="white" strokeweight=".06953mm">
                <v:path arrowok="t"/>
              </v:shape>
            </v:group>
            <v:group id="_x0000_s1923" style="position:absolute;left:7792;top:288;width:1440;height:2" coordorigin="7792,288" coordsize="1440,2">
              <v:shape id="_x0000_s1924" style="position:absolute;left:7792;top:288;width:1440;height:2" coordorigin="7792,288" coordsize="1440,0" path="m7792,288r1440,e" filled="f" strokeweight=".06953mm">
                <v:path arrowok="t"/>
              </v:shape>
            </v:group>
            <v:group id="_x0000_s1921" style="position:absolute;left:9239;top:296;width:15;height:2" coordorigin="9239,296" coordsize="15,2">
              <v:shape id="_x0000_s1922" style="position:absolute;left:9239;top:296;width:15;height:2" coordorigin="9239,296" coordsize="15,0" path="m9239,296r15,e" filled="f" strokeweight=".26394mm">
                <v:path arrowok="t"/>
              </v:shape>
            </v:group>
            <v:group id="_x0000_s1919" style="position:absolute;left:7792;top:918;width:1440;height:2" coordorigin="7792,918" coordsize="1440,2">
              <v:shape id="_x0000_s1920" style="position:absolute;left:7792;top:918;width:1440;height:2" coordorigin="7792,918" coordsize="1440,0" path="m7792,918r1440,e" filled="f" strokeweight=".06953mm">
                <v:path arrowok="t"/>
              </v:shape>
            </v:group>
            <v:group id="_x0000_s1917" style="position:absolute;left:9239;top:925;width:15;height:2" coordorigin="9239,925" coordsize="15,2">
              <v:shape id="_x0000_s1918" style="position:absolute;left:9239;top:925;width:15;height:2" coordorigin="9239,925" coordsize="15,0" path="m9239,925r15,e" filled="f" strokeweight=".26394mm">
                <v:path arrowok="t"/>
              </v:shape>
            </v:group>
            <v:group id="_x0000_s1915" style="position:absolute;left:9232;top:288;width:2;height:630" coordorigin="9232,288" coordsize="2,630">
              <v:shape id="_x0000_s1916" style="position:absolute;left:9232;top:288;width:2;height:630" coordorigin="9232,288" coordsize="0,630" path="m9232,918r,-630e" filled="f" strokeweight=".06961mm">
                <v:path arrowok="t"/>
              </v:shape>
            </v:group>
            <v:group id="_x0000_s1913" style="position:absolute;left:9239;top:296;width:15;height:2" coordorigin="9239,296" coordsize="15,2">
              <v:shape id="_x0000_s1914" style="position:absolute;left:9239;top:296;width:15;height:2" coordorigin="9239,296" coordsize="15,0" path="m9239,296r15,e" filled="f" strokeweight=".26394mm">
                <v:path arrowok="t"/>
              </v:shape>
            </v:group>
            <v:group id="_x0000_s1911" style="position:absolute;left:7792;top:288;width:2;height:630" coordorigin="7792,288" coordsize="2,630">
              <v:shape id="_x0000_s1912" style="position:absolute;left:7792;top:288;width:2;height:630" coordorigin="7792,288" coordsize="0,630" path="m7792,918r,-630e" filled="f" strokeweight=".06961mm">
                <v:path arrowok="t"/>
              </v:shape>
            </v:group>
            <v:group id="_x0000_s1909" style="position:absolute;left:7799;top:296;width:16;height:2" coordorigin="7799,296" coordsize="16,2">
              <v:shape id="_x0000_s1910" style="position:absolute;left:7799;top:296;width:16;height:2" coordorigin="7799,296" coordsize="16,0" path="m7799,296r15,e" filled="f" strokeweight=".26394mm">
                <v:path arrowok="t"/>
              </v:shape>
            </v:group>
            <v:group id="_x0000_s1907" style="position:absolute;left:7792;top:918;width:1440;height:2" coordorigin="7792,918" coordsize="1440,2">
              <v:shape id="_x0000_s1908" style="position:absolute;left:7792;top:918;width:1440;height:2" coordorigin="7792,918" coordsize="1440,0" path="m7792,918r1440,e" filled="f" strokeweight=".06953mm">
                <v:path arrowok="t"/>
              </v:shape>
            </v:group>
            <v:group id="_x0000_s1905" style="position:absolute;left:9239;top:925;width:15;height:2" coordorigin="9239,925" coordsize="15,2">
              <v:shape id="_x0000_s1906" style="position:absolute;left:9239;top:925;width:15;height:2" coordorigin="9239,925" coordsize="15,0" path="m9239,925r15,e" filled="f" strokeweight=".26394mm">
                <v:path arrowok="t"/>
              </v:shape>
            </v:group>
            <v:group id="_x0000_s1903" style="position:absolute;left:7792;top:288;width:2;height:630" coordorigin="7792,288" coordsize="2,630">
              <v:shape id="_x0000_s1904" style="position:absolute;left:7792;top:288;width:2;height:630" coordorigin="7792,288" coordsize="0,630" path="m7792,918r,-630e" filled="f" strokeweight=".06961mm">
                <v:path arrowok="t"/>
              </v:shape>
            </v:group>
            <v:group id="_x0000_s1901" style="position:absolute;left:7799;top:296;width:16;height:2" coordorigin="7799,296" coordsize="16,2">
              <v:shape id="_x0000_s1902" style="position:absolute;left:7799;top:296;width:16;height:2" coordorigin="7799,296" coordsize="16,0" path="m7799,296r15,e" filled="f" strokeweight=".26394mm">
                <v:path arrowok="t"/>
              </v:shape>
            </v:group>
            <v:group id="_x0000_s1899" style="position:absolute;left:7792;top:288;width:1440;height:2" coordorigin="7792,288" coordsize="1440,2">
              <v:shape id="_x0000_s1900" style="position:absolute;left:7792;top:288;width:1440;height:2" coordorigin="7792,288" coordsize="1440,0" path="m7792,288r1440,e" filled="f" strokeweight=".06953mm">
                <v:path arrowok="t"/>
              </v:shape>
            </v:group>
            <v:group id="_x0000_s1897" style="position:absolute;left:9239;top:296;width:15;height:2" coordorigin="9239,296" coordsize="15,2">
              <v:shape id="_x0000_s1898" style="position:absolute;left:9239;top:296;width:15;height:2" coordorigin="9239,296" coordsize="15,0" path="m9239,296r15,e" filled="f" strokeweight=".26394mm">
                <v:path arrowok="t"/>
              </v:shape>
            </v:group>
            <v:group id="_x0000_s1895" style="position:absolute;left:7792;top:918;width:1440;height:2" coordorigin="7792,918" coordsize="1440,2">
              <v:shape id="_x0000_s1896" style="position:absolute;left:7792;top:918;width:1440;height:2" coordorigin="7792,918" coordsize="1440,0" path="m7792,918r1440,e" filled="f" strokeweight=".06953mm">
                <v:path arrowok="t"/>
              </v:shape>
            </v:group>
            <v:group id="_x0000_s1893" style="position:absolute;left:9239;top:925;width:15;height:2" coordorigin="9239,925" coordsize="15,2">
              <v:shape id="_x0000_s1894" style="position:absolute;left:9239;top:925;width:15;height:2" coordorigin="9239,925" coordsize="15,0" path="m9239,925r15,e" filled="f" strokeweight=".26394mm">
                <v:path arrowok="t"/>
              </v:shape>
            </v:group>
            <v:group id="_x0000_s1891" style="position:absolute;left:9232;top:288;width:2;height:630" coordorigin="9232,288" coordsize="2,630">
              <v:shape id="_x0000_s1892" style="position:absolute;left:9232;top:288;width:2;height:630" coordorigin="9232,288" coordsize="0,630" path="m9232,918r,-630e" filled="f" strokeweight=".06961mm">
                <v:path arrowok="t"/>
              </v:shape>
            </v:group>
            <v:group id="_x0000_s1889" style="position:absolute;left:9239;top:296;width:15;height:2" coordorigin="9239,296" coordsize="15,2">
              <v:shape id="_x0000_s1890" style="position:absolute;left:9239;top:296;width:15;height:2" coordorigin="9239,296" coordsize="15,0" path="m9239,296r15,e" filled="f" strokeweight=".26394mm">
                <v:path arrowok="t"/>
              </v:shape>
            </v:group>
            <v:group id="_x0000_s1887" style="position:absolute;left:7792;top:288;width:2;height:630" coordorigin="7792,288" coordsize="2,630">
              <v:shape id="_x0000_s1888" style="position:absolute;left:7792;top:288;width:2;height:630" coordorigin="7792,288" coordsize="0,630" path="m7792,918r,-630e" filled="f" strokeweight=".06961mm">
                <v:path arrowok="t"/>
              </v:shape>
            </v:group>
            <v:group id="_x0000_s1885" style="position:absolute;left:7799;top:296;width:16;height:2" coordorigin="7799,296" coordsize="16,2">
              <v:shape id="_x0000_s1886" style="position:absolute;left:7799;top:296;width:16;height:2" coordorigin="7799,296" coordsize="16,0" path="m7799,296r15,e" filled="f" strokeweight=".26394mm">
                <v:path arrowok="t"/>
              </v:shape>
            </v:group>
            <v:group id="_x0000_s1881" style="position:absolute;left:7911;top:454;width:601;height:2" coordorigin="7911,454" coordsize="601,2">
              <v:shape id="_x0000_s1884" style="position:absolute;left:7911;top:454;width:601;height:2" coordorigin="7911,454" coordsize="601,0" path="m7911,454r601,e" filled="f" strokecolor="blue" strokeweight=".52767mm">
                <v:path arrowok="t"/>
              </v:shape>
              <v:shape id="_x0000_s1883" type="#_x0000_t75" style="position:absolute;left:8150;top:676;width:137;height:137">
                <v:imagedata r:id="rId164" o:title=""/>
              </v:shape>
              <v:shape id="_x0000_s1882" type="#_x0000_t202" style="position:absolute;left:7792;top:288;width:1478;height:630" filled="f" stroked="f">
                <v:textbox inset="0,0,0,0">
                  <w:txbxContent>
                    <w:p w:rsidR="00D5472F" w:rsidRDefault="00D5472F">
                      <w:pPr>
                        <w:spacing w:before="77" w:line="312" w:lineRule="auto"/>
                        <w:ind w:left="794" w:right="118"/>
                        <w:rPr>
                          <w:rFonts w:ascii="Arial" w:eastAsia="Arial" w:hAnsi="Arial" w:cs="Arial"/>
                          <w:sz w:val="19"/>
                          <w:szCs w:val="19"/>
                        </w:rPr>
                      </w:pPr>
                      <w:r>
                        <w:rPr>
                          <w:rFonts w:ascii="Arial"/>
                          <w:spacing w:val="-3"/>
                          <w:w w:val="105"/>
                          <w:sz w:val="19"/>
                        </w:rPr>
                        <w:t xml:space="preserve">theory </w:t>
                      </w:r>
                      <w:r>
                        <w:rPr>
                          <w:rFonts w:ascii="Arial"/>
                          <w:spacing w:val="-3"/>
                          <w:sz w:val="19"/>
                        </w:rPr>
                        <w:t>bodies</w:t>
                      </w:r>
                    </w:p>
                  </w:txbxContent>
                </v:textbox>
              </v:shape>
            </v:group>
            <w10:wrap anchorx="page"/>
          </v:group>
        </w:pict>
      </w:r>
      <w:r w:rsidR="00FC2624">
        <w:rPr>
          <w:rFonts w:ascii="Arial"/>
          <w:w w:val="105"/>
          <w:sz w:val="19"/>
        </w:rPr>
        <w:t>3</w:t>
      </w:r>
    </w:p>
    <w:p w:rsidR="00DF3834" w:rsidRDefault="00DF3834">
      <w:pPr>
        <w:spacing w:before="9"/>
        <w:rPr>
          <w:rFonts w:ascii="Arial" w:eastAsia="Arial" w:hAnsi="Arial" w:cs="Arial"/>
          <w:sz w:val="28"/>
          <w:szCs w:val="28"/>
        </w:rPr>
      </w:pPr>
    </w:p>
    <w:p w:rsidR="00DF3834" w:rsidRDefault="00FC2624">
      <w:pPr>
        <w:spacing w:before="80"/>
        <w:ind w:left="866" w:right="1024"/>
        <w:rPr>
          <w:rFonts w:ascii="Arial" w:eastAsia="Arial" w:hAnsi="Arial" w:cs="Arial"/>
          <w:sz w:val="19"/>
          <w:szCs w:val="19"/>
        </w:rPr>
      </w:pPr>
      <w:r>
        <w:rPr>
          <w:rFonts w:ascii="Arial"/>
          <w:w w:val="105"/>
          <w:sz w:val="19"/>
        </w:rPr>
        <w:t>2.5</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CC465F">
      <w:pPr>
        <w:ind w:left="1031" w:right="1024"/>
        <w:rPr>
          <w:rFonts w:ascii="Arial" w:eastAsia="Arial" w:hAnsi="Arial" w:cs="Arial"/>
          <w:sz w:val="19"/>
          <w:szCs w:val="19"/>
        </w:rPr>
      </w:pPr>
      <w:r w:rsidRPr="00CC465F">
        <w:pict>
          <v:shape id="_x0000_s1879" type="#_x0000_t202" style="position:absolute;left:0;text-align:left;margin-left:100.6pt;margin-top:2.45pt;width:14.3pt;height:136.45pt;z-index:251591680;mso-position-horizontal-relative:page" filled="f" stroked="f">
            <v:textbox style="layout-flow:vertical;mso-layout-flow-alt:bottom-to-top" inset="0,0,0,0">
              <w:txbxContent>
                <w:p w:rsidR="00D5472F" w:rsidRDefault="00D5472F">
                  <w:pPr>
                    <w:spacing w:before="9"/>
                    <w:ind w:left="20"/>
                    <w:rPr>
                      <w:rFonts w:ascii="Arial" w:eastAsia="Arial" w:hAnsi="Arial" w:cs="Arial"/>
                      <w:sz w:val="19"/>
                      <w:szCs w:val="19"/>
                    </w:rPr>
                  </w:pPr>
                  <w:r>
                    <w:rPr>
                      <w:rFonts w:ascii="Arial"/>
                      <w:w w:val="102"/>
                      <w:sz w:val="19"/>
                    </w:rPr>
                    <w:t>F</w:t>
                  </w:r>
                  <w:r>
                    <w:rPr>
                      <w:rFonts w:ascii="Arial"/>
                      <w:spacing w:val="-5"/>
                      <w:w w:val="102"/>
                      <w:sz w:val="19"/>
                    </w:rPr>
                    <w:t>r</w:t>
                  </w:r>
                  <w:r>
                    <w:rPr>
                      <w:rFonts w:ascii="Arial"/>
                      <w:spacing w:val="-4"/>
                      <w:w w:val="102"/>
                      <w:sz w:val="19"/>
                    </w:rPr>
                    <w:t>ag</w:t>
                  </w:r>
                  <w:r>
                    <w:rPr>
                      <w:rFonts w:ascii="Arial"/>
                      <w:spacing w:val="1"/>
                      <w:w w:val="102"/>
                      <w:sz w:val="19"/>
                    </w:rPr>
                    <w:t>m</w:t>
                  </w:r>
                  <w:r>
                    <w:rPr>
                      <w:rFonts w:ascii="Arial"/>
                      <w:spacing w:val="-4"/>
                      <w:w w:val="102"/>
                      <w:sz w:val="19"/>
                    </w:rPr>
                    <w:t>en</w:t>
                  </w:r>
                  <w:r>
                    <w:rPr>
                      <w:rFonts w:ascii="Arial"/>
                      <w:w w:val="102"/>
                      <w:sz w:val="19"/>
                    </w:rPr>
                    <w:t>t</w:t>
                  </w:r>
                  <w:r>
                    <w:rPr>
                      <w:rFonts w:ascii="Arial"/>
                      <w:spacing w:val="12"/>
                      <w:sz w:val="19"/>
                    </w:rPr>
                    <w:t xml:space="preserve"> </w:t>
                  </w:r>
                  <w:r>
                    <w:rPr>
                      <w:rFonts w:ascii="Arial"/>
                      <w:spacing w:val="-4"/>
                      <w:w w:val="102"/>
                      <w:sz w:val="19"/>
                    </w:rPr>
                    <w:t>de</w:t>
                  </w:r>
                  <w:r>
                    <w:rPr>
                      <w:rFonts w:ascii="Arial"/>
                      <w:spacing w:val="7"/>
                      <w:w w:val="102"/>
                      <w:sz w:val="19"/>
                    </w:rPr>
                    <w:t>s</w:t>
                  </w:r>
                  <w:r>
                    <w:rPr>
                      <w:rFonts w:ascii="Arial"/>
                      <w:spacing w:val="-4"/>
                      <w:w w:val="102"/>
                      <w:sz w:val="19"/>
                    </w:rPr>
                    <w:t>n</w:t>
                  </w:r>
                  <w:r>
                    <w:rPr>
                      <w:rFonts w:ascii="Arial"/>
                      <w:spacing w:val="1"/>
                      <w:w w:val="102"/>
                      <w:sz w:val="19"/>
                    </w:rPr>
                    <w:t>i</w:t>
                  </w:r>
                  <w:r>
                    <w:rPr>
                      <w:rFonts w:ascii="Arial"/>
                      <w:spacing w:val="5"/>
                      <w:w w:val="102"/>
                      <w:sz w:val="19"/>
                    </w:rPr>
                    <w:t>t</w:t>
                  </w:r>
                  <w:r>
                    <w:rPr>
                      <w:rFonts w:ascii="Arial"/>
                      <w:w w:val="102"/>
                      <w:sz w:val="19"/>
                    </w:rPr>
                    <w:t>y</w:t>
                  </w:r>
                  <w:r>
                    <w:rPr>
                      <w:rFonts w:ascii="Arial"/>
                      <w:spacing w:val="13"/>
                      <w:sz w:val="19"/>
                    </w:rPr>
                    <w:t xml:space="preserve"> </w:t>
                  </w:r>
                  <w:r>
                    <w:rPr>
                      <w:rFonts w:ascii="Arial"/>
                      <w:spacing w:val="5"/>
                      <w:w w:val="102"/>
                      <w:sz w:val="19"/>
                    </w:rPr>
                    <w:t>[</w:t>
                  </w:r>
                  <w:r>
                    <w:rPr>
                      <w:rFonts w:ascii="Arial"/>
                      <w:spacing w:val="1"/>
                      <w:w w:val="102"/>
                      <w:sz w:val="19"/>
                    </w:rPr>
                    <w:t>l</w:t>
                  </w:r>
                  <w:r>
                    <w:rPr>
                      <w:rFonts w:ascii="Arial"/>
                      <w:spacing w:val="-4"/>
                      <w:w w:val="102"/>
                      <w:sz w:val="19"/>
                    </w:rPr>
                    <w:t>og10</w:t>
                  </w:r>
                  <w:r>
                    <w:rPr>
                      <w:rFonts w:ascii="Arial"/>
                      <w:spacing w:val="-6"/>
                      <w:w w:val="102"/>
                      <w:sz w:val="19"/>
                    </w:rPr>
                    <w:t>(</w:t>
                  </w:r>
                  <w:r>
                    <w:rPr>
                      <w:rFonts w:ascii="Arial"/>
                      <w:spacing w:val="-4"/>
                      <w:w w:val="102"/>
                      <w:sz w:val="19"/>
                    </w:rPr>
                    <w:t>1</w:t>
                  </w:r>
                  <w:r>
                    <w:rPr>
                      <w:rFonts w:ascii="Arial"/>
                      <w:spacing w:val="5"/>
                      <w:w w:val="102"/>
                      <w:sz w:val="19"/>
                    </w:rPr>
                    <w:t>/</w:t>
                  </w:r>
                  <w:r>
                    <w:rPr>
                      <w:rFonts w:ascii="Arial"/>
                      <w:spacing w:val="9"/>
                      <w:w w:val="102"/>
                      <w:sz w:val="19"/>
                    </w:rPr>
                    <w:t>m</w:t>
                  </w:r>
                  <w:r>
                    <w:rPr>
                      <w:rFonts w:ascii="Arial"/>
                      <w:spacing w:val="-2"/>
                      <w:w w:val="103"/>
                      <w:position w:val="7"/>
                      <w:sz w:val="16"/>
                    </w:rPr>
                    <w:t>2</w:t>
                  </w:r>
                  <w:r>
                    <w:rPr>
                      <w:rFonts w:ascii="Arial"/>
                      <w:spacing w:val="-6"/>
                      <w:w w:val="102"/>
                      <w:sz w:val="19"/>
                    </w:rPr>
                    <w:t>)]</w:t>
                  </w:r>
                </w:p>
              </w:txbxContent>
            </v:textbox>
            <w10:wrap anchorx="page"/>
          </v:shape>
        </w:pict>
      </w:r>
      <w:r w:rsidR="00FC2624">
        <w:rPr>
          <w:rFonts w:ascii="Arial"/>
          <w:w w:val="105"/>
          <w:sz w:val="19"/>
        </w:rPr>
        <w:t>2</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866" w:right="1024"/>
        <w:rPr>
          <w:rFonts w:ascii="Arial" w:eastAsia="Arial" w:hAnsi="Arial" w:cs="Arial"/>
          <w:sz w:val="19"/>
          <w:szCs w:val="19"/>
        </w:rPr>
      </w:pPr>
      <w:r>
        <w:rPr>
          <w:rFonts w:ascii="Arial"/>
          <w:w w:val="105"/>
          <w:sz w:val="19"/>
        </w:rPr>
        <w:t>1.5</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1031" w:right="1024"/>
        <w:rPr>
          <w:rFonts w:ascii="Arial" w:eastAsia="Arial" w:hAnsi="Arial" w:cs="Arial"/>
          <w:sz w:val="19"/>
          <w:szCs w:val="19"/>
        </w:rPr>
      </w:pPr>
      <w:r>
        <w:rPr>
          <w:rFonts w:ascii="Arial"/>
          <w:w w:val="105"/>
          <w:sz w:val="19"/>
        </w:rPr>
        <w:t>1</w:t>
      </w:r>
    </w:p>
    <w:p w:rsidR="00DF3834" w:rsidRDefault="00DF3834">
      <w:pPr>
        <w:spacing w:before="9"/>
        <w:rPr>
          <w:rFonts w:ascii="Arial" w:eastAsia="Arial" w:hAnsi="Arial" w:cs="Arial"/>
          <w:sz w:val="28"/>
          <w:szCs w:val="28"/>
        </w:rPr>
      </w:pPr>
    </w:p>
    <w:p w:rsidR="00DF3834" w:rsidRDefault="00FC2624">
      <w:pPr>
        <w:spacing w:before="80"/>
        <w:ind w:left="866" w:right="1024"/>
        <w:rPr>
          <w:rFonts w:ascii="Arial" w:eastAsia="Arial" w:hAnsi="Arial" w:cs="Arial"/>
          <w:sz w:val="19"/>
          <w:szCs w:val="19"/>
        </w:rPr>
      </w:pPr>
      <w:r>
        <w:rPr>
          <w:rFonts w:ascii="Arial"/>
          <w:w w:val="105"/>
          <w:sz w:val="19"/>
        </w:rPr>
        <w:t>0.5</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ind w:left="1031" w:right="1024"/>
        <w:rPr>
          <w:rFonts w:ascii="Arial" w:eastAsia="Arial" w:hAnsi="Arial" w:cs="Arial"/>
          <w:sz w:val="19"/>
          <w:szCs w:val="19"/>
        </w:rPr>
      </w:pPr>
      <w:r>
        <w:rPr>
          <w:rFonts w:ascii="Arial"/>
          <w:w w:val="105"/>
          <w:sz w:val="19"/>
        </w:rPr>
        <w:t>0</w:t>
      </w:r>
    </w:p>
    <w:p w:rsidR="00DF3834" w:rsidRDefault="00DF3834">
      <w:pPr>
        <w:rPr>
          <w:rFonts w:ascii="Arial" w:eastAsia="Arial" w:hAnsi="Arial" w:cs="Arial"/>
          <w:sz w:val="20"/>
          <w:szCs w:val="20"/>
        </w:rPr>
      </w:pPr>
    </w:p>
    <w:p w:rsidR="00DF3834" w:rsidRDefault="00DF3834">
      <w:pPr>
        <w:spacing w:before="2"/>
        <w:rPr>
          <w:rFonts w:ascii="Arial" w:eastAsia="Arial" w:hAnsi="Arial" w:cs="Arial"/>
          <w:sz w:val="17"/>
          <w:szCs w:val="17"/>
        </w:rPr>
      </w:pPr>
    </w:p>
    <w:p w:rsidR="00DF3834" w:rsidRDefault="00FC2624">
      <w:pPr>
        <w:ind w:left="806" w:right="1024"/>
        <w:rPr>
          <w:rFonts w:ascii="Arial" w:eastAsia="Arial" w:hAnsi="Arial" w:cs="Arial"/>
          <w:sz w:val="19"/>
          <w:szCs w:val="19"/>
        </w:rPr>
      </w:pPr>
      <w:r>
        <w:rPr>
          <w:rFonts w:ascii="Arial"/>
          <w:w w:val="105"/>
          <w:sz w:val="19"/>
        </w:rPr>
        <w:t>-0.5</w:t>
      </w:r>
    </w:p>
    <w:p w:rsidR="00DF3834" w:rsidRDefault="00DF3834">
      <w:pPr>
        <w:rPr>
          <w:rFonts w:ascii="Arial" w:eastAsia="Arial" w:hAnsi="Arial" w:cs="Arial"/>
          <w:sz w:val="20"/>
          <w:szCs w:val="20"/>
        </w:rPr>
      </w:pPr>
    </w:p>
    <w:p w:rsidR="00DF3834" w:rsidRDefault="00DF3834">
      <w:pPr>
        <w:spacing w:before="1"/>
        <w:rPr>
          <w:rFonts w:ascii="Arial" w:eastAsia="Arial" w:hAnsi="Arial" w:cs="Arial"/>
          <w:sz w:val="17"/>
          <w:szCs w:val="17"/>
        </w:rPr>
      </w:pPr>
    </w:p>
    <w:p w:rsidR="00DF3834" w:rsidRDefault="00FC2624">
      <w:pPr>
        <w:spacing w:line="192" w:lineRule="exact"/>
        <w:ind w:left="971" w:right="1024"/>
        <w:rPr>
          <w:rFonts w:ascii="Arial" w:eastAsia="Arial" w:hAnsi="Arial" w:cs="Arial"/>
          <w:sz w:val="19"/>
          <w:szCs w:val="19"/>
        </w:rPr>
      </w:pPr>
      <w:r>
        <w:rPr>
          <w:rFonts w:ascii="Arial"/>
          <w:spacing w:val="-6"/>
          <w:w w:val="105"/>
          <w:sz w:val="19"/>
        </w:rPr>
        <w:t>-1</w:t>
      </w:r>
    </w:p>
    <w:p w:rsidR="00DF3834" w:rsidRDefault="00FC2624">
      <w:pPr>
        <w:tabs>
          <w:tab w:val="left" w:pos="2069"/>
          <w:tab w:val="left" w:pos="4334"/>
          <w:tab w:val="left" w:pos="6419"/>
        </w:tabs>
        <w:spacing w:line="192" w:lineRule="exact"/>
        <w:ind w:right="1308"/>
        <w:jc w:val="center"/>
        <w:rPr>
          <w:rFonts w:ascii="Arial" w:eastAsia="Arial" w:hAnsi="Arial" w:cs="Arial"/>
          <w:sz w:val="19"/>
          <w:szCs w:val="19"/>
        </w:rPr>
      </w:pPr>
      <w:r>
        <w:rPr>
          <w:rFonts w:ascii="Arial"/>
          <w:sz w:val="19"/>
        </w:rPr>
        <w:t>0</w:t>
      </w:r>
      <w:r>
        <w:rPr>
          <w:rFonts w:ascii="Arial"/>
          <w:sz w:val="19"/>
        </w:rPr>
        <w:tab/>
        <w:t>0.5</w:t>
      </w:r>
      <w:r>
        <w:rPr>
          <w:rFonts w:ascii="Arial"/>
          <w:sz w:val="19"/>
        </w:rPr>
        <w:tab/>
        <w:t>1</w:t>
      </w:r>
      <w:r>
        <w:rPr>
          <w:rFonts w:ascii="Arial"/>
          <w:sz w:val="19"/>
        </w:rPr>
        <w:tab/>
      </w:r>
      <w:r>
        <w:rPr>
          <w:rFonts w:ascii="Arial"/>
          <w:w w:val="105"/>
          <w:sz w:val="19"/>
        </w:rPr>
        <w:t>1.5</w:t>
      </w:r>
    </w:p>
    <w:p w:rsidR="00DF3834" w:rsidRDefault="00FC2624">
      <w:pPr>
        <w:spacing w:before="36"/>
        <w:ind w:right="1455"/>
        <w:jc w:val="center"/>
        <w:rPr>
          <w:rFonts w:ascii="Arial" w:eastAsia="Arial" w:hAnsi="Arial" w:cs="Arial"/>
          <w:sz w:val="19"/>
          <w:szCs w:val="19"/>
        </w:rPr>
      </w:pPr>
      <w:r>
        <w:rPr>
          <w:rFonts w:ascii="Arial"/>
          <w:w w:val="105"/>
          <w:sz w:val="19"/>
        </w:rPr>
        <w:t>Distance</w:t>
      </w:r>
      <w:r>
        <w:rPr>
          <w:rFonts w:ascii="Arial"/>
          <w:spacing w:val="-21"/>
          <w:w w:val="105"/>
          <w:sz w:val="19"/>
        </w:rPr>
        <w:t xml:space="preserve"> </w:t>
      </w:r>
      <w:r>
        <w:rPr>
          <w:rFonts w:ascii="Arial"/>
          <w:spacing w:val="-3"/>
          <w:w w:val="105"/>
          <w:sz w:val="19"/>
        </w:rPr>
        <w:t>[log10(m)]</w:t>
      </w:r>
    </w:p>
    <w:p w:rsidR="00DF3834" w:rsidRDefault="00DF3834">
      <w:pPr>
        <w:spacing w:before="2"/>
        <w:rPr>
          <w:rFonts w:ascii="Arial" w:eastAsia="Arial" w:hAnsi="Arial" w:cs="Arial"/>
          <w:sz w:val="20"/>
          <w:szCs w:val="20"/>
        </w:rPr>
      </w:pPr>
    </w:p>
    <w:p w:rsidR="00DF3834" w:rsidRDefault="00FC2624">
      <w:pPr>
        <w:pStyle w:val="Heading5"/>
        <w:spacing w:before="69"/>
        <w:ind w:right="1024"/>
        <w:rPr>
          <w:b w:val="0"/>
          <w:bCs w:val="0"/>
        </w:rPr>
      </w:pPr>
      <w:bookmarkStart w:id="230" w:name="_bookmark192"/>
      <w:bookmarkEnd w:id="230"/>
      <w:r>
        <w:rPr>
          <w:color w:val="404040"/>
        </w:rPr>
        <w:t>Figure 7.7 Linearized fragment densities in sector</w:t>
      </w:r>
      <w:r>
        <w:rPr>
          <w:color w:val="404040"/>
          <w:spacing w:val="-27"/>
        </w:rPr>
        <w:t xml:space="preserve"> </w:t>
      </w:r>
      <w:r>
        <w:rPr>
          <w:color w:val="404040"/>
        </w:rPr>
        <w:t>12</w:t>
      </w:r>
    </w:p>
    <w:p w:rsidR="00DF3834" w:rsidRDefault="00DF3834">
      <w:pPr>
        <w:sectPr w:rsidR="00DF3834">
          <w:type w:val="continuous"/>
          <w:pgSz w:w="11910" w:h="16840"/>
          <w:pgMar w:top="700" w:right="0" w:bottom="280" w:left="1600" w:header="720" w:footer="720" w:gutter="0"/>
          <w:cols w:space="720"/>
        </w:sectPr>
      </w:pPr>
    </w:p>
    <w:p w:rsidR="00DF3834" w:rsidRDefault="00DF3834">
      <w:pPr>
        <w:rPr>
          <w:rFonts w:ascii="Cambria" w:eastAsia="Cambria" w:hAnsi="Cambria" w:cs="Cambria"/>
          <w:b/>
          <w:bCs/>
          <w:sz w:val="20"/>
          <w:szCs w:val="20"/>
        </w:rPr>
      </w:pPr>
    </w:p>
    <w:p w:rsidR="00DF3834" w:rsidRDefault="00DF3834">
      <w:pPr>
        <w:rPr>
          <w:rFonts w:ascii="Cambria" w:eastAsia="Cambria" w:hAnsi="Cambria" w:cs="Cambria"/>
          <w:b/>
          <w:bCs/>
          <w:sz w:val="20"/>
          <w:szCs w:val="20"/>
        </w:rPr>
      </w:pPr>
    </w:p>
    <w:p w:rsidR="00DF3834" w:rsidRDefault="00DF3834">
      <w:pPr>
        <w:spacing w:before="7"/>
        <w:rPr>
          <w:rFonts w:ascii="Cambria" w:eastAsia="Cambria" w:hAnsi="Cambria" w:cs="Cambria"/>
          <w:b/>
          <w:bCs/>
          <w:sz w:val="24"/>
          <w:szCs w:val="24"/>
        </w:rPr>
      </w:pPr>
    </w:p>
    <w:p w:rsidR="00DF3834" w:rsidRDefault="00CC465F">
      <w:pPr>
        <w:spacing w:before="80"/>
        <w:ind w:left="866" w:right="1024"/>
        <w:rPr>
          <w:rFonts w:ascii="Arial" w:eastAsia="Arial" w:hAnsi="Arial" w:cs="Arial"/>
          <w:sz w:val="19"/>
          <w:szCs w:val="19"/>
        </w:rPr>
      </w:pPr>
      <w:r w:rsidRPr="00CC465F">
        <w:pict>
          <v:group id="_x0000_s1669" style="position:absolute;left:0;text-align:left;margin-left:139.1pt;margin-top:9.1pt;width:327.75pt;height:257.35pt;z-index:251595776;mso-position-horizontal-relative:page" coordorigin="2782,182" coordsize="6555,5147">
            <v:group id="_x0000_s1877" style="position:absolute;left:2797;top:184;width:6510;height:2" coordorigin="2797,184" coordsize="6510,2">
              <v:shape id="_x0000_s1878" style="position:absolute;left:2797;top:184;width:6510;height:2" coordorigin="2797,184" coordsize="6510,0" path="m2797,184r6510,e" filled="f" strokeweight=".06953mm">
                <v:path arrowok="t"/>
              </v:shape>
            </v:group>
            <v:group id="_x0000_s1875" style="position:absolute;left:9314;top:191;width:15;height:2" coordorigin="9314,191" coordsize="15,2">
              <v:shape id="_x0000_s1876" style="position:absolute;left:9314;top:191;width:15;height:2" coordorigin="9314,191" coordsize="15,0" path="m9314,191r15,e" filled="f" strokeweight=".26394mm">
                <v:path arrowok="t"/>
              </v:shape>
            </v:group>
            <v:group id="_x0000_s1873" style="position:absolute;left:2797;top:5314;width:6510;height:2" coordorigin="2797,5314" coordsize="6510,2">
              <v:shape id="_x0000_s1874" style="position:absolute;left:2797;top:5314;width:6510;height:2" coordorigin="2797,5314" coordsize="6510,0" path="m2797,5314r6510,e" filled="f" strokeweight=".06953mm">
                <v:path arrowok="t"/>
              </v:shape>
            </v:group>
            <v:group id="_x0000_s1871" style="position:absolute;left:9314;top:5321;width:15;height:2" coordorigin="9314,5321" coordsize="15,2">
              <v:shape id="_x0000_s1872" style="position:absolute;left:9314;top:5321;width:15;height:2" coordorigin="9314,5321" coordsize="15,0" path="m9314,5321r15,e" filled="f" strokeweight=".26394mm">
                <v:path arrowok="t"/>
              </v:shape>
            </v:group>
            <v:group id="_x0000_s1869" style="position:absolute;left:9307;top:184;width:2;height:5130" coordorigin="9307,184" coordsize="2,5130">
              <v:shape id="_x0000_s1870" style="position:absolute;left:9307;top:184;width:2;height:5130" coordorigin="9307,184" coordsize="0,5130" path="m9307,5314r,-5130e" filled="f" strokeweight=".06961mm">
                <v:path arrowok="t"/>
              </v:shape>
            </v:group>
            <v:group id="_x0000_s1867" style="position:absolute;left:9314;top:191;width:15;height:2" coordorigin="9314,191" coordsize="15,2">
              <v:shape id="_x0000_s1868" style="position:absolute;left:9314;top:191;width:15;height:2" coordorigin="9314,191" coordsize="15,0" path="m9314,191r15,e" filled="f" strokeweight=".26394mm">
                <v:path arrowok="t"/>
              </v:shape>
            </v:group>
            <v:group id="_x0000_s1865" style="position:absolute;left:2797;top:184;width:2;height:5130" coordorigin="2797,184" coordsize="2,5130">
              <v:shape id="_x0000_s1866" style="position:absolute;left:2797;top:184;width:2;height:5130" coordorigin="2797,184" coordsize="0,5130" path="m2797,5314r,-5130e" filled="f" strokeweight=".06961mm">
                <v:path arrowok="t"/>
              </v:shape>
            </v:group>
            <v:group id="_x0000_s1863" style="position:absolute;left:2804;top:191;width:15;height:2" coordorigin="2804,191" coordsize="15,2">
              <v:shape id="_x0000_s1864" style="position:absolute;left:2804;top:191;width:15;height:2" coordorigin="2804,191" coordsize="15,0" path="m2804,191r15,e" filled="f" strokeweight=".26394mm">
                <v:path arrowok="t"/>
              </v:shape>
            </v:group>
            <v:group id="_x0000_s1861" style="position:absolute;left:2797;top:5314;width:6510;height:2" coordorigin="2797,5314" coordsize="6510,2">
              <v:shape id="_x0000_s1862" style="position:absolute;left:2797;top:5314;width:6510;height:2" coordorigin="2797,5314" coordsize="6510,0" path="m2797,5314r6510,e" filled="f" strokeweight=".06953mm">
                <v:path arrowok="t"/>
              </v:shape>
            </v:group>
            <v:group id="_x0000_s1859" style="position:absolute;left:9314;top:5321;width:15;height:2" coordorigin="9314,5321" coordsize="15,2">
              <v:shape id="_x0000_s1860" style="position:absolute;left:9314;top:5321;width:15;height:2" coordorigin="9314,5321" coordsize="15,0" path="m9314,5321r15,e" filled="f" strokeweight=".26394mm">
                <v:path arrowok="t"/>
              </v:shape>
            </v:group>
            <v:group id="_x0000_s1857" style="position:absolute;left:2797;top:184;width:2;height:5130" coordorigin="2797,184" coordsize="2,5130">
              <v:shape id="_x0000_s1858" style="position:absolute;left:2797;top:184;width:2;height:5130" coordorigin="2797,184" coordsize="0,5130" path="m2797,5314r,-5130e" filled="f" strokeweight=".06961mm">
                <v:path arrowok="t"/>
              </v:shape>
            </v:group>
            <v:group id="_x0000_s1855" style="position:absolute;left:2804;top:191;width:15;height:2" coordorigin="2804,191" coordsize="15,2">
              <v:shape id="_x0000_s1856" style="position:absolute;left:2804;top:191;width:15;height:2" coordorigin="2804,191" coordsize="15,0" path="m2804,191r15,e" filled="f" strokeweight=".26394mm">
                <v:path arrowok="t"/>
              </v:shape>
            </v:group>
            <v:group id="_x0000_s1853" style="position:absolute;left:2797;top:5238;width:2;height:76" coordorigin="2797,5238" coordsize="2,76">
              <v:shape id="_x0000_s1854" style="position:absolute;left:2797;top:5238;width:2;height:76" coordorigin="2797,5238" coordsize="0,76" path="m2797,5314r,-76e" filled="f" strokeweight=".06961mm">
                <v:path arrowok="t"/>
              </v:shape>
            </v:group>
            <v:group id="_x0000_s1851" style="position:absolute;left:2804;top:5245;width:15;height:2" coordorigin="2804,5245" coordsize="15,2">
              <v:shape id="_x0000_s1852" style="position:absolute;left:2804;top:5245;width:15;height:2" coordorigin="2804,5245" coordsize="15,0" path="m2804,5245r15,e" filled="f" strokeweight=".26394mm">
                <v:path arrowok="t"/>
              </v:shape>
            </v:group>
            <v:group id="_x0000_s1849" style="position:absolute;left:2797;top:184;width:2;height:60" coordorigin="2797,184" coordsize="2,60">
              <v:shape id="_x0000_s1850" style="position:absolute;left:2797;top:184;width:2;height:60" coordorigin="2797,184" coordsize="0,60" path="m2797,184r,59e" filled="f" strokeweight=".06961mm">
                <v:path arrowok="t"/>
              </v:shape>
            </v:group>
            <v:group id="_x0000_s1847" style="position:absolute;left:2804;top:251;width:15;height:2" coordorigin="2804,251" coordsize="15,2">
              <v:shape id="_x0000_s1848" style="position:absolute;left:2804;top:251;width:15;height:2" coordorigin="2804,251" coordsize="15,0" path="m2804,251r15,e" filled="f" strokeweight=".26394mm">
                <v:path arrowok="t"/>
              </v:shape>
            </v:group>
            <v:group id="_x0000_s1845" style="position:absolute;left:4956;top:5238;width:2;height:76" coordorigin="4956,5238" coordsize="2,76">
              <v:shape id="_x0000_s1846" style="position:absolute;left:4956;top:5238;width:2;height:76" coordorigin="4956,5238" coordsize="0,76" path="m4956,5314r,-76e" filled="f" strokeweight=".06961mm">
                <v:path arrowok="t"/>
              </v:shape>
            </v:group>
            <v:group id="_x0000_s1843" style="position:absolute;left:4964;top:5245;width:16;height:2" coordorigin="4964,5245" coordsize="16,2">
              <v:shape id="_x0000_s1844" style="position:absolute;left:4964;top:5245;width:16;height:2" coordorigin="4964,5245" coordsize="16,0" path="m4964,5245r15,e" filled="f" strokeweight=".26394mm">
                <v:path arrowok="t"/>
              </v:shape>
            </v:group>
            <v:group id="_x0000_s1841" style="position:absolute;left:4956;top:184;width:2;height:60" coordorigin="4956,184" coordsize="2,60">
              <v:shape id="_x0000_s1842" style="position:absolute;left:4956;top:184;width:2;height:60" coordorigin="4956,184" coordsize="0,60" path="m4956,184r,59e" filled="f" strokeweight=".06961mm">
                <v:path arrowok="t"/>
              </v:shape>
            </v:group>
            <v:group id="_x0000_s1839" style="position:absolute;left:4964;top:251;width:16;height:2" coordorigin="4964,251" coordsize="16,2">
              <v:shape id="_x0000_s1840" style="position:absolute;left:4964;top:251;width:16;height:2" coordorigin="4964,251" coordsize="16,0" path="m4964,251r15,e" filled="f" strokeweight=".26394mm">
                <v:path arrowok="t"/>
              </v:shape>
            </v:group>
            <v:group id="_x0000_s1837" style="position:absolute;left:7132;top:5238;width:2;height:76" coordorigin="7132,5238" coordsize="2,76">
              <v:shape id="_x0000_s1838" style="position:absolute;left:7132;top:5238;width:2;height:76" coordorigin="7132,5238" coordsize="0,76" path="m7132,5314r,-76e" filled="f" strokeweight=".06961mm">
                <v:path arrowok="t"/>
              </v:shape>
            </v:group>
            <v:group id="_x0000_s1835" style="position:absolute;left:7139;top:5245;width:15;height:2" coordorigin="7139,5245" coordsize="15,2">
              <v:shape id="_x0000_s1836" style="position:absolute;left:7139;top:5245;width:15;height:2" coordorigin="7139,5245" coordsize="15,0" path="m7139,5245r15,e" filled="f" strokeweight=".26394mm">
                <v:path arrowok="t"/>
              </v:shape>
            </v:group>
            <v:group id="_x0000_s1833" style="position:absolute;left:7132;top:184;width:2;height:60" coordorigin="7132,184" coordsize="2,60">
              <v:shape id="_x0000_s1834" style="position:absolute;left:7132;top:184;width:2;height:60" coordorigin="7132,184" coordsize="0,60" path="m7132,184r,59e" filled="f" strokeweight=".06961mm">
                <v:path arrowok="t"/>
              </v:shape>
            </v:group>
            <v:group id="_x0000_s1831" style="position:absolute;left:7139;top:251;width:15;height:2" coordorigin="7139,251" coordsize="15,2">
              <v:shape id="_x0000_s1832" style="position:absolute;left:7139;top:251;width:15;height:2" coordorigin="7139,251" coordsize="15,0" path="m7139,251r15,e" filled="f" strokeweight=".26394mm">
                <v:path arrowok="t"/>
              </v:shape>
            </v:group>
            <v:group id="_x0000_s1829" style="position:absolute;left:9307;top:5238;width:2;height:76" coordorigin="9307,5238" coordsize="2,76">
              <v:shape id="_x0000_s1830" style="position:absolute;left:9307;top:5238;width:2;height:76" coordorigin="9307,5238" coordsize="0,76" path="m9307,5314r,-76e" filled="f" strokeweight=".06961mm">
                <v:path arrowok="t"/>
              </v:shape>
            </v:group>
            <v:group id="_x0000_s1827" style="position:absolute;left:9314;top:5245;width:15;height:2" coordorigin="9314,5245" coordsize="15,2">
              <v:shape id="_x0000_s1828" style="position:absolute;left:9314;top:5245;width:15;height:2" coordorigin="9314,5245" coordsize="15,0" path="m9314,5245r15,e" filled="f" strokeweight=".26394mm">
                <v:path arrowok="t"/>
              </v:shape>
            </v:group>
            <v:group id="_x0000_s1825" style="position:absolute;left:9307;top:184;width:2;height:60" coordorigin="9307,184" coordsize="2,60">
              <v:shape id="_x0000_s1826" style="position:absolute;left:9307;top:184;width:2;height:60" coordorigin="9307,184" coordsize="0,60" path="m9307,184r,59e" filled="f" strokeweight=".06961mm">
                <v:path arrowok="t"/>
              </v:shape>
            </v:group>
            <v:group id="_x0000_s1823" style="position:absolute;left:9314;top:251;width:15;height:2" coordorigin="9314,251" coordsize="15,2">
              <v:shape id="_x0000_s1824" style="position:absolute;left:9314;top:251;width:15;height:2" coordorigin="9314,251" coordsize="15,0" path="m9314,251r15,e" filled="f" strokeweight=".26394mm">
                <v:path arrowok="t"/>
              </v:shape>
            </v:group>
            <v:group id="_x0000_s1821" style="position:absolute;left:2797;top:5314;width:60;height:2" coordorigin="2797,5314" coordsize="60,2">
              <v:shape id="_x0000_s1822" style="position:absolute;left:2797;top:5314;width:60;height:2" coordorigin="2797,5314" coordsize="60,0" path="m2797,5314r60,e" filled="f" strokeweight=".06953mm">
                <v:path arrowok="t"/>
              </v:shape>
            </v:group>
            <v:group id="_x0000_s1819" style="position:absolute;left:2864;top:5321;width:15;height:2" coordorigin="2864,5321" coordsize="15,2">
              <v:shape id="_x0000_s1820" style="position:absolute;left:2864;top:5321;width:15;height:2" coordorigin="2864,5321" coordsize="15,0" path="m2864,5321r15,e" filled="f" strokeweight=".26394mm">
                <v:path arrowok="t"/>
              </v:shape>
            </v:group>
            <v:group id="_x0000_s1817" style="position:absolute;left:9232;top:5314;width:75;height:2" coordorigin="9232,5314" coordsize="75,2">
              <v:shape id="_x0000_s1818" style="position:absolute;left:9232;top:5314;width:75;height:2" coordorigin="9232,5314" coordsize="75,0" path="m9307,5314r-75,e" filled="f" strokeweight=".06953mm">
                <v:path arrowok="t"/>
              </v:shape>
            </v:group>
            <v:group id="_x0000_s1815" style="position:absolute;left:9239;top:5321;width:15;height:2" coordorigin="9239,5321" coordsize="15,2">
              <v:shape id="_x0000_s1816" style="position:absolute;left:9239;top:5321;width:15;height:2" coordorigin="9239,5321" coordsize="15,0" path="m9239,5321r15,e" filled="f" strokeweight=".26394mm">
                <v:path arrowok="t"/>
              </v:shape>
            </v:group>
            <v:group id="_x0000_s1813" style="position:absolute;left:2797;top:4744;width:60;height:2" coordorigin="2797,4744" coordsize="60,2">
              <v:shape id="_x0000_s1814" style="position:absolute;left:2797;top:4744;width:60;height:2" coordorigin="2797,4744" coordsize="60,0" path="m2797,4744r60,e" filled="f" strokeweight=".06953mm">
                <v:path arrowok="t"/>
              </v:shape>
            </v:group>
            <v:group id="_x0000_s1811" style="position:absolute;left:2864;top:4751;width:15;height:2" coordorigin="2864,4751" coordsize="15,2">
              <v:shape id="_x0000_s1812" style="position:absolute;left:2864;top:4751;width:15;height:2" coordorigin="2864,4751" coordsize="15,0" path="m2864,4751r15,e" filled="f" strokeweight=".26394mm">
                <v:path arrowok="t"/>
              </v:shape>
            </v:group>
            <v:group id="_x0000_s1809" style="position:absolute;left:9232;top:4744;width:75;height:2" coordorigin="9232,4744" coordsize="75,2">
              <v:shape id="_x0000_s1810" style="position:absolute;left:9232;top:4744;width:75;height:2" coordorigin="9232,4744" coordsize="75,0" path="m9307,4744r-75,e" filled="f" strokeweight=".06953mm">
                <v:path arrowok="t"/>
              </v:shape>
            </v:group>
            <v:group id="_x0000_s1807" style="position:absolute;left:9239;top:4751;width:15;height:2" coordorigin="9239,4751" coordsize="15,2">
              <v:shape id="_x0000_s1808" style="position:absolute;left:9239;top:4751;width:15;height:2" coordorigin="9239,4751" coordsize="15,0" path="m9239,4751r15,e" filled="f" strokeweight=".26394mm">
                <v:path arrowok="t"/>
              </v:shape>
            </v:group>
            <v:group id="_x0000_s1805" style="position:absolute;left:2797;top:4174;width:60;height:2" coordorigin="2797,4174" coordsize="60,2">
              <v:shape id="_x0000_s1806" style="position:absolute;left:2797;top:4174;width:60;height:2" coordorigin="2797,4174" coordsize="60,0" path="m2797,4174r60,e" filled="f" strokeweight=".06953mm">
                <v:path arrowok="t"/>
              </v:shape>
            </v:group>
            <v:group id="_x0000_s1803" style="position:absolute;left:2864;top:4181;width:15;height:2" coordorigin="2864,4181" coordsize="15,2">
              <v:shape id="_x0000_s1804" style="position:absolute;left:2864;top:4181;width:15;height:2" coordorigin="2864,4181" coordsize="15,0" path="m2864,4181r15,e" filled="f" strokeweight=".26394mm">
                <v:path arrowok="t"/>
              </v:shape>
            </v:group>
            <v:group id="_x0000_s1801" style="position:absolute;left:9232;top:4174;width:75;height:2" coordorigin="9232,4174" coordsize="75,2">
              <v:shape id="_x0000_s1802" style="position:absolute;left:9232;top:4174;width:75;height:2" coordorigin="9232,4174" coordsize="75,0" path="m9307,4174r-75,e" filled="f" strokeweight=".06953mm">
                <v:path arrowok="t"/>
              </v:shape>
            </v:group>
            <v:group id="_x0000_s1799" style="position:absolute;left:9239;top:4181;width:15;height:2" coordorigin="9239,4181" coordsize="15,2">
              <v:shape id="_x0000_s1800" style="position:absolute;left:9239;top:4181;width:15;height:2" coordorigin="9239,4181" coordsize="15,0" path="m9239,4181r15,e" filled="f" strokeweight=".26394mm">
                <v:path arrowok="t"/>
              </v:shape>
            </v:group>
            <v:group id="_x0000_s1797" style="position:absolute;left:2797;top:3603;width:60;height:2" coordorigin="2797,3603" coordsize="60,2">
              <v:shape id="_x0000_s1798" style="position:absolute;left:2797;top:3603;width:60;height:2" coordorigin="2797,3603" coordsize="60,0" path="m2797,3603r60,e" filled="f" strokeweight=".06953mm">
                <v:path arrowok="t"/>
              </v:shape>
            </v:group>
            <v:group id="_x0000_s1795" style="position:absolute;left:2864;top:3611;width:15;height:2" coordorigin="2864,3611" coordsize="15,2">
              <v:shape id="_x0000_s1796" style="position:absolute;left:2864;top:3611;width:15;height:2" coordorigin="2864,3611" coordsize="15,0" path="m2864,3611r15,e" filled="f" strokeweight=".26394mm">
                <v:path arrowok="t"/>
              </v:shape>
            </v:group>
            <v:group id="_x0000_s1793" style="position:absolute;left:9232;top:3603;width:75;height:2" coordorigin="9232,3603" coordsize="75,2">
              <v:shape id="_x0000_s1794" style="position:absolute;left:9232;top:3603;width:75;height:2" coordorigin="9232,3603" coordsize="75,0" path="m9307,3603r-75,e" filled="f" strokeweight=".06953mm">
                <v:path arrowok="t"/>
              </v:shape>
            </v:group>
            <v:group id="_x0000_s1791" style="position:absolute;left:9239;top:3611;width:15;height:2" coordorigin="9239,3611" coordsize="15,2">
              <v:shape id="_x0000_s1792" style="position:absolute;left:9239;top:3611;width:15;height:2" coordorigin="9239,3611" coordsize="15,0" path="m9239,3611r15,e" filled="f" strokeweight=".26394mm">
                <v:path arrowok="t"/>
              </v:shape>
            </v:group>
            <v:group id="_x0000_s1789" style="position:absolute;left:2797;top:3033;width:60;height:2" coordorigin="2797,3033" coordsize="60,2">
              <v:shape id="_x0000_s1790" style="position:absolute;left:2797;top:3033;width:60;height:2" coordorigin="2797,3033" coordsize="60,0" path="m2797,3033r60,e" filled="f" strokeweight=".06953mm">
                <v:path arrowok="t"/>
              </v:shape>
            </v:group>
            <v:group id="_x0000_s1787" style="position:absolute;left:2864;top:3041;width:15;height:2" coordorigin="2864,3041" coordsize="15,2">
              <v:shape id="_x0000_s1788" style="position:absolute;left:2864;top:3041;width:15;height:2" coordorigin="2864,3041" coordsize="15,0" path="m2864,3041r15,e" filled="f" strokeweight=".26394mm">
                <v:path arrowok="t"/>
              </v:shape>
            </v:group>
            <v:group id="_x0000_s1785" style="position:absolute;left:9232;top:3033;width:75;height:2" coordorigin="9232,3033" coordsize="75,2">
              <v:shape id="_x0000_s1786" style="position:absolute;left:9232;top:3033;width:75;height:2" coordorigin="9232,3033" coordsize="75,0" path="m9307,3033r-75,e" filled="f" strokeweight=".06953mm">
                <v:path arrowok="t"/>
              </v:shape>
            </v:group>
            <v:group id="_x0000_s1783" style="position:absolute;left:9239;top:3041;width:15;height:2" coordorigin="9239,3041" coordsize="15,2">
              <v:shape id="_x0000_s1784" style="position:absolute;left:9239;top:3041;width:15;height:2" coordorigin="9239,3041" coordsize="15,0" path="m9239,3041r15,e" filled="f" strokeweight=".26394mm">
                <v:path arrowok="t"/>
              </v:shape>
            </v:group>
            <v:group id="_x0000_s1781" style="position:absolute;left:2797;top:2464;width:60;height:2" coordorigin="2797,2464" coordsize="60,2">
              <v:shape id="_x0000_s1782" style="position:absolute;left:2797;top:2464;width:60;height:2" coordorigin="2797,2464" coordsize="60,0" path="m2797,2464r60,e" filled="f" strokeweight=".06953mm">
                <v:path arrowok="t"/>
              </v:shape>
            </v:group>
            <v:group id="_x0000_s1779" style="position:absolute;left:2864;top:2471;width:15;height:2" coordorigin="2864,2471" coordsize="15,2">
              <v:shape id="_x0000_s1780" style="position:absolute;left:2864;top:2471;width:15;height:2" coordorigin="2864,2471" coordsize="15,0" path="m2864,2471r15,e" filled="f" strokeweight=".26394mm">
                <v:path arrowok="t"/>
              </v:shape>
            </v:group>
            <v:group id="_x0000_s1777" style="position:absolute;left:9232;top:2464;width:75;height:2" coordorigin="9232,2464" coordsize="75,2">
              <v:shape id="_x0000_s1778" style="position:absolute;left:9232;top:2464;width:75;height:2" coordorigin="9232,2464" coordsize="75,0" path="m9307,2464r-75,e" filled="f" strokeweight=".06953mm">
                <v:path arrowok="t"/>
              </v:shape>
            </v:group>
            <v:group id="_x0000_s1775" style="position:absolute;left:9239;top:2471;width:15;height:2" coordorigin="9239,2471" coordsize="15,2">
              <v:shape id="_x0000_s1776" style="position:absolute;left:9239;top:2471;width:15;height:2" coordorigin="9239,2471" coordsize="15,0" path="m9239,2471r15,e" filled="f" strokeweight=".26394mm">
                <v:path arrowok="t"/>
              </v:shape>
            </v:group>
            <v:group id="_x0000_s1773" style="position:absolute;left:2797;top:1893;width:60;height:2" coordorigin="2797,1893" coordsize="60,2">
              <v:shape id="_x0000_s1774" style="position:absolute;left:2797;top:1893;width:60;height:2" coordorigin="2797,1893" coordsize="60,0" path="m2797,1893r60,e" filled="f" strokeweight=".06953mm">
                <v:path arrowok="t"/>
              </v:shape>
            </v:group>
            <v:group id="_x0000_s1771" style="position:absolute;left:2864;top:1901;width:15;height:2" coordorigin="2864,1901" coordsize="15,2">
              <v:shape id="_x0000_s1772" style="position:absolute;left:2864;top:1901;width:15;height:2" coordorigin="2864,1901" coordsize="15,0" path="m2864,1901r15,e" filled="f" strokeweight=".26394mm">
                <v:path arrowok="t"/>
              </v:shape>
            </v:group>
            <v:group id="_x0000_s1769" style="position:absolute;left:9232;top:1893;width:75;height:2" coordorigin="9232,1893" coordsize="75,2">
              <v:shape id="_x0000_s1770" style="position:absolute;left:9232;top:1893;width:75;height:2" coordorigin="9232,1893" coordsize="75,0" path="m9307,1893r-75,e" filled="f" strokeweight=".06953mm">
                <v:path arrowok="t"/>
              </v:shape>
            </v:group>
            <v:group id="_x0000_s1767" style="position:absolute;left:9239;top:1901;width:15;height:2" coordorigin="9239,1901" coordsize="15,2">
              <v:shape id="_x0000_s1768" style="position:absolute;left:9239;top:1901;width:15;height:2" coordorigin="9239,1901" coordsize="15,0" path="m9239,1901r15,e" filled="f" strokeweight=".26394mm">
                <v:path arrowok="t"/>
              </v:shape>
            </v:group>
            <v:group id="_x0000_s1765" style="position:absolute;left:2797;top:1324;width:60;height:2" coordorigin="2797,1324" coordsize="60,2">
              <v:shape id="_x0000_s1766" style="position:absolute;left:2797;top:1324;width:60;height:2" coordorigin="2797,1324" coordsize="60,0" path="m2797,1324r60,e" filled="f" strokeweight=".06953mm">
                <v:path arrowok="t"/>
              </v:shape>
            </v:group>
            <v:group id="_x0000_s1763" style="position:absolute;left:2864;top:1331;width:15;height:2" coordorigin="2864,1331" coordsize="15,2">
              <v:shape id="_x0000_s1764" style="position:absolute;left:2864;top:1331;width:15;height:2" coordorigin="2864,1331" coordsize="15,0" path="m2864,1331r15,e" filled="f" strokeweight=".26394mm">
                <v:path arrowok="t"/>
              </v:shape>
            </v:group>
            <v:group id="_x0000_s1761" style="position:absolute;left:9232;top:1324;width:75;height:2" coordorigin="9232,1324" coordsize="75,2">
              <v:shape id="_x0000_s1762" style="position:absolute;left:9232;top:1324;width:75;height:2" coordorigin="9232,1324" coordsize="75,0" path="m9307,1324r-75,e" filled="f" strokeweight=".06953mm">
                <v:path arrowok="t"/>
              </v:shape>
            </v:group>
            <v:group id="_x0000_s1759" style="position:absolute;left:9239;top:1331;width:15;height:2" coordorigin="9239,1331" coordsize="15,2">
              <v:shape id="_x0000_s1760" style="position:absolute;left:9239;top:1331;width:15;height:2" coordorigin="9239,1331" coordsize="15,0" path="m9239,1331r15,e" filled="f" strokeweight=".26394mm">
                <v:path arrowok="t"/>
              </v:shape>
            </v:group>
            <v:group id="_x0000_s1757" style="position:absolute;left:2797;top:753;width:60;height:2" coordorigin="2797,753" coordsize="60,2">
              <v:shape id="_x0000_s1758" style="position:absolute;left:2797;top:753;width:60;height:2" coordorigin="2797,753" coordsize="60,0" path="m2797,753r60,e" filled="f" strokeweight=".06953mm">
                <v:path arrowok="t"/>
              </v:shape>
            </v:group>
            <v:group id="_x0000_s1755" style="position:absolute;left:2864;top:761;width:15;height:2" coordorigin="2864,761" coordsize="15,2">
              <v:shape id="_x0000_s1756" style="position:absolute;left:2864;top:761;width:15;height:2" coordorigin="2864,761" coordsize="15,0" path="m2864,761r15,e" filled="f" strokeweight=".26394mm">
                <v:path arrowok="t"/>
              </v:shape>
            </v:group>
            <v:group id="_x0000_s1753" style="position:absolute;left:9232;top:753;width:75;height:2" coordorigin="9232,753" coordsize="75,2">
              <v:shape id="_x0000_s1754" style="position:absolute;left:9232;top:753;width:75;height:2" coordorigin="9232,753" coordsize="75,0" path="m9307,753r-75,e" filled="f" strokeweight=".06953mm">
                <v:path arrowok="t"/>
              </v:shape>
            </v:group>
            <v:group id="_x0000_s1751" style="position:absolute;left:9239;top:761;width:15;height:2" coordorigin="9239,761" coordsize="15,2">
              <v:shape id="_x0000_s1752" style="position:absolute;left:9239;top:761;width:15;height:2" coordorigin="9239,761" coordsize="15,0" path="m9239,761r15,e" filled="f" strokeweight=".26394mm">
                <v:path arrowok="t"/>
              </v:shape>
            </v:group>
            <v:group id="_x0000_s1749" style="position:absolute;left:2797;top:184;width:60;height:2" coordorigin="2797,184" coordsize="60,2">
              <v:shape id="_x0000_s1750" style="position:absolute;left:2797;top:184;width:60;height:2" coordorigin="2797,184" coordsize="60,0" path="m2797,184r60,e" filled="f" strokeweight=".06953mm">
                <v:path arrowok="t"/>
              </v:shape>
            </v:group>
            <v:group id="_x0000_s1747" style="position:absolute;left:2864;top:191;width:15;height:2" coordorigin="2864,191" coordsize="15,2">
              <v:shape id="_x0000_s1748" style="position:absolute;left:2864;top:191;width:15;height:2" coordorigin="2864,191" coordsize="15,0" path="m2864,191r15,e" filled="f" strokeweight=".26394mm">
                <v:path arrowok="t"/>
              </v:shape>
            </v:group>
            <v:group id="_x0000_s1745" style="position:absolute;left:9232;top:184;width:75;height:2" coordorigin="9232,184" coordsize="75,2">
              <v:shape id="_x0000_s1746" style="position:absolute;left:9232;top:184;width:75;height:2" coordorigin="9232,184" coordsize="75,0" path="m9307,184r-75,e" filled="f" strokeweight=".06953mm">
                <v:path arrowok="t"/>
              </v:shape>
            </v:group>
            <v:group id="_x0000_s1743" style="position:absolute;left:9239;top:191;width:15;height:2" coordorigin="9239,191" coordsize="15,2">
              <v:shape id="_x0000_s1744" style="position:absolute;left:9239;top:191;width:15;height:2" coordorigin="9239,191" coordsize="15,0" path="m9239,191r15,e" filled="f" strokeweight=".26394mm">
                <v:path arrowok="t"/>
              </v:shape>
            </v:group>
            <v:group id="_x0000_s1741" style="position:absolute;left:2797;top:184;width:6510;height:2" coordorigin="2797,184" coordsize="6510,2">
              <v:shape id="_x0000_s1742" style="position:absolute;left:2797;top:184;width:6510;height:2" coordorigin="2797,184" coordsize="6510,0" path="m2797,184r6510,e" filled="f" strokeweight=".06953mm">
                <v:path arrowok="t"/>
              </v:shape>
            </v:group>
            <v:group id="_x0000_s1739" style="position:absolute;left:9314;top:191;width:15;height:2" coordorigin="9314,191" coordsize="15,2">
              <v:shape id="_x0000_s1740" style="position:absolute;left:9314;top:191;width:15;height:2" coordorigin="9314,191" coordsize="15,0" path="m9314,191r15,e" filled="f" strokeweight=".26394mm">
                <v:path arrowok="t"/>
              </v:shape>
            </v:group>
            <v:group id="_x0000_s1737" style="position:absolute;left:2797;top:5314;width:6510;height:2" coordorigin="2797,5314" coordsize="6510,2">
              <v:shape id="_x0000_s1738" style="position:absolute;left:2797;top:5314;width:6510;height:2" coordorigin="2797,5314" coordsize="6510,0" path="m2797,5314r6510,e" filled="f" strokeweight=".06953mm">
                <v:path arrowok="t"/>
              </v:shape>
            </v:group>
            <v:group id="_x0000_s1735" style="position:absolute;left:9314;top:5321;width:15;height:2" coordorigin="9314,5321" coordsize="15,2">
              <v:shape id="_x0000_s1736" style="position:absolute;left:9314;top:5321;width:15;height:2" coordorigin="9314,5321" coordsize="15,0" path="m9314,5321r15,e" filled="f" strokeweight=".26394mm">
                <v:path arrowok="t"/>
              </v:shape>
            </v:group>
            <v:group id="_x0000_s1733" style="position:absolute;left:9307;top:184;width:2;height:5130" coordorigin="9307,184" coordsize="2,5130">
              <v:shape id="_x0000_s1734" style="position:absolute;left:9307;top:184;width:2;height:5130" coordorigin="9307,184" coordsize="0,5130" path="m9307,5314r,-5130e" filled="f" strokeweight=".06961mm">
                <v:path arrowok="t"/>
              </v:shape>
            </v:group>
            <v:group id="_x0000_s1731" style="position:absolute;left:9314;top:191;width:15;height:2" coordorigin="9314,191" coordsize="15,2">
              <v:shape id="_x0000_s1732" style="position:absolute;left:9314;top:191;width:15;height:2" coordorigin="9314,191" coordsize="15,0" path="m9314,191r15,e" filled="f" strokeweight=".26394mm">
                <v:path arrowok="t"/>
              </v:shape>
            </v:group>
            <v:group id="_x0000_s1729" style="position:absolute;left:2797;top:184;width:2;height:5130" coordorigin="2797,184" coordsize="2,5130">
              <v:shape id="_x0000_s1730" style="position:absolute;left:2797;top:184;width:2;height:5130" coordorigin="2797,184" coordsize="0,5130" path="m2797,5314r,-5130e" filled="f" strokeweight=".06961mm">
                <v:path arrowok="t"/>
              </v:shape>
            </v:group>
            <v:group id="_x0000_s1727" style="position:absolute;left:2804;top:191;width:15;height:2" coordorigin="2804,191" coordsize="15,2">
              <v:shape id="_x0000_s1728" style="position:absolute;left:2804;top:191;width:15;height:2" coordorigin="2804,191" coordsize="15,0" path="m2804,191r15,e" filled="f" strokeweight=".26394mm">
                <v:path arrowok="t"/>
              </v:shape>
            </v:group>
            <v:group id="_x0000_s1725" style="position:absolute;left:2797;top:528;width:6406;height:4155" coordorigin="2797,528" coordsize="6406,4155">
              <v:shape id="_x0000_s1726" style="position:absolute;left:2797;top:528;width:6406;height:4155" coordorigin="2797,528" coordsize="6406,4155" path="m2797,528r1304,690l4866,1623r541,285l5827,2118r345,180l6456,2464r256,119l6937,2703r195,616l7312,3423r164,75l7626,3589r136,74l7896,3723r120,60l8137,3843r104,60l8331,3963r106,181l8527,4203r89,45l8691,4293r90,30l8857,4368r74,45l9006,4578r60,30l9141,4638r61,45e" filled="f" strokecolor="blue" strokeweight=".52783mm">
                <v:path arrowok="t"/>
              </v:shape>
            </v:group>
            <v:group id="_x0000_s1723" style="position:absolute;left:2797;top:753;width:6406;height:4140" coordorigin="2797,753" coordsize="6406,4140">
              <v:shape id="_x0000_s1724" style="position:absolute;left:2797;top:753;width:6406;height:4140" coordorigin="2797,753" coordsize="6406,4140" path="m2797,753r1304,690l4866,1833r541,285l5827,2343r345,180l6456,2673r256,135l6937,2928r195,615l7312,3633r164,90l7626,3798r136,76l7896,3948r120,60l8137,4068r104,60l8331,4188r106,165l8527,4413r89,46l8691,4503r90,30l8857,4578r74,45l9006,4788r60,45l9141,4863r61,30e" filled="f" strokecolor="blue" strokeweight=".06956mm">
                <v:path arrowok="t"/>
              </v:shape>
            </v:group>
            <v:group id="_x0000_s1719" style="position:absolute;left:2797;top:348;width:6406;height:4171" coordorigin="2797,348" coordsize="6406,4171">
              <v:shape id="_x0000_s1722" style="position:absolute;left:2797;top:348;width:6406;height:4171" coordorigin="2797,348" coordsize="6406,4171" path="m2797,348r1304,690l4866,1443r541,285l5827,1953r345,180l6456,2283r256,135l6937,2523r195,630l7312,3243r164,90l7626,3408r136,75l7896,3558r120,60l8137,3678r104,60l8331,3783r106,195l8527,4023r89,45l8691,4113r90,46l8857,4203r74,30l9006,4413r60,31l9141,4488r61,30e" filled="f" strokecolor="blue" strokeweight=".06956mm">
                <v:path arrowok="t"/>
              </v:shape>
              <v:shape id="_x0000_s1721" type="#_x0000_t75" style="position:absolute;left:6874;top:2732;width:138;height:256">
                <v:imagedata r:id="rId167" o:title=""/>
              </v:shape>
              <v:shape id="_x0000_s1720" type="#_x0000_t75" style="position:absolute;left:7414;top:3811;width:137;height:137">
                <v:imagedata r:id="rId168" o:title=""/>
              </v:shape>
            </v:group>
            <v:group id="_x0000_s1717" style="position:absolute;left:7792;top:288;width:1441;height:915" coordorigin="7792,288" coordsize="1441,915">
              <v:shape id="_x0000_s1718" style="position:absolute;left:7792;top:288;width:1441;height:915" coordorigin="7792,288" coordsize="1441,915" path="m7792,1203r1440,l9232,288r-1440,l7792,1203xe" stroked="f">
                <v:path arrowok="t"/>
              </v:shape>
            </v:group>
            <v:group id="_x0000_s1715" style="position:absolute;left:7792;top:288;width:1440;height:915" coordorigin="7792,288" coordsize="1440,915">
              <v:shape id="_x0000_s1716" style="position:absolute;left:7792;top:288;width:1440;height:915" coordorigin="7792,288" coordsize="1440,915" path="m7792,1203r,-915l9232,288r,915l7792,1203e" filled="f" strokecolor="white" strokeweight=".06956mm">
                <v:path arrowok="t"/>
              </v:shape>
            </v:group>
            <v:group id="_x0000_s1713" style="position:absolute;left:7792;top:288;width:1440;height:2" coordorigin="7792,288" coordsize="1440,2">
              <v:shape id="_x0000_s1714" style="position:absolute;left:7792;top:288;width:1440;height:2" coordorigin="7792,288" coordsize="1440,0" path="m7792,288r1440,e" filled="f" strokeweight=".06953mm">
                <v:path arrowok="t"/>
              </v:shape>
            </v:group>
            <v:group id="_x0000_s1711" style="position:absolute;left:9239;top:296;width:15;height:2" coordorigin="9239,296" coordsize="15,2">
              <v:shape id="_x0000_s1712" style="position:absolute;left:9239;top:296;width:15;height:2" coordorigin="9239,296" coordsize="15,0" path="m9239,296r15,e" filled="f" strokeweight=".26394mm">
                <v:path arrowok="t"/>
              </v:shape>
            </v:group>
            <v:group id="_x0000_s1709" style="position:absolute;left:7792;top:1203;width:1440;height:2" coordorigin="7792,1203" coordsize="1440,2">
              <v:shape id="_x0000_s1710" style="position:absolute;left:7792;top:1203;width:1440;height:2" coordorigin="7792,1203" coordsize="1440,0" path="m7792,1203r1440,e" filled="f" strokeweight=".06953mm">
                <v:path arrowok="t"/>
              </v:shape>
            </v:group>
            <v:group id="_x0000_s1707" style="position:absolute;left:9239;top:1211;width:15;height:2" coordorigin="9239,1211" coordsize="15,2">
              <v:shape id="_x0000_s1708" style="position:absolute;left:9239;top:1211;width:15;height:2" coordorigin="9239,1211" coordsize="15,0" path="m9239,1211r15,e" filled="f" strokeweight=".26394mm">
                <v:path arrowok="t"/>
              </v:shape>
            </v:group>
            <v:group id="_x0000_s1705" style="position:absolute;left:9232;top:288;width:2;height:915" coordorigin="9232,288" coordsize="2,915">
              <v:shape id="_x0000_s1706" style="position:absolute;left:9232;top:288;width:2;height:915" coordorigin="9232,288" coordsize="0,915" path="m9232,1203r,-915e" filled="f" strokeweight=".06961mm">
                <v:path arrowok="t"/>
              </v:shape>
            </v:group>
            <v:group id="_x0000_s1703" style="position:absolute;left:9239;top:296;width:15;height:2" coordorigin="9239,296" coordsize="15,2">
              <v:shape id="_x0000_s1704" style="position:absolute;left:9239;top:296;width:15;height:2" coordorigin="9239,296" coordsize="15,0" path="m9239,296r15,e" filled="f" strokeweight=".26394mm">
                <v:path arrowok="t"/>
              </v:shape>
            </v:group>
            <v:group id="_x0000_s1701" style="position:absolute;left:7792;top:288;width:2;height:915" coordorigin="7792,288" coordsize="2,915">
              <v:shape id="_x0000_s1702" style="position:absolute;left:7792;top:288;width:2;height:915" coordorigin="7792,288" coordsize="0,915" path="m7792,1203r,-915e" filled="f" strokeweight=".06961mm">
                <v:path arrowok="t"/>
              </v:shape>
            </v:group>
            <v:group id="_x0000_s1699" style="position:absolute;left:7799;top:296;width:16;height:2" coordorigin="7799,296" coordsize="16,2">
              <v:shape id="_x0000_s1700" style="position:absolute;left:7799;top:296;width:16;height:2" coordorigin="7799,296" coordsize="16,0" path="m7799,296r15,e" filled="f" strokeweight=".26394mm">
                <v:path arrowok="t"/>
              </v:shape>
            </v:group>
            <v:group id="_x0000_s1697" style="position:absolute;left:7792;top:1203;width:1440;height:2" coordorigin="7792,1203" coordsize="1440,2">
              <v:shape id="_x0000_s1698" style="position:absolute;left:7792;top:1203;width:1440;height:2" coordorigin="7792,1203" coordsize="1440,0" path="m7792,1203r1440,e" filled="f" strokeweight=".06953mm">
                <v:path arrowok="t"/>
              </v:shape>
            </v:group>
            <v:group id="_x0000_s1695" style="position:absolute;left:9239;top:1211;width:15;height:2" coordorigin="9239,1211" coordsize="15,2">
              <v:shape id="_x0000_s1696" style="position:absolute;left:9239;top:1211;width:15;height:2" coordorigin="9239,1211" coordsize="15,0" path="m9239,1211r15,e" filled="f" strokeweight=".26394mm">
                <v:path arrowok="t"/>
              </v:shape>
            </v:group>
            <v:group id="_x0000_s1693" style="position:absolute;left:7792;top:288;width:2;height:915" coordorigin="7792,288" coordsize="2,915">
              <v:shape id="_x0000_s1694" style="position:absolute;left:7792;top:288;width:2;height:915" coordorigin="7792,288" coordsize="0,915" path="m7792,1203r,-915e" filled="f" strokeweight=".06961mm">
                <v:path arrowok="t"/>
              </v:shape>
            </v:group>
            <v:group id="_x0000_s1691" style="position:absolute;left:7799;top:296;width:16;height:2" coordorigin="7799,296" coordsize="16,2">
              <v:shape id="_x0000_s1692" style="position:absolute;left:7799;top:296;width:16;height:2" coordorigin="7799,296" coordsize="16,0" path="m7799,296r15,e" filled="f" strokeweight=".26394mm">
                <v:path arrowok="t"/>
              </v:shape>
            </v:group>
            <v:group id="_x0000_s1689" style="position:absolute;left:7792;top:288;width:1440;height:2" coordorigin="7792,288" coordsize="1440,2">
              <v:shape id="_x0000_s1690" style="position:absolute;left:7792;top:288;width:1440;height:2" coordorigin="7792,288" coordsize="1440,0" path="m7792,288r1440,e" filled="f" strokeweight=".06953mm">
                <v:path arrowok="t"/>
              </v:shape>
            </v:group>
            <v:group id="_x0000_s1687" style="position:absolute;left:9239;top:296;width:15;height:2" coordorigin="9239,296" coordsize="15,2">
              <v:shape id="_x0000_s1688" style="position:absolute;left:9239;top:296;width:15;height:2" coordorigin="9239,296" coordsize="15,0" path="m9239,296r15,e" filled="f" strokeweight=".26394mm">
                <v:path arrowok="t"/>
              </v:shape>
            </v:group>
            <v:group id="_x0000_s1685" style="position:absolute;left:7792;top:1203;width:1440;height:2" coordorigin="7792,1203" coordsize="1440,2">
              <v:shape id="_x0000_s1686" style="position:absolute;left:7792;top:1203;width:1440;height:2" coordorigin="7792,1203" coordsize="1440,0" path="m7792,1203r1440,e" filled="f" strokeweight=".06953mm">
                <v:path arrowok="t"/>
              </v:shape>
            </v:group>
            <v:group id="_x0000_s1683" style="position:absolute;left:9239;top:1211;width:15;height:2" coordorigin="9239,1211" coordsize="15,2">
              <v:shape id="_x0000_s1684" style="position:absolute;left:9239;top:1211;width:15;height:2" coordorigin="9239,1211" coordsize="15,0" path="m9239,1211r15,e" filled="f" strokeweight=".26394mm">
                <v:path arrowok="t"/>
              </v:shape>
            </v:group>
            <v:group id="_x0000_s1681" style="position:absolute;left:9232;top:288;width:2;height:915" coordorigin="9232,288" coordsize="2,915">
              <v:shape id="_x0000_s1682" style="position:absolute;left:9232;top:288;width:2;height:915" coordorigin="9232,288" coordsize="0,915" path="m9232,1203r,-915e" filled="f" strokeweight=".06961mm">
                <v:path arrowok="t"/>
              </v:shape>
            </v:group>
            <v:group id="_x0000_s1679" style="position:absolute;left:9239;top:296;width:15;height:2" coordorigin="9239,296" coordsize="15,2">
              <v:shape id="_x0000_s1680" style="position:absolute;left:9239;top:296;width:15;height:2" coordorigin="9239,296" coordsize="15,0" path="m9239,296r15,e" filled="f" strokeweight=".26394mm">
                <v:path arrowok="t"/>
              </v:shape>
            </v:group>
            <v:group id="_x0000_s1677" style="position:absolute;left:7792;top:288;width:2;height:915" coordorigin="7792,288" coordsize="2,915">
              <v:shape id="_x0000_s1678" style="position:absolute;left:7792;top:288;width:2;height:915" coordorigin="7792,288" coordsize="0,915" path="m7792,1203r,-915e" filled="f" strokeweight=".06961mm">
                <v:path arrowok="t"/>
              </v:shape>
            </v:group>
            <v:group id="_x0000_s1675" style="position:absolute;left:7799;top:296;width:16;height:2" coordorigin="7799,296" coordsize="16,2">
              <v:shape id="_x0000_s1676" style="position:absolute;left:7799;top:296;width:16;height:2" coordorigin="7799,296" coordsize="16,0" path="m7799,296r15,e" filled="f" strokeweight=".26394mm">
                <v:path arrowok="t"/>
              </v:shape>
            </v:group>
            <v:group id="_x0000_s1670" style="position:absolute;left:7911;top:454;width:601;height:2" coordorigin="7911,454" coordsize="601,2">
              <v:shape id="_x0000_s1674" style="position:absolute;left:7911;top:454;width:601;height:2" coordorigin="7911,454" coordsize="601,0" path="m7911,454r601,e" filled="f" strokecolor="blue" strokeweight=".52767mm">
                <v:path arrowok="t"/>
              </v:shape>
              <v:shape id="_x0000_s1673" type="#_x0000_t75" style="position:absolute;left:8150;top:676;width:137;height:137">
                <v:imagedata r:id="rId160" o:title=""/>
              </v:shape>
              <v:shape id="_x0000_s1672" type="#_x0000_t75" style="position:absolute;left:8150;top:961;width:137;height:137">
                <v:imagedata r:id="rId169" o:title=""/>
              </v:shape>
              <v:shape id="_x0000_s1671" type="#_x0000_t202" style="position:absolute;left:7792;top:288;width:1478;height:915" filled="f" stroked="f">
                <v:textbox inset="0,0,0,0">
                  <w:txbxContent>
                    <w:p w:rsidR="00D5472F" w:rsidRDefault="00D5472F">
                      <w:pPr>
                        <w:spacing w:before="77" w:line="312" w:lineRule="auto"/>
                        <w:ind w:left="794" w:right="118"/>
                        <w:jc w:val="both"/>
                        <w:rPr>
                          <w:rFonts w:ascii="Arial" w:eastAsia="Arial" w:hAnsi="Arial" w:cs="Arial"/>
                          <w:sz w:val="19"/>
                          <w:szCs w:val="19"/>
                        </w:rPr>
                      </w:pPr>
                      <w:r>
                        <w:rPr>
                          <w:rFonts w:ascii="Arial"/>
                          <w:spacing w:val="-3"/>
                          <w:w w:val="105"/>
                          <w:sz w:val="19"/>
                        </w:rPr>
                        <w:t xml:space="preserve">theory </w:t>
                      </w:r>
                      <w:r>
                        <w:rPr>
                          <w:rFonts w:ascii="Arial"/>
                          <w:spacing w:val="-3"/>
                          <w:sz w:val="19"/>
                        </w:rPr>
                        <w:t xml:space="preserve">bodies </w:t>
                      </w:r>
                      <w:r>
                        <w:rPr>
                          <w:rFonts w:ascii="Arial"/>
                          <w:spacing w:val="-3"/>
                          <w:w w:val="105"/>
                          <w:sz w:val="19"/>
                        </w:rPr>
                        <w:t>walls</w:t>
                      </w:r>
                    </w:p>
                  </w:txbxContent>
                </v:textbox>
              </v:shape>
            </v:group>
            <w10:wrap anchorx="page"/>
          </v:group>
        </w:pict>
      </w:r>
      <w:r w:rsidR="00FC2624">
        <w:rPr>
          <w:rFonts w:ascii="Arial"/>
          <w:w w:val="105"/>
          <w:sz w:val="19"/>
        </w:rPr>
        <w:t>3.5</w:t>
      </w:r>
    </w:p>
    <w:p w:rsidR="00DF3834" w:rsidRDefault="00DF3834">
      <w:pPr>
        <w:spacing w:before="7"/>
        <w:rPr>
          <w:rFonts w:ascii="Arial" w:eastAsia="Arial" w:hAnsi="Arial" w:cs="Arial"/>
          <w:sz w:val="23"/>
          <w:szCs w:val="23"/>
        </w:rPr>
      </w:pPr>
    </w:p>
    <w:p w:rsidR="00DF3834" w:rsidRDefault="00FC2624">
      <w:pPr>
        <w:spacing w:before="80"/>
        <w:ind w:left="1031" w:right="1024"/>
        <w:rPr>
          <w:rFonts w:ascii="Arial" w:eastAsia="Arial" w:hAnsi="Arial" w:cs="Arial"/>
          <w:sz w:val="19"/>
          <w:szCs w:val="19"/>
        </w:rPr>
      </w:pPr>
      <w:r>
        <w:rPr>
          <w:rFonts w:ascii="Arial"/>
          <w:w w:val="105"/>
          <w:sz w:val="19"/>
        </w:rPr>
        <w:t>3</w:t>
      </w:r>
    </w:p>
    <w:p w:rsidR="00DF3834" w:rsidRDefault="00DF3834">
      <w:pPr>
        <w:spacing w:before="7"/>
        <w:rPr>
          <w:rFonts w:ascii="Arial" w:eastAsia="Arial" w:hAnsi="Arial" w:cs="Arial"/>
          <w:sz w:val="23"/>
          <w:szCs w:val="23"/>
        </w:rPr>
      </w:pPr>
    </w:p>
    <w:p w:rsidR="00DF3834" w:rsidRDefault="00CC465F">
      <w:pPr>
        <w:spacing w:before="80"/>
        <w:ind w:left="866" w:right="1024"/>
        <w:rPr>
          <w:rFonts w:ascii="Arial" w:eastAsia="Arial" w:hAnsi="Arial" w:cs="Arial"/>
          <w:sz w:val="19"/>
          <w:szCs w:val="19"/>
        </w:rPr>
      </w:pPr>
      <w:r w:rsidRPr="00CC465F">
        <w:pict>
          <v:shape id="_x0000_s1668" type="#_x0000_t202" style="position:absolute;left:0;text-align:left;margin-left:100.6pt;margin-top:13.2pt;width:14.3pt;height:136.45pt;z-index:251596800;mso-position-horizontal-relative:page" filled="f" stroked="f">
            <v:textbox style="layout-flow:vertical;mso-layout-flow-alt:bottom-to-top" inset="0,0,0,0">
              <w:txbxContent>
                <w:p w:rsidR="00D5472F" w:rsidRDefault="00D5472F">
                  <w:pPr>
                    <w:spacing w:before="9"/>
                    <w:ind w:left="20"/>
                    <w:rPr>
                      <w:rFonts w:ascii="Arial" w:eastAsia="Arial" w:hAnsi="Arial" w:cs="Arial"/>
                      <w:sz w:val="19"/>
                      <w:szCs w:val="19"/>
                    </w:rPr>
                  </w:pPr>
                  <w:r>
                    <w:rPr>
                      <w:rFonts w:ascii="Arial"/>
                      <w:w w:val="102"/>
                      <w:sz w:val="19"/>
                    </w:rPr>
                    <w:t>F</w:t>
                  </w:r>
                  <w:r>
                    <w:rPr>
                      <w:rFonts w:ascii="Arial"/>
                      <w:spacing w:val="-5"/>
                      <w:w w:val="102"/>
                      <w:sz w:val="19"/>
                    </w:rPr>
                    <w:t>r</w:t>
                  </w:r>
                  <w:r>
                    <w:rPr>
                      <w:rFonts w:ascii="Arial"/>
                      <w:spacing w:val="-4"/>
                      <w:w w:val="102"/>
                      <w:sz w:val="19"/>
                    </w:rPr>
                    <w:t>ag</w:t>
                  </w:r>
                  <w:r>
                    <w:rPr>
                      <w:rFonts w:ascii="Arial"/>
                      <w:spacing w:val="1"/>
                      <w:w w:val="102"/>
                      <w:sz w:val="19"/>
                    </w:rPr>
                    <w:t>m</w:t>
                  </w:r>
                  <w:r>
                    <w:rPr>
                      <w:rFonts w:ascii="Arial"/>
                      <w:spacing w:val="-4"/>
                      <w:w w:val="102"/>
                      <w:sz w:val="19"/>
                    </w:rPr>
                    <w:t>en</w:t>
                  </w:r>
                  <w:r>
                    <w:rPr>
                      <w:rFonts w:ascii="Arial"/>
                      <w:w w:val="102"/>
                      <w:sz w:val="19"/>
                    </w:rPr>
                    <w:t>t</w:t>
                  </w:r>
                  <w:r>
                    <w:rPr>
                      <w:rFonts w:ascii="Arial"/>
                      <w:spacing w:val="12"/>
                      <w:sz w:val="19"/>
                    </w:rPr>
                    <w:t xml:space="preserve"> </w:t>
                  </w:r>
                  <w:r>
                    <w:rPr>
                      <w:rFonts w:ascii="Arial"/>
                      <w:spacing w:val="-4"/>
                      <w:w w:val="102"/>
                      <w:sz w:val="19"/>
                    </w:rPr>
                    <w:t>de</w:t>
                  </w:r>
                  <w:r>
                    <w:rPr>
                      <w:rFonts w:ascii="Arial"/>
                      <w:spacing w:val="7"/>
                      <w:w w:val="102"/>
                      <w:sz w:val="19"/>
                    </w:rPr>
                    <w:t>s</w:t>
                  </w:r>
                  <w:r>
                    <w:rPr>
                      <w:rFonts w:ascii="Arial"/>
                      <w:spacing w:val="-4"/>
                      <w:w w:val="102"/>
                      <w:sz w:val="19"/>
                    </w:rPr>
                    <w:t>n</w:t>
                  </w:r>
                  <w:r>
                    <w:rPr>
                      <w:rFonts w:ascii="Arial"/>
                      <w:spacing w:val="1"/>
                      <w:w w:val="102"/>
                      <w:sz w:val="19"/>
                    </w:rPr>
                    <w:t>i</w:t>
                  </w:r>
                  <w:r>
                    <w:rPr>
                      <w:rFonts w:ascii="Arial"/>
                      <w:spacing w:val="5"/>
                      <w:w w:val="102"/>
                      <w:sz w:val="19"/>
                    </w:rPr>
                    <w:t>t</w:t>
                  </w:r>
                  <w:r>
                    <w:rPr>
                      <w:rFonts w:ascii="Arial"/>
                      <w:w w:val="102"/>
                      <w:sz w:val="19"/>
                    </w:rPr>
                    <w:t>y</w:t>
                  </w:r>
                  <w:r>
                    <w:rPr>
                      <w:rFonts w:ascii="Arial"/>
                      <w:spacing w:val="13"/>
                      <w:sz w:val="19"/>
                    </w:rPr>
                    <w:t xml:space="preserve"> </w:t>
                  </w:r>
                  <w:r>
                    <w:rPr>
                      <w:rFonts w:ascii="Arial"/>
                      <w:spacing w:val="5"/>
                      <w:w w:val="102"/>
                      <w:sz w:val="19"/>
                    </w:rPr>
                    <w:t>[</w:t>
                  </w:r>
                  <w:r>
                    <w:rPr>
                      <w:rFonts w:ascii="Arial"/>
                      <w:spacing w:val="1"/>
                      <w:w w:val="102"/>
                      <w:sz w:val="19"/>
                    </w:rPr>
                    <w:t>l</w:t>
                  </w:r>
                  <w:r>
                    <w:rPr>
                      <w:rFonts w:ascii="Arial"/>
                      <w:spacing w:val="-4"/>
                      <w:w w:val="102"/>
                      <w:sz w:val="19"/>
                    </w:rPr>
                    <w:t>og10</w:t>
                  </w:r>
                  <w:r>
                    <w:rPr>
                      <w:rFonts w:ascii="Arial"/>
                      <w:spacing w:val="-6"/>
                      <w:w w:val="102"/>
                      <w:sz w:val="19"/>
                    </w:rPr>
                    <w:t>(</w:t>
                  </w:r>
                  <w:r>
                    <w:rPr>
                      <w:rFonts w:ascii="Arial"/>
                      <w:spacing w:val="-4"/>
                      <w:w w:val="102"/>
                      <w:sz w:val="19"/>
                    </w:rPr>
                    <w:t>1</w:t>
                  </w:r>
                  <w:r>
                    <w:rPr>
                      <w:rFonts w:ascii="Arial"/>
                      <w:spacing w:val="5"/>
                      <w:w w:val="102"/>
                      <w:sz w:val="19"/>
                    </w:rPr>
                    <w:t>/</w:t>
                  </w:r>
                  <w:r>
                    <w:rPr>
                      <w:rFonts w:ascii="Arial"/>
                      <w:spacing w:val="9"/>
                      <w:w w:val="102"/>
                      <w:sz w:val="19"/>
                    </w:rPr>
                    <w:t>m</w:t>
                  </w:r>
                  <w:r>
                    <w:rPr>
                      <w:rFonts w:ascii="Arial"/>
                      <w:spacing w:val="-2"/>
                      <w:w w:val="103"/>
                      <w:position w:val="7"/>
                      <w:sz w:val="16"/>
                    </w:rPr>
                    <w:t>2</w:t>
                  </w:r>
                  <w:r>
                    <w:rPr>
                      <w:rFonts w:ascii="Arial"/>
                      <w:spacing w:val="-6"/>
                      <w:w w:val="102"/>
                      <w:sz w:val="19"/>
                    </w:rPr>
                    <w:t>)]</w:t>
                  </w:r>
                </w:p>
              </w:txbxContent>
            </v:textbox>
            <w10:wrap anchorx="page"/>
          </v:shape>
        </w:pict>
      </w:r>
      <w:r w:rsidR="00FC2624">
        <w:rPr>
          <w:rFonts w:ascii="Arial"/>
          <w:w w:val="105"/>
          <w:sz w:val="19"/>
        </w:rPr>
        <w:t>2.5</w:t>
      </w:r>
    </w:p>
    <w:p w:rsidR="00DF3834" w:rsidRDefault="00DF3834">
      <w:pPr>
        <w:spacing w:before="7"/>
        <w:rPr>
          <w:rFonts w:ascii="Arial" w:eastAsia="Arial" w:hAnsi="Arial" w:cs="Arial"/>
          <w:sz w:val="23"/>
          <w:szCs w:val="23"/>
        </w:rPr>
      </w:pPr>
    </w:p>
    <w:p w:rsidR="00DF3834" w:rsidRDefault="00FC2624">
      <w:pPr>
        <w:spacing w:before="80"/>
        <w:ind w:left="1031" w:right="1024"/>
        <w:rPr>
          <w:rFonts w:ascii="Arial" w:eastAsia="Arial" w:hAnsi="Arial" w:cs="Arial"/>
          <w:sz w:val="19"/>
          <w:szCs w:val="19"/>
        </w:rPr>
      </w:pPr>
      <w:r>
        <w:rPr>
          <w:rFonts w:ascii="Arial"/>
          <w:w w:val="105"/>
          <w:sz w:val="19"/>
        </w:rPr>
        <w:t>2</w:t>
      </w:r>
    </w:p>
    <w:p w:rsidR="00DF3834" w:rsidRDefault="00DF3834">
      <w:pPr>
        <w:spacing w:before="7"/>
        <w:rPr>
          <w:rFonts w:ascii="Arial" w:eastAsia="Arial" w:hAnsi="Arial" w:cs="Arial"/>
          <w:sz w:val="23"/>
          <w:szCs w:val="23"/>
        </w:rPr>
      </w:pPr>
    </w:p>
    <w:p w:rsidR="00DF3834" w:rsidRDefault="00FC2624">
      <w:pPr>
        <w:spacing w:before="80"/>
        <w:ind w:left="866" w:right="1024"/>
        <w:rPr>
          <w:rFonts w:ascii="Arial" w:eastAsia="Arial" w:hAnsi="Arial" w:cs="Arial"/>
          <w:sz w:val="19"/>
          <w:szCs w:val="19"/>
        </w:rPr>
      </w:pPr>
      <w:r>
        <w:rPr>
          <w:rFonts w:ascii="Arial"/>
          <w:w w:val="105"/>
          <w:sz w:val="19"/>
        </w:rPr>
        <w:t>1.5</w:t>
      </w:r>
    </w:p>
    <w:p w:rsidR="00DF3834" w:rsidRDefault="00DF3834">
      <w:pPr>
        <w:spacing w:before="7"/>
        <w:rPr>
          <w:rFonts w:ascii="Arial" w:eastAsia="Arial" w:hAnsi="Arial" w:cs="Arial"/>
          <w:sz w:val="23"/>
          <w:szCs w:val="23"/>
        </w:rPr>
      </w:pPr>
    </w:p>
    <w:p w:rsidR="00DF3834" w:rsidRDefault="00FC2624">
      <w:pPr>
        <w:spacing w:before="80"/>
        <w:ind w:left="1031" w:right="1024"/>
        <w:rPr>
          <w:rFonts w:ascii="Arial" w:eastAsia="Arial" w:hAnsi="Arial" w:cs="Arial"/>
          <w:sz w:val="19"/>
          <w:szCs w:val="19"/>
        </w:rPr>
      </w:pPr>
      <w:r>
        <w:rPr>
          <w:rFonts w:ascii="Arial"/>
          <w:w w:val="105"/>
          <w:sz w:val="19"/>
        </w:rPr>
        <w:t>1</w:t>
      </w:r>
    </w:p>
    <w:p w:rsidR="00DF3834" w:rsidRDefault="00DF3834">
      <w:pPr>
        <w:spacing w:before="7"/>
        <w:rPr>
          <w:rFonts w:ascii="Arial" w:eastAsia="Arial" w:hAnsi="Arial" w:cs="Arial"/>
          <w:sz w:val="23"/>
          <w:szCs w:val="23"/>
        </w:rPr>
      </w:pPr>
    </w:p>
    <w:p w:rsidR="00DF3834" w:rsidRDefault="00FC2624">
      <w:pPr>
        <w:spacing w:before="80"/>
        <w:ind w:left="866" w:right="1024"/>
        <w:rPr>
          <w:rFonts w:ascii="Arial" w:eastAsia="Arial" w:hAnsi="Arial" w:cs="Arial"/>
          <w:sz w:val="19"/>
          <w:szCs w:val="19"/>
        </w:rPr>
      </w:pPr>
      <w:r>
        <w:rPr>
          <w:rFonts w:ascii="Arial"/>
          <w:w w:val="105"/>
          <w:sz w:val="19"/>
        </w:rPr>
        <w:t>0.5</w:t>
      </w:r>
    </w:p>
    <w:p w:rsidR="00DF3834" w:rsidRDefault="00DF3834">
      <w:pPr>
        <w:spacing w:before="7"/>
        <w:rPr>
          <w:rFonts w:ascii="Arial" w:eastAsia="Arial" w:hAnsi="Arial" w:cs="Arial"/>
          <w:sz w:val="23"/>
          <w:szCs w:val="23"/>
        </w:rPr>
      </w:pPr>
    </w:p>
    <w:p w:rsidR="00DF3834" w:rsidRDefault="00FC2624">
      <w:pPr>
        <w:spacing w:before="80"/>
        <w:ind w:left="1031" w:right="1024"/>
        <w:rPr>
          <w:rFonts w:ascii="Arial" w:eastAsia="Arial" w:hAnsi="Arial" w:cs="Arial"/>
          <w:sz w:val="19"/>
          <w:szCs w:val="19"/>
        </w:rPr>
      </w:pPr>
      <w:r>
        <w:rPr>
          <w:rFonts w:ascii="Arial"/>
          <w:w w:val="105"/>
          <w:sz w:val="19"/>
        </w:rPr>
        <w:t>0</w:t>
      </w:r>
    </w:p>
    <w:p w:rsidR="00DF3834" w:rsidRDefault="00DF3834">
      <w:pPr>
        <w:spacing w:before="7"/>
        <w:rPr>
          <w:rFonts w:ascii="Arial" w:eastAsia="Arial" w:hAnsi="Arial" w:cs="Arial"/>
          <w:sz w:val="23"/>
          <w:szCs w:val="23"/>
        </w:rPr>
      </w:pPr>
    </w:p>
    <w:p w:rsidR="00DF3834" w:rsidRDefault="00FC2624">
      <w:pPr>
        <w:spacing w:before="80"/>
        <w:ind w:left="806" w:right="1024"/>
        <w:rPr>
          <w:rFonts w:ascii="Arial" w:eastAsia="Arial" w:hAnsi="Arial" w:cs="Arial"/>
          <w:sz w:val="19"/>
          <w:szCs w:val="19"/>
        </w:rPr>
      </w:pPr>
      <w:r>
        <w:rPr>
          <w:rFonts w:ascii="Arial"/>
          <w:w w:val="105"/>
          <w:sz w:val="19"/>
        </w:rPr>
        <w:t>-0.5</w:t>
      </w:r>
    </w:p>
    <w:p w:rsidR="00DF3834" w:rsidRDefault="00DF3834">
      <w:pPr>
        <w:spacing w:before="7"/>
        <w:rPr>
          <w:rFonts w:ascii="Arial" w:eastAsia="Arial" w:hAnsi="Arial" w:cs="Arial"/>
          <w:sz w:val="23"/>
          <w:szCs w:val="23"/>
        </w:rPr>
      </w:pPr>
    </w:p>
    <w:p w:rsidR="00DF3834" w:rsidRDefault="00FC2624">
      <w:pPr>
        <w:spacing w:before="80" w:line="192" w:lineRule="exact"/>
        <w:ind w:left="971" w:right="1024"/>
        <w:rPr>
          <w:rFonts w:ascii="Arial" w:eastAsia="Arial" w:hAnsi="Arial" w:cs="Arial"/>
          <w:sz w:val="19"/>
          <w:szCs w:val="19"/>
        </w:rPr>
      </w:pPr>
      <w:r>
        <w:rPr>
          <w:rFonts w:ascii="Arial"/>
          <w:spacing w:val="-6"/>
          <w:w w:val="105"/>
          <w:sz w:val="19"/>
        </w:rPr>
        <w:t>-1</w:t>
      </w:r>
    </w:p>
    <w:p w:rsidR="00DF3834" w:rsidRDefault="00FC2624">
      <w:pPr>
        <w:tabs>
          <w:tab w:val="left" w:pos="2069"/>
          <w:tab w:val="left" w:pos="4334"/>
          <w:tab w:val="left" w:pos="6419"/>
        </w:tabs>
        <w:spacing w:line="192" w:lineRule="exact"/>
        <w:ind w:right="1308"/>
        <w:jc w:val="center"/>
        <w:rPr>
          <w:rFonts w:ascii="Arial" w:eastAsia="Arial" w:hAnsi="Arial" w:cs="Arial"/>
          <w:sz w:val="19"/>
          <w:szCs w:val="19"/>
        </w:rPr>
      </w:pPr>
      <w:r>
        <w:rPr>
          <w:rFonts w:ascii="Arial"/>
          <w:sz w:val="19"/>
        </w:rPr>
        <w:t>0</w:t>
      </w:r>
      <w:r>
        <w:rPr>
          <w:rFonts w:ascii="Arial"/>
          <w:sz w:val="19"/>
        </w:rPr>
        <w:tab/>
        <w:t>0.5</w:t>
      </w:r>
      <w:r>
        <w:rPr>
          <w:rFonts w:ascii="Arial"/>
          <w:sz w:val="19"/>
        </w:rPr>
        <w:tab/>
        <w:t>1</w:t>
      </w:r>
      <w:r>
        <w:rPr>
          <w:rFonts w:ascii="Arial"/>
          <w:sz w:val="19"/>
        </w:rPr>
        <w:tab/>
      </w:r>
      <w:r>
        <w:rPr>
          <w:rFonts w:ascii="Arial"/>
          <w:w w:val="105"/>
          <w:sz w:val="19"/>
        </w:rPr>
        <w:t>1.5</w:t>
      </w:r>
    </w:p>
    <w:p w:rsidR="00DF3834" w:rsidRDefault="00FC2624">
      <w:pPr>
        <w:spacing w:before="36"/>
        <w:ind w:right="1455"/>
        <w:jc w:val="center"/>
        <w:rPr>
          <w:rFonts w:ascii="Arial" w:eastAsia="Arial" w:hAnsi="Arial" w:cs="Arial"/>
          <w:sz w:val="19"/>
          <w:szCs w:val="19"/>
        </w:rPr>
      </w:pPr>
      <w:r>
        <w:rPr>
          <w:rFonts w:ascii="Arial"/>
          <w:w w:val="105"/>
          <w:sz w:val="19"/>
        </w:rPr>
        <w:t>Distance</w:t>
      </w:r>
      <w:r>
        <w:rPr>
          <w:rFonts w:ascii="Arial"/>
          <w:spacing w:val="-21"/>
          <w:w w:val="105"/>
          <w:sz w:val="19"/>
        </w:rPr>
        <w:t xml:space="preserve"> </w:t>
      </w:r>
      <w:r>
        <w:rPr>
          <w:rFonts w:ascii="Arial"/>
          <w:spacing w:val="-3"/>
          <w:w w:val="105"/>
          <w:sz w:val="19"/>
        </w:rPr>
        <w:t>[log10(m)]</w:t>
      </w:r>
    </w:p>
    <w:p w:rsidR="00DF3834" w:rsidRDefault="00DF3834">
      <w:pPr>
        <w:rPr>
          <w:rFonts w:ascii="Arial" w:eastAsia="Arial" w:hAnsi="Arial" w:cs="Arial"/>
          <w:sz w:val="20"/>
          <w:szCs w:val="20"/>
        </w:rPr>
      </w:pPr>
    </w:p>
    <w:p w:rsidR="00DF3834" w:rsidRDefault="00FC2624">
      <w:pPr>
        <w:pStyle w:val="Heading5"/>
        <w:spacing w:before="69"/>
        <w:jc w:val="both"/>
        <w:rPr>
          <w:b w:val="0"/>
          <w:bCs w:val="0"/>
        </w:rPr>
      </w:pPr>
      <w:bookmarkStart w:id="231" w:name="_bookmark193"/>
      <w:bookmarkEnd w:id="231"/>
      <w:r>
        <w:rPr>
          <w:color w:val="404040"/>
        </w:rPr>
        <w:t>Figure 7.8 Linearized fragment densities in sector</w:t>
      </w:r>
      <w:r>
        <w:rPr>
          <w:color w:val="404040"/>
          <w:spacing w:val="-26"/>
        </w:rPr>
        <w:t xml:space="preserve"> </w:t>
      </w:r>
      <w:r>
        <w:rPr>
          <w:color w:val="404040"/>
        </w:rPr>
        <w:t>13</w:t>
      </w:r>
    </w:p>
    <w:p w:rsidR="00DF3834" w:rsidRDefault="00FC2624">
      <w:pPr>
        <w:pStyle w:val="ListParagraph"/>
        <w:numPr>
          <w:ilvl w:val="1"/>
          <w:numId w:val="6"/>
        </w:numPr>
        <w:tabs>
          <w:tab w:val="left" w:pos="678"/>
        </w:tabs>
        <w:spacing w:before="160" w:line="324" w:lineRule="exact"/>
        <w:jc w:val="both"/>
        <w:rPr>
          <w:rFonts w:ascii="Cambria" w:eastAsia="Cambria" w:hAnsi="Cambria" w:cs="Cambria"/>
          <w:sz w:val="28"/>
          <w:szCs w:val="28"/>
        </w:rPr>
      </w:pPr>
      <w:bookmarkStart w:id="232" w:name="7.2_Estimation_of_the_regression_coeffic"/>
      <w:bookmarkStart w:id="233" w:name="_bookmark194"/>
      <w:bookmarkEnd w:id="232"/>
      <w:bookmarkEnd w:id="233"/>
      <w:r>
        <w:rPr>
          <w:rFonts w:ascii="Cambria"/>
          <w:color w:val="2D74B5"/>
          <w:sz w:val="28"/>
        </w:rPr>
        <w:t>Estimation of the regression</w:t>
      </w:r>
      <w:r>
        <w:rPr>
          <w:rFonts w:ascii="Cambria"/>
          <w:color w:val="2D74B5"/>
          <w:spacing w:val="-25"/>
          <w:sz w:val="28"/>
        </w:rPr>
        <w:t xml:space="preserve"> </w:t>
      </w:r>
      <w:r>
        <w:rPr>
          <w:rFonts w:ascii="Cambria"/>
          <w:color w:val="2D74B5"/>
          <w:sz w:val="28"/>
        </w:rPr>
        <w:t>coefficients</w:t>
      </w:r>
    </w:p>
    <w:p w:rsidR="00DF3834" w:rsidRDefault="00FC2624">
      <w:pPr>
        <w:pStyle w:val="BodyText"/>
        <w:spacing w:line="261" w:lineRule="auto"/>
        <w:ind w:right="1135"/>
        <w:jc w:val="both"/>
      </w:pPr>
      <w:r>
        <w:t>The</w:t>
      </w:r>
      <w:r>
        <w:rPr>
          <w:spacing w:val="-12"/>
        </w:rPr>
        <w:t xml:space="preserve"> </w:t>
      </w:r>
      <w:r>
        <w:t>estimation</w:t>
      </w:r>
      <w:r>
        <w:rPr>
          <w:spacing w:val="-13"/>
        </w:rPr>
        <w:t xml:space="preserve"> </w:t>
      </w:r>
      <w:r>
        <w:t>of</w:t>
      </w:r>
      <w:r>
        <w:rPr>
          <w:spacing w:val="-13"/>
        </w:rPr>
        <w:t xml:space="preserve"> </w:t>
      </w:r>
      <w:r>
        <w:t>the</w:t>
      </w:r>
      <w:r>
        <w:rPr>
          <w:spacing w:val="-13"/>
        </w:rPr>
        <w:t xml:space="preserve"> </w:t>
      </w:r>
      <w:r>
        <w:t>regression</w:t>
      </w:r>
      <w:r>
        <w:rPr>
          <w:spacing w:val="-13"/>
        </w:rPr>
        <w:t xml:space="preserve"> </w:t>
      </w:r>
      <w:r>
        <w:t>coefficients</w:t>
      </w:r>
      <w:r>
        <w:rPr>
          <w:spacing w:val="-12"/>
        </w:rPr>
        <w:t xml:space="preserve"> </w:t>
      </w:r>
      <w:r>
        <w:rPr>
          <w:rFonts w:ascii="Symbol" w:eastAsia="Symbol" w:hAnsi="Symbol" w:cs="Symbol"/>
          <w:i/>
          <w:sz w:val="23"/>
          <w:szCs w:val="23"/>
        </w:rPr>
        <w:t></w:t>
      </w:r>
      <w:r>
        <w:rPr>
          <w:position w:val="-1"/>
          <w:sz w:val="14"/>
          <w:szCs w:val="14"/>
        </w:rPr>
        <w:t>0</w:t>
      </w:r>
      <w:r>
        <w:t>,</w:t>
      </w:r>
      <w:r>
        <w:rPr>
          <w:spacing w:val="-12"/>
        </w:rPr>
        <w:t xml:space="preserve"> </w:t>
      </w:r>
      <w:r>
        <w:rPr>
          <w:rFonts w:ascii="Symbol" w:eastAsia="Symbol" w:hAnsi="Symbol" w:cs="Symbol"/>
          <w:i/>
          <w:sz w:val="23"/>
          <w:szCs w:val="23"/>
        </w:rPr>
        <w:t></w:t>
      </w:r>
      <w:r>
        <w:rPr>
          <w:position w:val="-1"/>
          <w:sz w:val="14"/>
          <w:szCs w:val="14"/>
        </w:rPr>
        <w:t>1</w:t>
      </w:r>
      <w:r>
        <w:rPr>
          <w:spacing w:val="6"/>
          <w:position w:val="-1"/>
          <w:sz w:val="14"/>
          <w:szCs w:val="14"/>
        </w:rPr>
        <w:t xml:space="preserve"> </w:t>
      </w:r>
      <w:r>
        <w:t>was</w:t>
      </w:r>
      <w:r>
        <w:rPr>
          <w:spacing w:val="-12"/>
        </w:rPr>
        <w:t xml:space="preserve"> </w:t>
      </w:r>
      <w:r>
        <w:t>done</w:t>
      </w:r>
      <w:r>
        <w:rPr>
          <w:spacing w:val="-12"/>
        </w:rPr>
        <w:t xml:space="preserve"> </w:t>
      </w:r>
      <w:r>
        <w:t>using</w:t>
      </w:r>
      <w:r>
        <w:rPr>
          <w:spacing w:val="-13"/>
        </w:rPr>
        <w:t xml:space="preserve"> </w:t>
      </w:r>
      <w:r>
        <w:t>the</w:t>
      </w:r>
      <w:r>
        <w:rPr>
          <w:spacing w:val="-13"/>
        </w:rPr>
        <w:t xml:space="preserve"> </w:t>
      </w:r>
      <w:r>
        <w:t>least</w:t>
      </w:r>
      <w:r>
        <w:rPr>
          <w:spacing w:val="-12"/>
        </w:rPr>
        <w:t xml:space="preserve"> </w:t>
      </w:r>
      <w:r>
        <w:t>squares</w:t>
      </w:r>
      <w:r>
        <w:rPr>
          <w:spacing w:val="-12"/>
        </w:rPr>
        <w:t xml:space="preserve"> </w:t>
      </w:r>
      <w:r>
        <w:t>fitting</w:t>
      </w:r>
      <w:r>
        <w:rPr>
          <w:spacing w:val="-12"/>
        </w:rPr>
        <w:t xml:space="preserve"> </w:t>
      </w:r>
      <w:r>
        <w:t>method minimizing the sum of the squares of the deviations between the fitted data and the regression model [15] according to the</w:t>
      </w:r>
      <w:r>
        <w:rPr>
          <w:spacing w:val="-14"/>
        </w:rPr>
        <w:t xml:space="preserve"> </w:t>
      </w:r>
      <w:r>
        <w:t>formulas</w:t>
      </w:r>
    </w:p>
    <w:p w:rsidR="00DF3834" w:rsidRDefault="00DF3834">
      <w:pPr>
        <w:spacing w:before="8"/>
        <w:rPr>
          <w:rFonts w:ascii="Cambria" w:eastAsia="Cambria" w:hAnsi="Cambria" w:cs="Cambria"/>
          <w:sz w:val="13"/>
          <w:szCs w:val="13"/>
        </w:rPr>
      </w:pPr>
    </w:p>
    <w:p w:rsidR="00DF3834" w:rsidRDefault="00FC2624">
      <w:pPr>
        <w:tabs>
          <w:tab w:val="left" w:pos="590"/>
          <w:tab w:val="left" w:pos="1200"/>
          <w:tab w:val="left" w:pos="1657"/>
        </w:tabs>
        <w:spacing w:line="105" w:lineRule="exact"/>
        <w:ind w:right="816"/>
        <w:jc w:val="center"/>
        <w:rPr>
          <w:rFonts w:ascii="Arial" w:eastAsia="Arial" w:hAnsi="Arial" w:cs="Arial"/>
          <w:sz w:val="11"/>
          <w:szCs w:val="11"/>
        </w:rPr>
      </w:pPr>
      <w:r>
        <w:rPr>
          <w:rFonts w:ascii="Arial"/>
          <w:i/>
          <w:w w:val="105"/>
          <w:sz w:val="11"/>
        </w:rPr>
        <w:t>n</w:t>
      </w:r>
      <w:r>
        <w:rPr>
          <w:rFonts w:ascii="Arial"/>
          <w:i/>
          <w:w w:val="105"/>
          <w:sz w:val="11"/>
        </w:rPr>
        <w:tab/>
        <w:t>n</w:t>
      </w:r>
      <w:r>
        <w:rPr>
          <w:rFonts w:ascii="Arial"/>
          <w:i/>
          <w:w w:val="105"/>
          <w:sz w:val="11"/>
        </w:rPr>
        <w:tab/>
        <w:t>n</w:t>
      </w:r>
      <w:r>
        <w:rPr>
          <w:rFonts w:ascii="Arial"/>
          <w:i/>
          <w:w w:val="105"/>
          <w:sz w:val="11"/>
        </w:rPr>
        <w:tab/>
        <w:t>n</w:t>
      </w:r>
    </w:p>
    <w:p w:rsidR="00DF3834" w:rsidRDefault="00DF3834">
      <w:pPr>
        <w:spacing w:line="105" w:lineRule="exact"/>
        <w:jc w:val="center"/>
        <w:rPr>
          <w:rFonts w:ascii="Arial" w:eastAsia="Arial" w:hAnsi="Arial" w:cs="Arial"/>
          <w:sz w:val="11"/>
          <w:szCs w:val="11"/>
        </w:rPr>
        <w:sectPr w:rsidR="00DF3834">
          <w:pgSz w:w="11910" w:h="16840"/>
          <w:pgMar w:top="940" w:right="0" w:bottom="280" w:left="1600" w:header="739" w:footer="0" w:gutter="0"/>
          <w:cols w:space="720"/>
        </w:sectPr>
      </w:pPr>
    </w:p>
    <w:p w:rsidR="00DF3834" w:rsidRDefault="00CC465F">
      <w:pPr>
        <w:spacing w:line="284" w:lineRule="exact"/>
        <w:jc w:val="right"/>
        <w:rPr>
          <w:rFonts w:ascii="Arial" w:eastAsia="Arial" w:hAnsi="Arial" w:cs="Arial"/>
          <w:sz w:val="11"/>
          <w:szCs w:val="11"/>
        </w:rPr>
      </w:pPr>
      <w:r w:rsidRPr="00CC465F">
        <w:lastRenderedPageBreak/>
        <w:pict>
          <v:shape id="_x0000_s1667" type="#_x0000_t202" style="position:absolute;left:0;text-align:left;margin-left:348.85pt;margin-top:.85pt;width:3.25pt;height:5.6pt;z-index:-251640832;mso-position-horizontal-relative:page" filled="f" stroked="f">
            <v:textbox inset="0,0,0,0">
              <w:txbxContent>
                <w:p w:rsidR="00D5472F" w:rsidRDefault="00D5472F">
                  <w:pPr>
                    <w:spacing w:line="111" w:lineRule="exact"/>
                    <w:rPr>
                      <w:rFonts w:ascii="Arial" w:eastAsia="Arial" w:hAnsi="Arial" w:cs="Arial"/>
                      <w:sz w:val="11"/>
                      <w:szCs w:val="11"/>
                    </w:rPr>
                  </w:pPr>
                  <w:r>
                    <w:rPr>
                      <w:rFonts w:ascii="Arial"/>
                      <w:w w:val="105"/>
                      <w:sz w:val="11"/>
                    </w:rPr>
                    <w:t>2</w:t>
                  </w:r>
                </w:p>
              </w:txbxContent>
            </v:textbox>
            <w10:wrap anchorx="page"/>
          </v:shape>
        </w:pict>
      </w:r>
      <w:r w:rsidR="00FC2624">
        <w:rPr>
          <w:rFonts w:ascii="Symbol" w:eastAsia="Symbol" w:hAnsi="Symbol" w:cs="Symbol"/>
          <w:w w:val="105"/>
          <w:position w:val="1"/>
          <w:sz w:val="29"/>
          <w:szCs w:val="29"/>
        </w:rPr>
        <w:t></w:t>
      </w:r>
      <w:r w:rsidR="00FC2624">
        <w:rPr>
          <w:rFonts w:ascii="Times New Roman" w:eastAsia="Times New Roman" w:hAnsi="Times New Roman" w:cs="Times New Roman"/>
          <w:spacing w:val="-42"/>
          <w:w w:val="105"/>
          <w:position w:val="1"/>
          <w:sz w:val="29"/>
          <w:szCs w:val="29"/>
        </w:rPr>
        <w:t xml:space="preserve"> </w:t>
      </w:r>
      <w:r w:rsidR="00FC2624">
        <w:rPr>
          <w:rFonts w:ascii="Arial" w:eastAsia="Arial" w:hAnsi="Arial" w:cs="Arial"/>
          <w:i/>
          <w:w w:val="105"/>
          <w:position w:val="5"/>
          <w:sz w:val="19"/>
          <w:szCs w:val="19"/>
        </w:rPr>
        <w:t>x</w:t>
      </w:r>
      <w:r w:rsidR="00FC2624">
        <w:rPr>
          <w:rFonts w:ascii="Arial" w:eastAsia="Arial" w:hAnsi="Arial" w:cs="Arial"/>
          <w:i/>
          <w:w w:val="105"/>
          <w:sz w:val="11"/>
          <w:szCs w:val="11"/>
        </w:rPr>
        <w:t>i</w:t>
      </w:r>
      <w:r w:rsidR="00FC2624">
        <w:rPr>
          <w:rFonts w:ascii="Arial" w:eastAsia="Arial" w:hAnsi="Arial" w:cs="Arial"/>
          <w:i/>
          <w:spacing w:val="-2"/>
          <w:w w:val="105"/>
          <w:sz w:val="11"/>
          <w:szCs w:val="11"/>
        </w:rPr>
        <w:t xml:space="preserve"> </w:t>
      </w:r>
      <w:r w:rsidR="00FC2624">
        <w:rPr>
          <w:rFonts w:ascii="Arial" w:eastAsia="Arial" w:hAnsi="Arial" w:cs="Arial"/>
          <w:i/>
          <w:spacing w:val="6"/>
          <w:w w:val="105"/>
          <w:position w:val="5"/>
          <w:sz w:val="19"/>
          <w:szCs w:val="19"/>
        </w:rPr>
        <w:t>y</w:t>
      </w:r>
      <w:r w:rsidR="00FC2624">
        <w:rPr>
          <w:rFonts w:ascii="Arial" w:eastAsia="Arial" w:hAnsi="Arial" w:cs="Arial"/>
          <w:i/>
          <w:spacing w:val="6"/>
          <w:w w:val="105"/>
          <w:sz w:val="11"/>
          <w:szCs w:val="11"/>
        </w:rPr>
        <w:t>i</w:t>
      </w:r>
      <w:r w:rsidR="00FC2624">
        <w:rPr>
          <w:rFonts w:ascii="Arial" w:eastAsia="Arial" w:hAnsi="Arial" w:cs="Arial"/>
          <w:i/>
          <w:spacing w:val="11"/>
          <w:w w:val="105"/>
          <w:sz w:val="11"/>
          <w:szCs w:val="11"/>
        </w:rPr>
        <w:t xml:space="preserve"> </w:t>
      </w:r>
      <w:r w:rsidR="00FC2624">
        <w:rPr>
          <w:rFonts w:ascii="Symbol" w:eastAsia="Symbol" w:hAnsi="Symbol" w:cs="Symbol"/>
          <w:w w:val="105"/>
          <w:position w:val="1"/>
          <w:sz w:val="29"/>
          <w:szCs w:val="29"/>
        </w:rPr>
        <w:t></w:t>
      </w:r>
      <w:r w:rsidR="00FC2624">
        <w:rPr>
          <w:rFonts w:ascii="Times New Roman" w:eastAsia="Times New Roman" w:hAnsi="Times New Roman" w:cs="Times New Roman"/>
          <w:spacing w:val="-43"/>
          <w:w w:val="105"/>
          <w:position w:val="1"/>
          <w:sz w:val="29"/>
          <w:szCs w:val="29"/>
        </w:rPr>
        <w:t xml:space="preserve"> </w:t>
      </w:r>
      <w:r w:rsidR="00FC2624">
        <w:rPr>
          <w:rFonts w:ascii="Arial" w:eastAsia="Arial" w:hAnsi="Arial" w:cs="Arial"/>
          <w:i/>
          <w:w w:val="105"/>
          <w:position w:val="5"/>
          <w:sz w:val="19"/>
          <w:szCs w:val="19"/>
        </w:rPr>
        <w:t>x</w:t>
      </w:r>
      <w:r w:rsidR="00FC2624">
        <w:rPr>
          <w:rFonts w:ascii="Arial" w:eastAsia="Arial" w:hAnsi="Arial" w:cs="Arial"/>
          <w:i/>
          <w:w w:val="105"/>
          <w:sz w:val="11"/>
          <w:szCs w:val="11"/>
        </w:rPr>
        <w:t>i</w:t>
      </w:r>
    </w:p>
    <w:p w:rsidR="00DF3834" w:rsidRDefault="00FC2624">
      <w:pPr>
        <w:pStyle w:val="ListParagraph"/>
        <w:numPr>
          <w:ilvl w:val="0"/>
          <w:numId w:val="5"/>
        </w:numPr>
        <w:tabs>
          <w:tab w:val="left" w:pos="191"/>
        </w:tabs>
        <w:spacing w:line="284" w:lineRule="exact"/>
        <w:rPr>
          <w:rFonts w:ascii="Arial" w:eastAsia="Arial" w:hAnsi="Arial" w:cs="Arial"/>
          <w:sz w:val="11"/>
          <w:szCs w:val="11"/>
        </w:rPr>
      </w:pPr>
      <w:r>
        <w:rPr>
          <w:rFonts w:ascii="Symbol" w:eastAsia="Symbol" w:hAnsi="Symbol" w:cs="Symbol"/>
          <w:w w:val="105"/>
          <w:position w:val="1"/>
          <w:sz w:val="29"/>
          <w:szCs w:val="29"/>
        </w:rPr>
        <w:t></w:t>
      </w:r>
      <w:r>
        <w:rPr>
          <w:rFonts w:ascii="Symbol" w:eastAsia="Symbol" w:hAnsi="Symbol" w:cs="Symbol"/>
          <w:w w:val="105"/>
          <w:position w:val="1"/>
          <w:sz w:val="29"/>
          <w:szCs w:val="29"/>
        </w:rPr>
        <w:t></w:t>
      </w:r>
      <w:r>
        <w:rPr>
          <w:rFonts w:ascii="Times New Roman" w:eastAsia="Times New Roman" w:hAnsi="Times New Roman" w:cs="Times New Roman"/>
          <w:spacing w:val="-43"/>
          <w:w w:val="105"/>
          <w:position w:val="1"/>
          <w:sz w:val="29"/>
          <w:szCs w:val="29"/>
        </w:rPr>
        <w:t xml:space="preserve"> </w:t>
      </w:r>
      <w:r>
        <w:rPr>
          <w:rFonts w:ascii="Arial" w:eastAsia="Arial" w:hAnsi="Arial" w:cs="Arial"/>
          <w:i/>
          <w:w w:val="105"/>
          <w:position w:val="5"/>
          <w:sz w:val="19"/>
          <w:szCs w:val="19"/>
        </w:rPr>
        <w:t>x</w:t>
      </w:r>
      <w:r>
        <w:rPr>
          <w:rFonts w:ascii="Arial" w:eastAsia="Arial" w:hAnsi="Arial" w:cs="Arial"/>
          <w:i/>
          <w:w w:val="105"/>
          <w:sz w:val="11"/>
          <w:szCs w:val="11"/>
        </w:rPr>
        <w:t xml:space="preserve">i </w:t>
      </w:r>
      <w:r>
        <w:rPr>
          <w:rFonts w:ascii="Arial" w:eastAsia="Arial" w:hAnsi="Arial" w:cs="Arial"/>
          <w:i/>
          <w:spacing w:val="14"/>
          <w:w w:val="105"/>
          <w:sz w:val="11"/>
          <w:szCs w:val="11"/>
        </w:rPr>
        <w:t xml:space="preserve"> </w:t>
      </w:r>
      <w:r>
        <w:rPr>
          <w:rFonts w:ascii="Symbol" w:eastAsia="Symbol" w:hAnsi="Symbol" w:cs="Symbol"/>
          <w:w w:val="105"/>
          <w:position w:val="1"/>
          <w:sz w:val="29"/>
          <w:szCs w:val="29"/>
        </w:rPr>
        <w:t></w:t>
      </w:r>
      <w:r>
        <w:rPr>
          <w:rFonts w:ascii="Times New Roman" w:eastAsia="Times New Roman" w:hAnsi="Times New Roman" w:cs="Times New Roman"/>
          <w:spacing w:val="-46"/>
          <w:w w:val="105"/>
          <w:position w:val="1"/>
          <w:sz w:val="29"/>
          <w:szCs w:val="29"/>
        </w:rPr>
        <w:t xml:space="preserve"> </w:t>
      </w:r>
      <w:r>
        <w:rPr>
          <w:rFonts w:ascii="Arial" w:eastAsia="Arial" w:hAnsi="Arial" w:cs="Arial"/>
          <w:i/>
          <w:spacing w:val="6"/>
          <w:w w:val="105"/>
          <w:position w:val="5"/>
          <w:sz w:val="19"/>
          <w:szCs w:val="19"/>
        </w:rPr>
        <w:t>y</w:t>
      </w:r>
      <w:r>
        <w:rPr>
          <w:rFonts w:ascii="Arial" w:eastAsia="Arial" w:hAnsi="Arial" w:cs="Arial"/>
          <w:i/>
          <w:spacing w:val="6"/>
          <w:w w:val="105"/>
          <w:sz w:val="11"/>
          <w:szCs w:val="11"/>
        </w:rPr>
        <w:t>i</w:t>
      </w:r>
    </w:p>
    <w:p w:rsidR="00DF3834" w:rsidRDefault="00FC2624">
      <w:pPr>
        <w:spacing w:before="5"/>
        <w:rPr>
          <w:rFonts w:ascii="Arial" w:eastAsia="Arial" w:hAnsi="Arial" w:cs="Arial"/>
          <w:i/>
          <w:sz w:val="19"/>
          <w:szCs w:val="19"/>
        </w:rPr>
      </w:pPr>
      <w:r>
        <w:br w:type="column"/>
      </w:r>
    </w:p>
    <w:p w:rsidR="00DF3834" w:rsidRDefault="00CC465F">
      <w:pPr>
        <w:pStyle w:val="BodyText"/>
        <w:spacing w:line="61" w:lineRule="exact"/>
        <w:ind w:left="0" w:right="1133"/>
        <w:jc w:val="right"/>
      </w:pPr>
      <w:r>
        <w:pict>
          <v:group id="_x0000_s1665" style="position:absolute;left:0;text-align:left;margin-left:270pt;margin-top:9.05pt;width:105pt;height:.1pt;z-index:251593728;mso-position-horizontal-relative:page" coordorigin="5400,181" coordsize="2100,2">
            <v:shape id="_x0000_s1666" style="position:absolute;left:5400;top:181;width:2100;height:2" coordorigin="5400,181" coordsize="2100,0" path="m5400,181r2100,e" filled="f" strokeweight=".17308mm">
              <v:path arrowok="t"/>
            </v:shape>
            <w10:wrap anchorx="page"/>
          </v:group>
        </w:pict>
      </w:r>
      <w:r w:rsidR="00FC2624">
        <w:rPr>
          <w:spacing w:val="-1"/>
        </w:rPr>
        <w:t>(3)</w:t>
      </w:r>
    </w:p>
    <w:p w:rsidR="00DF3834" w:rsidRDefault="00DF3834">
      <w:pPr>
        <w:spacing w:line="61" w:lineRule="exact"/>
        <w:jc w:val="right"/>
        <w:sectPr w:rsidR="00DF3834">
          <w:type w:val="continuous"/>
          <w:pgSz w:w="11910" w:h="16840"/>
          <w:pgMar w:top="700" w:right="0" w:bottom="280" w:left="1600" w:header="720" w:footer="720" w:gutter="0"/>
          <w:cols w:num="3" w:space="720" w:equalWidth="0">
            <w:col w:w="4781" w:space="40"/>
            <w:col w:w="1034" w:space="40"/>
            <w:col w:w="4415"/>
          </w:cols>
        </w:sectPr>
      </w:pPr>
    </w:p>
    <w:p w:rsidR="00DF3834" w:rsidRDefault="00FC2624">
      <w:pPr>
        <w:spacing w:line="242" w:lineRule="exact"/>
        <w:jc w:val="right"/>
        <w:rPr>
          <w:rFonts w:ascii="Symbol" w:eastAsia="Symbol" w:hAnsi="Symbol" w:cs="Symbol"/>
          <w:sz w:val="19"/>
          <w:szCs w:val="19"/>
        </w:rPr>
      </w:pPr>
      <w:r>
        <w:rPr>
          <w:rFonts w:ascii="Arial" w:eastAsia="Arial" w:hAnsi="Arial" w:cs="Arial"/>
          <w:i/>
          <w:spacing w:val="-6"/>
          <w:w w:val="105"/>
          <w:sz w:val="19"/>
          <w:szCs w:val="19"/>
        </w:rPr>
        <w:lastRenderedPageBreak/>
        <w:t>b</w:t>
      </w:r>
      <w:r>
        <w:rPr>
          <w:rFonts w:ascii="Arial" w:eastAsia="Arial" w:hAnsi="Arial" w:cs="Arial"/>
          <w:spacing w:val="-6"/>
          <w:w w:val="105"/>
          <w:position w:val="-4"/>
          <w:sz w:val="11"/>
          <w:szCs w:val="11"/>
        </w:rPr>
        <w:t xml:space="preserve">0  </w:t>
      </w:r>
      <w:r>
        <w:rPr>
          <w:rFonts w:ascii="Arial" w:eastAsia="Arial" w:hAnsi="Arial" w:cs="Arial"/>
          <w:spacing w:val="1"/>
          <w:w w:val="105"/>
          <w:position w:val="-4"/>
          <w:sz w:val="11"/>
          <w:szCs w:val="11"/>
        </w:rPr>
        <w:t xml:space="preserve"> </w:t>
      </w:r>
      <w:r>
        <w:rPr>
          <w:rFonts w:ascii="Symbol" w:eastAsia="Symbol" w:hAnsi="Symbol" w:cs="Symbol"/>
          <w:w w:val="105"/>
          <w:sz w:val="19"/>
          <w:szCs w:val="19"/>
        </w:rPr>
        <w:t></w:t>
      </w:r>
    </w:p>
    <w:p w:rsidR="00DF3834" w:rsidRDefault="00FC2624">
      <w:pPr>
        <w:spacing w:line="115" w:lineRule="exact"/>
        <w:ind w:left="60" w:right="-18"/>
        <w:rPr>
          <w:rFonts w:ascii="Arial" w:eastAsia="Arial" w:hAnsi="Arial" w:cs="Arial"/>
          <w:sz w:val="11"/>
          <w:szCs w:val="11"/>
        </w:rPr>
      </w:pPr>
      <w:r>
        <w:rPr>
          <w:w w:val="105"/>
        </w:rPr>
        <w:br w:type="column"/>
      </w:r>
      <w:r>
        <w:rPr>
          <w:rFonts w:ascii="Arial" w:eastAsia="Arial" w:hAnsi="Arial" w:cs="Arial"/>
          <w:i/>
          <w:w w:val="105"/>
          <w:sz w:val="11"/>
          <w:szCs w:val="11"/>
        </w:rPr>
        <w:lastRenderedPageBreak/>
        <w:t>i</w:t>
      </w:r>
      <w:r>
        <w:rPr>
          <w:rFonts w:ascii="Arial" w:eastAsia="Arial" w:hAnsi="Arial" w:cs="Arial"/>
          <w:i/>
          <w:spacing w:val="-13"/>
          <w:w w:val="105"/>
          <w:sz w:val="11"/>
          <w:szCs w:val="11"/>
        </w:rPr>
        <w:t xml:space="preserve"> </w:t>
      </w:r>
      <w:r>
        <w:rPr>
          <w:rFonts w:ascii="Symbol" w:eastAsia="Symbol" w:hAnsi="Symbol" w:cs="Symbol"/>
          <w:w w:val="105"/>
          <w:sz w:val="11"/>
          <w:szCs w:val="11"/>
        </w:rPr>
        <w:t></w:t>
      </w:r>
      <w:r>
        <w:rPr>
          <w:rFonts w:ascii="Arial" w:eastAsia="Arial" w:hAnsi="Arial" w:cs="Arial"/>
          <w:w w:val="105"/>
          <w:sz w:val="11"/>
          <w:szCs w:val="11"/>
        </w:rPr>
        <w:t>1</w:t>
      </w:r>
    </w:p>
    <w:p w:rsidR="00DF3834" w:rsidRDefault="00FC2624">
      <w:pPr>
        <w:spacing w:line="115" w:lineRule="exact"/>
        <w:ind w:left="191" w:right="10"/>
        <w:jc w:val="center"/>
        <w:rPr>
          <w:rFonts w:ascii="Arial" w:eastAsia="Arial" w:hAnsi="Arial" w:cs="Arial"/>
          <w:sz w:val="11"/>
          <w:szCs w:val="11"/>
        </w:rPr>
      </w:pPr>
      <w:r>
        <w:rPr>
          <w:w w:val="105"/>
        </w:rPr>
        <w:br w:type="column"/>
      </w:r>
      <w:r>
        <w:rPr>
          <w:rFonts w:ascii="Arial" w:eastAsia="Arial" w:hAnsi="Arial" w:cs="Arial"/>
          <w:i/>
          <w:w w:val="105"/>
          <w:sz w:val="11"/>
          <w:szCs w:val="11"/>
        </w:rPr>
        <w:lastRenderedPageBreak/>
        <w:t>i</w:t>
      </w:r>
      <w:r>
        <w:rPr>
          <w:rFonts w:ascii="Arial" w:eastAsia="Arial" w:hAnsi="Arial" w:cs="Arial"/>
          <w:i/>
          <w:spacing w:val="-13"/>
          <w:w w:val="105"/>
          <w:sz w:val="11"/>
          <w:szCs w:val="11"/>
        </w:rPr>
        <w:t xml:space="preserve"> </w:t>
      </w:r>
      <w:r>
        <w:rPr>
          <w:rFonts w:ascii="Symbol" w:eastAsia="Symbol" w:hAnsi="Symbol" w:cs="Symbol"/>
          <w:w w:val="105"/>
          <w:sz w:val="11"/>
          <w:szCs w:val="11"/>
        </w:rPr>
        <w:t></w:t>
      </w:r>
      <w:r>
        <w:rPr>
          <w:rFonts w:ascii="Arial" w:eastAsia="Arial" w:hAnsi="Arial" w:cs="Arial"/>
          <w:w w:val="105"/>
          <w:sz w:val="11"/>
          <w:szCs w:val="11"/>
        </w:rPr>
        <w:t>1</w:t>
      </w:r>
    </w:p>
    <w:p w:rsidR="00DF3834" w:rsidRDefault="00CC465F">
      <w:pPr>
        <w:tabs>
          <w:tab w:val="left" w:pos="542"/>
        </w:tabs>
        <w:spacing w:before="60" w:line="118" w:lineRule="exact"/>
        <w:ind w:right="10"/>
        <w:jc w:val="center"/>
        <w:rPr>
          <w:rFonts w:ascii="Symbol" w:eastAsia="Symbol" w:hAnsi="Symbol" w:cs="Symbol"/>
          <w:sz w:val="19"/>
          <w:szCs w:val="19"/>
        </w:rPr>
      </w:pPr>
      <w:r w:rsidRPr="00CC465F">
        <w:pict>
          <v:shape id="_x0000_s1664" type="#_x0000_t202" style="position:absolute;left:0;text-align:left;margin-left:316.65pt;margin-top:1.5pt;width:3.25pt;height:5.6pt;z-index:251597824;mso-position-horizontal-relative:page" filled="f" stroked="f">
            <v:textbox inset="0,0,0,0">
              <w:txbxContent>
                <w:p w:rsidR="00D5472F" w:rsidRDefault="00D5472F">
                  <w:pPr>
                    <w:spacing w:line="111" w:lineRule="exact"/>
                    <w:rPr>
                      <w:rFonts w:ascii="Arial" w:eastAsia="Arial" w:hAnsi="Arial" w:cs="Arial"/>
                      <w:sz w:val="11"/>
                      <w:szCs w:val="11"/>
                    </w:rPr>
                  </w:pPr>
                  <w:r>
                    <w:rPr>
                      <w:rFonts w:ascii="Arial"/>
                      <w:w w:val="105"/>
                      <w:sz w:val="11"/>
                    </w:rPr>
                    <w:t>2</w:t>
                  </w:r>
                </w:p>
              </w:txbxContent>
            </v:textbox>
            <w10:wrap anchorx="page"/>
          </v:shape>
        </w:pict>
      </w:r>
      <w:r w:rsidR="00FC2624">
        <w:rPr>
          <w:rFonts w:ascii="Symbol" w:eastAsia="Symbol" w:hAnsi="Symbol" w:cs="Symbol"/>
          <w:w w:val="105"/>
          <w:sz w:val="19"/>
          <w:szCs w:val="19"/>
        </w:rPr>
        <w:t></w:t>
      </w:r>
      <w:r w:rsidR="00FC2624">
        <w:rPr>
          <w:rFonts w:ascii="Times New Roman" w:eastAsia="Times New Roman" w:hAnsi="Times New Roman" w:cs="Times New Roman"/>
          <w:spacing w:val="49"/>
          <w:w w:val="105"/>
          <w:sz w:val="19"/>
          <w:szCs w:val="19"/>
        </w:rPr>
        <w:t xml:space="preserve"> </w:t>
      </w:r>
      <w:r w:rsidR="00FC2624">
        <w:rPr>
          <w:rFonts w:ascii="Arial" w:eastAsia="Arial" w:hAnsi="Arial" w:cs="Arial"/>
          <w:i/>
          <w:w w:val="105"/>
          <w:position w:val="8"/>
          <w:sz w:val="11"/>
          <w:szCs w:val="11"/>
        </w:rPr>
        <w:t>n</w:t>
      </w:r>
      <w:r w:rsidR="00FC2624">
        <w:rPr>
          <w:rFonts w:ascii="Arial" w:eastAsia="Arial" w:hAnsi="Arial" w:cs="Arial"/>
          <w:i/>
          <w:w w:val="105"/>
          <w:position w:val="8"/>
          <w:sz w:val="11"/>
          <w:szCs w:val="11"/>
        </w:rPr>
        <w:tab/>
      </w:r>
      <w:r w:rsidR="00FC2624">
        <w:rPr>
          <w:rFonts w:ascii="Symbol" w:eastAsia="Symbol" w:hAnsi="Symbol" w:cs="Symbol"/>
          <w:w w:val="105"/>
          <w:sz w:val="19"/>
          <w:szCs w:val="19"/>
        </w:rPr>
        <w:t></w:t>
      </w:r>
    </w:p>
    <w:p w:rsidR="00DF3834" w:rsidRDefault="00FC2624">
      <w:pPr>
        <w:spacing w:line="115" w:lineRule="exact"/>
        <w:ind w:right="56"/>
        <w:jc w:val="right"/>
        <w:rPr>
          <w:rFonts w:ascii="Arial" w:eastAsia="Arial" w:hAnsi="Arial" w:cs="Arial"/>
          <w:sz w:val="11"/>
          <w:szCs w:val="11"/>
        </w:rPr>
      </w:pPr>
      <w:r>
        <w:rPr>
          <w:w w:val="105"/>
        </w:rPr>
        <w:br w:type="column"/>
      </w:r>
      <w:r>
        <w:rPr>
          <w:rFonts w:ascii="Arial" w:eastAsia="Arial" w:hAnsi="Arial" w:cs="Arial"/>
          <w:i/>
          <w:w w:val="105"/>
          <w:sz w:val="11"/>
          <w:szCs w:val="11"/>
        </w:rPr>
        <w:lastRenderedPageBreak/>
        <w:t>i</w:t>
      </w:r>
      <w:r>
        <w:rPr>
          <w:rFonts w:ascii="Arial" w:eastAsia="Arial" w:hAnsi="Arial" w:cs="Arial"/>
          <w:i/>
          <w:spacing w:val="-13"/>
          <w:w w:val="105"/>
          <w:sz w:val="11"/>
          <w:szCs w:val="11"/>
        </w:rPr>
        <w:t xml:space="preserve"> </w:t>
      </w:r>
      <w:r>
        <w:rPr>
          <w:rFonts w:ascii="Symbol" w:eastAsia="Symbol" w:hAnsi="Symbol" w:cs="Symbol"/>
          <w:w w:val="105"/>
          <w:sz w:val="11"/>
          <w:szCs w:val="11"/>
        </w:rPr>
        <w:t></w:t>
      </w:r>
      <w:r>
        <w:rPr>
          <w:rFonts w:ascii="Arial" w:eastAsia="Arial" w:hAnsi="Arial" w:cs="Arial"/>
          <w:w w:val="105"/>
          <w:sz w:val="11"/>
          <w:szCs w:val="11"/>
        </w:rPr>
        <w:t>1</w:t>
      </w:r>
    </w:p>
    <w:p w:rsidR="00DF3834" w:rsidRDefault="00FC2624">
      <w:pPr>
        <w:spacing w:before="72" w:line="105" w:lineRule="exact"/>
        <w:jc w:val="right"/>
        <w:rPr>
          <w:rFonts w:ascii="Arial" w:eastAsia="Arial" w:hAnsi="Arial" w:cs="Arial"/>
          <w:sz w:val="11"/>
          <w:szCs w:val="11"/>
        </w:rPr>
      </w:pPr>
      <w:r>
        <w:rPr>
          <w:rFonts w:ascii="Arial"/>
          <w:i/>
          <w:w w:val="105"/>
          <w:sz w:val="11"/>
        </w:rPr>
        <w:t>n</w:t>
      </w:r>
    </w:p>
    <w:p w:rsidR="00DF3834" w:rsidRDefault="00FC2624">
      <w:pPr>
        <w:spacing w:line="115" w:lineRule="exact"/>
        <w:ind w:left="184"/>
        <w:rPr>
          <w:rFonts w:ascii="Arial" w:eastAsia="Arial" w:hAnsi="Arial" w:cs="Arial"/>
          <w:sz w:val="11"/>
          <w:szCs w:val="11"/>
        </w:rPr>
      </w:pPr>
      <w:r>
        <w:rPr>
          <w:w w:val="105"/>
        </w:rPr>
        <w:br w:type="column"/>
      </w:r>
      <w:r>
        <w:rPr>
          <w:rFonts w:ascii="Arial" w:eastAsia="Arial" w:hAnsi="Arial" w:cs="Arial"/>
          <w:i/>
          <w:w w:val="105"/>
          <w:sz w:val="11"/>
          <w:szCs w:val="11"/>
        </w:rPr>
        <w:lastRenderedPageBreak/>
        <w:t>i</w:t>
      </w:r>
      <w:r>
        <w:rPr>
          <w:rFonts w:ascii="Arial" w:eastAsia="Arial" w:hAnsi="Arial" w:cs="Arial"/>
          <w:i/>
          <w:spacing w:val="-13"/>
          <w:w w:val="105"/>
          <w:sz w:val="11"/>
          <w:szCs w:val="11"/>
        </w:rPr>
        <w:t xml:space="preserve"> </w:t>
      </w:r>
      <w:r>
        <w:rPr>
          <w:rFonts w:ascii="Symbol" w:eastAsia="Symbol" w:hAnsi="Symbol" w:cs="Symbol"/>
          <w:w w:val="105"/>
          <w:sz w:val="11"/>
          <w:szCs w:val="11"/>
        </w:rPr>
        <w:t></w:t>
      </w:r>
      <w:r>
        <w:rPr>
          <w:rFonts w:ascii="Arial" w:eastAsia="Arial" w:hAnsi="Arial" w:cs="Arial"/>
          <w:w w:val="105"/>
          <w:sz w:val="11"/>
          <w:szCs w:val="11"/>
        </w:rPr>
        <w:t>1</w:t>
      </w:r>
    </w:p>
    <w:p w:rsidR="00DF3834" w:rsidRDefault="00DF3834">
      <w:pPr>
        <w:spacing w:line="115" w:lineRule="exact"/>
        <w:rPr>
          <w:rFonts w:ascii="Arial" w:eastAsia="Arial" w:hAnsi="Arial" w:cs="Arial"/>
          <w:sz w:val="11"/>
          <w:szCs w:val="11"/>
        </w:rPr>
        <w:sectPr w:rsidR="00DF3834">
          <w:type w:val="continuous"/>
          <w:pgSz w:w="11910" w:h="16840"/>
          <w:pgMar w:top="700" w:right="0" w:bottom="280" w:left="1600" w:header="720" w:footer="720" w:gutter="0"/>
          <w:cols w:num="5" w:space="720" w:equalWidth="0">
            <w:col w:w="3739" w:space="40"/>
            <w:col w:w="235" w:space="40"/>
            <w:col w:w="746" w:space="40"/>
            <w:col w:w="435" w:space="40"/>
            <w:col w:w="4995"/>
          </w:cols>
        </w:sectPr>
      </w:pPr>
    </w:p>
    <w:p w:rsidR="00DF3834" w:rsidRDefault="00FC2624">
      <w:pPr>
        <w:tabs>
          <w:tab w:val="left" w:pos="1025"/>
        </w:tabs>
        <w:spacing w:line="17" w:lineRule="exact"/>
        <w:ind w:right="680"/>
        <w:jc w:val="center"/>
        <w:rPr>
          <w:rFonts w:ascii="Arial" w:eastAsia="Arial" w:hAnsi="Arial" w:cs="Arial"/>
          <w:sz w:val="11"/>
          <w:szCs w:val="11"/>
        </w:rPr>
      </w:pPr>
      <w:r>
        <w:rPr>
          <w:rFonts w:ascii="Symbol" w:eastAsia="Symbol" w:hAnsi="Symbol" w:cs="Symbol"/>
          <w:w w:val="105"/>
          <w:sz w:val="19"/>
          <w:szCs w:val="19"/>
        </w:rPr>
        <w:lastRenderedPageBreak/>
        <w:t></w:t>
      </w:r>
      <w:r>
        <w:rPr>
          <w:rFonts w:ascii="Times New Roman" w:eastAsia="Times New Roman" w:hAnsi="Times New Roman" w:cs="Times New Roman"/>
          <w:w w:val="105"/>
          <w:sz w:val="19"/>
          <w:szCs w:val="19"/>
        </w:rPr>
        <w:t xml:space="preserve"> </w:t>
      </w:r>
      <w:r>
        <w:rPr>
          <w:rFonts w:ascii="Symbol" w:eastAsia="Symbol" w:hAnsi="Symbol" w:cs="Symbol"/>
          <w:w w:val="105"/>
          <w:position w:val="1"/>
          <w:sz w:val="29"/>
          <w:szCs w:val="29"/>
        </w:rPr>
        <w:t></w:t>
      </w:r>
      <w:r>
        <w:rPr>
          <w:rFonts w:ascii="Times New Roman" w:eastAsia="Times New Roman" w:hAnsi="Times New Roman" w:cs="Times New Roman"/>
          <w:spacing w:val="37"/>
          <w:w w:val="105"/>
          <w:position w:val="1"/>
          <w:sz w:val="29"/>
          <w:szCs w:val="29"/>
        </w:rPr>
        <w:t xml:space="preserve"> </w:t>
      </w:r>
      <w:r>
        <w:rPr>
          <w:rFonts w:ascii="Arial" w:eastAsia="Arial" w:hAnsi="Arial" w:cs="Arial"/>
          <w:i/>
          <w:w w:val="105"/>
          <w:sz w:val="11"/>
          <w:szCs w:val="11"/>
        </w:rPr>
        <w:t>i</w:t>
      </w:r>
      <w:r>
        <w:rPr>
          <w:rFonts w:ascii="Arial" w:eastAsia="Arial" w:hAnsi="Arial" w:cs="Arial"/>
          <w:i/>
          <w:spacing w:val="27"/>
          <w:w w:val="105"/>
          <w:sz w:val="11"/>
          <w:szCs w:val="11"/>
        </w:rPr>
        <w:t xml:space="preserve"> </w:t>
      </w:r>
      <w:r>
        <w:rPr>
          <w:rFonts w:ascii="Symbol" w:eastAsia="Symbol" w:hAnsi="Symbol" w:cs="Symbol"/>
          <w:w w:val="105"/>
          <w:sz w:val="19"/>
          <w:szCs w:val="19"/>
        </w:rPr>
        <w:t></w:t>
      </w:r>
      <w:r>
        <w:rPr>
          <w:rFonts w:ascii="Times New Roman" w:eastAsia="Times New Roman" w:hAnsi="Times New Roman" w:cs="Times New Roman"/>
          <w:w w:val="105"/>
          <w:sz w:val="19"/>
          <w:szCs w:val="19"/>
        </w:rPr>
        <w:tab/>
      </w:r>
      <w:r>
        <w:rPr>
          <w:rFonts w:ascii="Symbol" w:eastAsia="Symbol" w:hAnsi="Symbol" w:cs="Symbol"/>
          <w:w w:val="105"/>
          <w:position w:val="1"/>
          <w:sz w:val="29"/>
          <w:szCs w:val="29"/>
        </w:rPr>
        <w:t></w:t>
      </w:r>
      <w:r>
        <w:rPr>
          <w:rFonts w:ascii="Times New Roman" w:eastAsia="Times New Roman" w:hAnsi="Times New Roman" w:cs="Times New Roman"/>
          <w:spacing w:val="60"/>
          <w:w w:val="105"/>
          <w:position w:val="1"/>
          <w:sz w:val="29"/>
          <w:szCs w:val="29"/>
        </w:rPr>
        <w:t xml:space="preserve"> </w:t>
      </w:r>
      <w:r>
        <w:rPr>
          <w:rFonts w:ascii="Arial" w:eastAsia="Arial" w:hAnsi="Arial" w:cs="Arial"/>
          <w:i/>
          <w:w w:val="105"/>
          <w:sz w:val="11"/>
          <w:szCs w:val="11"/>
        </w:rPr>
        <w:t>i</w:t>
      </w:r>
    </w:p>
    <w:p w:rsidR="00DF3834" w:rsidRDefault="00DF3834">
      <w:pPr>
        <w:spacing w:line="17" w:lineRule="exact"/>
        <w:jc w:val="center"/>
        <w:rPr>
          <w:rFonts w:ascii="Arial" w:eastAsia="Arial" w:hAnsi="Arial" w:cs="Arial"/>
          <w:sz w:val="11"/>
          <w:szCs w:val="11"/>
        </w:rPr>
        <w:sectPr w:rsidR="00DF3834">
          <w:type w:val="continuous"/>
          <w:pgSz w:w="11910" w:h="16840"/>
          <w:pgMar w:top="700" w:right="0" w:bottom="280" w:left="1600" w:header="720" w:footer="720" w:gutter="0"/>
          <w:cols w:space="720"/>
        </w:sectPr>
      </w:pPr>
    </w:p>
    <w:p w:rsidR="00DF3834" w:rsidRDefault="00FC2624">
      <w:pPr>
        <w:spacing w:line="194" w:lineRule="exact"/>
        <w:ind w:right="164"/>
        <w:jc w:val="right"/>
        <w:rPr>
          <w:rFonts w:ascii="Arial" w:eastAsia="Arial" w:hAnsi="Arial" w:cs="Arial"/>
          <w:sz w:val="19"/>
          <w:szCs w:val="19"/>
        </w:rPr>
      </w:pPr>
      <w:r>
        <w:rPr>
          <w:rFonts w:ascii="Arial"/>
          <w:i/>
          <w:w w:val="105"/>
          <w:sz w:val="19"/>
        </w:rPr>
        <w:lastRenderedPageBreak/>
        <w:t>x</w:t>
      </w:r>
    </w:p>
    <w:p w:rsidR="00DF3834" w:rsidRDefault="00FC2624">
      <w:pPr>
        <w:tabs>
          <w:tab w:val="left" w:pos="542"/>
        </w:tabs>
        <w:spacing w:line="210" w:lineRule="exact"/>
        <w:jc w:val="right"/>
        <w:rPr>
          <w:rFonts w:ascii="Symbol" w:eastAsia="Symbol" w:hAnsi="Symbol" w:cs="Symbol"/>
          <w:sz w:val="19"/>
          <w:szCs w:val="19"/>
        </w:rPr>
      </w:pPr>
      <w:r>
        <w:rPr>
          <w:rFonts w:ascii="Symbol" w:eastAsia="Symbol" w:hAnsi="Symbol" w:cs="Symbol"/>
          <w:w w:val="105"/>
          <w:sz w:val="19"/>
          <w:szCs w:val="19"/>
        </w:rPr>
        <w:t></w:t>
      </w:r>
      <w:r>
        <w:rPr>
          <w:rFonts w:ascii="Times New Roman" w:eastAsia="Times New Roman" w:hAnsi="Times New Roman" w:cs="Times New Roman"/>
          <w:spacing w:val="5"/>
          <w:w w:val="105"/>
          <w:sz w:val="19"/>
          <w:szCs w:val="19"/>
        </w:rPr>
        <w:t xml:space="preserve"> </w:t>
      </w:r>
      <w:r>
        <w:rPr>
          <w:rFonts w:ascii="Arial" w:eastAsia="Arial" w:hAnsi="Arial" w:cs="Arial"/>
          <w:i/>
          <w:w w:val="105"/>
          <w:sz w:val="11"/>
          <w:szCs w:val="11"/>
        </w:rPr>
        <w:t>i</w:t>
      </w:r>
      <w:r>
        <w:rPr>
          <w:rFonts w:ascii="Arial" w:eastAsia="Arial" w:hAnsi="Arial" w:cs="Arial"/>
          <w:i/>
          <w:spacing w:val="-11"/>
          <w:w w:val="105"/>
          <w:sz w:val="11"/>
          <w:szCs w:val="11"/>
        </w:rPr>
        <w:t xml:space="preserve"> </w:t>
      </w:r>
      <w:r>
        <w:rPr>
          <w:rFonts w:ascii="Symbol" w:eastAsia="Symbol" w:hAnsi="Symbol" w:cs="Symbol"/>
          <w:spacing w:val="-1"/>
          <w:w w:val="105"/>
          <w:sz w:val="11"/>
          <w:szCs w:val="11"/>
        </w:rPr>
        <w:t></w:t>
      </w:r>
      <w:r>
        <w:rPr>
          <w:rFonts w:ascii="Arial" w:eastAsia="Arial" w:hAnsi="Arial" w:cs="Arial"/>
          <w:spacing w:val="-1"/>
          <w:w w:val="105"/>
          <w:sz w:val="11"/>
          <w:szCs w:val="11"/>
        </w:rPr>
        <w:t>1</w:t>
      </w:r>
      <w:r>
        <w:rPr>
          <w:rFonts w:ascii="Arial" w:eastAsia="Arial" w:hAnsi="Arial" w:cs="Arial"/>
          <w:spacing w:val="-1"/>
          <w:w w:val="105"/>
          <w:sz w:val="11"/>
          <w:szCs w:val="11"/>
        </w:rPr>
        <w:tab/>
      </w:r>
      <w:r>
        <w:rPr>
          <w:rFonts w:ascii="Symbol" w:eastAsia="Symbol" w:hAnsi="Symbol" w:cs="Symbol"/>
          <w:w w:val="105"/>
          <w:sz w:val="19"/>
          <w:szCs w:val="19"/>
        </w:rPr>
        <w:t></w:t>
      </w:r>
    </w:p>
    <w:p w:rsidR="00DF3834" w:rsidRDefault="00FC2624">
      <w:pPr>
        <w:pStyle w:val="ListParagraph"/>
        <w:numPr>
          <w:ilvl w:val="0"/>
          <w:numId w:val="5"/>
        </w:numPr>
        <w:tabs>
          <w:tab w:val="left" w:pos="245"/>
          <w:tab w:val="left" w:pos="614"/>
        </w:tabs>
        <w:spacing w:line="218" w:lineRule="exact"/>
        <w:ind w:left="244" w:hanging="150"/>
        <w:rPr>
          <w:rFonts w:ascii="Arial" w:eastAsia="Arial" w:hAnsi="Arial" w:cs="Arial"/>
          <w:sz w:val="11"/>
          <w:szCs w:val="11"/>
        </w:rPr>
      </w:pPr>
      <w:r>
        <w:rPr>
          <w:rFonts w:ascii="Arial"/>
          <w:i/>
          <w:w w:val="105"/>
          <w:sz w:val="19"/>
        </w:rPr>
        <w:br w:type="column"/>
      </w:r>
      <w:r>
        <w:rPr>
          <w:rFonts w:ascii="Arial"/>
          <w:i/>
          <w:w w:val="105"/>
          <w:sz w:val="19"/>
        </w:rPr>
        <w:lastRenderedPageBreak/>
        <w:t>n</w:t>
      </w:r>
      <w:r>
        <w:rPr>
          <w:rFonts w:ascii="Arial"/>
          <w:i/>
          <w:w w:val="105"/>
          <w:sz w:val="19"/>
        </w:rPr>
        <w:tab/>
      </w:r>
      <w:r>
        <w:rPr>
          <w:rFonts w:ascii="Arial"/>
          <w:i/>
          <w:spacing w:val="7"/>
          <w:w w:val="105"/>
          <w:sz w:val="19"/>
        </w:rPr>
        <w:t>x</w:t>
      </w:r>
      <w:r>
        <w:rPr>
          <w:rFonts w:ascii="Arial"/>
          <w:spacing w:val="7"/>
          <w:w w:val="105"/>
          <w:position w:val="9"/>
          <w:sz w:val="11"/>
        </w:rPr>
        <w:t>2</w:t>
      </w:r>
    </w:p>
    <w:p w:rsidR="00DF3834" w:rsidRDefault="00FC2624">
      <w:pPr>
        <w:spacing w:before="30"/>
        <w:ind w:left="394"/>
        <w:rPr>
          <w:rFonts w:ascii="Arial" w:eastAsia="Arial" w:hAnsi="Arial" w:cs="Arial"/>
          <w:sz w:val="11"/>
          <w:szCs w:val="11"/>
        </w:rPr>
      </w:pPr>
      <w:r>
        <w:rPr>
          <w:rFonts w:ascii="Arial" w:eastAsia="Arial" w:hAnsi="Arial" w:cs="Arial"/>
          <w:i/>
          <w:w w:val="105"/>
          <w:sz w:val="11"/>
          <w:szCs w:val="11"/>
        </w:rPr>
        <w:t>i</w:t>
      </w:r>
      <w:r>
        <w:rPr>
          <w:rFonts w:ascii="Arial" w:eastAsia="Arial" w:hAnsi="Arial" w:cs="Arial"/>
          <w:i/>
          <w:spacing w:val="-14"/>
          <w:w w:val="105"/>
          <w:sz w:val="11"/>
          <w:szCs w:val="11"/>
        </w:rPr>
        <w:t xml:space="preserve"> </w:t>
      </w:r>
      <w:r>
        <w:rPr>
          <w:rFonts w:ascii="Symbol" w:eastAsia="Symbol" w:hAnsi="Symbol" w:cs="Symbol"/>
          <w:w w:val="105"/>
          <w:sz w:val="11"/>
          <w:szCs w:val="11"/>
        </w:rPr>
        <w:t></w:t>
      </w:r>
      <w:r>
        <w:rPr>
          <w:rFonts w:ascii="Arial" w:eastAsia="Arial" w:hAnsi="Arial" w:cs="Arial"/>
          <w:w w:val="105"/>
          <w:sz w:val="11"/>
          <w:szCs w:val="11"/>
        </w:rPr>
        <w:t>1</w:t>
      </w:r>
    </w:p>
    <w:p w:rsidR="00DF3834" w:rsidRDefault="00DF3834">
      <w:pPr>
        <w:rPr>
          <w:rFonts w:ascii="Arial" w:eastAsia="Arial" w:hAnsi="Arial" w:cs="Arial"/>
          <w:sz w:val="11"/>
          <w:szCs w:val="11"/>
        </w:rPr>
        <w:sectPr w:rsidR="00DF3834">
          <w:type w:val="continuous"/>
          <w:pgSz w:w="11910" w:h="16840"/>
          <w:pgMar w:top="700" w:right="0" w:bottom="280" w:left="1600" w:header="720" w:footer="720" w:gutter="0"/>
          <w:cols w:num="2" w:space="720" w:equalWidth="0">
            <w:col w:w="4730" w:space="40"/>
            <w:col w:w="5540"/>
          </w:cols>
        </w:sectPr>
      </w:pPr>
    </w:p>
    <w:p w:rsidR="00DF3834" w:rsidRDefault="00DF3834">
      <w:pPr>
        <w:spacing w:before="9"/>
        <w:rPr>
          <w:rFonts w:ascii="Arial" w:eastAsia="Arial" w:hAnsi="Arial" w:cs="Arial"/>
          <w:sz w:val="12"/>
          <w:szCs w:val="12"/>
        </w:rPr>
      </w:pPr>
    </w:p>
    <w:p w:rsidR="00DF3834" w:rsidRDefault="00DF3834">
      <w:pPr>
        <w:rPr>
          <w:rFonts w:ascii="Arial" w:eastAsia="Arial" w:hAnsi="Arial" w:cs="Arial"/>
          <w:sz w:val="12"/>
          <w:szCs w:val="12"/>
        </w:rPr>
        <w:sectPr w:rsidR="00DF3834">
          <w:type w:val="continuous"/>
          <w:pgSz w:w="11910" w:h="16840"/>
          <w:pgMar w:top="700" w:right="0" w:bottom="280" w:left="1600" w:header="720" w:footer="720" w:gutter="0"/>
          <w:cols w:space="720"/>
        </w:sectPr>
      </w:pPr>
    </w:p>
    <w:p w:rsidR="00DF3834" w:rsidRDefault="00FC2624">
      <w:pPr>
        <w:tabs>
          <w:tab w:val="left" w:pos="762"/>
          <w:tab w:val="left" w:pos="1172"/>
        </w:tabs>
        <w:spacing w:before="87" w:line="87" w:lineRule="exact"/>
        <w:ind w:right="284"/>
        <w:jc w:val="right"/>
        <w:rPr>
          <w:rFonts w:ascii="Arial" w:eastAsia="Arial" w:hAnsi="Arial" w:cs="Arial"/>
          <w:sz w:val="11"/>
          <w:szCs w:val="11"/>
        </w:rPr>
      </w:pPr>
      <w:r>
        <w:rPr>
          <w:rFonts w:ascii="Arial"/>
          <w:i/>
          <w:sz w:val="11"/>
        </w:rPr>
        <w:lastRenderedPageBreak/>
        <w:t>n</w:t>
      </w:r>
      <w:r>
        <w:rPr>
          <w:rFonts w:ascii="Arial"/>
          <w:i/>
          <w:sz w:val="11"/>
        </w:rPr>
        <w:tab/>
        <w:t>n</w:t>
      </w:r>
      <w:r>
        <w:rPr>
          <w:rFonts w:ascii="Arial"/>
          <w:i/>
          <w:sz w:val="11"/>
        </w:rPr>
        <w:tab/>
        <w:t>n</w:t>
      </w:r>
    </w:p>
    <w:p w:rsidR="00DF3834" w:rsidRDefault="00FC2624">
      <w:pPr>
        <w:spacing w:line="299" w:lineRule="exact"/>
        <w:ind w:right="42"/>
        <w:jc w:val="right"/>
        <w:rPr>
          <w:rFonts w:ascii="Arial" w:eastAsia="Arial" w:hAnsi="Arial" w:cs="Arial"/>
          <w:sz w:val="11"/>
          <w:szCs w:val="11"/>
        </w:rPr>
      </w:pPr>
      <w:r>
        <w:rPr>
          <w:rFonts w:ascii="Arial" w:eastAsia="Arial" w:hAnsi="Arial" w:cs="Arial"/>
          <w:i/>
          <w:spacing w:val="4"/>
          <w:w w:val="105"/>
          <w:position w:val="5"/>
          <w:sz w:val="19"/>
          <w:szCs w:val="19"/>
        </w:rPr>
        <w:t>n</w:t>
      </w:r>
      <w:r>
        <w:rPr>
          <w:rFonts w:ascii="Symbol" w:eastAsia="Symbol" w:hAnsi="Symbol" w:cs="Symbol"/>
          <w:spacing w:val="4"/>
          <w:w w:val="105"/>
          <w:position w:val="1"/>
          <w:sz w:val="29"/>
          <w:szCs w:val="29"/>
        </w:rPr>
        <w:t></w:t>
      </w:r>
      <w:r>
        <w:rPr>
          <w:rFonts w:ascii="Times New Roman" w:eastAsia="Times New Roman" w:hAnsi="Times New Roman" w:cs="Times New Roman"/>
          <w:spacing w:val="-47"/>
          <w:w w:val="105"/>
          <w:position w:val="1"/>
          <w:sz w:val="29"/>
          <w:szCs w:val="29"/>
        </w:rPr>
        <w:t xml:space="preserve"> </w:t>
      </w:r>
      <w:r>
        <w:rPr>
          <w:rFonts w:ascii="Arial" w:eastAsia="Arial" w:hAnsi="Arial" w:cs="Arial"/>
          <w:i/>
          <w:w w:val="105"/>
          <w:position w:val="5"/>
          <w:sz w:val="19"/>
          <w:szCs w:val="19"/>
        </w:rPr>
        <w:t>x</w:t>
      </w:r>
      <w:r>
        <w:rPr>
          <w:rFonts w:ascii="Arial" w:eastAsia="Arial" w:hAnsi="Arial" w:cs="Arial"/>
          <w:i/>
          <w:w w:val="105"/>
          <w:sz w:val="11"/>
          <w:szCs w:val="11"/>
        </w:rPr>
        <w:t>i</w:t>
      </w:r>
      <w:r>
        <w:rPr>
          <w:rFonts w:ascii="Arial" w:eastAsia="Arial" w:hAnsi="Arial" w:cs="Arial"/>
          <w:i/>
          <w:spacing w:val="-7"/>
          <w:w w:val="105"/>
          <w:sz w:val="11"/>
          <w:szCs w:val="11"/>
        </w:rPr>
        <w:t xml:space="preserve"> </w:t>
      </w:r>
      <w:r>
        <w:rPr>
          <w:rFonts w:ascii="Arial" w:eastAsia="Arial" w:hAnsi="Arial" w:cs="Arial"/>
          <w:i/>
          <w:spacing w:val="6"/>
          <w:w w:val="105"/>
          <w:position w:val="5"/>
          <w:sz w:val="19"/>
          <w:szCs w:val="19"/>
        </w:rPr>
        <w:t>y</w:t>
      </w:r>
      <w:r>
        <w:rPr>
          <w:rFonts w:ascii="Arial" w:eastAsia="Arial" w:hAnsi="Arial" w:cs="Arial"/>
          <w:i/>
          <w:spacing w:val="6"/>
          <w:w w:val="105"/>
          <w:sz w:val="11"/>
          <w:szCs w:val="11"/>
        </w:rPr>
        <w:t>i</w:t>
      </w:r>
      <w:r>
        <w:rPr>
          <w:rFonts w:ascii="Arial" w:eastAsia="Arial" w:hAnsi="Arial" w:cs="Arial"/>
          <w:i/>
          <w:spacing w:val="38"/>
          <w:w w:val="105"/>
          <w:sz w:val="11"/>
          <w:szCs w:val="11"/>
        </w:rPr>
        <w:t xml:space="preserve"> </w:t>
      </w:r>
      <w:r>
        <w:rPr>
          <w:rFonts w:ascii="Symbol" w:eastAsia="Symbol" w:hAnsi="Symbol" w:cs="Symbol"/>
          <w:w w:val="105"/>
          <w:position w:val="5"/>
          <w:sz w:val="19"/>
          <w:szCs w:val="19"/>
        </w:rPr>
        <w:t></w:t>
      </w:r>
      <w:r>
        <w:rPr>
          <w:rFonts w:ascii="Times New Roman" w:eastAsia="Times New Roman" w:hAnsi="Times New Roman" w:cs="Times New Roman"/>
          <w:spacing w:val="-13"/>
          <w:w w:val="105"/>
          <w:position w:val="5"/>
          <w:sz w:val="19"/>
          <w:szCs w:val="19"/>
        </w:rPr>
        <w:t xml:space="preserve"> </w:t>
      </w:r>
      <w:r>
        <w:rPr>
          <w:rFonts w:ascii="Symbol" w:eastAsia="Symbol" w:hAnsi="Symbol" w:cs="Symbol"/>
          <w:w w:val="105"/>
          <w:position w:val="1"/>
          <w:sz w:val="29"/>
          <w:szCs w:val="29"/>
        </w:rPr>
        <w:t></w:t>
      </w:r>
      <w:r>
        <w:rPr>
          <w:rFonts w:ascii="Times New Roman" w:eastAsia="Times New Roman" w:hAnsi="Times New Roman" w:cs="Times New Roman"/>
          <w:spacing w:val="-48"/>
          <w:w w:val="105"/>
          <w:position w:val="1"/>
          <w:sz w:val="29"/>
          <w:szCs w:val="29"/>
        </w:rPr>
        <w:t xml:space="preserve"> </w:t>
      </w:r>
      <w:r>
        <w:rPr>
          <w:rFonts w:ascii="Arial" w:eastAsia="Arial" w:hAnsi="Arial" w:cs="Arial"/>
          <w:i/>
          <w:w w:val="105"/>
          <w:position w:val="5"/>
          <w:sz w:val="19"/>
          <w:szCs w:val="19"/>
        </w:rPr>
        <w:t>x</w:t>
      </w:r>
      <w:r>
        <w:rPr>
          <w:rFonts w:ascii="Arial" w:eastAsia="Arial" w:hAnsi="Arial" w:cs="Arial"/>
          <w:i/>
          <w:w w:val="105"/>
          <w:sz w:val="11"/>
          <w:szCs w:val="11"/>
        </w:rPr>
        <w:t>i</w:t>
      </w:r>
      <w:r>
        <w:rPr>
          <w:rFonts w:ascii="Arial" w:eastAsia="Arial" w:hAnsi="Arial" w:cs="Arial"/>
          <w:i/>
          <w:spacing w:val="4"/>
          <w:w w:val="105"/>
          <w:sz w:val="11"/>
          <w:szCs w:val="11"/>
        </w:rPr>
        <w:t xml:space="preserve"> </w:t>
      </w:r>
      <w:r>
        <w:rPr>
          <w:rFonts w:ascii="Symbol" w:eastAsia="Symbol" w:hAnsi="Symbol" w:cs="Symbol"/>
          <w:w w:val="105"/>
          <w:position w:val="1"/>
          <w:sz w:val="29"/>
          <w:szCs w:val="29"/>
        </w:rPr>
        <w:t></w:t>
      </w:r>
      <w:r>
        <w:rPr>
          <w:rFonts w:ascii="Times New Roman" w:eastAsia="Times New Roman" w:hAnsi="Times New Roman" w:cs="Times New Roman"/>
          <w:spacing w:val="-50"/>
          <w:w w:val="105"/>
          <w:position w:val="1"/>
          <w:sz w:val="29"/>
          <w:szCs w:val="29"/>
        </w:rPr>
        <w:t xml:space="preserve"> </w:t>
      </w:r>
      <w:r>
        <w:rPr>
          <w:rFonts w:ascii="Arial" w:eastAsia="Arial" w:hAnsi="Arial" w:cs="Arial"/>
          <w:i/>
          <w:spacing w:val="7"/>
          <w:w w:val="105"/>
          <w:position w:val="5"/>
          <w:sz w:val="19"/>
          <w:szCs w:val="19"/>
        </w:rPr>
        <w:t>y</w:t>
      </w:r>
      <w:r>
        <w:rPr>
          <w:rFonts w:ascii="Arial" w:eastAsia="Arial" w:hAnsi="Arial" w:cs="Arial"/>
          <w:i/>
          <w:spacing w:val="7"/>
          <w:w w:val="105"/>
          <w:sz w:val="11"/>
          <w:szCs w:val="11"/>
        </w:rPr>
        <w:t>i</w:t>
      </w:r>
    </w:p>
    <w:p w:rsidR="00DF3834" w:rsidRDefault="00FC2624">
      <w:pPr>
        <w:tabs>
          <w:tab w:val="left" w:pos="1304"/>
          <w:tab w:val="left" w:pos="1715"/>
          <w:tab w:val="left" w:pos="2108"/>
        </w:tabs>
        <w:spacing w:line="133" w:lineRule="exact"/>
        <w:jc w:val="right"/>
        <w:rPr>
          <w:rFonts w:ascii="Arial" w:eastAsia="Arial" w:hAnsi="Arial" w:cs="Arial"/>
          <w:sz w:val="11"/>
          <w:szCs w:val="11"/>
        </w:rPr>
      </w:pPr>
      <w:r>
        <w:rPr>
          <w:rFonts w:ascii="Arial" w:eastAsia="Arial" w:hAnsi="Arial" w:cs="Arial"/>
          <w:i/>
          <w:w w:val="105"/>
          <w:position w:val="-7"/>
          <w:sz w:val="19"/>
          <w:szCs w:val="19"/>
        </w:rPr>
        <w:t xml:space="preserve">b  </w:t>
      </w:r>
      <w:r>
        <w:rPr>
          <w:rFonts w:ascii="Symbol" w:eastAsia="Symbol" w:hAnsi="Symbol" w:cs="Symbol"/>
          <w:w w:val="105"/>
          <w:position w:val="-7"/>
          <w:sz w:val="19"/>
          <w:szCs w:val="19"/>
        </w:rPr>
        <w:t></w:t>
      </w:r>
      <w:r>
        <w:rPr>
          <w:rFonts w:ascii="Times New Roman" w:eastAsia="Times New Roman" w:hAnsi="Times New Roman" w:cs="Times New Roman"/>
          <w:w w:val="105"/>
          <w:position w:val="-7"/>
          <w:sz w:val="19"/>
          <w:szCs w:val="19"/>
        </w:rPr>
        <w:t xml:space="preserve">   </w:t>
      </w:r>
      <w:r>
        <w:rPr>
          <w:rFonts w:ascii="Times New Roman" w:eastAsia="Times New Roman" w:hAnsi="Times New Roman" w:cs="Times New Roman"/>
          <w:spacing w:val="5"/>
          <w:w w:val="105"/>
          <w:position w:val="-7"/>
          <w:sz w:val="19"/>
          <w:szCs w:val="19"/>
        </w:rPr>
        <w:t xml:space="preserve"> </w:t>
      </w:r>
      <w:r>
        <w:rPr>
          <w:rFonts w:ascii="Arial" w:eastAsia="Arial" w:hAnsi="Arial" w:cs="Arial"/>
          <w:i/>
          <w:w w:val="105"/>
          <w:sz w:val="11"/>
          <w:szCs w:val="11"/>
          <w:u w:val="single" w:color="000000"/>
        </w:rPr>
        <w:t>i</w:t>
      </w:r>
      <w:r>
        <w:rPr>
          <w:rFonts w:ascii="Arial" w:eastAsia="Arial" w:hAnsi="Arial" w:cs="Arial"/>
          <w:i/>
          <w:spacing w:val="-14"/>
          <w:w w:val="105"/>
          <w:sz w:val="11"/>
          <w:szCs w:val="11"/>
          <w:u w:val="single" w:color="000000"/>
        </w:rPr>
        <w:t xml:space="preserve"> </w:t>
      </w:r>
      <w:r>
        <w:rPr>
          <w:rFonts w:ascii="Symbol" w:eastAsia="Symbol" w:hAnsi="Symbol" w:cs="Symbol"/>
          <w:w w:val="105"/>
          <w:sz w:val="11"/>
          <w:szCs w:val="11"/>
          <w:u w:val="single" w:color="000000"/>
        </w:rPr>
        <w:t></w:t>
      </w:r>
      <w:r>
        <w:rPr>
          <w:rFonts w:ascii="Arial" w:eastAsia="Arial" w:hAnsi="Arial" w:cs="Arial"/>
          <w:w w:val="105"/>
          <w:sz w:val="11"/>
          <w:szCs w:val="11"/>
          <w:u w:val="single" w:color="000000"/>
        </w:rPr>
        <w:t>1</w:t>
      </w:r>
      <w:r>
        <w:rPr>
          <w:rFonts w:ascii="Arial" w:eastAsia="Arial" w:hAnsi="Arial" w:cs="Arial"/>
          <w:w w:val="105"/>
          <w:sz w:val="11"/>
          <w:szCs w:val="11"/>
          <w:u w:val="single" w:color="000000"/>
        </w:rPr>
        <w:tab/>
      </w:r>
      <w:r>
        <w:rPr>
          <w:rFonts w:ascii="Arial" w:eastAsia="Arial" w:hAnsi="Arial" w:cs="Arial"/>
          <w:i/>
          <w:w w:val="105"/>
          <w:sz w:val="11"/>
          <w:szCs w:val="11"/>
          <w:u w:val="single" w:color="000000"/>
        </w:rPr>
        <w:t>i</w:t>
      </w:r>
      <w:r>
        <w:rPr>
          <w:rFonts w:ascii="Arial" w:eastAsia="Arial" w:hAnsi="Arial" w:cs="Arial"/>
          <w:i/>
          <w:spacing w:val="-18"/>
          <w:w w:val="105"/>
          <w:sz w:val="11"/>
          <w:szCs w:val="11"/>
          <w:u w:val="single" w:color="000000"/>
        </w:rPr>
        <w:t xml:space="preserve"> </w:t>
      </w:r>
      <w:r>
        <w:rPr>
          <w:rFonts w:ascii="Symbol" w:eastAsia="Symbol" w:hAnsi="Symbol" w:cs="Symbol"/>
          <w:w w:val="105"/>
          <w:sz w:val="11"/>
          <w:szCs w:val="11"/>
          <w:u w:val="single" w:color="000000"/>
        </w:rPr>
        <w:t></w:t>
      </w:r>
      <w:r>
        <w:rPr>
          <w:rFonts w:ascii="Arial" w:eastAsia="Arial" w:hAnsi="Arial" w:cs="Arial"/>
          <w:w w:val="105"/>
          <w:sz w:val="11"/>
          <w:szCs w:val="11"/>
          <w:u w:val="single" w:color="000000"/>
        </w:rPr>
        <w:t>1</w:t>
      </w:r>
      <w:r>
        <w:rPr>
          <w:rFonts w:ascii="Arial" w:eastAsia="Arial" w:hAnsi="Arial" w:cs="Arial"/>
          <w:w w:val="105"/>
          <w:sz w:val="11"/>
          <w:szCs w:val="11"/>
          <w:u w:val="single" w:color="000000"/>
        </w:rPr>
        <w:tab/>
      </w:r>
      <w:r>
        <w:rPr>
          <w:rFonts w:ascii="Arial" w:eastAsia="Arial" w:hAnsi="Arial" w:cs="Arial"/>
          <w:i/>
          <w:w w:val="105"/>
          <w:sz w:val="11"/>
          <w:szCs w:val="11"/>
          <w:u w:val="single" w:color="000000"/>
        </w:rPr>
        <w:t>i</w:t>
      </w:r>
      <w:r>
        <w:rPr>
          <w:rFonts w:ascii="Arial" w:eastAsia="Arial" w:hAnsi="Arial" w:cs="Arial"/>
          <w:i/>
          <w:spacing w:val="-18"/>
          <w:w w:val="105"/>
          <w:sz w:val="11"/>
          <w:szCs w:val="11"/>
          <w:u w:val="single" w:color="000000"/>
        </w:rPr>
        <w:t xml:space="preserve"> </w:t>
      </w:r>
      <w:r>
        <w:rPr>
          <w:rFonts w:ascii="Symbol" w:eastAsia="Symbol" w:hAnsi="Symbol" w:cs="Symbol"/>
          <w:w w:val="105"/>
          <w:sz w:val="11"/>
          <w:szCs w:val="11"/>
          <w:u w:val="single" w:color="000000"/>
        </w:rPr>
        <w:t></w:t>
      </w:r>
      <w:r>
        <w:rPr>
          <w:rFonts w:ascii="Arial" w:eastAsia="Arial" w:hAnsi="Arial" w:cs="Arial"/>
          <w:w w:val="105"/>
          <w:sz w:val="11"/>
          <w:szCs w:val="11"/>
          <w:u w:val="single" w:color="000000"/>
        </w:rPr>
        <w:t>1</w:t>
      </w:r>
      <w:r>
        <w:rPr>
          <w:rFonts w:ascii="Arial" w:eastAsia="Arial" w:hAnsi="Arial" w:cs="Arial"/>
          <w:sz w:val="11"/>
          <w:szCs w:val="11"/>
          <w:u w:val="single" w:color="000000"/>
        </w:rPr>
        <w:tab/>
      </w:r>
    </w:p>
    <w:p w:rsidR="00DF3834" w:rsidRDefault="00FC2624">
      <w:pPr>
        <w:rPr>
          <w:rFonts w:ascii="Arial" w:eastAsia="Arial" w:hAnsi="Arial" w:cs="Arial"/>
        </w:rPr>
      </w:pPr>
      <w:r>
        <w:br w:type="column"/>
      </w:r>
    </w:p>
    <w:p w:rsidR="00DF3834" w:rsidRDefault="00FC2624">
      <w:pPr>
        <w:pStyle w:val="BodyText"/>
        <w:spacing w:before="162" w:line="191" w:lineRule="exact"/>
        <w:ind w:left="0" w:right="1133"/>
        <w:jc w:val="right"/>
      </w:pPr>
      <w:r>
        <w:rPr>
          <w:spacing w:val="-1"/>
        </w:rPr>
        <w:t>(4)</w:t>
      </w:r>
    </w:p>
    <w:p w:rsidR="00DF3834" w:rsidRDefault="00DF3834">
      <w:pPr>
        <w:spacing w:line="191" w:lineRule="exact"/>
        <w:jc w:val="right"/>
        <w:sectPr w:rsidR="00DF3834">
          <w:type w:val="continuous"/>
          <w:pgSz w:w="11910" w:h="16840"/>
          <w:pgMar w:top="700" w:right="0" w:bottom="280" w:left="1600" w:header="720" w:footer="720" w:gutter="0"/>
          <w:cols w:num="2" w:space="720" w:equalWidth="0">
            <w:col w:w="5697" w:space="40"/>
            <w:col w:w="4573"/>
          </w:cols>
        </w:sectPr>
      </w:pPr>
    </w:p>
    <w:p w:rsidR="00DF3834" w:rsidRDefault="00CC465F">
      <w:pPr>
        <w:tabs>
          <w:tab w:val="left" w:pos="625"/>
          <w:tab w:val="left" w:pos="1354"/>
          <w:tab w:val="left" w:pos="1711"/>
        </w:tabs>
        <w:spacing w:line="195" w:lineRule="exact"/>
        <w:ind w:right="1090"/>
        <w:jc w:val="center"/>
        <w:rPr>
          <w:rFonts w:ascii="Arial" w:eastAsia="Arial" w:hAnsi="Arial" w:cs="Arial"/>
          <w:sz w:val="11"/>
          <w:szCs w:val="11"/>
        </w:rPr>
      </w:pPr>
      <w:r w:rsidRPr="00CC465F">
        <w:lastRenderedPageBreak/>
        <w:pict>
          <v:shape id="_x0000_s1663" type="#_x0000_t202" style="position:absolute;left:0;text-align:left;margin-left:323.1pt;margin-top:3.9pt;width:3.8pt;height:9.65pt;z-index:-251639808;mso-position-horizontal-relative:page" filled="f" stroked="f">
            <v:textbox inset="0,0,0,0">
              <w:txbxContent>
                <w:p w:rsidR="00D5472F" w:rsidRDefault="00D5472F">
                  <w:pPr>
                    <w:spacing w:line="192" w:lineRule="exact"/>
                    <w:rPr>
                      <w:rFonts w:ascii="Symbol" w:eastAsia="Symbol" w:hAnsi="Symbol" w:cs="Symbol"/>
                      <w:sz w:val="19"/>
                      <w:szCs w:val="19"/>
                    </w:rPr>
                  </w:pPr>
                  <w:r>
                    <w:rPr>
                      <w:rFonts w:ascii="Symbol" w:eastAsia="Symbol" w:hAnsi="Symbol" w:cs="Symbol"/>
                      <w:sz w:val="19"/>
                      <w:szCs w:val="19"/>
                    </w:rPr>
                    <w:t></w:t>
                  </w:r>
                </w:p>
              </w:txbxContent>
            </v:textbox>
            <w10:wrap anchorx="page"/>
          </v:shape>
        </w:pict>
      </w:r>
      <w:r w:rsidR="00FC2624">
        <w:rPr>
          <w:rFonts w:ascii="Arial" w:eastAsia="Arial" w:hAnsi="Arial" w:cs="Arial"/>
          <w:position w:val="7"/>
          <w:sz w:val="11"/>
          <w:szCs w:val="11"/>
        </w:rPr>
        <w:t>1</w:t>
      </w:r>
      <w:r w:rsidR="00FC2624">
        <w:rPr>
          <w:rFonts w:ascii="Arial" w:eastAsia="Arial" w:hAnsi="Arial" w:cs="Arial"/>
          <w:position w:val="7"/>
          <w:sz w:val="11"/>
          <w:szCs w:val="11"/>
        </w:rPr>
        <w:tab/>
      </w:r>
      <w:r w:rsidR="00FC2624">
        <w:rPr>
          <w:rFonts w:ascii="Arial" w:eastAsia="Arial" w:hAnsi="Arial" w:cs="Arial"/>
          <w:i/>
          <w:sz w:val="11"/>
          <w:szCs w:val="11"/>
        </w:rPr>
        <w:t>n</w:t>
      </w:r>
      <w:r w:rsidR="00FC2624">
        <w:rPr>
          <w:rFonts w:ascii="Arial" w:eastAsia="Arial" w:hAnsi="Arial" w:cs="Arial"/>
          <w:i/>
          <w:sz w:val="11"/>
          <w:szCs w:val="11"/>
        </w:rPr>
        <w:tab/>
        <w:t>n</w:t>
      </w:r>
      <w:r w:rsidR="00FC2624">
        <w:rPr>
          <w:rFonts w:ascii="Arial" w:eastAsia="Arial" w:hAnsi="Arial" w:cs="Arial"/>
          <w:i/>
          <w:sz w:val="11"/>
          <w:szCs w:val="11"/>
        </w:rPr>
        <w:tab/>
      </w:r>
      <w:r w:rsidR="00FC2624">
        <w:rPr>
          <w:rFonts w:ascii="Symbol" w:eastAsia="Symbol" w:hAnsi="Symbol" w:cs="Symbol"/>
          <w:w w:val="105"/>
          <w:position w:val="-7"/>
          <w:sz w:val="19"/>
          <w:szCs w:val="19"/>
        </w:rPr>
        <w:t></w:t>
      </w:r>
      <w:r w:rsidR="00FC2624">
        <w:rPr>
          <w:rFonts w:ascii="Arial" w:eastAsia="Arial" w:hAnsi="Arial" w:cs="Arial"/>
          <w:w w:val="105"/>
          <w:position w:val="6"/>
          <w:sz w:val="11"/>
          <w:szCs w:val="11"/>
        </w:rPr>
        <w:t>2</w:t>
      </w:r>
    </w:p>
    <w:p w:rsidR="00DF3834" w:rsidRDefault="00FC2624">
      <w:pPr>
        <w:tabs>
          <w:tab w:val="left" w:pos="626"/>
        </w:tabs>
        <w:spacing w:line="16" w:lineRule="exact"/>
        <w:ind w:right="603"/>
        <w:jc w:val="center"/>
        <w:rPr>
          <w:rFonts w:ascii="Symbol" w:eastAsia="Symbol" w:hAnsi="Symbol" w:cs="Symbol"/>
          <w:sz w:val="19"/>
          <w:szCs w:val="19"/>
        </w:rPr>
      </w:pPr>
      <w:r>
        <w:rPr>
          <w:rFonts w:ascii="Symbol" w:eastAsia="Symbol" w:hAnsi="Symbol" w:cs="Symbol"/>
          <w:position w:val="1"/>
          <w:sz w:val="29"/>
          <w:szCs w:val="29"/>
        </w:rPr>
        <w:t></w:t>
      </w:r>
      <w:r>
        <w:rPr>
          <w:rFonts w:ascii="Times New Roman" w:eastAsia="Times New Roman" w:hAnsi="Times New Roman" w:cs="Times New Roman"/>
          <w:spacing w:val="66"/>
          <w:position w:val="1"/>
          <w:sz w:val="29"/>
          <w:szCs w:val="29"/>
        </w:rPr>
        <w:t xml:space="preserve"> </w:t>
      </w:r>
      <w:r>
        <w:rPr>
          <w:rFonts w:ascii="Arial" w:eastAsia="Arial" w:hAnsi="Arial" w:cs="Arial"/>
          <w:i/>
          <w:sz w:val="11"/>
          <w:szCs w:val="11"/>
        </w:rPr>
        <w:t>i</w:t>
      </w:r>
      <w:r>
        <w:rPr>
          <w:rFonts w:ascii="Arial" w:eastAsia="Arial" w:hAnsi="Arial" w:cs="Arial"/>
          <w:i/>
          <w:sz w:val="11"/>
          <w:szCs w:val="11"/>
        </w:rPr>
        <w:tab/>
      </w:r>
      <w:r>
        <w:rPr>
          <w:rFonts w:ascii="Symbol" w:eastAsia="Symbol" w:hAnsi="Symbol" w:cs="Symbol"/>
          <w:sz w:val="19"/>
          <w:szCs w:val="19"/>
        </w:rPr>
        <w:t></w:t>
      </w:r>
      <w:r>
        <w:rPr>
          <w:rFonts w:ascii="Times New Roman" w:eastAsia="Times New Roman" w:hAnsi="Times New Roman" w:cs="Times New Roman"/>
          <w:sz w:val="19"/>
          <w:szCs w:val="19"/>
        </w:rPr>
        <w:t xml:space="preserve"> </w:t>
      </w:r>
      <w:r>
        <w:rPr>
          <w:rFonts w:ascii="Symbol" w:eastAsia="Symbol" w:hAnsi="Symbol" w:cs="Symbol"/>
          <w:position w:val="1"/>
          <w:sz w:val="29"/>
          <w:szCs w:val="29"/>
        </w:rPr>
        <w:t></w:t>
      </w:r>
      <w:r>
        <w:rPr>
          <w:rFonts w:ascii="Times New Roman" w:eastAsia="Times New Roman" w:hAnsi="Times New Roman" w:cs="Times New Roman"/>
          <w:position w:val="1"/>
          <w:sz w:val="29"/>
          <w:szCs w:val="29"/>
        </w:rPr>
        <w:t xml:space="preserve">  </w:t>
      </w:r>
      <w:r>
        <w:rPr>
          <w:rFonts w:ascii="Arial" w:eastAsia="Arial" w:hAnsi="Arial" w:cs="Arial"/>
          <w:i/>
          <w:sz w:val="11"/>
          <w:szCs w:val="11"/>
        </w:rPr>
        <w:t>i</w:t>
      </w:r>
      <w:r>
        <w:rPr>
          <w:rFonts w:ascii="Arial" w:eastAsia="Arial" w:hAnsi="Arial" w:cs="Arial"/>
          <w:i/>
          <w:spacing w:val="3"/>
          <w:sz w:val="11"/>
          <w:szCs w:val="11"/>
        </w:rPr>
        <w:t xml:space="preserve"> </w:t>
      </w:r>
      <w:r>
        <w:rPr>
          <w:rFonts w:ascii="Symbol" w:eastAsia="Symbol" w:hAnsi="Symbol" w:cs="Symbol"/>
          <w:sz w:val="19"/>
          <w:szCs w:val="19"/>
        </w:rPr>
        <w:t></w:t>
      </w:r>
    </w:p>
    <w:p w:rsidR="00DF3834" w:rsidRDefault="00DF3834">
      <w:pPr>
        <w:spacing w:line="16" w:lineRule="exact"/>
        <w:jc w:val="center"/>
        <w:rPr>
          <w:rFonts w:ascii="Symbol" w:eastAsia="Symbol" w:hAnsi="Symbol" w:cs="Symbol"/>
          <w:sz w:val="19"/>
          <w:szCs w:val="19"/>
        </w:rPr>
        <w:sectPr w:rsidR="00DF3834">
          <w:type w:val="continuous"/>
          <w:pgSz w:w="11910" w:h="16840"/>
          <w:pgMar w:top="700" w:right="0" w:bottom="280" w:left="1600" w:header="720" w:footer="720" w:gutter="0"/>
          <w:cols w:space="720"/>
        </w:sectPr>
      </w:pPr>
    </w:p>
    <w:p w:rsidR="00DF3834" w:rsidRDefault="00FC2624">
      <w:pPr>
        <w:tabs>
          <w:tab w:val="left" w:pos="360"/>
        </w:tabs>
        <w:spacing w:line="202" w:lineRule="exact"/>
        <w:jc w:val="right"/>
        <w:rPr>
          <w:rFonts w:ascii="Symbol" w:eastAsia="Symbol" w:hAnsi="Symbol" w:cs="Symbol"/>
          <w:sz w:val="19"/>
          <w:szCs w:val="19"/>
        </w:rPr>
      </w:pPr>
      <w:r>
        <w:rPr>
          <w:rFonts w:ascii="Arial" w:eastAsia="Arial" w:hAnsi="Arial" w:cs="Arial"/>
          <w:i/>
          <w:sz w:val="19"/>
          <w:szCs w:val="19"/>
        </w:rPr>
        <w:lastRenderedPageBreak/>
        <w:t>n</w:t>
      </w:r>
      <w:r>
        <w:rPr>
          <w:rFonts w:ascii="Arial" w:eastAsia="Arial" w:hAnsi="Arial" w:cs="Arial"/>
          <w:i/>
          <w:sz w:val="19"/>
          <w:szCs w:val="19"/>
        </w:rPr>
        <w:tab/>
      </w:r>
      <w:r>
        <w:rPr>
          <w:rFonts w:ascii="Arial" w:eastAsia="Arial" w:hAnsi="Arial" w:cs="Arial"/>
          <w:i/>
          <w:spacing w:val="7"/>
          <w:w w:val="105"/>
          <w:sz w:val="19"/>
          <w:szCs w:val="19"/>
        </w:rPr>
        <w:t>x</w:t>
      </w:r>
      <w:r>
        <w:rPr>
          <w:rFonts w:ascii="Arial" w:eastAsia="Arial" w:hAnsi="Arial" w:cs="Arial"/>
          <w:spacing w:val="7"/>
          <w:w w:val="105"/>
          <w:position w:val="9"/>
          <w:sz w:val="11"/>
          <w:szCs w:val="11"/>
        </w:rPr>
        <w:t>2</w:t>
      </w:r>
      <w:r>
        <w:rPr>
          <w:rFonts w:ascii="Arial" w:eastAsia="Arial" w:hAnsi="Arial" w:cs="Arial"/>
          <w:spacing w:val="28"/>
          <w:w w:val="105"/>
          <w:position w:val="9"/>
          <w:sz w:val="11"/>
          <w:szCs w:val="11"/>
        </w:rPr>
        <w:t xml:space="preserve"> </w:t>
      </w:r>
      <w:r>
        <w:rPr>
          <w:rFonts w:ascii="Symbol" w:eastAsia="Symbol" w:hAnsi="Symbol" w:cs="Symbol"/>
          <w:w w:val="105"/>
          <w:sz w:val="19"/>
          <w:szCs w:val="19"/>
        </w:rPr>
        <w:t></w:t>
      </w:r>
    </w:p>
    <w:p w:rsidR="00DF3834" w:rsidRDefault="00FC2624">
      <w:pPr>
        <w:spacing w:before="29"/>
        <w:ind w:right="392"/>
        <w:jc w:val="right"/>
        <w:rPr>
          <w:rFonts w:ascii="Arial" w:eastAsia="Arial" w:hAnsi="Arial" w:cs="Arial"/>
          <w:sz w:val="11"/>
          <w:szCs w:val="11"/>
        </w:rPr>
      </w:pPr>
      <w:r>
        <w:rPr>
          <w:rFonts w:ascii="Arial" w:eastAsia="Arial" w:hAnsi="Arial" w:cs="Arial"/>
          <w:i/>
          <w:w w:val="105"/>
          <w:sz w:val="11"/>
          <w:szCs w:val="11"/>
        </w:rPr>
        <w:t>i</w:t>
      </w:r>
      <w:r>
        <w:rPr>
          <w:rFonts w:ascii="Arial" w:eastAsia="Arial" w:hAnsi="Arial" w:cs="Arial"/>
          <w:i/>
          <w:spacing w:val="-18"/>
          <w:w w:val="105"/>
          <w:sz w:val="11"/>
          <w:szCs w:val="11"/>
        </w:rPr>
        <w:t xml:space="preserve"> </w:t>
      </w:r>
      <w:r>
        <w:rPr>
          <w:rFonts w:ascii="Symbol" w:eastAsia="Symbol" w:hAnsi="Symbol" w:cs="Symbol"/>
          <w:w w:val="105"/>
          <w:sz w:val="11"/>
          <w:szCs w:val="11"/>
        </w:rPr>
        <w:t></w:t>
      </w:r>
      <w:r>
        <w:rPr>
          <w:rFonts w:ascii="Arial" w:eastAsia="Arial" w:hAnsi="Arial" w:cs="Arial"/>
          <w:w w:val="105"/>
          <w:sz w:val="11"/>
          <w:szCs w:val="11"/>
        </w:rPr>
        <w:t>1</w:t>
      </w:r>
    </w:p>
    <w:p w:rsidR="00DF3834" w:rsidRDefault="00FC2624">
      <w:pPr>
        <w:spacing w:line="178" w:lineRule="exact"/>
        <w:ind w:left="176" w:right="4838"/>
        <w:jc w:val="center"/>
        <w:rPr>
          <w:rFonts w:ascii="Arial" w:eastAsia="Arial" w:hAnsi="Arial" w:cs="Arial"/>
          <w:sz w:val="19"/>
          <w:szCs w:val="19"/>
        </w:rPr>
      </w:pPr>
      <w:r>
        <w:rPr>
          <w:w w:val="105"/>
        </w:rPr>
        <w:br w:type="column"/>
      </w:r>
      <w:r>
        <w:rPr>
          <w:rFonts w:ascii="Arial"/>
          <w:i/>
          <w:w w:val="105"/>
          <w:sz w:val="19"/>
        </w:rPr>
        <w:lastRenderedPageBreak/>
        <w:t>x</w:t>
      </w:r>
    </w:p>
    <w:p w:rsidR="00DF3834" w:rsidRDefault="00FC2624">
      <w:pPr>
        <w:tabs>
          <w:tab w:val="left" w:pos="525"/>
        </w:tabs>
        <w:spacing w:line="210" w:lineRule="exact"/>
        <w:ind w:left="-4" w:right="4838"/>
        <w:jc w:val="center"/>
        <w:rPr>
          <w:rFonts w:ascii="Symbol" w:eastAsia="Symbol" w:hAnsi="Symbol" w:cs="Symbol"/>
          <w:sz w:val="19"/>
          <w:szCs w:val="19"/>
        </w:rPr>
      </w:pPr>
      <w:r>
        <w:rPr>
          <w:rFonts w:ascii="Symbol" w:eastAsia="Symbol" w:hAnsi="Symbol" w:cs="Symbol"/>
          <w:w w:val="105"/>
          <w:sz w:val="19"/>
          <w:szCs w:val="19"/>
        </w:rPr>
        <w:t></w:t>
      </w:r>
      <w:r>
        <w:rPr>
          <w:rFonts w:ascii="Times New Roman" w:eastAsia="Times New Roman" w:hAnsi="Times New Roman" w:cs="Times New Roman"/>
          <w:spacing w:val="-2"/>
          <w:w w:val="105"/>
          <w:sz w:val="19"/>
          <w:szCs w:val="19"/>
        </w:rPr>
        <w:t xml:space="preserve"> </w:t>
      </w:r>
      <w:r>
        <w:rPr>
          <w:rFonts w:ascii="Arial" w:eastAsia="Arial" w:hAnsi="Arial" w:cs="Arial"/>
          <w:i/>
          <w:w w:val="105"/>
          <w:sz w:val="11"/>
          <w:szCs w:val="11"/>
        </w:rPr>
        <w:t>i</w:t>
      </w:r>
      <w:r>
        <w:rPr>
          <w:rFonts w:ascii="Arial" w:eastAsia="Arial" w:hAnsi="Arial" w:cs="Arial"/>
          <w:i/>
          <w:spacing w:val="-15"/>
          <w:w w:val="105"/>
          <w:sz w:val="11"/>
          <w:szCs w:val="11"/>
        </w:rPr>
        <w:t xml:space="preserve"> </w:t>
      </w:r>
      <w:r>
        <w:rPr>
          <w:rFonts w:ascii="Symbol" w:eastAsia="Symbol" w:hAnsi="Symbol" w:cs="Symbol"/>
          <w:w w:val="105"/>
          <w:sz w:val="11"/>
          <w:szCs w:val="11"/>
        </w:rPr>
        <w:t></w:t>
      </w:r>
      <w:r>
        <w:rPr>
          <w:rFonts w:ascii="Arial" w:eastAsia="Arial" w:hAnsi="Arial" w:cs="Arial"/>
          <w:w w:val="105"/>
          <w:sz w:val="11"/>
          <w:szCs w:val="11"/>
        </w:rPr>
        <w:t>1</w:t>
      </w:r>
      <w:r>
        <w:rPr>
          <w:rFonts w:ascii="Arial" w:eastAsia="Arial" w:hAnsi="Arial" w:cs="Arial"/>
          <w:w w:val="105"/>
          <w:sz w:val="11"/>
          <w:szCs w:val="11"/>
        </w:rPr>
        <w:tab/>
      </w:r>
      <w:r>
        <w:rPr>
          <w:rFonts w:ascii="Symbol" w:eastAsia="Symbol" w:hAnsi="Symbol" w:cs="Symbol"/>
          <w:sz w:val="19"/>
          <w:szCs w:val="19"/>
        </w:rPr>
        <w:t></w:t>
      </w:r>
    </w:p>
    <w:p w:rsidR="00DF3834" w:rsidRDefault="00DF3834">
      <w:pPr>
        <w:spacing w:line="210" w:lineRule="exact"/>
        <w:jc w:val="center"/>
        <w:rPr>
          <w:rFonts w:ascii="Symbol" w:eastAsia="Symbol" w:hAnsi="Symbol" w:cs="Symbol"/>
          <w:sz w:val="19"/>
          <w:szCs w:val="19"/>
        </w:rPr>
        <w:sectPr w:rsidR="00DF3834">
          <w:type w:val="continuous"/>
          <w:pgSz w:w="11910" w:h="16840"/>
          <w:pgMar w:top="700" w:right="0" w:bottom="280" w:left="1600" w:header="720" w:footer="720" w:gutter="0"/>
          <w:cols w:num="2" w:space="720" w:equalWidth="0">
            <w:col w:w="4826" w:space="40"/>
            <w:col w:w="5444"/>
          </w:cols>
        </w:sectPr>
      </w:pPr>
    </w:p>
    <w:p w:rsidR="00DF3834" w:rsidRDefault="00DF3834">
      <w:pPr>
        <w:spacing w:before="3"/>
        <w:rPr>
          <w:rFonts w:ascii="Symbol" w:eastAsia="Symbol" w:hAnsi="Symbol" w:cs="Symbol"/>
          <w:sz w:val="10"/>
          <w:szCs w:val="10"/>
        </w:rPr>
      </w:pPr>
    </w:p>
    <w:p w:rsidR="00DF3834" w:rsidRDefault="00FC2624">
      <w:pPr>
        <w:pStyle w:val="BodyText"/>
        <w:spacing w:before="58" w:line="261" w:lineRule="auto"/>
        <w:ind w:right="1024"/>
      </w:pPr>
      <w:r>
        <w:t xml:space="preserve">where </w:t>
      </w:r>
      <w:r>
        <w:rPr>
          <w:rFonts w:cs="Cambria"/>
          <w:i/>
        </w:rPr>
        <w:t>b</w:t>
      </w:r>
      <w:r>
        <w:rPr>
          <w:position w:val="-1"/>
          <w:sz w:val="14"/>
          <w:szCs w:val="14"/>
        </w:rPr>
        <w:t>0</w:t>
      </w:r>
      <w:r>
        <w:t xml:space="preserve">, </w:t>
      </w:r>
      <w:r>
        <w:rPr>
          <w:rFonts w:cs="Cambria"/>
          <w:i/>
        </w:rPr>
        <w:t>b</w:t>
      </w:r>
      <w:r>
        <w:rPr>
          <w:position w:val="-1"/>
          <w:sz w:val="14"/>
          <w:szCs w:val="14"/>
        </w:rPr>
        <w:t xml:space="preserve">1 </w:t>
      </w:r>
      <w:r>
        <w:t xml:space="preserve">are estimations of the regression coefficients </w:t>
      </w:r>
      <w:r>
        <w:rPr>
          <w:rFonts w:ascii="Symbol" w:eastAsia="Symbol" w:hAnsi="Symbol" w:cs="Symbol"/>
          <w:i/>
          <w:sz w:val="23"/>
          <w:szCs w:val="23"/>
        </w:rPr>
        <w:t></w:t>
      </w:r>
      <w:r>
        <w:rPr>
          <w:position w:val="-1"/>
          <w:sz w:val="14"/>
          <w:szCs w:val="14"/>
        </w:rPr>
        <w:t>0</w:t>
      </w:r>
      <w:r>
        <w:t xml:space="preserve">, </w:t>
      </w:r>
      <w:r>
        <w:rPr>
          <w:rFonts w:ascii="Symbol" w:eastAsia="Symbol" w:hAnsi="Symbol" w:cs="Symbol"/>
          <w:i/>
          <w:sz w:val="23"/>
          <w:szCs w:val="23"/>
        </w:rPr>
        <w:t></w:t>
      </w:r>
      <w:r>
        <w:rPr>
          <w:position w:val="-1"/>
          <w:sz w:val="14"/>
          <w:szCs w:val="14"/>
        </w:rPr>
        <w:t>1</w:t>
      </w:r>
      <w:r>
        <w:t xml:space="preserve">, </w:t>
      </w:r>
      <w:r>
        <w:rPr>
          <w:rFonts w:cs="Cambria"/>
          <w:i/>
        </w:rPr>
        <w:t>x</w:t>
      </w:r>
      <w:r>
        <w:rPr>
          <w:rFonts w:cs="Cambria"/>
          <w:i/>
          <w:position w:val="-1"/>
          <w:sz w:val="14"/>
          <w:szCs w:val="14"/>
        </w:rPr>
        <w:t xml:space="preserve">i </w:t>
      </w:r>
      <w:r>
        <w:t xml:space="preserve">are samples of the predictor variable, </w:t>
      </w:r>
      <w:r>
        <w:rPr>
          <w:rFonts w:cs="Cambria"/>
          <w:i/>
        </w:rPr>
        <w:t>y</w:t>
      </w:r>
      <w:r>
        <w:rPr>
          <w:rFonts w:cs="Cambria"/>
          <w:i/>
          <w:position w:val="-1"/>
          <w:sz w:val="14"/>
          <w:szCs w:val="14"/>
        </w:rPr>
        <w:t xml:space="preserve">i </w:t>
      </w:r>
      <w:r>
        <w:t xml:space="preserve">are samples of the response variable and </w:t>
      </w:r>
      <w:r>
        <w:rPr>
          <w:rFonts w:cs="Cambria"/>
          <w:i/>
        </w:rPr>
        <w:t xml:space="preserve">n </w:t>
      </w:r>
      <w:r>
        <w:t>is the number of</w:t>
      </w:r>
      <w:r>
        <w:rPr>
          <w:spacing w:val="-16"/>
        </w:rPr>
        <w:t xml:space="preserve"> </w:t>
      </w:r>
      <w:r>
        <w:t>samples.</w:t>
      </w:r>
    </w:p>
    <w:p w:rsidR="00DF3834" w:rsidRDefault="00FC2624">
      <w:pPr>
        <w:pStyle w:val="BodyText"/>
        <w:spacing w:before="119"/>
        <w:ind w:right="1024"/>
      </w:pPr>
      <w:r>
        <w:t>Standard</w:t>
      </w:r>
      <w:r>
        <w:rPr>
          <w:spacing w:val="-4"/>
        </w:rPr>
        <w:t xml:space="preserve"> </w:t>
      </w:r>
      <w:r>
        <w:t>deviations</w:t>
      </w:r>
      <w:r>
        <w:rPr>
          <w:spacing w:val="-4"/>
        </w:rPr>
        <w:t xml:space="preserve"> </w:t>
      </w:r>
      <w:r>
        <w:t>of</w:t>
      </w:r>
      <w:r>
        <w:rPr>
          <w:spacing w:val="-5"/>
        </w:rPr>
        <w:t xml:space="preserve"> </w:t>
      </w:r>
      <w:r>
        <w:t>the</w:t>
      </w:r>
      <w:r>
        <w:rPr>
          <w:spacing w:val="-4"/>
        </w:rPr>
        <w:t xml:space="preserve"> </w:t>
      </w:r>
      <w:r>
        <w:t>regression</w:t>
      </w:r>
      <w:r>
        <w:rPr>
          <w:spacing w:val="-3"/>
        </w:rPr>
        <w:t xml:space="preserve"> </w:t>
      </w:r>
      <w:r>
        <w:t>coefficient</w:t>
      </w:r>
      <w:r>
        <w:rPr>
          <w:spacing w:val="-4"/>
        </w:rPr>
        <w:t xml:space="preserve"> </w:t>
      </w:r>
      <w:r>
        <w:t>estimations</w:t>
      </w:r>
      <w:r>
        <w:rPr>
          <w:spacing w:val="-3"/>
        </w:rPr>
        <w:t xml:space="preserve"> </w:t>
      </w:r>
      <w:r>
        <w:t>can</w:t>
      </w:r>
      <w:r>
        <w:rPr>
          <w:spacing w:val="-5"/>
        </w:rPr>
        <w:t xml:space="preserve"> </w:t>
      </w:r>
      <w:r>
        <w:t>be</w:t>
      </w:r>
      <w:r>
        <w:rPr>
          <w:spacing w:val="-4"/>
        </w:rPr>
        <w:t xml:space="preserve"> </w:t>
      </w:r>
      <w:r>
        <w:t>expressed</w:t>
      </w:r>
      <w:r>
        <w:rPr>
          <w:spacing w:val="-5"/>
        </w:rPr>
        <w:t xml:space="preserve"> </w:t>
      </w:r>
      <w:r>
        <w:t>using</w:t>
      </w:r>
      <w:r>
        <w:rPr>
          <w:spacing w:val="-5"/>
        </w:rPr>
        <w:t xml:space="preserve"> </w:t>
      </w:r>
      <w:r>
        <w:t>formulas</w:t>
      </w:r>
    </w:p>
    <w:p w:rsidR="00DF3834" w:rsidRDefault="00DF3834">
      <w:pPr>
        <w:rPr>
          <w:rFonts w:ascii="Cambria" w:eastAsia="Cambria" w:hAnsi="Cambria" w:cs="Cambria"/>
          <w:sz w:val="10"/>
          <w:szCs w:val="10"/>
        </w:rPr>
      </w:pPr>
    </w:p>
    <w:p w:rsidR="00DF3834" w:rsidRDefault="00FC2624">
      <w:pPr>
        <w:spacing w:before="66" w:line="88" w:lineRule="exact"/>
        <w:ind w:right="548"/>
        <w:jc w:val="center"/>
        <w:rPr>
          <w:rFonts w:ascii="Arial" w:eastAsia="Arial" w:hAnsi="Arial" w:cs="Arial"/>
          <w:sz w:val="11"/>
          <w:szCs w:val="11"/>
        </w:rPr>
      </w:pPr>
      <w:r>
        <w:rPr>
          <w:rFonts w:ascii="Arial"/>
          <w:i/>
          <w:w w:val="105"/>
          <w:sz w:val="11"/>
        </w:rPr>
        <w:t>n</w:t>
      </w:r>
    </w:p>
    <w:p w:rsidR="00DF3834" w:rsidRDefault="00CC465F">
      <w:pPr>
        <w:spacing w:line="272" w:lineRule="exact"/>
        <w:ind w:right="378"/>
        <w:jc w:val="center"/>
        <w:rPr>
          <w:rFonts w:ascii="Arial" w:eastAsia="Arial" w:hAnsi="Arial" w:cs="Arial"/>
          <w:sz w:val="11"/>
          <w:szCs w:val="11"/>
        </w:rPr>
      </w:pPr>
      <w:r w:rsidRPr="00CC465F">
        <w:pict>
          <v:shape id="_x0000_s1662" type="#_x0000_t202" style="position:absolute;left:0;text-align:left;margin-left:336.85pt;margin-top:1.7pt;width:3.25pt;height:5.6pt;z-index:-251638784;mso-position-horizontal-relative:page" filled="f" stroked="f">
            <v:textbox inset="0,0,0,0">
              <w:txbxContent>
                <w:p w:rsidR="00D5472F" w:rsidRDefault="00D5472F">
                  <w:pPr>
                    <w:spacing w:line="111" w:lineRule="exact"/>
                    <w:rPr>
                      <w:rFonts w:ascii="Arial" w:eastAsia="Arial" w:hAnsi="Arial" w:cs="Arial"/>
                      <w:sz w:val="11"/>
                      <w:szCs w:val="11"/>
                    </w:rPr>
                  </w:pPr>
                  <w:r>
                    <w:rPr>
                      <w:rFonts w:ascii="Arial"/>
                      <w:w w:val="105"/>
                      <w:sz w:val="11"/>
                    </w:rPr>
                    <w:t>2</w:t>
                  </w:r>
                </w:p>
              </w:txbxContent>
            </v:textbox>
            <w10:wrap anchorx="page"/>
          </v:shape>
        </w:pict>
      </w:r>
      <w:r w:rsidR="00FC2624">
        <w:rPr>
          <w:rFonts w:ascii="Symbol" w:eastAsia="Symbol" w:hAnsi="Symbol" w:cs="Symbol"/>
          <w:w w:val="105"/>
          <w:position w:val="1"/>
          <w:sz w:val="29"/>
          <w:szCs w:val="29"/>
        </w:rPr>
        <w:t></w:t>
      </w:r>
      <w:r w:rsidR="00FC2624">
        <w:rPr>
          <w:rFonts w:ascii="Times New Roman" w:eastAsia="Times New Roman" w:hAnsi="Times New Roman" w:cs="Times New Roman"/>
          <w:spacing w:val="-41"/>
          <w:w w:val="105"/>
          <w:position w:val="1"/>
          <w:sz w:val="29"/>
          <w:szCs w:val="29"/>
        </w:rPr>
        <w:t xml:space="preserve"> </w:t>
      </w:r>
      <w:r w:rsidR="00FC2624">
        <w:rPr>
          <w:rFonts w:ascii="Arial" w:eastAsia="Arial" w:hAnsi="Arial" w:cs="Arial"/>
          <w:i/>
          <w:w w:val="105"/>
          <w:position w:val="5"/>
          <w:sz w:val="19"/>
          <w:szCs w:val="19"/>
        </w:rPr>
        <w:t>x</w:t>
      </w:r>
      <w:r w:rsidR="00FC2624">
        <w:rPr>
          <w:rFonts w:ascii="Arial" w:eastAsia="Arial" w:hAnsi="Arial" w:cs="Arial"/>
          <w:i/>
          <w:w w:val="105"/>
          <w:sz w:val="11"/>
          <w:szCs w:val="11"/>
        </w:rPr>
        <w:t>i</w:t>
      </w:r>
    </w:p>
    <w:p w:rsidR="00DF3834" w:rsidRDefault="00DF3834">
      <w:pPr>
        <w:spacing w:line="272" w:lineRule="exact"/>
        <w:jc w:val="center"/>
        <w:rPr>
          <w:rFonts w:ascii="Arial" w:eastAsia="Arial" w:hAnsi="Arial" w:cs="Arial"/>
          <w:sz w:val="11"/>
          <w:szCs w:val="11"/>
        </w:rPr>
        <w:sectPr w:rsidR="00DF3834">
          <w:type w:val="continuous"/>
          <w:pgSz w:w="11910" w:h="16840"/>
          <w:pgMar w:top="700" w:right="0" w:bottom="280" w:left="1600" w:header="720" w:footer="720" w:gutter="0"/>
          <w:cols w:space="720"/>
        </w:sectPr>
      </w:pPr>
    </w:p>
    <w:p w:rsidR="00DF3834" w:rsidRDefault="00FC2624">
      <w:pPr>
        <w:tabs>
          <w:tab w:val="left" w:pos="3845"/>
          <w:tab w:val="left" w:pos="4801"/>
          <w:tab w:val="left" w:pos="5742"/>
        </w:tabs>
        <w:spacing w:before="7" w:line="152" w:lineRule="exact"/>
        <w:ind w:left="3525"/>
        <w:rPr>
          <w:rFonts w:ascii="Arial" w:eastAsia="Arial" w:hAnsi="Arial" w:cs="Arial"/>
          <w:sz w:val="11"/>
          <w:szCs w:val="11"/>
        </w:rPr>
      </w:pPr>
      <w:r>
        <w:rPr>
          <w:rFonts w:ascii="Arial" w:eastAsia="Arial" w:hAnsi="Arial" w:cs="Arial"/>
          <w:i/>
          <w:w w:val="105"/>
          <w:position w:val="-7"/>
          <w:sz w:val="19"/>
          <w:szCs w:val="19"/>
        </w:rPr>
        <w:lastRenderedPageBreak/>
        <w:t>s</w:t>
      </w:r>
      <w:r>
        <w:rPr>
          <w:rFonts w:ascii="Arial" w:eastAsia="Arial" w:hAnsi="Arial" w:cs="Arial"/>
          <w:i/>
          <w:w w:val="105"/>
          <w:position w:val="-7"/>
          <w:sz w:val="19"/>
          <w:szCs w:val="19"/>
        </w:rPr>
        <w:tab/>
      </w:r>
      <w:r>
        <w:rPr>
          <w:rFonts w:ascii="Symbol" w:eastAsia="Symbol" w:hAnsi="Symbol" w:cs="Symbol"/>
          <w:w w:val="105"/>
          <w:position w:val="-7"/>
          <w:sz w:val="19"/>
          <w:szCs w:val="19"/>
        </w:rPr>
        <w:t></w:t>
      </w:r>
      <w:r>
        <w:rPr>
          <w:rFonts w:ascii="Times New Roman" w:eastAsia="Times New Roman" w:hAnsi="Times New Roman" w:cs="Times New Roman"/>
          <w:spacing w:val="5"/>
          <w:w w:val="105"/>
          <w:position w:val="-7"/>
          <w:sz w:val="19"/>
          <w:szCs w:val="19"/>
        </w:rPr>
        <w:t xml:space="preserve"> </w:t>
      </w:r>
      <w:r>
        <w:rPr>
          <w:rFonts w:ascii="Arial" w:eastAsia="Arial" w:hAnsi="Arial" w:cs="Arial"/>
          <w:i/>
          <w:spacing w:val="5"/>
          <w:w w:val="105"/>
          <w:position w:val="-7"/>
          <w:sz w:val="19"/>
          <w:szCs w:val="19"/>
        </w:rPr>
        <w:t>s</w:t>
      </w:r>
      <w:r>
        <w:rPr>
          <w:rFonts w:ascii="Arial" w:eastAsia="Arial" w:hAnsi="Arial" w:cs="Arial"/>
          <w:spacing w:val="5"/>
          <w:w w:val="105"/>
          <w:position w:val="1"/>
          <w:sz w:val="11"/>
          <w:szCs w:val="11"/>
        </w:rPr>
        <w:t>2</w:t>
      </w:r>
      <w:r>
        <w:rPr>
          <w:rFonts w:ascii="Arial" w:eastAsia="Arial" w:hAnsi="Arial" w:cs="Arial"/>
          <w:i/>
          <w:spacing w:val="5"/>
          <w:w w:val="105"/>
          <w:sz w:val="11"/>
          <w:szCs w:val="11"/>
          <w:u w:val="single" w:color="000000"/>
        </w:rPr>
        <w:t xml:space="preserve"> </w:t>
      </w:r>
      <w:r>
        <w:rPr>
          <w:rFonts w:ascii="Arial" w:eastAsia="Arial" w:hAnsi="Arial" w:cs="Arial"/>
          <w:i/>
          <w:spacing w:val="5"/>
          <w:w w:val="105"/>
          <w:sz w:val="11"/>
          <w:szCs w:val="11"/>
          <w:u w:val="single" w:color="000000"/>
        </w:rPr>
        <w:tab/>
      </w:r>
      <w:r>
        <w:rPr>
          <w:rFonts w:ascii="Arial" w:eastAsia="Arial" w:hAnsi="Arial" w:cs="Arial"/>
          <w:i/>
          <w:w w:val="105"/>
          <w:sz w:val="11"/>
          <w:szCs w:val="11"/>
          <w:u w:val="single" w:color="000000"/>
        </w:rPr>
        <w:t>i</w:t>
      </w:r>
      <w:r>
        <w:rPr>
          <w:rFonts w:ascii="Arial" w:eastAsia="Arial" w:hAnsi="Arial" w:cs="Arial"/>
          <w:i/>
          <w:spacing w:val="-12"/>
          <w:w w:val="105"/>
          <w:sz w:val="11"/>
          <w:szCs w:val="11"/>
          <w:u w:val="single" w:color="000000"/>
        </w:rPr>
        <w:t xml:space="preserve"> </w:t>
      </w:r>
      <w:r>
        <w:rPr>
          <w:rFonts w:ascii="Symbol" w:eastAsia="Symbol" w:hAnsi="Symbol" w:cs="Symbol"/>
          <w:w w:val="105"/>
          <w:sz w:val="11"/>
          <w:szCs w:val="11"/>
          <w:u w:val="single" w:color="000000"/>
        </w:rPr>
        <w:t></w:t>
      </w:r>
      <w:r>
        <w:rPr>
          <w:rFonts w:ascii="Arial" w:eastAsia="Arial" w:hAnsi="Arial" w:cs="Arial"/>
          <w:w w:val="105"/>
          <w:sz w:val="11"/>
          <w:szCs w:val="11"/>
          <w:u w:val="single" w:color="000000"/>
        </w:rPr>
        <w:t>1</w:t>
      </w:r>
      <w:r>
        <w:rPr>
          <w:rFonts w:ascii="Arial" w:eastAsia="Arial" w:hAnsi="Arial" w:cs="Arial"/>
          <w:sz w:val="11"/>
          <w:szCs w:val="11"/>
          <w:u w:val="single" w:color="000000"/>
        </w:rPr>
        <w:tab/>
      </w:r>
    </w:p>
    <w:p w:rsidR="00DF3834" w:rsidRDefault="00FC2624">
      <w:pPr>
        <w:spacing w:line="160" w:lineRule="exact"/>
        <w:ind w:right="1133"/>
        <w:jc w:val="right"/>
        <w:rPr>
          <w:rFonts w:ascii="Cambria" w:eastAsia="Cambria" w:hAnsi="Cambria" w:cs="Cambria"/>
        </w:rPr>
      </w:pPr>
      <w:r>
        <w:rPr>
          <w:spacing w:val="-1"/>
        </w:rPr>
        <w:br w:type="column"/>
      </w:r>
      <w:r>
        <w:rPr>
          <w:rFonts w:ascii="Cambria"/>
          <w:spacing w:val="-1"/>
        </w:rPr>
        <w:lastRenderedPageBreak/>
        <w:t>(5)</w:t>
      </w:r>
    </w:p>
    <w:p w:rsidR="00DF3834" w:rsidRDefault="00DF3834">
      <w:pPr>
        <w:spacing w:line="160" w:lineRule="exact"/>
        <w:jc w:val="right"/>
        <w:rPr>
          <w:rFonts w:ascii="Cambria" w:eastAsia="Cambria" w:hAnsi="Cambria" w:cs="Cambria"/>
        </w:rPr>
        <w:sectPr w:rsidR="00DF3834">
          <w:type w:val="continuous"/>
          <w:pgSz w:w="11910" w:h="16840"/>
          <w:pgMar w:top="700" w:right="0" w:bottom="280" w:left="1600" w:header="720" w:footer="720" w:gutter="0"/>
          <w:cols w:num="2" w:space="720" w:equalWidth="0">
            <w:col w:w="5743" w:space="40"/>
            <w:col w:w="4527"/>
          </w:cols>
        </w:sectPr>
      </w:pPr>
    </w:p>
    <w:p w:rsidR="00DF3834" w:rsidRDefault="00CC465F">
      <w:pPr>
        <w:tabs>
          <w:tab w:val="left" w:pos="480"/>
          <w:tab w:val="left" w:pos="827"/>
        </w:tabs>
        <w:spacing w:line="145" w:lineRule="exact"/>
        <w:ind w:right="239"/>
        <w:jc w:val="right"/>
        <w:rPr>
          <w:rFonts w:ascii="Arial" w:eastAsia="Arial" w:hAnsi="Arial" w:cs="Arial"/>
          <w:sz w:val="11"/>
          <w:szCs w:val="11"/>
        </w:rPr>
      </w:pPr>
      <w:r w:rsidRPr="00CC465F">
        <w:lastRenderedPageBreak/>
        <w:pict>
          <v:shape id="_x0000_s1661" type="#_x0000_t202" style="position:absolute;left:0;text-align:left;margin-left:362.35pt;margin-top:.75pt;width:3.25pt;height:5.6pt;z-index:251598848;mso-position-horizontal-relative:page" filled="f" stroked="f">
            <v:textbox inset="0,0,0,0">
              <w:txbxContent>
                <w:p w:rsidR="00D5472F" w:rsidRDefault="00D5472F">
                  <w:pPr>
                    <w:spacing w:line="111" w:lineRule="exact"/>
                    <w:rPr>
                      <w:rFonts w:ascii="Arial" w:eastAsia="Arial" w:hAnsi="Arial" w:cs="Arial"/>
                      <w:sz w:val="11"/>
                      <w:szCs w:val="11"/>
                    </w:rPr>
                  </w:pPr>
                  <w:r>
                    <w:rPr>
                      <w:rFonts w:ascii="Arial"/>
                      <w:w w:val="105"/>
                      <w:sz w:val="11"/>
                    </w:rPr>
                    <w:t>2</w:t>
                  </w:r>
                </w:p>
              </w:txbxContent>
            </v:textbox>
            <w10:wrap anchorx="page"/>
          </v:shape>
        </w:pict>
      </w:r>
      <w:r w:rsidR="00FC2624">
        <w:rPr>
          <w:rFonts w:ascii="Arial"/>
          <w:i/>
          <w:spacing w:val="3"/>
          <w:w w:val="105"/>
          <w:sz w:val="11"/>
        </w:rPr>
        <w:t>b</w:t>
      </w:r>
      <w:r w:rsidR="00FC2624">
        <w:rPr>
          <w:rFonts w:ascii="Arial"/>
          <w:spacing w:val="3"/>
          <w:w w:val="105"/>
          <w:sz w:val="11"/>
        </w:rPr>
        <w:t>0</w:t>
      </w:r>
      <w:r w:rsidR="00FC2624">
        <w:rPr>
          <w:rFonts w:ascii="Arial"/>
          <w:spacing w:val="3"/>
          <w:w w:val="105"/>
          <w:sz w:val="11"/>
        </w:rPr>
        <w:tab/>
      </w:r>
      <w:r w:rsidR="00FC2624">
        <w:rPr>
          <w:rFonts w:ascii="Arial"/>
          <w:i/>
          <w:w w:val="105"/>
          <w:sz w:val="11"/>
        </w:rPr>
        <w:t>R</w:t>
      </w:r>
      <w:r w:rsidR="00FC2624">
        <w:rPr>
          <w:rFonts w:ascii="Arial"/>
          <w:i/>
          <w:w w:val="105"/>
          <w:sz w:val="11"/>
        </w:rPr>
        <w:tab/>
      </w:r>
      <w:r w:rsidR="00FC2624">
        <w:rPr>
          <w:rFonts w:ascii="Arial"/>
          <w:i/>
          <w:w w:val="105"/>
          <w:position w:val="-6"/>
          <w:sz w:val="11"/>
        </w:rPr>
        <w:t>n</w:t>
      </w:r>
    </w:p>
    <w:p w:rsidR="00DF3834" w:rsidRDefault="00FC2624">
      <w:pPr>
        <w:spacing w:line="35" w:lineRule="exact"/>
        <w:jc w:val="right"/>
        <w:rPr>
          <w:rFonts w:ascii="Arial" w:eastAsia="Arial" w:hAnsi="Arial" w:cs="Arial"/>
          <w:sz w:val="11"/>
          <w:szCs w:val="11"/>
        </w:rPr>
      </w:pPr>
      <w:r>
        <w:rPr>
          <w:rFonts w:ascii="Symbol" w:eastAsia="Symbol" w:hAnsi="Symbol" w:cs="Symbol"/>
          <w:w w:val="105"/>
          <w:position w:val="1"/>
          <w:sz w:val="29"/>
          <w:szCs w:val="29"/>
        </w:rPr>
        <w:t></w:t>
      </w:r>
      <w:r>
        <w:rPr>
          <w:rFonts w:ascii="Times New Roman" w:eastAsia="Times New Roman" w:hAnsi="Times New Roman" w:cs="Times New Roman"/>
          <w:spacing w:val="59"/>
          <w:w w:val="105"/>
          <w:position w:val="1"/>
          <w:sz w:val="29"/>
          <w:szCs w:val="29"/>
        </w:rPr>
        <w:t xml:space="preserve"> </w:t>
      </w:r>
      <w:r>
        <w:rPr>
          <w:rFonts w:ascii="Arial" w:eastAsia="Arial" w:hAnsi="Arial" w:cs="Arial"/>
          <w:i/>
          <w:w w:val="105"/>
          <w:sz w:val="11"/>
          <w:szCs w:val="11"/>
        </w:rPr>
        <w:t>i</w:t>
      </w:r>
    </w:p>
    <w:p w:rsidR="00DF3834" w:rsidRDefault="00FC2624">
      <w:pPr>
        <w:spacing w:before="57" w:line="89" w:lineRule="exact"/>
        <w:ind w:left="398"/>
        <w:rPr>
          <w:rFonts w:ascii="Arial" w:eastAsia="Arial" w:hAnsi="Arial" w:cs="Arial"/>
          <w:sz w:val="11"/>
          <w:szCs w:val="11"/>
        </w:rPr>
      </w:pPr>
      <w:r>
        <w:rPr>
          <w:w w:val="105"/>
        </w:rPr>
        <w:br w:type="column"/>
      </w:r>
      <w:r>
        <w:rPr>
          <w:rFonts w:ascii="Arial"/>
          <w:i/>
          <w:w w:val="105"/>
          <w:sz w:val="11"/>
        </w:rPr>
        <w:lastRenderedPageBreak/>
        <w:t>n</w:t>
      </w:r>
    </w:p>
    <w:p w:rsidR="00DF3834" w:rsidRDefault="00CC465F">
      <w:pPr>
        <w:spacing w:line="33" w:lineRule="exact"/>
        <w:ind w:left="222"/>
        <w:rPr>
          <w:rFonts w:ascii="Symbol" w:eastAsia="Symbol" w:hAnsi="Symbol" w:cs="Symbol"/>
          <w:sz w:val="19"/>
          <w:szCs w:val="19"/>
        </w:rPr>
      </w:pPr>
      <w:r w:rsidRPr="00CC465F">
        <w:pict>
          <v:shape id="_x0000_s1660" type="#_x0000_t202" style="position:absolute;left:0;text-align:left;margin-left:331.2pt;margin-top:-3.4pt;width:3.9pt;height:9.65pt;z-index:-251637760;mso-position-horizontal-relative:page" filled="f" stroked="f">
            <v:textbox inset="0,0,0,0">
              <w:txbxContent>
                <w:p w:rsidR="00D5472F" w:rsidRDefault="00D5472F">
                  <w:pPr>
                    <w:spacing w:line="193" w:lineRule="exact"/>
                    <w:rPr>
                      <w:rFonts w:ascii="Symbol" w:eastAsia="Symbol" w:hAnsi="Symbol" w:cs="Symbol"/>
                      <w:sz w:val="19"/>
                      <w:szCs w:val="19"/>
                    </w:rPr>
                  </w:pPr>
                  <w:r>
                    <w:rPr>
                      <w:rFonts w:ascii="Symbol" w:eastAsia="Symbol" w:hAnsi="Symbol" w:cs="Symbol"/>
                      <w:w w:val="105"/>
                      <w:sz w:val="19"/>
                      <w:szCs w:val="19"/>
                    </w:rPr>
                    <w:t></w:t>
                  </w:r>
                </w:p>
              </w:txbxContent>
            </v:textbox>
            <w10:wrap anchorx="page"/>
          </v:shape>
        </w:pict>
      </w:r>
      <w:r w:rsidRPr="00CC465F">
        <w:pict>
          <v:shape id="_x0000_s1659" type="#_x0000_t202" style="position:absolute;left:0;text-align:left;margin-left:358.25pt;margin-top:-3.4pt;width:3.9pt;height:9.65pt;z-index:-251635712;mso-position-horizontal-relative:page" filled="f" stroked="f">
            <v:textbox inset="0,0,0,0">
              <w:txbxContent>
                <w:p w:rsidR="00D5472F" w:rsidRDefault="00D5472F">
                  <w:pPr>
                    <w:spacing w:line="193" w:lineRule="exact"/>
                    <w:rPr>
                      <w:rFonts w:ascii="Symbol" w:eastAsia="Symbol" w:hAnsi="Symbol" w:cs="Symbol"/>
                      <w:sz w:val="19"/>
                      <w:szCs w:val="19"/>
                    </w:rPr>
                  </w:pPr>
                  <w:r>
                    <w:rPr>
                      <w:rFonts w:ascii="Symbol" w:eastAsia="Symbol" w:hAnsi="Symbol" w:cs="Symbol"/>
                      <w:w w:val="105"/>
                      <w:sz w:val="19"/>
                      <w:szCs w:val="19"/>
                    </w:rPr>
                    <w:t></w:t>
                  </w:r>
                </w:p>
              </w:txbxContent>
            </v:textbox>
            <w10:wrap anchorx="page"/>
          </v:shape>
        </w:pict>
      </w:r>
      <w:r w:rsidR="00FC2624">
        <w:rPr>
          <w:rFonts w:ascii="Symbol" w:eastAsia="Symbol" w:hAnsi="Symbol" w:cs="Symbol"/>
          <w:w w:val="105"/>
          <w:sz w:val="19"/>
          <w:szCs w:val="19"/>
        </w:rPr>
        <w:t></w:t>
      </w:r>
      <w:r w:rsidR="00FC2624">
        <w:rPr>
          <w:rFonts w:ascii="Times New Roman" w:eastAsia="Times New Roman" w:hAnsi="Times New Roman" w:cs="Times New Roman"/>
          <w:w w:val="105"/>
          <w:sz w:val="19"/>
          <w:szCs w:val="19"/>
        </w:rPr>
        <w:t xml:space="preserve"> </w:t>
      </w:r>
      <w:r w:rsidR="00FC2624">
        <w:rPr>
          <w:rFonts w:ascii="Symbol" w:eastAsia="Symbol" w:hAnsi="Symbol" w:cs="Symbol"/>
          <w:w w:val="105"/>
          <w:position w:val="1"/>
          <w:sz w:val="29"/>
          <w:szCs w:val="29"/>
        </w:rPr>
        <w:t></w:t>
      </w:r>
      <w:r w:rsidR="00FC2624">
        <w:rPr>
          <w:rFonts w:ascii="Times New Roman" w:eastAsia="Times New Roman" w:hAnsi="Times New Roman" w:cs="Times New Roman"/>
          <w:w w:val="105"/>
          <w:position w:val="1"/>
          <w:sz w:val="29"/>
          <w:szCs w:val="29"/>
        </w:rPr>
        <w:t xml:space="preserve"> </w:t>
      </w:r>
      <w:r w:rsidR="00FC2624">
        <w:rPr>
          <w:rFonts w:ascii="Arial" w:eastAsia="Arial" w:hAnsi="Arial" w:cs="Arial"/>
          <w:i/>
          <w:w w:val="105"/>
          <w:sz w:val="11"/>
          <w:szCs w:val="11"/>
        </w:rPr>
        <w:t xml:space="preserve">i </w:t>
      </w:r>
      <w:r w:rsidR="00FC2624">
        <w:rPr>
          <w:rFonts w:ascii="Arial" w:eastAsia="Arial" w:hAnsi="Arial" w:cs="Arial"/>
          <w:i/>
          <w:spacing w:val="31"/>
          <w:w w:val="105"/>
          <w:sz w:val="11"/>
          <w:szCs w:val="11"/>
        </w:rPr>
        <w:t xml:space="preserve"> </w:t>
      </w:r>
      <w:r w:rsidR="00FC2624">
        <w:rPr>
          <w:rFonts w:ascii="Symbol" w:eastAsia="Symbol" w:hAnsi="Symbol" w:cs="Symbol"/>
          <w:w w:val="105"/>
          <w:sz w:val="19"/>
          <w:szCs w:val="19"/>
        </w:rPr>
        <w:t></w:t>
      </w:r>
    </w:p>
    <w:p w:rsidR="00DF3834" w:rsidRDefault="00DF3834">
      <w:pPr>
        <w:spacing w:line="33" w:lineRule="exact"/>
        <w:rPr>
          <w:rFonts w:ascii="Symbol" w:eastAsia="Symbol" w:hAnsi="Symbol" w:cs="Symbol"/>
          <w:sz w:val="19"/>
          <w:szCs w:val="19"/>
        </w:rPr>
        <w:sectPr w:rsidR="00DF3834">
          <w:type w:val="continuous"/>
          <w:pgSz w:w="11910" w:h="16840"/>
          <w:pgMar w:top="700" w:right="0" w:bottom="280" w:left="1600" w:header="720" w:footer="720" w:gutter="0"/>
          <w:cols w:num="2" w:space="720" w:equalWidth="0">
            <w:col w:w="4762" w:space="40"/>
            <w:col w:w="5508"/>
          </w:cols>
        </w:sectPr>
      </w:pPr>
    </w:p>
    <w:p w:rsidR="00DF3834" w:rsidRDefault="00FC2624">
      <w:pPr>
        <w:tabs>
          <w:tab w:val="left" w:pos="368"/>
        </w:tabs>
        <w:spacing w:line="218" w:lineRule="exact"/>
        <w:jc w:val="right"/>
        <w:rPr>
          <w:rFonts w:ascii="Symbol" w:eastAsia="Symbol" w:hAnsi="Symbol" w:cs="Symbol"/>
          <w:sz w:val="19"/>
          <w:szCs w:val="19"/>
        </w:rPr>
      </w:pPr>
      <w:r>
        <w:rPr>
          <w:rFonts w:ascii="Arial" w:eastAsia="Arial" w:hAnsi="Arial" w:cs="Arial"/>
          <w:i/>
          <w:w w:val="105"/>
          <w:sz w:val="19"/>
          <w:szCs w:val="19"/>
        </w:rPr>
        <w:lastRenderedPageBreak/>
        <w:t>n</w:t>
      </w:r>
      <w:r>
        <w:rPr>
          <w:rFonts w:ascii="Arial" w:eastAsia="Arial" w:hAnsi="Arial" w:cs="Arial"/>
          <w:i/>
          <w:w w:val="105"/>
          <w:sz w:val="19"/>
          <w:szCs w:val="19"/>
        </w:rPr>
        <w:tab/>
      </w:r>
      <w:r>
        <w:rPr>
          <w:rFonts w:ascii="Arial" w:eastAsia="Arial" w:hAnsi="Arial" w:cs="Arial"/>
          <w:i/>
          <w:spacing w:val="7"/>
          <w:w w:val="105"/>
          <w:sz w:val="19"/>
          <w:szCs w:val="19"/>
        </w:rPr>
        <w:t>x</w:t>
      </w:r>
      <w:r>
        <w:rPr>
          <w:rFonts w:ascii="Arial" w:eastAsia="Arial" w:hAnsi="Arial" w:cs="Arial"/>
          <w:spacing w:val="7"/>
          <w:w w:val="105"/>
          <w:position w:val="9"/>
          <w:sz w:val="11"/>
          <w:szCs w:val="11"/>
        </w:rPr>
        <w:t>2</w:t>
      </w:r>
      <w:r>
        <w:rPr>
          <w:rFonts w:ascii="Arial" w:eastAsia="Arial" w:hAnsi="Arial" w:cs="Arial"/>
          <w:spacing w:val="37"/>
          <w:w w:val="105"/>
          <w:position w:val="9"/>
          <w:sz w:val="11"/>
          <w:szCs w:val="11"/>
        </w:rPr>
        <w:t xml:space="preserve"> </w:t>
      </w:r>
      <w:r>
        <w:rPr>
          <w:rFonts w:ascii="Symbol" w:eastAsia="Symbol" w:hAnsi="Symbol" w:cs="Symbol"/>
          <w:w w:val="105"/>
          <w:sz w:val="19"/>
          <w:szCs w:val="19"/>
        </w:rPr>
        <w:t></w:t>
      </w:r>
    </w:p>
    <w:p w:rsidR="00DF3834" w:rsidRDefault="00FC2624">
      <w:pPr>
        <w:spacing w:before="30"/>
        <w:ind w:right="401"/>
        <w:jc w:val="right"/>
        <w:rPr>
          <w:rFonts w:ascii="Arial" w:eastAsia="Arial" w:hAnsi="Arial" w:cs="Arial"/>
          <w:sz w:val="11"/>
          <w:szCs w:val="11"/>
        </w:rPr>
      </w:pPr>
      <w:r>
        <w:rPr>
          <w:rFonts w:ascii="Arial" w:eastAsia="Arial" w:hAnsi="Arial" w:cs="Arial"/>
          <w:i/>
          <w:w w:val="105"/>
          <w:sz w:val="11"/>
          <w:szCs w:val="11"/>
        </w:rPr>
        <w:t>i</w:t>
      </w:r>
      <w:r>
        <w:rPr>
          <w:rFonts w:ascii="Arial" w:eastAsia="Arial" w:hAnsi="Arial" w:cs="Arial"/>
          <w:i/>
          <w:spacing w:val="-13"/>
          <w:w w:val="105"/>
          <w:sz w:val="11"/>
          <w:szCs w:val="11"/>
        </w:rPr>
        <w:t xml:space="preserve"> </w:t>
      </w:r>
      <w:r>
        <w:rPr>
          <w:rFonts w:ascii="Symbol" w:eastAsia="Symbol" w:hAnsi="Symbol" w:cs="Symbol"/>
          <w:w w:val="105"/>
          <w:sz w:val="11"/>
          <w:szCs w:val="11"/>
        </w:rPr>
        <w:t></w:t>
      </w:r>
      <w:r>
        <w:rPr>
          <w:rFonts w:ascii="Arial" w:eastAsia="Arial" w:hAnsi="Arial" w:cs="Arial"/>
          <w:w w:val="105"/>
          <w:sz w:val="11"/>
          <w:szCs w:val="11"/>
        </w:rPr>
        <w:t>1</w:t>
      </w:r>
    </w:p>
    <w:p w:rsidR="00DF3834" w:rsidRDefault="00FC2624">
      <w:pPr>
        <w:spacing w:line="194" w:lineRule="exact"/>
        <w:ind w:left="180" w:right="4661"/>
        <w:jc w:val="center"/>
        <w:rPr>
          <w:rFonts w:ascii="Arial" w:eastAsia="Arial" w:hAnsi="Arial" w:cs="Arial"/>
          <w:sz w:val="19"/>
          <w:szCs w:val="19"/>
        </w:rPr>
      </w:pPr>
      <w:r>
        <w:rPr>
          <w:w w:val="105"/>
        </w:rPr>
        <w:br w:type="column"/>
      </w:r>
      <w:r>
        <w:rPr>
          <w:rFonts w:ascii="Arial"/>
          <w:i/>
          <w:w w:val="105"/>
          <w:sz w:val="19"/>
        </w:rPr>
        <w:lastRenderedPageBreak/>
        <w:t>x</w:t>
      </w:r>
    </w:p>
    <w:p w:rsidR="00DF3834" w:rsidRDefault="00FC2624">
      <w:pPr>
        <w:tabs>
          <w:tab w:val="left" w:pos="536"/>
        </w:tabs>
        <w:spacing w:line="210" w:lineRule="exact"/>
        <w:ind w:left="-5" w:right="4661"/>
        <w:jc w:val="center"/>
        <w:rPr>
          <w:rFonts w:ascii="Symbol" w:eastAsia="Symbol" w:hAnsi="Symbol" w:cs="Symbol"/>
          <w:sz w:val="19"/>
          <w:szCs w:val="19"/>
        </w:rPr>
      </w:pPr>
      <w:r>
        <w:rPr>
          <w:rFonts w:ascii="Symbol" w:eastAsia="Symbol" w:hAnsi="Symbol" w:cs="Symbol"/>
          <w:w w:val="105"/>
          <w:sz w:val="19"/>
          <w:szCs w:val="19"/>
        </w:rPr>
        <w:t></w:t>
      </w:r>
      <w:r>
        <w:rPr>
          <w:rFonts w:ascii="Times New Roman" w:eastAsia="Times New Roman" w:hAnsi="Times New Roman" w:cs="Times New Roman"/>
          <w:spacing w:val="4"/>
          <w:w w:val="105"/>
          <w:sz w:val="19"/>
          <w:szCs w:val="19"/>
        </w:rPr>
        <w:t xml:space="preserve"> </w:t>
      </w:r>
      <w:r>
        <w:rPr>
          <w:rFonts w:ascii="Arial" w:eastAsia="Arial" w:hAnsi="Arial" w:cs="Arial"/>
          <w:i/>
          <w:w w:val="105"/>
          <w:sz w:val="11"/>
          <w:szCs w:val="11"/>
        </w:rPr>
        <w:t>i</w:t>
      </w:r>
      <w:r>
        <w:rPr>
          <w:rFonts w:ascii="Arial" w:eastAsia="Arial" w:hAnsi="Arial" w:cs="Arial"/>
          <w:i/>
          <w:spacing w:val="-13"/>
          <w:w w:val="105"/>
          <w:sz w:val="11"/>
          <w:szCs w:val="11"/>
        </w:rPr>
        <w:t xml:space="preserve"> </w:t>
      </w:r>
      <w:r>
        <w:rPr>
          <w:rFonts w:ascii="Symbol" w:eastAsia="Symbol" w:hAnsi="Symbol" w:cs="Symbol"/>
          <w:w w:val="105"/>
          <w:sz w:val="11"/>
          <w:szCs w:val="11"/>
        </w:rPr>
        <w:t></w:t>
      </w:r>
      <w:r>
        <w:rPr>
          <w:rFonts w:ascii="Arial" w:eastAsia="Arial" w:hAnsi="Arial" w:cs="Arial"/>
          <w:w w:val="105"/>
          <w:sz w:val="11"/>
          <w:szCs w:val="11"/>
        </w:rPr>
        <w:t>1</w:t>
      </w:r>
      <w:r>
        <w:rPr>
          <w:rFonts w:ascii="Arial" w:eastAsia="Arial" w:hAnsi="Arial" w:cs="Arial"/>
          <w:w w:val="105"/>
          <w:sz w:val="11"/>
          <w:szCs w:val="11"/>
        </w:rPr>
        <w:tab/>
      </w:r>
      <w:r>
        <w:rPr>
          <w:rFonts w:ascii="Symbol" w:eastAsia="Symbol" w:hAnsi="Symbol" w:cs="Symbol"/>
          <w:w w:val="105"/>
          <w:sz w:val="19"/>
          <w:szCs w:val="19"/>
        </w:rPr>
        <w:t></w:t>
      </w:r>
    </w:p>
    <w:p w:rsidR="00DF3834" w:rsidRDefault="00DF3834">
      <w:pPr>
        <w:spacing w:line="210" w:lineRule="exact"/>
        <w:jc w:val="center"/>
        <w:rPr>
          <w:rFonts w:ascii="Symbol" w:eastAsia="Symbol" w:hAnsi="Symbol" w:cs="Symbol"/>
          <w:sz w:val="19"/>
          <w:szCs w:val="19"/>
        </w:rPr>
        <w:sectPr w:rsidR="00DF3834">
          <w:type w:val="continuous"/>
          <w:pgSz w:w="11910" w:h="16840"/>
          <w:pgMar w:top="700" w:right="0" w:bottom="280" w:left="1600" w:header="720" w:footer="720" w:gutter="0"/>
          <w:cols w:num="2" w:space="720" w:equalWidth="0">
            <w:col w:w="4989" w:space="40"/>
            <w:col w:w="5281"/>
          </w:cols>
        </w:sectPr>
      </w:pPr>
    </w:p>
    <w:p w:rsidR="00DF3834" w:rsidRDefault="00DF3834">
      <w:pPr>
        <w:spacing w:before="7"/>
        <w:rPr>
          <w:rFonts w:ascii="Symbol" w:eastAsia="Symbol" w:hAnsi="Symbol" w:cs="Symbol"/>
          <w:sz w:val="11"/>
          <w:szCs w:val="11"/>
        </w:rPr>
      </w:pPr>
    </w:p>
    <w:p w:rsidR="00DF3834" w:rsidRDefault="00DF3834">
      <w:pPr>
        <w:rPr>
          <w:rFonts w:ascii="Symbol" w:eastAsia="Symbol" w:hAnsi="Symbol" w:cs="Symbol"/>
          <w:sz w:val="11"/>
          <w:szCs w:val="11"/>
        </w:rPr>
        <w:sectPr w:rsidR="00DF3834">
          <w:type w:val="continuous"/>
          <w:pgSz w:w="11910" w:h="16840"/>
          <w:pgMar w:top="700" w:right="0" w:bottom="280" w:left="1600" w:header="720" w:footer="720" w:gutter="0"/>
          <w:cols w:space="720"/>
        </w:sectPr>
      </w:pPr>
    </w:p>
    <w:p w:rsidR="00DF3834" w:rsidRDefault="00DF3834">
      <w:pPr>
        <w:spacing w:before="4"/>
        <w:rPr>
          <w:rFonts w:ascii="Symbol" w:eastAsia="Symbol" w:hAnsi="Symbol" w:cs="Symbol"/>
          <w:sz w:val="16"/>
          <w:szCs w:val="16"/>
        </w:rPr>
      </w:pPr>
    </w:p>
    <w:p w:rsidR="00DF3834" w:rsidRDefault="00FC2624">
      <w:pPr>
        <w:jc w:val="right"/>
        <w:rPr>
          <w:rFonts w:ascii="Arial" w:eastAsia="Arial" w:hAnsi="Arial" w:cs="Arial"/>
          <w:sz w:val="10"/>
          <w:szCs w:val="10"/>
        </w:rPr>
      </w:pPr>
      <w:r>
        <w:rPr>
          <w:rFonts w:ascii="Arial"/>
          <w:i/>
          <w:w w:val="115"/>
          <w:position w:val="5"/>
          <w:sz w:val="18"/>
        </w:rPr>
        <w:t>s</w:t>
      </w:r>
      <w:r>
        <w:rPr>
          <w:rFonts w:ascii="Arial"/>
          <w:i/>
          <w:w w:val="115"/>
          <w:sz w:val="10"/>
        </w:rPr>
        <w:t>b</w:t>
      </w:r>
      <w:r>
        <w:rPr>
          <w:rFonts w:ascii="Arial"/>
          <w:w w:val="115"/>
          <w:sz w:val="10"/>
        </w:rPr>
        <w:t>1</w:t>
      </w:r>
    </w:p>
    <w:p w:rsidR="00DF3834" w:rsidRDefault="00FC2624">
      <w:pPr>
        <w:spacing w:before="4"/>
        <w:rPr>
          <w:rFonts w:ascii="Arial" w:eastAsia="Arial" w:hAnsi="Arial" w:cs="Arial"/>
          <w:sz w:val="16"/>
          <w:szCs w:val="16"/>
        </w:rPr>
      </w:pPr>
      <w:r>
        <w:br w:type="column"/>
      </w:r>
    </w:p>
    <w:p w:rsidR="00DF3834" w:rsidRDefault="00FC2624">
      <w:pPr>
        <w:spacing w:line="179" w:lineRule="exact"/>
        <w:ind w:left="26" w:right="-19"/>
        <w:rPr>
          <w:rFonts w:ascii="Arial" w:eastAsia="Arial" w:hAnsi="Arial" w:cs="Arial"/>
          <w:sz w:val="10"/>
          <w:szCs w:val="10"/>
        </w:rPr>
      </w:pPr>
      <w:r>
        <w:rPr>
          <w:rFonts w:ascii="Symbol" w:eastAsia="Symbol" w:hAnsi="Symbol" w:cs="Symbol"/>
          <w:w w:val="115"/>
          <w:sz w:val="18"/>
          <w:szCs w:val="18"/>
        </w:rPr>
        <w:t></w:t>
      </w:r>
      <w:r>
        <w:rPr>
          <w:rFonts w:ascii="Times New Roman" w:eastAsia="Times New Roman" w:hAnsi="Times New Roman" w:cs="Times New Roman"/>
          <w:spacing w:val="-1"/>
          <w:w w:val="115"/>
          <w:sz w:val="18"/>
          <w:szCs w:val="18"/>
        </w:rPr>
        <w:t xml:space="preserve"> </w:t>
      </w:r>
      <w:r>
        <w:rPr>
          <w:rFonts w:ascii="Arial" w:eastAsia="Arial" w:hAnsi="Arial" w:cs="Arial"/>
          <w:i/>
          <w:spacing w:val="5"/>
          <w:w w:val="115"/>
          <w:sz w:val="18"/>
          <w:szCs w:val="18"/>
        </w:rPr>
        <w:t>s</w:t>
      </w:r>
      <w:r>
        <w:rPr>
          <w:rFonts w:ascii="Arial" w:eastAsia="Arial" w:hAnsi="Arial" w:cs="Arial"/>
          <w:spacing w:val="5"/>
          <w:w w:val="115"/>
          <w:position w:val="8"/>
          <w:sz w:val="10"/>
          <w:szCs w:val="10"/>
        </w:rPr>
        <w:t>2</w:t>
      </w:r>
    </w:p>
    <w:p w:rsidR="00DF3834" w:rsidRDefault="00FC2624">
      <w:pPr>
        <w:tabs>
          <w:tab w:val="left" w:pos="642"/>
        </w:tabs>
        <w:spacing w:line="105" w:lineRule="exact"/>
        <w:ind w:left="290" w:right="-19"/>
        <w:rPr>
          <w:rFonts w:ascii="Arial" w:eastAsia="Arial" w:hAnsi="Arial" w:cs="Arial"/>
          <w:sz w:val="10"/>
          <w:szCs w:val="10"/>
        </w:rPr>
      </w:pPr>
      <w:r>
        <w:rPr>
          <w:rFonts w:ascii="Arial"/>
          <w:i/>
          <w:w w:val="115"/>
          <w:sz w:val="10"/>
        </w:rPr>
        <w:t>R</w:t>
      </w:r>
      <w:r>
        <w:rPr>
          <w:rFonts w:ascii="Arial"/>
          <w:i/>
          <w:w w:val="115"/>
          <w:sz w:val="10"/>
        </w:rPr>
        <w:tab/>
      </w:r>
      <w:r>
        <w:rPr>
          <w:rFonts w:ascii="Arial"/>
          <w:i/>
          <w:w w:val="115"/>
          <w:position w:val="-6"/>
          <w:sz w:val="10"/>
        </w:rPr>
        <w:t>n</w:t>
      </w:r>
    </w:p>
    <w:p w:rsidR="00DF3834" w:rsidRDefault="00FC2624">
      <w:pPr>
        <w:spacing w:line="33" w:lineRule="exact"/>
        <w:ind w:left="569" w:right="-19"/>
        <w:rPr>
          <w:rFonts w:ascii="Arial" w:eastAsia="Arial" w:hAnsi="Arial" w:cs="Arial"/>
          <w:sz w:val="10"/>
          <w:szCs w:val="10"/>
        </w:rPr>
      </w:pPr>
      <w:r>
        <w:rPr>
          <w:rFonts w:ascii="Symbol" w:eastAsia="Symbol" w:hAnsi="Symbol" w:cs="Symbol"/>
          <w:w w:val="110"/>
          <w:position w:val="1"/>
          <w:sz w:val="28"/>
          <w:szCs w:val="28"/>
        </w:rPr>
        <w:t></w:t>
      </w:r>
      <w:r>
        <w:rPr>
          <w:rFonts w:ascii="Times New Roman" w:eastAsia="Times New Roman" w:hAnsi="Times New Roman" w:cs="Times New Roman"/>
          <w:spacing w:val="61"/>
          <w:w w:val="110"/>
          <w:position w:val="1"/>
          <w:sz w:val="28"/>
          <w:szCs w:val="28"/>
        </w:rPr>
        <w:t xml:space="preserve"> </w:t>
      </w:r>
      <w:r>
        <w:rPr>
          <w:rFonts w:ascii="Arial" w:eastAsia="Arial" w:hAnsi="Arial" w:cs="Arial"/>
          <w:i/>
          <w:w w:val="110"/>
          <w:sz w:val="10"/>
          <w:szCs w:val="10"/>
        </w:rPr>
        <w:t>i</w:t>
      </w:r>
    </w:p>
    <w:p w:rsidR="00DF3834" w:rsidRDefault="00FC2624">
      <w:pPr>
        <w:spacing w:before="81"/>
        <w:ind w:left="140"/>
        <w:rPr>
          <w:rFonts w:ascii="Arial" w:eastAsia="Arial" w:hAnsi="Arial" w:cs="Arial"/>
          <w:sz w:val="18"/>
          <w:szCs w:val="18"/>
        </w:rPr>
      </w:pPr>
      <w:r>
        <w:rPr>
          <w:w w:val="115"/>
        </w:rPr>
        <w:br w:type="column"/>
      </w:r>
      <w:r>
        <w:rPr>
          <w:rFonts w:ascii="Arial"/>
          <w:i/>
          <w:w w:val="115"/>
          <w:sz w:val="18"/>
        </w:rPr>
        <w:lastRenderedPageBreak/>
        <w:t>n</w:t>
      </w:r>
    </w:p>
    <w:p w:rsidR="00DF3834" w:rsidRDefault="00CC465F">
      <w:pPr>
        <w:spacing w:before="104" w:line="79" w:lineRule="exact"/>
        <w:ind w:left="385" w:right="431"/>
        <w:jc w:val="center"/>
        <w:rPr>
          <w:rFonts w:ascii="Arial" w:eastAsia="Arial" w:hAnsi="Arial" w:cs="Arial"/>
          <w:sz w:val="10"/>
          <w:szCs w:val="10"/>
        </w:rPr>
      </w:pPr>
      <w:r w:rsidRPr="00CC465F">
        <w:pict>
          <v:group id="_x0000_s1657" style="position:absolute;left:0;text-align:left;margin-left:291.8pt;margin-top:1.7pt;width:75.4pt;height:.1pt;z-index:251594752;mso-position-horizontal-relative:page" coordorigin="5836,34" coordsize="1508,2">
            <v:shape id="_x0000_s1658" style="position:absolute;left:5836;top:34;width:1508;height:2" coordorigin="5836,34" coordsize="1508,0" path="m5836,34r1507,e" filled="f" strokeweight=".16675mm">
              <v:path arrowok="t"/>
            </v:shape>
            <w10:wrap anchorx="page"/>
          </v:group>
        </w:pict>
      </w:r>
      <w:r w:rsidRPr="00CC465F">
        <w:pict>
          <v:shape id="_x0000_s1656" type="#_x0000_t202" style="position:absolute;left:0;text-align:left;margin-left:330.85pt;margin-top:5.9pt;width:3.95pt;height:9.3pt;z-index:-251636736;mso-position-horizontal-relative:page" filled="f" stroked="f">
            <v:textbox inset="0,0,0,0">
              <w:txbxContent>
                <w:p w:rsidR="00D5472F" w:rsidRDefault="00D5472F">
                  <w:pPr>
                    <w:spacing w:line="185" w:lineRule="exact"/>
                    <w:rPr>
                      <w:rFonts w:ascii="Symbol" w:eastAsia="Symbol" w:hAnsi="Symbol" w:cs="Symbol"/>
                      <w:sz w:val="18"/>
                      <w:szCs w:val="18"/>
                    </w:rPr>
                  </w:pPr>
                  <w:r>
                    <w:rPr>
                      <w:rFonts w:ascii="Symbol" w:eastAsia="Symbol" w:hAnsi="Symbol" w:cs="Symbol"/>
                      <w:w w:val="110"/>
                      <w:sz w:val="18"/>
                      <w:szCs w:val="18"/>
                    </w:rPr>
                    <w:t></w:t>
                  </w:r>
                </w:p>
              </w:txbxContent>
            </v:textbox>
            <w10:wrap anchorx="page"/>
          </v:shape>
        </w:pict>
      </w:r>
      <w:r w:rsidRPr="00CC465F">
        <w:pict>
          <v:shape id="_x0000_s1655" type="#_x0000_t202" style="position:absolute;left:0;text-align:left;margin-left:362.3pt;margin-top:2.9pt;width:3.3pt;height:5.4pt;z-index:251599872;mso-position-horizontal-relative:page" filled="f" stroked="f">
            <v:textbox inset="0,0,0,0">
              <w:txbxContent>
                <w:p w:rsidR="00D5472F" w:rsidRDefault="00D5472F">
                  <w:pPr>
                    <w:spacing w:line="107" w:lineRule="exact"/>
                    <w:rPr>
                      <w:rFonts w:ascii="Arial" w:eastAsia="Arial" w:hAnsi="Arial" w:cs="Arial"/>
                      <w:sz w:val="10"/>
                      <w:szCs w:val="10"/>
                    </w:rPr>
                  </w:pPr>
                  <w:r>
                    <w:rPr>
                      <w:rFonts w:ascii="Arial"/>
                      <w:w w:val="115"/>
                      <w:sz w:val="10"/>
                    </w:rPr>
                    <w:t>2</w:t>
                  </w:r>
                </w:p>
              </w:txbxContent>
            </v:textbox>
            <w10:wrap anchorx="page"/>
          </v:shape>
        </w:pict>
      </w:r>
      <w:r w:rsidRPr="00CC465F">
        <w:pict>
          <v:shape id="_x0000_s1654" type="#_x0000_t202" style="position:absolute;left:0;text-align:left;margin-left:358.2pt;margin-top:5.9pt;width:3.95pt;height:9.3pt;z-index:-251634688;mso-position-horizontal-relative:page" filled="f" stroked="f">
            <v:textbox inset="0,0,0,0">
              <w:txbxContent>
                <w:p w:rsidR="00D5472F" w:rsidRDefault="00D5472F">
                  <w:pPr>
                    <w:spacing w:line="185" w:lineRule="exact"/>
                    <w:rPr>
                      <w:rFonts w:ascii="Symbol" w:eastAsia="Symbol" w:hAnsi="Symbol" w:cs="Symbol"/>
                      <w:sz w:val="18"/>
                      <w:szCs w:val="18"/>
                    </w:rPr>
                  </w:pPr>
                  <w:r>
                    <w:rPr>
                      <w:rFonts w:ascii="Symbol" w:eastAsia="Symbol" w:hAnsi="Symbol" w:cs="Symbol"/>
                      <w:w w:val="110"/>
                      <w:sz w:val="18"/>
                      <w:szCs w:val="18"/>
                    </w:rPr>
                    <w:t></w:t>
                  </w:r>
                </w:p>
              </w:txbxContent>
            </v:textbox>
            <w10:wrap anchorx="page"/>
          </v:shape>
        </w:pict>
      </w:r>
      <w:r w:rsidR="00FC2624">
        <w:rPr>
          <w:rFonts w:ascii="Arial"/>
          <w:i/>
          <w:w w:val="115"/>
          <w:sz w:val="10"/>
        </w:rPr>
        <w:t>n</w:t>
      </w:r>
    </w:p>
    <w:p w:rsidR="00DF3834" w:rsidRDefault="00FC2624">
      <w:pPr>
        <w:spacing w:line="33" w:lineRule="exact"/>
        <w:ind w:left="225"/>
        <w:rPr>
          <w:rFonts w:ascii="Symbol" w:eastAsia="Symbol" w:hAnsi="Symbol" w:cs="Symbol"/>
          <w:sz w:val="18"/>
          <w:szCs w:val="18"/>
        </w:rPr>
      </w:pPr>
      <w:r>
        <w:rPr>
          <w:rFonts w:ascii="Symbol" w:eastAsia="Symbol" w:hAnsi="Symbol" w:cs="Symbol"/>
          <w:w w:val="110"/>
          <w:sz w:val="18"/>
          <w:szCs w:val="18"/>
        </w:rPr>
        <w:t></w:t>
      </w:r>
      <w:r>
        <w:rPr>
          <w:rFonts w:ascii="Times New Roman" w:eastAsia="Times New Roman" w:hAnsi="Times New Roman" w:cs="Times New Roman"/>
          <w:w w:val="110"/>
          <w:sz w:val="18"/>
          <w:szCs w:val="18"/>
        </w:rPr>
        <w:t xml:space="preserve"> </w:t>
      </w:r>
      <w:r>
        <w:rPr>
          <w:rFonts w:ascii="Symbol" w:eastAsia="Symbol" w:hAnsi="Symbol" w:cs="Symbol"/>
          <w:w w:val="110"/>
          <w:position w:val="1"/>
          <w:sz w:val="28"/>
          <w:szCs w:val="28"/>
        </w:rPr>
        <w:t></w:t>
      </w:r>
      <w:r>
        <w:rPr>
          <w:rFonts w:ascii="Times New Roman" w:eastAsia="Times New Roman" w:hAnsi="Times New Roman" w:cs="Times New Roman"/>
          <w:w w:val="110"/>
          <w:position w:val="1"/>
          <w:sz w:val="28"/>
          <w:szCs w:val="28"/>
        </w:rPr>
        <w:t xml:space="preserve">  </w:t>
      </w:r>
      <w:r>
        <w:rPr>
          <w:rFonts w:ascii="Arial" w:eastAsia="Arial" w:hAnsi="Arial" w:cs="Arial"/>
          <w:i/>
          <w:w w:val="110"/>
          <w:sz w:val="10"/>
          <w:szCs w:val="10"/>
        </w:rPr>
        <w:t>i</w:t>
      </w:r>
      <w:r>
        <w:rPr>
          <w:rFonts w:ascii="Arial" w:eastAsia="Arial" w:hAnsi="Arial" w:cs="Arial"/>
          <w:i/>
          <w:spacing w:val="-6"/>
          <w:w w:val="110"/>
          <w:sz w:val="10"/>
          <w:szCs w:val="10"/>
        </w:rPr>
        <w:t xml:space="preserve"> </w:t>
      </w:r>
      <w:r>
        <w:rPr>
          <w:rFonts w:ascii="Symbol" w:eastAsia="Symbol" w:hAnsi="Symbol" w:cs="Symbol"/>
          <w:w w:val="110"/>
          <w:sz w:val="18"/>
          <w:szCs w:val="18"/>
        </w:rPr>
        <w:t></w:t>
      </w:r>
    </w:p>
    <w:p w:rsidR="00DF3834" w:rsidRDefault="00FC2624">
      <w:pPr>
        <w:spacing w:before="120"/>
        <w:ind w:right="1133"/>
        <w:jc w:val="right"/>
        <w:rPr>
          <w:rFonts w:ascii="Cambria" w:eastAsia="Cambria" w:hAnsi="Cambria" w:cs="Cambria"/>
        </w:rPr>
      </w:pPr>
      <w:r>
        <w:rPr>
          <w:spacing w:val="-1"/>
        </w:rPr>
        <w:br w:type="column"/>
      </w:r>
      <w:r>
        <w:rPr>
          <w:rFonts w:ascii="Cambria"/>
          <w:spacing w:val="-1"/>
        </w:rPr>
        <w:lastRenderedPageBreak/>
        <w:t>(6)</w:t>
      </w:r>
    </w:p>
    <w:p w:rsidR="00DF3834" w:rsidRDefault="00DF3834">
      <w:pPr>
        <w:jc w:val="right"/>
        <w:rPr>
          <w:rFonts w:ascii="Cambria" w:eastAsia="Cambria" w:hAnsi="Cambria" w:cs="Cambria"/>
        </w:rPr>
        <w:sectPr w:rsidR="00DF3834">
          <w:type w:val="continuous"/>
          <w:pgSz w:w="11910" w:h="16840"/>
          <w:pgMar w:top="700" w:right="0" w:bottom="280" w:left="1600" w:header="720" w:footer="720" w:gutter="0"/>
          <w:cols w:num="4" w:space="720" w:equalWidth="0">
            <w:col w:w="3759" w:space="40"/>
            <w:col w:w="953" w:space="40"/>
            <w:col w:w="921" w:space="40"/>
            <w:col w:w="4557"/>
          </w:cols>
        </w:sectPr>
      </w:pPr>
    </w:p>
    <w:p w:rsidR="00DF3834" w:rsidRDefault="00FC2624">
      <w:pPr>
        <w:tabs>
          <w:tab w:val="left" w:pos="373"/>
        </w:tabs>
        <w:spacing w:line="210" w:lineRule="exact"/>
        <w:jc w:val="right"/>
        <w:rPr>
          <w:rFonts w:ascii="Symbol" w:eastAsia="Symbol" w:hAnsi="Symbol" w:cs="Symbol"/>
          <w:sz w:val="18"/>
          <w:szCs w:val="18"/>
        </w:rPr>
      </w:pPr>
      <w:r>
        <w:rPr>
          <w:rFonts w:ascii="Arial" w:eastAsia="Arial" w:hAnsi="Arial" w:cs="Arial"/>
          <w:i/>
          <w:w w:val="110"/>
          <w:sz w:val="18"/>
          <w:szCs w:val="18"/>
        </w:rPr>
        <w:lastRenderedPageBreak/>
        <w:t>n</w:t>
      </w:r>
      <w:r>
        <w:rPr>
          <w:rFonts w:ascii="Arial" w:eastAsia="Arial" w:hAnsi="Arial" w:cs="Arial"/>
          <w:i/>
          <w:w w:val="110"/>
          <w:sz w:val="18"/>
          <w:szCs w:val="18"/>
        </w:rPr>
        <w:tab/>
      </w:r>
      <w:r>
        <w:rPr>
          <w:rFonts w:ascii="Arial" w:eastAsia="Arial" w:hAnsi="Arial" w:cs="Arial"/>
          <w:i/>
          <w:spacing w:val="7"/>
          <w:w w:val="115"/>
          <w:sz w:val="18"/>
          <w:szCs w:val="18"/>
        </w:rPr>
        <w:t>x</w:t>
      </w:r>
      <w:r>
        <w:rPr>
          <w:rFonts w:ascii="Arial" w:eastAsia="Arial" w:hAnsi="Arial" w:cs="Arial"/>
          <w:spacing w:val="7"/>
          <w:w w:val="115"/>
          <w:position w:val="8"/>
          <w:sz w:val="10"/>
          <w:szCs w:val="10"/>
        </w:rPr>
        <w:t>2</w:t>
      </w:r>
      <w:r>
        <w:rPr>
          <w:rFonts w:ascii="Arial" w:eastAsia="Arial" w:hAnsi="Arial" w:cs="Arial"/>
          <w:spacing w:val="33"/>
          <w:w w:val="115"/>
          <w:position w:val="8"/>
          <w:sz w:val="10"/>
          <w:szCs w:val="10"/>
        </w:rPr>
        <w:t xml:space="preserve"> </w:t>
      </w:r>
      <w:r>
        <w:rPr>
          <w:rFonts w:ascii="Symbol" w:eastAsia="Symbol" w:hAnsi="Symbol" w:cs="Symbol"/>
          <w:w w:val="115"/>
          <w:sz w:val="18"/>
          <w:szCs w:val="18"/>
        </w:rPr>
        <w:t></w:t>
      </w:r>
    </w:p>
    <w:p w:rsidR="00DF3834" w:rsidRDefault="00FC2624">
      <w:pPr>
        <w:spacing w:before="35"/>
        <w:ind w:right="405"/>
        <w:jc w:val="right"/>
        <w:rPr>
          <w:rFonts w:ascii="Arial" w:eastAsia="Arial" w:hAnsi="Arial" w:cs="Arial"/>
          <w:sz w:val="10"/>
          <w:szCs w:val="10"/>
        </w:rPr>
      </w:pPr>
      <w:r>
        <w:rPr>
          <w:rFonts w:ascii="Arial" w:eastAsia="Arial" w:hAnsi="Arial" w:cs="Arial"/>
          <w:i/>
          <w:w w:val="115"/>
          <w:sz w:val="10"/>
          <w:szCs w:val="10"/>
        </w:rPr>
        <w:t>i</w:t>
      </w:r>
      <w:r>
        <w:rPr>
          <w:rFonts w:ascii="Arial" w:eastAsia="Arial" w:hAnsi="Arial" w:cs="Arial"/>
          <w:i/>
          <w:spacing w:val="-10"/>
          <w:w w:val="115"/>
          <w:sz w:val="10"/>
          <w:szCs w:val="10"/>
        </w:rPr>
        <w:t xml:space="preserve"> </w:t>
      </w:r>
      <w:r>
        <w:rPr>
          <w:rFonts w:ascii="Symbol" w:eastAsia="Symbol" w:hAnsi="Symbol" w:cs="Symbol"/>
          <w:w w:val="115"/>
          <w:sz w:val="10"/>
          <w:szCs w:val="10"/>
        </w:rPr>
        <w:t></w:t>
      </w:r>
      <w:r>
        <w:rPr>
          <w:rFonts w:ascii="Arial" w:eastAsia="Arial" w:hAnsi="Arial" w:cs="Arial"/>
          <w:w w:val="115"/>
          <w:sz w:val="10"/>
          <w:szCs w:val="10"/>
        </w:rPr>
        <w:t>1</w:t>
      </w:r>
    </w:p>
    <w:p w:rsidR="00DF3834" w:rsidRDefault="00FC2624">
      <w:pPr>
        <w:spacing w:before="1" w:line="187" w:lineRule="exact"/>
        <w:ind w:left="183" w:right="4662"/>
        <w:jc w:val="center"/>
        <w:rPr>
          <w:rFonts w:ascii="Arial" w:eastAsia="Arial" w:hAnsi="Arial" w:cs="Arial"/>
          <w:sz w:val="18"/>
          <w:szCs w:val="18"/>
        </w:rPr>
      </w:pPr>
      <w:r>
        <w:rPr>
          <w:w w:val="115"/>
        </w:rPr>
        <w:br w:type="column"/>
      </w:r>
      <w:r>
        <w:rPr>
          <w:rFonts w:ascii="Arial"/>
          <w:i/>
          <w:w w:val="115"/>
          <w:sz w:val="18"/>
        </w:rPr>
        <w:lastRenderedPageBreak/>
        <w:t>x</w:t>
      </w:r>
    </w:p>
    <w:p w:rsidR="00DF3834" w:rsidRDefault="00FC2624">
      <w:pPr>
        <w:tabs>
          <w:tab w:val="left" w:pos="544"/>
        </w:tabs>
        <w:spacing w:line="201" w:lineRule="exact"/>
        <w:ind w:left="-4" w:right="4662"/>
        <w:jc w:val="center"/>
        <w:rPr>
          <w:rFonts w:ascii="Symbol" w:eastAsia="Symbol" w:hAnsi="Symbol" w:cs="Symbol"/>
          <w:sz w:val="18"/>
          <w:szCs w:val="18"/>
        </w:rPr>
      </w:pPr>
      <w:r>
        <w:rPr>
          <w:rFonts w:ascii="Symbol" w:eastAsia="Symbol" w:hAnsi="Symbol" w:cs="Symbol"/>
          <w:w w:val="115"/>
          <w:sz w:val="18"/>
          <w:szCs w:val="18"/>
        </w:rPr>
        <w:t></w:t>
      </w:r>
      <w:r>
        <w:rPr>
          <w:rFonts w:ascii="Times New Roman" w:eastAsia="Times New Roman" w:hAnsi="Times New Roman" w:cs="Times New Roman"/>
          <w:spacing w:val="3"/>
          <w:w w:val="115"/>
          <w:sz w:val="18"/>
          <w:szCs w:val="18"/>
        </w:rPr>
        <w:t xml:space="preserve"> </w:t>
      </w:r>
      <w:r>
        <w:rPr>
          <w:rFonts w:ascii="Arial" w:eastAsia="Arial" w:hAnsi="Arial" w:cs="Arial"/>
          <w:i/>
          <w:w w:val="115"/>
          <w:sz w:val="10"/>
          <w:szCs w:val="10"/>
        </w:rPr>
        <w:t>i</w:t>
      </w:r>
      <w:r>
        <w:rPr>
          <w:rFonts w:ascii="Arial" w:eastAsia="Arial" w:hAnsi="Arial" w:cs="Arial"/>
          <w:i/>
          <w:spacing w:val="-13"/>
          <w:w w:val="115"/>
          <w:sz w:val="10"/>
          <w:szCs w:val="10"/>
        </w:rPr>
        <w:t xml:space="preserve"> </w:t>
      </w:r>
      <w:r>
        <w:rPr>
          <w:rFonts w:ascii="Symbol" w:eastAsia="Symbol" w:hAnsi="Symbol" w:cs="Symbol"/>
          <w:w w:val="115"/>
          <w:sz w:val="10"/>
          <w:szCs w:val="10"/>
        </w:rPr>
        <w:t></w:t>
      </w:r>
      <w:r>
        <w:rPr>
          <w:rFonts w:ascii="Arial" w:eastAsia="Arial" w:hAnsi="Arial" w:cs="Arial"/>
          <w:w w:val="115"/>
          <w:sz w:val="10"/>
          <w:szCs w:val="10"/>
        </w:rPr>
        <w:t>1</w:t>
      </w:r>
      <w:r>
        <w:rPr>
          <w:rFonts w:ascii="Arial" w:eastAsia="Arial" w:hAnsi="Arial" w:cs="Arial"/>
          <w:w w:val="115"/>
          <w:sz w:val="10"/>
          <w:szCs w:val="10"/>
        </w:rPr>
        <w:tab/>
      </w:r>
      <w:r>
        <w:rPr>
          <w:rFonts w:ascii="Symbol" w:eastAsia="Symbol" w:hAnsi="Symbol" w:cs="Symbol"/>
          <w:w w:val="110"/>
          <w:sz w:val="18"/>
          <w:szCs w:val="18"/>
        </w:rPr>
        <w:t></w:t>
      </w:r>
    </w:p>
    <w:p w:rsidR="00DF3834" w:rsidRDefault="00DF3834">
      <w:pPr>
        <w:spacing w:line="201" w:lineRule="exact"/>
        <w:jc w:val="center"/>
        <w:rPr>
          <w:rFonts w:ascii="Symbol" w:eastAsia="Symbol" w:hAnsi="Symbol" w:cs="Symbol"/>
          <w:sz w:val="18"/>
          <w:szCs w:val="18"/>
        </w:rPr>
        <w:sectPr w:rsidR="00DF3834">
          <w:type w:val="continuous"/>
          <w:pgSz w:w="11910" w:h="16840"/>
          <w:pgMar w:top="700" w:right="0" w:bottom="280" w:left="1600" w:header="720" w:footer="720" w:gutter="0"/>
          <w:cols w:num="2" w:space="720" w:equalWidth="0">
            <w:col w:w="4980" w:space="40"/>
            <w:col w:w="5290"/>
          </w:cols>
        </w:sectPr>
      </w:pPr>
    </w:p>
    <w:p w:rsidR="00DF3834" w:rsidRDefault="00DF3834">
      <w:pPr>
        <w:rPr>
          <w:rFonts w:ascii="Symbol" w:eastAsia="Symbol" w:hAnsi="Symbol" w:cs="Symbol"/>
          <w:sz w:val="20"/>
          <w:szCs w:val="20"/>
        </w:rPr>
      </w:pPr>
    </w:p>
    <w:p w:rsidR="00DF3834" w:rsidRDefault="00DF3834">
      <w:pPr>
        <w:spacing w:before="6"/>
        <w:rPr>
          <w:rFonts w:ascii="Symbol" w:eastAsia="Symbol" w:hAnsi="Symbol" w:cs="Symbol"/>
          <w:sz w:val="17"/>
          <w:szCs w:val="17"/>
        </w:rPr>
      </w:pPr>
    </w:p>
    <w:p w:rsidR="00DF3834" w:rsidRDefault="00CC465F">
      <w:pPr>
        <w:pStyle w:val="BodyText"/>
        <w:ind w:right="118"/>
      </w:pPr>
      <w:r>
        <w:pict>
          <v:group id="_x0000_s1633" style="position:absolute;left:0;text-align:left;margin-left:267.75pt;margin-top:22.2pt;width:110.55pt;height:24.9pt;z-index:251600896;mso-position-horizontal-relative:page" coordorigin="5355,444" coordsize="2211,498">
            <v:group id="_x0000_s1652" style="position:absolute;left:5492;top:704;width:439;height:2" coordorigin="5492,704" coordsize="439,2">
              <v:shape id="_x0000_s1653" style="position:absolute;left:5492;top:704;width:439;height:2" coordorigin="5492,704" coordsize="439,0" path="m5492,704r438,e" filled="f" strokeweight=".16331mm">
                <v:path arrowok="t"/>
              </v:shape>
            </v:group>
            <v:group id="_x0000_s1650" style="position:absolute;left:5363;top:756;width:19;height:25" coordorigin="5363,756" coordsize="19,25">
              <v:shape id="_x0000_s1651" style="position:absolute;left:5363;top:756;width:19;height:25" coordorigin="5363,756" coordsize="19,25" path="m5363,780r19,-24e" filled="f" strokeweight=".04781mm">
                <v:path arrowok="t"/>
              </v:shape>
            </v:group>
            <v:group id="_x0000_s1648" style="position:absolute;left:5383;top:755;width:50;height:185" coordorigin="5383,755" coordsize="50,185">
              <v:shape id="_x0000_s1649" style="position:absolute;left:5383;top:755;width:50;height:185" coordorigin="5383,755" coordsize="50,185" path="m5383,755r49,185e" filled="f" strokeweight=".04933mm">
                <v:path arrowok="t"/>
              </v:shape>
            </v:group>
            <v:group id="_x0000_s1646" style="position:absolute;left:5432;top:454;width:55;height:487" coordorigin="5432,454" coordsize="55,487">
              <v:shape id="_x0000_s1647" style="position:absolute;left:5432;top:454;width:55;height:487" coordorigin="5432,454" coordsize="55,487" path="m5432,940r55,-486e" filled="f" strokeweight=".04961mm">
                <v:path arrowok="t"/>
              </v:shape>
            </v:group>
            <v:group id="_x0000_s1644" style="position:absolute;left:5487;top:454;width:2078;height:2" coordorigin="5487,454" coordsize="2078,2">
              <v:shape id="_x0000_s1645" style="position:absolute;left:5487;top:454;width:2078;height:2" coordorigin="5487,454" coordsize="2078,0" path="m5487,454r2077,e" filled="f" strokeweight=".04453mm">
                <v:path arrowok="t"/>
              </v:shape>
            </v:group>
            <v:group id="_x0000_s1634" style="position:absolute;left:5355;top:444;width:2205;height:491" coordorigin="5355,444" coordsize="2205,491">
              <v:shape id="_x0000_s1643" style="position:absolute;left:5355;top:444;width:2205;height:491" coordorigin="5355,444" coordsize="2205,491" path="m5388,761r-17,l5421,935r10,l5435,895r-9,l5388,761xe" fillcolor="black" stroked="f">
                <v:path arrowok="t"/>
              </v:shape>
              <v:shape id="_x0000_s1642" style="position:absolute;left:5355;top:444;width:2205;height:491" coordorigin="5355,444" coordsize="2205,491" path="m7559,444r-2083,l5426,895r9,l5485,452r2074,l7559,444xe" fillcolor="black" stroked="f">
                <v:path arrowok="t"/>
              </v:shape>
              <v:shape id="_x0000_s1641" style="position:absolute;left:5355;top:444;width:2205;height:491" coordorigin="5355,444" coordsize="2205,491" path="m5382,739r-27,34l5360,776r11,-15l5388,761r-6,-22xe" fillcolor="black" stroked="f">
                <v:path arrowok="t"/>
              </v:shape>
              <v:shape id="_x0000_s1640" type="#_x0000_t202" style="position:absolute;left:5501;top:567;width:679;height:359" filled="f" stroked="f">
                <v:textbox inset="0,0,0,0">
                  <w:txbxContent>
                    <w:p w:rsidR="00D5472F" w:rsidRDefault="00D5472F">
                      <w:pPr>
                        <w:spacing w:line="359" w:lineRule="exact"/>
                        <w:rPr>
                          <w:rFonts w:ascii="Symbol" w:eastAsia="Symbol" w:hAnsi="Symbol" w:cs="Symbol"/>
                          <w:sz w:val="27"/>
                          <w:szCs w:val="27"/>
                        </w:rPr>
                      </w:pPr>
                      <w:r>
                        <w:rPr>
                          <w:rFonts w:ascii="Arial" w:eastAsia="Arial" w:hAnsi="Arial" w:cs="Arial"/>
                          <w:i/>
                          <w:w w:val="110"/>
                          <w:sz w:val="18"/>
                          <w:szCs w:val="18"/>
                        </w:rPr>
                        <w:t xml:space="preserve">n </w:t>
                      </w:r>
                      <w:r>
                        <w:rPr>
                          <w:rFonts w:ascii="Symbol" w:eastAsia="Symbol" w:hAnsi="Symbol" w:cs="Symbol"/>
                          <w:w w:val="110"/>
                          <w:sz w:val="18"/>
                          <w:szCs w:val="18"/>
                        </w:rPr>
                        <w:t></w:t>
                      </w:r>
                      <w:r>
                        <w:rPr>
                          <w:rFonts w:ascii="Times New Roman" w:eastAsia="Times New Roman" w:hAnsi="Times New Roman" w:cs="Times New Roman"/>
                          <w:w w:val="110"/>
                          <w:sz w:val="18"/>
                          <w:szCs w:val="18"/>
                        </w:rPr>
                        <w:t xml:space="preserve"> </w:t>
                      </w:r>
                      <w:r>
                        <w:rPr>
                          <w:rFonts w:ascii="Arial" w:eastAsia="Arial" w:hAnsi="Arial" w:cs="Arial"/>
                          <w:w w:val="110"/>
                          <w:sz w:val="18"/>
                          <w:szCs w:val="18"/>
                        </w:rPr>
                        <w:t>2</w:t>
                      </w:r>
                      <w:r>
                        <w:rPr>
                          <w:rFonts w:ascii="Arial" w:eastAsia="Arial" w:hAnsi="Arial" w:cs="Arial"/>
                          <w:spacing w:val="-22"/>
                          <w:w w:val="110"/>
                          <w:sz w:val="18"/>
                          <w:szCs w:val="18"/>
                        </w:rPr>
                        <w:t xml:space="preserve"> </w:t>
                      </w:r>
                      <w:r>
                        <w:rPr>
                          <w:rFonts w:ascii="Symbol" w:eastAsia="Symbol" w:hAnsi="Symbol" w:cs="Symbol"/>
                          <w:w w:val="110"/>
                          <w:position w:val="10"/>
                          <w:sz w:val="27"/>
                          <w:szCs w:val="27"/>
                        </w:rPr>
                        <w:t></w:t>
                      </w:r>
                    </w:p>
                  </w:txbxContent>
                </v:textbox>
              </v:shape>
              <v:shape id="_x0000_s1639" type="#_x0000_t202" style="position:absolute;left:5662;top:486;width:113;height:182" filled="f" stroked="f">
                <v:textbox inset="0,0,0,0">
                  <w:txbxContent>
                    <w:p w:rsidR="00D5472F" w:rsidRDefault="00D5472F">
                      <w:pPr>
                        <w:spacing w:line="181" w:lineRule="exact"/>
                        <w:rPr>
                          <w:rFonts w:ascii="Arial" w:eastAsia="Arial" w:hAnsi="Arial" w:cs="Arial"/>
                          <w:sz w:val="18"/>
                          <w:szCs w:val="18"/>
                        </w:rPr>
                      </w:pPr>
                      <w:r>
                        <w:rPr>
                          <w:rFonts w:ascii="Arial"/>
                          <w:w w:val="110"/>
                          <w:sz w:val="18"/>
                        </w:rPr>
                        <w:t>1</w:t>
                      </w:r>
                    </w:p>
                  </w:txbxContent>
                </v:textbox>
              </v:shape>
              <v:shape id="_x0000_s1638" type="#_x0000_t202" style="position:absolute;left:6036;top:480;width:66;height:105" filled="f" stroked="f">
                <v:textbox inset="0,0,0,0">
                  <w:txbxContent>
                    <w:p w:rsidR="00D5472F" w:rsidRDefault="00D5472F">
                      <w:pPr>
                        <w:spacing w:line="105" w:lineRule="exact"/>
                        <w:rPr>
                          <w:rFonts w:ascii="Arial" w:eastAsia="Arial" w:hAnsi="Arial" w:cs="Arial"/>
                          <w:sz w:val="10"/>
                          <w:szCs w:val="10"/>
                        </w:rPr>
                      </w:pPr>
                      <w:r>
                        <w:rPr>
                          <w:rFonts w:ascii="Arial"/>
                          <w:i/>
                          <w:w w:val="115"/>
                          <w:sz w:val="10"/>
                        </w:rPr>
                        <w:t>n</w:t>
                      </w:r>
                    </w:p>
                  </w:txbxContent>
                </v:textbox>
              </v:shape>
              <v:shape id="_x0000_s1637" type="#_x0000_t202" style="position:absolute;left:6201;top:563;width:1141;height:255" filled="f" stroked="f">
                <v:textbox inset="0,0,0,0">
                  <w:txbxContent>
                    <w:p w:rsidR="00D5472F" w:rsidRDefault="00D5472F">
                      <w:pPr>
                        <w:spacing w:line="253" w:lineRule="exact"/>
                        <w:rPr>
                          <w:rFonts w:ascii="Arial" w:eastAsia="Arial" w:hAnsi="Arial" w:cs="Arial"/>
                          <w:sz w:val="10"/>
                          <w:szCs w:val="10"/>
                        </w:rPr>
                      </w:pPr>
                      <w:r>
                        <w:rPr>
                          <w:rFonts w:ascii="Symbol" w:eastAsia="Symbol" w:hAnsi="Symbol" w:cs="Symbol"/>
                          <w:w w:val="110"/>
                          <w:sz w:val="24"/>
                          <w:szCs w:val="24"/>
                        </w:rPr>
                        <w:t></w:t>
                      </w:r>
                      <w:r>
                        <w:rPr>
                          <w:rFonts w:ascii="Times New Roman" w:eastAsia="Times New Roman" w:hAnsi="Times New Roman" w:cs="Times New Roman"/>
                          <w:w w:val="110"/>
                          <w:sz w:val="24"/>
                          <w:szCs w:val="24"/>
                        </w:rPr>
                        <w:t xml:space="preserve"> </w:t>
                      </w:r>
                      <w:r>
                        <w:rPr>
                          <w:rFonts w:ascii="Arial" w:eastAsia="Arial" w:hAnsi="Arial" w:cs="Arial"/>
                          <w:i/>
                          <w:spacing w:val="6"/>
                          <w:w w:val="110"/>
                          <w:position w:val="1"/>
                          <w:sz w:val="18"/>
                          <w:szCs w:val="18"/>
                        </w:rPr>
                        <w:t>y</w:t>
                      </w:r>
                      <w:r>
                        <w:rPr>
                          <w:rFonts w:ascii="Arial" w:eastAsia="Arial" w:hAnsi="Arial" w:cs="Arial"/>
                          <w:i/>
                          <w:spacing w:val="6"/>
                          <w:w w:val="110"/>
                          <w:position w:val="-2"/>
                          <w:sz w:val="10"/>
                          <w:szCs w:val="10"/>
                        </w:rPr>
                        <w:t>i</w:t>
                      </w:r>
                      <w:r>
                        <w:rPr>
                          <w:rFonts w:ascii="Arial" w:eastAsia="Arial" w:hAnsi="Arial" w:cs="Arial"/>
                          <w:i/>
                          <w:spacing w:val="3"/>
                          <w:w w:val="110"/>
                          <w:position w:val="-2"/>
                          <w:sz w:val="10"/>
                          <w:szCs w:val="10"/>
                        </w:rPr>
                        <w:t xml:space="preserve"> </w:t>
                      </w:r>
                      <w:r>
                        <w:rPr>
                          <w:rFonts w:ascii="Symbol" w:eastAsia="Symbol" w:hAnsi="Symbol" w:cs="Symbol"/>
                          <w:w w:val="110"/>
                          <w:position w:val="1"/>
                          <w:sz w:val="18"/>
                          <w:szCs w:val="18"/>
                        </w:rPr>
                        <w:t></w:t>
                      </w:r>
                      <w:r>
                        <w:rPr>
                          <w:rFonts w:ascii="Times New Roman" w:eastAsia="Times New Roman" w:hAnsi="Times New Roman" w:cs="Times New Roman"/>
                          <w:w w:val="110"/>
                          <w:position w:val="1"/>
                          <w:sz w:val="18"/>
                          <w:szCs w:val="18"/>
                        </w:rPr>
                        <w:t xml:space="preserve"> </w:t>
                      </w:r>
                      <w:r>
                        <w:rPr>
                          <w:rFonts w:ascii="Arial" w:eastAsia="Arial" w:hAnsi="Arial" w:cs="Arial"/>
                          <w:i/>
                          <w:spacing w:val="-5"/>
                          <w:w w:val="110"/>
                          <w:position w:val="1"/>
                          <w:sz w:val="18"/>
                          <w:szCs w:val="18"/>
                        </w:rPr>
                        <w:t>b</w:t>
                      </w:r>
                      <w:r>
                        <w:rPr>
                          <w:rFonts w:ascii="Arial" w:eastAsia="Arial" w:hAnsi="Arial" w:cs="Arial"/>
                          <w:spacing w:val="-5"/>
                          <w:w w:val="110"/>
                          <w:position w:val="-2"/>
                          <w:sz w:val="10"/>
                          <w:szCs w:val="10"/>
                        </w:rPr>
                        <w:t xml:space="preserve">0  </w:t>
                      </w:r>
                      <w:r>
                        <w:rPr>
                          <w:rFonts w:ascii="Symbol" w:eastAsia="Symbol" w:hAnsi="Symbol" w:cs="Symbol"/>
                          <w:w w:val="110"/>
                          <w:position w:val="1"/>
                          <w:sz w:val="18"/>
                          <w:szCs w:val="18"/>
                        </w:rPr>
                        <w:t></w:t>
                      </w:r>
                      <w:r>
                        <w:rPr>
                          <w:rFonts w:ascii="Times New Roman" w:eastAsia="Times New Roman" w:hAnsi="Times New Roman" w:cs="Times New Roman"/>
                          <w:w w:val="110"/>
                          <w:position w:val="1"/>
                          <w:sz w:val="18"/>
                          <w:szCs w:val="18"/>
                        </w:rPr>
                        <w:t xml:space="preserve"> </w:t>
                      </w:r>
                      <w:r>
                        <w:rPr>
                          <w:rFonts w:ascii="Arial" w:eastAsia="Arial" w:hAnsi="Arial" w:cs="Arial"/>
                          <w:i/>
                          <w:spacing w:val="-3"/>
                          <w:w w:val="110"/>
                          <w:position w:val="1"/>
                          <w:sz w:val="18"/>
                          <w:szCs w:val="18"/>
                        </w:rPr>
                        <w:t>b</w:t>
                      </w:r>
                      <w:r>
                        <w:rPr>
                          <w:rFonts w:ascii="Arial" w:eastAsia="Arial" w:hAnsi="Arial" w:cs="Arial"/>
                          <w:spacing w:val="-3"/>
                          <w:w w:val="110"/>
                          <w:position w:val="-2"/>
                          <w:sz w:val="10"/>
                          <w:szCs w:val="10"/>
                        </w:rPr>
                        <w:t>1</w:t>
                      </w:r>
                      <w:r>
                        <w:rPr>
                          <w:rFonts w:ascii="Arial" w:eastAsia="Arial" w:hAnsi="Arial" w:cs="Arial"/>
                          <w:i/>
                          <w:spacing w:val="-3"/>
                          <w:w w:val="110"/>
                          <w:position w:val="1"/>
                          <w:sz w:val="18"/>
                          <w:szCs w:val="18"/>
                        </w:rPr>
                        <w:t>x</w:t>
                      </w:r>
                      <w:r>
                        <w:rPr>
                          <w:rFonts w:ascii="Arial" w:eastAsia="Arial" w:hAnsi="Arial" w:cs="Arial"/>
                          <w:i/>
                          <w:spacing w:val="-3"/>
                          <w:w w:val="110"/>
                          <w:position w:val="-2"/>
                          <w:sz w:val="10"/>
                          <w:szCs w:val="10"/>
                        </w:rPr>
                        <w:t>i</w:t>
                      </w:r>
                    </w:p>
                  </w:txbxContent>
                </v:textbox>
              </v:shape>
              <v:shape id="_x0000_s1636" type="#_x0000_t202" style="position:absolute;left:7392;top:552;width:135;height:255" filled="f" stroked="f">
                <v:textbox inset="0,0,0,0">
                  <w:txbxContent>
                    <w:p w:rsidR="00D5472F" w:rsidRDefault="00D5472F">
                      <w:pPr>
                        <w:spacing w:line="255" w:lineRule="exact"/>
                        <w:rPr>
                          <w:rFonts w:ascii="Arial" w:eastAsia="Arial" w:hAnsi="Arial" w:cs="Arial"/>
                          <w:sz w:val="10"/>
                          <w:szCs w:val="10"/>
                        </w:rPr>
                      </w:pPr>
                      <w:r>
                        <w:rPr>
                          <w:rFonts w:ascii="Symbol" w:eastAsia="Symbol" w:hAnsi="Symbol" w:cs="Symbol"/>
                          <w:spacing w:val="3"/>
                          <w:w w:val="83"/>
                          <w:position w:val="-12"/>
                          <w:sz w:val="24"/>
                          <w:szCs w:val="24"/>
                        </w:rPr>
                        <w:t></w:t>
                      </w:r>
                      <w:r>
                        <w:rPr>
                          <w:rFonts w:ascii="Arial" w:eastAsia="Arial" w:hAnsi="Arial" w:cs="Arial"/>
                          <w:w w:val="117"/>
                          <w:sz w:val="10"/>
                          <w:szCs w:val="10"/>
                        </w:rPr>
                        <w:t>2</w:t>
                      </w:r>
                    </w:p>
                  </w:txbxContent>
                </v:textbox>
              </v:shape>
              <v:shape id="_x0000_s1635" type="#_x0000_t202" style="position:absolute;left:5992;top:834;width:175;height:106" filled="f" stroked="f">
                <v:textbox inset="0,0,0,0">
                  <w:txbxContent>
                    <w:p w:rsidR="00D5472F" w:rsidRDefault="00D5472F">
                      <w:pPr>
                        <w:spacing w:line="106" w:lineRule="exact"/>
                        <w:rPr>
                          <w:rFonts w:ascii="Arial" w:eastAsia="Arial" w:hAnsi="Arial" w:cs="Arial"/>
                          <w:sz w:val="10"/>
                          <w:szCs w:val="10"/>
                        </w:rPr>
                      </w:pPr>
                      <w:r>
                        <w:rPr>
                          <w:rFonts w:ascii="Arial" w:eastAsia="Arial" w:hAnsi="Arial" w:cs="Arial"/>
                          <w:i/>
                          <w:w w:val="115"/>
                          <w:sz w:val="10"/>
                          <w:szCs w:val="10"/>
                        </w:rPr>
                        <w:t>i</w:t>
                      </w:r>
                      <w:r>
                        <w:rPr>
                          <w:rFonts w:ascii="Arial" w:eastAsia="Arial" w:hAnsi="Arial" w:cs="Arial"/>
                          <w:i/>
                          <w:spacing w:val="-12"/>
                          <w:w w:val="115"/>
                          <w:sz w:val="10"/>
                          <w:szCs w:val="10"/>
                        </w:rPr>
                        <w:t xml:space="preserve"> </w:t>
                      </w:r>
                      <w:r>
                        <w:rPr>
                          <w:rFonts w:ascii="Symbol" w:eastAsia="Symbol" w:hAnsi="Symbol" w:cs="Symbol"/>
                          <w:w w:val="115"/>
                          <w:sz w:val="10"/>
                          <w:szCs w:val="10"/>
                        </w:rPr>
                        <w:t></w:t>
                      </w:r>
                      <w:r>
                        <w:rPr>
                          <w:rFonts w:ascii="Arial" w:eastAsia="Arial" w:hAnsi="Arial" w:cs="Arial"/>
                          <w:w w:val="115"/>
                          <w:sz w:val="10"/>
                          <w:szCs w:val="10"/>
                        </w:rPr>
                        <w:t>1</w:t>
                      </w:r>
                    </w:p>
                  </w:txbxContent>
                </v:textbox>
              </v:shape>
            </v:group>
            <w10:wrap anchorx="page"/>
          </v:group>
        </w:pict>
      </w:r>
      <w:r w:rsidR="00FC2624">
        <w:t xml:space="preserve">where </w:t>
      </w:r>
      <w:r w:rsidR="00FC2624">
        <w:rPr>
          <w:i/>
        </w:rPr>
        <w:t>s</w:t>
      </w:r>
      <w:r w:rsidR="00FC2624">
        <w:rPr>
          <w:i/>
          <w:position w:val="-1"/>
          <w:sz w:val="14"/>
        </w:rPr>
        <w:t xml:space="preserve">R </w:t>
      </w:r>
      <w:r w:rsidR="00FC2624">
        <w:t>is residual standard deviation, which can be expressed using the</w:t>
      </w:r>
      <w:r w:rsidR="00FC2624">
        <w:rPr>
          <w:spacing w:val="-19"/>
        </w:rPr>
        <w:t xml:space="preserve"> </w:t>
      </w:r>
      <w:r w:rsidR="00FC2624">
        <w:t>formula</w:t>
      </w:r>
    </w:p>
    <w:p w:rsidR="00DF3834" w:rsidRDefault="00DF3834">
      <w:pPr>
        <w:spacing w:before="2"/>
        <w:rPr>
          <w:rFonts w:ascii="Cambria" w:eastAsia="Cambria" w:hAnsi="Cambria" w:cs="Cambria"/>
          <w:sz w:val="16"/>
          <w:szCs w:val="16"/>
        </w:rPr>
      </w:pPr>
    </w:p>
    <w:p w:rsidR="00DF3834" w:rsidRDefault="00DF3834">
      <w:pPr>
        <w:rPr>
          <w:rFonts w:ascii="Cambria" w:eastAsia="Cambria" w:hAnsi="Cambria" w:cs="Cambria"/>
          <w:sz w:val="16"/>
          <w:szCs w:val="16"/>
        </w:rPr>
        <w:sectPr w:rsidR="00DF3834">
          <w:headerReference w:type="default" r:id="rId170"/>
          <w:pgSz w:w="11910" w:h="16840"/>
          <w:pgMar w:top="940" w:right="1020" w:bottom="280" w:left="1600" w:header="739" w:footer="0" w:gutter="0"/>
          <w:cols w:space="720"/>
        </w:sectPr>
      </w:pPr>
    </w:p>
    <w:p w:rsidR="00DF3834" w:rsidRDefault="00FC2624">
      <w:pPr>
        <w:spacing w:before="118"/>
        <w:jc w:val="right"/>
        <w:rPr>
          <w:rFonts w:ascii="Symbol" w:eastAsia="Symbol" w:hAnsi="Symbol" w:cs="Symbol"/>
          <w:sz w:val="18"/>
          <w:szCs w:val="18"/>
        </w:rPr>
      </w:pPr>
      <w:r>
        <w:rPr>
          <w:rFonts w:ascii="Arial" w:eastAsia="Arial" w:hAnsi="Arial" w:cs="Arial"/>
          <w:i/>
          <w:w w:val="115"/>
          <w:sz w:val="18"/>
          <w:szCs w:val="18"/>
        </w:rPr>
        <w:lastRenderedPageBreak/>
        <w:t>s</w:t>
      </w:r>
      <w:r>
        <w:rPr>
          <w:rFonts w:ascii="Arial" w:eastAsia="Arial" w:hAnsi="Arial" w:cs="Arial"/>
          <w:i/>
          <w:w w:val="115"/>
          <w:position w:val="-4"/>
          <w:sz w:val="10"/>
          <w:szCs w:val="10"/>
        </w:rPr>
        <w:t xml:space="preserve">R </w:t>
      </w:r>
      <w:r>
        <w:rPr>
          <w:rFonts w:ascii="Arial" w:eastAsia="Arial" w:hAnsi="Arial" w:cs="Arial"/>
          <w:i/>
          <w:spacing w:val="18"/>
          <w:w w:val="115"/>
          <w:position w:val="-4"/>
          <w:sz w:val="10"/>
          <w:szCs w:val="10"/>
        </w:rPr>
        <w:t xml:space="preserve"> </w:t>
      </w:r>
      <w:r>
        <w:rPr>
          <w:rFonts w:ascii="Symbol" w:eastAsia="Symbol" w:hAnsi="Symbol" w:cs="Symbol"/>
          <w:w w:val="115"/>
          <w:sz w:val="18"/>
          <w:szCs w:val="18"/>
        </w:rPr>
        <w:t></w:t>
      </w:r>
    </w:p>
    <w:p w:rsidR="00DF3834" w:rsidRDefault="00FC2624">
      <w:pPr>
        <w:spacing w:before="69"/>
        <w:ind w:right="113"/>
        <w:jc w:val="right"/>
        <w:rPr>
          <w:rFonts w:ascii="Cambria" w:eastAsia="Cambria" w:hAnsi="Cambria" w:cs="Cambria"/>
        </w:rPr>
      </w:pPr>
      <w:r>
        <w:rPr>
          <w:spacing w:val="-1"/>
        </w:rPr>
        <w:br w:type="column"/>
      </w:r>
      <w:r>
        <w:rPr>
          <w:rFonts w:ascii="Cambria"/>
          <w:spacing w:val="-1"/>
        </w:rPr>
        <w:lastRenderedPageBreak/>
        <w:t>(7)</w:t>
      </w:r>
    </w:p>
    <w:p w:rsidR="00DF3834" w:rsidRDefault="00DF3834">
      <w:pPr>
        <w:jc w:val="right"/>
        <w:rPr>
          <w:rFonts w:ascii="Cambria" w:eastAsia="Cambria" w:hAnsi="Cambria" w:cs="Cambria"/>
        </w:rPr>
        <w:sectPr w:rsidR="00DF3834">
          <w:type w:val="continuous"/>
          <w:pgSz w:w="11910" w:h="16840"/>
          <w:pgMar w:top="700" w:right="1020" w:bottom="280" w:left="1600" w:header="720" w:footer="720" w:gutter="0"/>
          <w:cols w:num="2" w:space="720" w:equalWidth="0">
            <w:col w:w="3694" w:space="1880"/>
            <w:col w:w="3716"/>
          </w:cols>
        </w:sectPr>
      </w:pPr>
    </w:p>
    <w:p w:rsidR="00DF3834" w:rsidRDefault="00DF3834">
      <w:pPr>
        <w:spacing w:before="10"/>
        <w:rPr>
          <w:rFonts w:ascii="Cambria" w:eastAsia="Cambria" w:hAnsi="Cambria" w:cs="Cambria"/>
          <w:sz w:val="23"/>
          <w:szCs w:val="23"/>
        </w:rPr>
      </w:pPr>
    </w:p>
    <w:p w:rsidR="00DF3834" w:rsidRDefault="00FC2624">
      <w:pPr>
        <w:pStyle w:val="BodyText"/>
        <w:spacing w:before="69" w:line="254" w:lineRule="auto"/>
        <w:ind w:right="118"/>
      </w:pPr>
      <w:r>
        <w:t xml:space="preserve">Using the estimations of the regression coefficient standard deviation we can express the confidence interval of the regression coefficients </w:t>
      </w:r>
      <w:r>
        <w:rPr>
          <w:rFonts w:ascii="Symbol" w:eastAsia="Symbol" w:hAnsi="Symbol" w:cs="Symbol"/>
          <w:i/>
          <w:sz w:val="23"/>
          <w:szCs w:val="23"/>
        </w:rPr>
        <w:t></w:t>
      </w:r>
      <w:r>
        <w:rPr>
          <w:position w:val="-1"/>
          <w:sz w:val="14"/>
          <w:szCs w:val="14"/>
        </w:rPr>
        <w:t xml:space="preserve">0 </w:t>
      </w:r>
      <w:r>
        <w:t xml:space="preserve">and </w:t>
      </w:r>
      <w:r>
        <w:rPr>
          <w:rFonts w:ascii="Symbol" w:eastAsia="Symbol" w:hAnsi="Symbol" w:cs="Symbol"/>
          <w:i/>
          <w:sz w:val="23"/>
          <w:szCs w:val="23"/>
        </w:rPr>
        <w:t></w:t>
      </w:r>
      <w:r>
        <w:rPr>
          <w:position w:val="-1"/>
          <w:sz w:val="14"/>
          <w:szCs w:val="14"/>
        </w:rPr>
        <w:t xml:space="preserve">1 </w:t>
      </w:r>
      <w:r>
        <w:t>in form</w:t>
      </w:r>
    </w:p>
    <w:p w:rsidR="00DF3834" w:rsidRDefault="00FC2624">
      <w:pPr>
        <w:tabs>
          <w:tab w:val="left" w:pos="8881"/>
        </w:tabs>
        <w:spacing w:before="133"/>
        <w:ind w:left="2675"/>
        <w:rPr>
          <w:rFonts w:ascii="Cambria" w:eastAsia="Cambria" w:hAnsi="Cambria" w:cs="Cambria"/>
        </w:rPr>
      </w:pPr>
      <w:r>
        <w:rPr>
          <w:rFonts w:ascii="Arial" w:eastAsia="Arial" w:hAnsi="Arial" w:cs="Arial"/>
          <w:i/>
          <w:spacing w:val="-15"/>
          <w:w w:val="125"/>
          <w:position w:val="1"/>
          <w:sz w:val="17"/>
          <w:szCs w:val="17"/>
        </w:rPr>
        <w:t>b</w:t>
      </w:r>
      <w:r>
        <w:rPr>
          <w:rFonts w:ascii="Arial" w:eastAsia="Arial" w:hAnsi="Arial" w:cs="Arial"/>
          <w:w w:val="136"/>
          <w:position w:val="-2"/>
          <w:sz w:val="9"/>
          <w:szCs w:val="9"/>
        </w:rPr>
        <w:t>0</w:t>
      </w:r>
      <w:r>
        <w:rPr>
          <w:rFonts w:ascii="Arial" w:eastAsia="Arial" w:hAnsi="Arial" w:cs="Arial"/>
          <w:position w:val="-2"/>
          <w:sz w:val="9"/>
          <w:szCs w:val="9"/>
        </w:rPr>
        <w:t xml:space="preserve">  </w:t>
      </w:r>
      <w:r>
        <w:rPr>
          <w:rFonts w:ascii="Arial" w:eastAsia="Arial" w:hAnsi="Arial" w:cs="Arial"/>
          <w:spacing w:val="-10"/>
          <w:position w:val="-2"/>
          <w:sz w:val="9"/>
          <w:szCs w:val="9"/>
        </w:rPr>
        <w:t xml:space="preserve"> </w:t>
      </w:r>
      <w:r>
        <w:rPr>
          <w:rFonts w:ascii="Symbol" w:eastAsia="Symbol" w:hAnsi="Symbol" w:cs="Symbol"/>
          <w:w w:val="125"/>
          <w:position w:val="1"/>
          <w:sz w:val="17"/>
          <w:szCs w:val="17"/>
        </w:rPr>
        <w:t></w:t>
      </w:r>
      <w:r>
        <w:rPr>
          <w:rFonts w:ascii="Times New Roman" w:eastAsia="Times New Roman" w:hAnsi="Times New Roman" w:cs="Times New Roman"/>
          <w:spacing w:val="-11"/>
          <w:position w:val="1"/>
          <w:sz w:val="17"/>
          <w:szCs w:val="17"/>
        </w:rPr>
        <w:t xml:space="preserve"> </w:t>
      </w:r>
      <w:r>
        <w:rPr>
          <w:rFonts w:ascii="Arial" w:eastAsia="Arial" w:hAnsi="Arial" w:cs="Arial"/>
          <w:i/>
          <w:spacing w:val="-3"/>
          <w:w w:val="125"/>
          <w:position w:val="1"/>
          <w:sz w:val="17"/>
          <w:szCs w:val="17"/>
        </w:rPr>
        <w:t>t</w:t>
      </w:r>
      <w:r>
        <w:rPr>
          <w:rFonts w:ascii="Symbol" w:eastAsia="Symbol" w:hAnsi="Symbol" w:cs="Symbol"/>
          <w:i/>
          <w:w w:val="122"/>
          <w:position w:val="-2"/>
          <w:sz w:val="10"/>
          <w:szCs w:val="10"/>
        </w:rPr>
        <w:t></w:t>
      </w:r>
      <w:r>
        <w:rPr>
          <w:rFonts w:ascii="Times New Roman" w:eastAsia="Times New Roman" w:hAnsi="Times New Roman" w:cs="Times New Roman"/>
          <w:i/>
          <w:position w:val="-2"/>
          <w:sz w:val="10"/>
          <w:szCs w:val="10"/>
        </w:rPr>
        <w:t xml:space="preserve"> </w:t>
      </w:r>
      <w:r>
        <w:rPr>
          <w:rFonts w:ascii="Times New Roman" w:eastAsia="Times New Roman" w:hAnsi="Times New Roman" w:cs="Times New Roman"/>
          <w:i/>
          <w:spacing w:val="7"/>
          <w:position w:val="-2"/>
          <w:sz w:val="10"/>
          <w:szCs w:val="10"/>
        </w:rPr>
        <w:t xml:space="preserve"> </w:t>
      </w:r>
      <w:r>
        <w:rPr>
          <w:rFonts w:ascii="Symbol" w:eastAsia="Symbol" w:hAnsi="Symbol" w:cs="Symbol"/>
          <w:spacing w:val="10"/>
          <w:w w:val="95"/>
        </w:rPr>
        <w:t></w:t>
      </w:r>
      <w:r>
        <w:rPr>
          <w:rFonts w:ascii="Arial" w:eastAsia="Arial" w:hAnsi="Arial" w:cs="Arial"/>
          <w:i/>
          <w:w w:val="125"/>
          <w:position w:val="1"/>
          <w:sz w:val="17"/>
          <w:szCs w:val="17"/>
        </w:rPr>
        <w:t>n</w:t>
      </w:r>
      <w:r>
        <w:rPr>
          <w:rFonts w:ascii="Arial" w:eastAsia="Arial" w:hAnsi="Arial" w:cs="Arial"/>
          <w:i/>
          <w:spacing w:val="-4"/>
          <w:position w:val="1"/>
          <w:sz w:val="17"/>
          <w:szCs w:val="17"/>
        </w:rPr>
        <w:t xml:space="preserve"> </w:t>
      </w:r>
      <w:r>
        <w:rPr>
          <w:rFonts w:ascii="Symbol" w:eastAsia="Symbol" w:hAnsi="Symbol" w:cs="Symbol"/>
          <w:w w:val="125"/>
          <w:position w:val="1"/>
          <w:sz w:val="17"/>
          <w:szCs w:val="17"/>
        </w:rPr>
        <w:t></w:t>
      </w:r>
      <w:r>
        <w:rPr>
          <w:rFonts w:ascii="Times New Roman" w:eastAsia="Times New Roman" w:hAnsi="Times New Roman" w:cs="Times New Roman"/>
          <w:spacing w:val="-8"/>
          <w:position w:val="1"/>
          <w:sz w:val="17"/>
          <w:szCs w:val="17"/>
        </w:rPr>
        <w:t xml:space="preserve"> </w:t>
      </w:r>
      <w:r>
        <w:rPr>
          <w:rFonts w:ascii="Arial" w:eastAsia="Arial" w:hAnsi="Arial" w:cs="Arial"/>
          <w:spacing w:val="3"/>
          <w:w w:val="125"/>
          <w:position w:val="1"/>
          <w:sz w:val="17"/>
          <w:szCs w:val="17"/>
        </w:rPr>
        <w:t>2</w:t>
      </w:r>
      <w:r>
        <w:rPr>
          <w:rFonts w:ascii="Symbol" w:eastAsia="Symbol" w:hAnsi="Symbol" w:cs="Symbol"/>
          <w:spacing w:val="15"/>
          <w:w w:val="95"/>
        </w:rPr>
        <w:t></w:t>
      </w:r>
      <w:r>
        <w:rPr>
          <w:rFonts w:ascii="Arial" w:eastAsia="Arial" w:hAnsi="Arial" w:cs="Arial"/>
          <w:i/>
          <w:spacing w:val="-4"/>
          <w:w w:val="125"/>
          <w:position w:val="1"/>
          <w:sz w:val="17"/>
          <w:szCs w:val="17"/>
        </w:rPr>
        <w:t>s</w:t>
      </w:r>
      <w:r>
        <w:rPr>
          <w:rFonts w:ascii="Arial" w:eastAsia="Arial" w:hAnsi="Arial" w:cs="Arial"/>
          <w:i/>
          <w:spacing w:val="4"/>
          <w:w w:val="136"/>
          <w:position w:val="-2"/>
          <w:sz w:val="9"/>
          <w:szCs w:val="9"/>
        </w:rPr>
        <w:t>b</w:t>
      </w:r>
      <w:r>
        <w:rPr>
          <w:rFonts w:ascii="Arial" w:eastAsia="Arial" w:hAnsi="Arial" w:cs="Arial"/>
          <w:w w:val="136"/>
          <w:position w:val="-2"/>
          <w:sz w:val="9"/>
          <w:szCs w:val="9"/>
        </w:rPr>
        <w:t>0</w:t>
      </w:r>
      <w:r>
        <w:rPr>
          <w:rFonts w:ascii="Arial" w:eastAsia="Arial" w:hAnsi="Arial" w:cs="Arial"/>
          <w:position w:val="-2"/>
          <w:sz w:val="9"/>
          <w:szCs w:val="9"/>
        </w:rPr>
        <w:t xml:space="preserve">  </w:t>
      </w:r>
      <w:r>
        <w:rPr>
          <w:rFonts w:ascii="Arial" w:eastAsia="Arial" w:hAnsi="Arial" w:cs="Arial"/>
          <w:spacing w:val="2"/>
          <w:position w:val="-2"/>
          <w:sz w:val="9"/>
          <w:szCs w:val="9"/>
        </w:rPr>
        <w:t xml:space="preserve"> </w:t>
      </w:r>
      <w:r>
        <w:rPr>
          <w:rFonts w:ascii="Symbol" w:eastAsia="Symbol" w:hAnsi="Symbol" w:cs="Symbol"/>
          <w:w w:val="125"/>
          <w:position w:val="1"/>
          <w:sz w:val="17"/>
          <w:szCs w:val="17"/>
        </w:rPr>
        <w:t></w:t>
      </w:r>
      <w:r>
        <w:rPr>
          <w:rFonts w:ascii="Times New Roman" w:eastAsia="Times New Roman" w:hAnsi="Times New Roman" w:cs="Times New Roman"/>
          <w:spacing w:val="14"/>
          <w:position w:val="1"/>
          <w:sz w:val="17"/>
          <w:szCs w:val="17"/>
        </w:rPr>
        <w:t xml:space="preserve"> </w:t>
      </w:r>
      <w:r>
        <w:rPr>
          <w:rFonts w:ascii="Symbol" w:eastAsia="Symbol" w:hAnsi="Symbol" w:cs="Symbol"/>
          <w:i/>
          <w:spacing w:val="1"/>
          <w:w w:val="118"/>
          <w:position w:val="1"/>
          <w:sz w:val="18"/>
          <w:szCs w:val="18"/>
        </w:rPr>
        <w:t></w:t>
      </w:r>
      <w:r>
        <w:rPr>
          <w:rFonts w:ascii="Arial" w:eastAsia="Arial" w:hAnsi="Arial" w:cs="Arial"/>
          <w:w w:val="136"/>
          <w:position w:val="-2"/>
          <w:sz w:val="9"/>
          <w:szCs w:val="9"/>
        </w:rPr>
        <w:t>0</w:t>
      </w:r>
      <w:r>
        <w:rPr>
          <w:rFonts w:ascii="Arial" w:eastAsia="Arial" w:hAnsi="Arial" w:cs="Arial"/>
          <w:position w:val="-2"/>
          <w:sz w:val="9"/>
          <w:szCs w:val="9"/>
        </w:rPr>
        <w:t xml:space="preserve">  </w:t>
      </w:r>
      <w:r>
        <w:rPr>
          <w:rFonts w:ascii="Arial" w:eastAsia="Arial" w:hAnsi="Arial" w:cs="Arial"/>
          <w:spacing w:val="2"/>
          <w:position w:val="-2"/>
          <w:sz w:val="9"/>
          <w:szCs w:val="9"/>
        </w:rPr>
        <w:t xml:space="preserve"> </w:t>
      </w:r>
      <w:r>
        <w:rPr>
          <w:rFonts w:ascii="Symbol" w:eastAsia="Symbol" w:hAnsi="Symbol" w:cs="Symbol"/>
          <w:w w:val="125"/>
          <w:position w:val="1"/>
          <w:sz w:val="17"/>
          <w:szCs w:val="17"/>
        </w:rPr>
        <w:t></w:t>
      </w:r>
      <w:r>
        <w:rPr>
          <w:rFonts w:ascii="Times New Roman" w:eastAsia="Times New Roman" w:hAnsi="Times New Roman" w:cs="Times New Roman"/>
          <w:spacing w:val="7"/>
          <w:position w:val="1"/>
          <w:sz w:val="17"/>
          <w:szCs w:val="17"/>
        </w:rPr>
        <w:t xml:space="preserve"> </w:t>
      </w:r>
      <w:r>
        <w:rPr>
          <w:rFonts w:ascii="Arial" w:eastAsia="Arial" w:hAnsi="Arial" w:cs="Arial"/>
          <w:i/>
          <w:spacing w:val="-15"/>
          <w:w w:val="125"/>
          <w:position w:val="1"/>
          <w:sz w:val="17"/>
          <w:szCs w:val="17"/>
        </w:rPr>
        <w:t>b</w:t>
      </w:r>
      <w:r>
        <w:rPr>
          <w:rFonts w:ascii="Arial" w:eastAsia="Arial" w:hAnsi="Arial" w:cs="Arial"/>
          <w:w w:val="136"/>
          <w:position w:val="-2"/>
          <w:sz w:val="9"/>
          <w:szCs w:val="9"/>
        </w:rPr>
        <w:t>0</w:t>
      </w:r>
      <w:r>
        <w:rPr>
          <w:rFonts w:ascii="Arial" w:eastAsia="Arial" w:hAnsi="Arial" w:cs="Arial"/>
          <w:position w:val="-2"/>
          <w:sz w:val="9"/>
          <w:szCs w:val="9"/>
        </w:rPr>
        <w:t xml:space="preserve">  </w:t>
      </w:r>
      <w:r>
        <w:rPr>
          <w:rFonts w:ascii="Arial" w:eastAsia="Arial" w:hAnsi="Arial" w:cs="Arial"/>
          <w:spacing w:val="-10"/>
          <w:position w:val="-2"/>
          <w:sz w:val="9"/>
          <w:szCs w:val="9"/>
        </w:rPr>
        <w:t xml:space="preserve"> </w:t>
      </w:r>
      <w:r>
        <w:rPr>
          <w:rFonts w:ascii="Symbol" w:eastAsia="Symbol" w:hAnsi="Symbol" w:cs="Symbol"/>
          <w:w w:val="125"/>
          <w:position w:val="1"/>
          <w:sz w:val="17"/>
          <w:szCs w:val="17"/>
        </w:rPr>
        <w:t></w:t>
      </w:r>
      <w:r>
        <w:rPr>
          <w:rFonts w:ascii="Times New Roman" w:eastAsia="Times New Roman" w:hAnsi="Times New Roman" w:cs="Times New Roman"/>
          <w:spacing w:val="-8"/>
          <w:position w:val="1"/>
          <w:sz w:val="17"/>
          <w:szCs w:val="17"/>
        </w:rPr>
        <w:t xml:space="preserve"> </w:t>
      </w:r>
      <w:r>
        <w:rPr>
          <w:rFonts w:ascii="Arial" w:eastAsia="Arial" w:hAnsi="Arial" w:cs="Arial"/>
          <w:i/>
          <w:spacing w:val="-3"/>
          <w:w w:val="125"/>
          <w:position w:val="1"/>
          <w:sz w:val="17"/>
          <w:szCs w:val="17"/>
        </w:rPr>
        <w:t>t</w:t>
      </w:r>
      <w:r>
        <w:rPr>
          <w:rFonts w:ascii="Symbol" w:eastAsia="Symbol" w:hAnsi="Symbol" w:cs="Symbol"/>
          <w:i/>
          <w:w w:val="122"/>
          <w:position w:val="-2"/>
          <w:sz w:val="10"/>
          <w:szCs w:val="10"/>
        </w:rPr>
        <w:t></w:t>
      </w:r>
      <w:r>
        <w:rPr>
          <w:rFonts w:ascii="Times New Roman" w:eastAsia="Times New Roman" w:hAnsi="Times New Roman" w:cs="Times New Roman"/>
          <w:i/>
          <w:position w:val="-2"/>
          <w:sz w:val="10"/>
          <w:szCs w:val="10"/>
        </w:rPr>
        <w:t xml:space="preserve"> </w:t>
      </w:r>
      <w:r>
        <w:rPr>
          <w:rFonts w:ascii="Times New Roman" w:eastAsia="Times New Roman" w:hAnsi="Times New Roman" w:cs="Times New Roman"/>
          <w:i/>
          <w:spacing w:val="6"/>
          <w:position w:val="-2"/>
          <w:sz w:val="10"/>
          <w:szCs w:val="10"/>
        </w:rPr>
        <w:t xml:space="preserve"> </w:t>
      </w:r>
      <w:r>
        <w:rPr>
          <w:rFonts w:ascii="Symbol" w:eastAsia="Symbol" w:hAnsi="Symbol" w:cs="Symbol"/>
          <w:spacing w:val="9"/>
          <w:w w:val="95"/>
        </w:rPr>
        <w:t></w:t>
      </w:r>
      <w:r>
        <w:rPr>
          <w:rFonts w:ascii="Arial" w:eastAsia="Arial" w:hAnsi="Arial" w:cs="Arial"/>
          <w:i/>
          <w:w w:val="125"/>
          <w:position w:val="1"/>
          <w:sz w:val="17"/>
          <w:szCs w:val="17"/>
        </w:rPr>
        <w:t>n</w:t>
      </w:r>
      <w:r>
        <w:rPr>
          <w:rFonts w:ascii="Arial" w:eastAsia="Arial" w:hAnsi="Arial" w:cs="Arial"/>
          <w:i/>
          <w:spacing w:val="-4"/>
          <w:position w:val="1"/>
          <w:sz w:val="17"/>
          <w:szCs w:val="17"/>
        </w:rPr>
        <w:t xml:space="preserve"> </w:t>
      </w:r>
      <w:r>
        <w:rPr>
          <w:rFonts w:ascii="Symbol" w:eastAsia="Symbol" w:hAnsi="Symbol" w:cs="Symbol"/>
          <w:w w:val="125"/>
          <w:position w:val="1"/>
          <w:sz w:val="17"/>
          <w:szCs w:val="17"/>
        </w:rPr>
        <w:t></w:t>
      </w:r>
      <w:r>
        <w:rPr>
          <w:rFonts w:ascii="Times New Roman" w:eastAsia="Times New Roman" w:hAnsi="Times New Roman" w:cs="Times New Roman"/>
          <w:spacing w:val="-7"/>
          <w:position w:val="1"/>
          <w:sz w:val="17"/>
          <w:szCs w:val="17"/>
        </w:rPr>
        <w:t xml:space="preserve"> </w:t>
      </w:r>
      <w:r>
        <w:rPr>
          <w:rFonts w:ascii="Arial" w:eastAsia="Arial" w:hAnsi="Arial" w:cs="Arial"/>
          <w:spacing w:val="3"/>
          <w:w w:val="125"/>
          <w:position w:val="1"/>
          <w:sz w:val="17"/>
          <w:szCs w:val="17"/>
        </w:rPr>
        <w:t>2</w:t>
      </w:r>
      <w:r>
        <w:rPr>
          <w:rFonts w:ascii="Symbol" w:eastAsia="Symbol" w:hAnsi="Symbol" w:cs="Symbol"/>
          <w:spacing w:val="14"/>
          <w:w w:val="95"/>
        </w:rPr>
        <w:t></w:t>
      </w:r>
      <w:r>
        <w:rPr>
          <w:rFonts w:ascii="Arial" w:eastAsia="Arial" w:hAnsi="Arial" w:cs="Arial"/>
          <w:i/>
          <w:spacing w:val="-3"/>
          <w:w w:val="125"/>
          <w:position w:val="1"/>
          <w:sz w:val="17"/>
          <w:szCs w:val="17"/>
        </w:rPr>
        <w:t>s</w:t>
      </w:r>
      <w:r>
        <w:rPr>
          <w:rFonts w:ascii="Arial" w:eastAsia="Arial" w:hAnsi="Arial" w:cs="Arial"/>
          <w:i/>
          <w:spacing w:val="4"/>
          <w:w w:val="136"/>
          <w:position w:val="-2"/>
          <w:sz w:val="9"/>
          <w:szCs w:val="9"/>
        </w:rPr>
        <w:t>b</w:t>
      </w:r>
      <w:r>
        <w:rPr>
          <w:rFonts w:ascii="Arial" w:eastAsia="Arial" w:hAnsi="Arial" w:cs="Arial"/>
          <w:w w:val="136"/>
          <w:position w:val="-2"/>
          <w:sz w:val="9"/>
          <w:szCs w:val="9"/>
        </w:rPr>
        <w:t>0</w:t>
      </w:r>
      <w:r>
        <w:rPr>
          <w:rFonts w:ascii="Arial" w:eastAsia="Arial" w:hAnsi="Arial" w:cs="Arial"/>
          <w:position w:val="-2"/>
          <w:sz w:val="9"/>
          <w:szCs w:val="9"/>
        </w:rPr>
        <w:t xml:space="preserve">  </w:t>
      </w:r>
      <w:r>
        <w:rPr>
          <w:rFonts w:ascii="Arial" w:eastAsia="Arial" w:hAnsi="Arial" w:cs="Arial"/>
          <w:spacing w:val="7"/>
          <w:position w:val="-2"/>
          <w:sz w:val="9"/>
          <w:szCs w:val="9"/>
        </w:rPr>
        <w:t xml:space="preserve"> </w:t>
      </w:r>
      <w:r>
        <w:rPr>
          <w:rFonts w:ascii="Cambria" w:eastAsia="Cambria" w:hAnsi="Cambria" w:cs="Cambria"/>
          <w:spacing w:val="-1"/>
          <w:w w:val="99"/>
          <w:position w:val="3"/>
        </w:rPr>
        <w:t>an</w:t>
      </w:r>
      <w:r>
        <w:rPr>
          <w:rFonts w:ascii="Cambria" w:eastAsia="Cambria" w:hAnsi="Cambria" w:cs="Cambria"/>
          <w:w w:val="99"/>
          <w:position w:val="3"/>
        </w:rPr>
        <w:t>d</w:t>
      </w:r>
      <w:r>
        <w:rPr>
          <w:rFonts w:ascii="Cambria" w:eastAsia="Cambria" w:hAnsi="Cambria" w:cs="Cambria"/>
          <w:position w:val="3"/>
        </w:rPr>
        <w:tab/>
      </w:r>
      <w:r>
        <w:rPr>
          <w:rFonts w:ascii="Cambria" w:eastAsia="Cambria" w:hAnsi="Cambria" w:cs="Cambria"/>
          <w:w w:val="99"/>
          <w:position w:val="3"/>
        </w:rPr>
        <w:t>(</w:t>
      </w:r>
      <w:r>
        <w:rPr>
          <w:rFonts w:ascii="Cambria" w:eastAsia="Cambria" w:hAnsi="Cambria" w:cs="Cambria"/>
          <w:spacing w:val="-1"/>
          <w:w w:val="99"/>
          <w:position w:val="3"/>
        </w:rPr>
        <w:t>8</w:t>
      </w:r>
      <w:r>
        <w:rPr>
          <w:rFonts w:ascii="Cambria" w:eastAsia="Cambria" w:hAnsi="Cambria" w:cs="Cambria"/>
          <w:w w:val="99"/>
          <w:position w:val="3"/>
        </w:rPr>
        <w:t>)</w:t>
      </w:r>
    </w:p>
    <w:p w:rsidR="00DF3834" w:rsidRDefault="00FC2624">
      <w:pPr>
        <w:tabs>
          <w:tab w:val="left" w:pos="8881"/>
        </w:tabs>
        <w:spacing w:before="218"/>
        <w:ind w:left="2897"/>
        <w:rPr>
          <w:rFonts w:ascii="Cambria" w:eastAsia="Cambria" w:hAnsi="Cambria" w:cs="Cambria"/>
        </w:rPr>
      </w:pPr>
      <w:r>
        <w:rPr>
          <w:rFonts w:ascii="Arial" w:eastAsia="Arial" w:hAnsi="Arial" w:cs="Arial"/>
          <w:i/>
          <w:spacing w:val="-23"/>
          <w:w w:val="124"/>
          <w:position w:val="1"/>
          <w:sz w:val="17"/>
          <w:szCs w:val="17"/>
        </w:rPr>
        <w:t>b</w:t>
      </w:r>
      <w:r>
        <w:rPr>
          <w:rFonts w:ascii="Arial" w:eastAsia="Arial" w:hAnsi="Arial" w:cs="Arial"/>
          <w:w w:val="135"/>
          <w:position w:val="-2"/>
          <w:sz w:val="9"/>
          <w:szCs w:val="9"/>
        </w:rPr>
        <w:t>1</w:t>
      </w:r>
      <w:r>
        <w:rPr>
          <w:rFonts w:ascii="Arial" w:eastAsia="Arial" w:hAnsi="Arial" w:cs="Arial"/>
          <w:position w:val="-2"/>
          <w:sz w:val="9"/>
          <w:szCs w:val="9"/>
        </w:rPr>
        <w:t xml:space="preserve"> </w:t>
      </w:r>
      <w:r>
        <w:rPr>
          <w:rFonts w:ascii="Arial" w:eastAsia="Arial" w:hAnsi="Arial" w:cs="Arial"/>
          <w:spacing w:val="-2"/>
          <w:position w:val="-2"/>
          <w:sz w:val="9"/>
          <w:szCs w:val="9"/>
        </w:rPr>
        <w:t xml:space="preserve"> </w:t>
      </w:r>
      <w:r>
        <w:rPr>
          <w:rFonts w:ascii="Symbol" w:eastAsia="Symbol" w:hAnsi="Symbol" w:cs="Symbol"/>
          <w:w w:val="124"/>
          <w:position w:val="1"/>
          <w:sz w:val="17"/>
          <w:szCs w:val="17"/>
        </w:rPr>
        <w:t></w:t>
      </w:r>
      <w:r>
        <w:rPr>
          <w:rFonts w:ascii="Times New Roman" w:eastAsia="Times New Roman" w:hAnsi="Times New Roman" w:cs="Times New Roman"/>
          <w:spacing w:val="-12"/>
          <w:position w:val="1"/>
          <w:sz w:val="17"/>
          <w:szCs w:val="17"/>
        </w:rPr>
        <w:t xml:space="preserve"> </w:t>
      </w:r>
      <w:r>
        <w:rPr>
          <w:rFonts w:ascii="Arial" w:eastAsia="Arial" w:hAnsi="Arial" w:cs="Arial"/>
          <w:i/>
          <w:spacing w:val="-4"/>
          <w:w w:val="124"/>
          <w:position w:val="1"/>
          <w:sz w:val="17"/>
          <w:szCs w:val="17"/>
        </w:rPr>
        <w:t>t</w:t>
      </w:r>
      <w:r>
        <w:rPr>
          <w:rFonts w:ascii="Symbol" w:eastAsia="Symbol" w:hAnsi="Symbol" w:cs="Symbol"/>
          <w:i/>
          <w:w w:val="122"/>
          <w:position w:val="-2"/>
          <w:sz w:val="10"/>
          <w:szCs w:val="10"/>
        </w:rPr>
        <w:t></w:t>
      </w:r>
      <w:r>
        <w:rPr>
          <w:rFonts w:ascii="Times New Roman" w:eastAsia="Times New Roman" w:hAnsi="Times New Roman" w:cs="Times New Roman"/>
          <w:i/>
          <w:position w:val="-2"/>
          <w:sz w:val="10"/>
          <w:szCs w:val="10"/>
        </w:rPr>
        <w:t xml:space="preserve"> </w:t>
      </w:r>
      <w:r>
        <w:rPr>
          <w:rFonts w:ascii="Times New Roman" w:eastAsia="Times New Roman" w:hAnsi="Times New Roman" w:cs="Times New Roman"/>
          <w:i/>
          <w:spacing w:val="6"/>
          <w:position w:val="-2"/>
          <w:sz w:val="10"/>
          <w:szCs w:val="10"/>
        </w:rPr>
        <w:t xml:space="preserve"> </w:t>
      </w:r>
      <w:r>
        <w:rPr>
          <w:rFonts w:ascii="Symbol" w:eastAsia="Symbol" w:hAnsi="Symbol" w:cs="Symbol"/>
          <w:spacing w:val="10"/>
          <w:w w:val="94"/>
        </w:rPr>
        <w:t></w:t>
      </w:r>
      <w:r>
        <w:rPr>
          <w:rFonts w:ascii="Arial" w:eastAsia="Arial" w:hAnsi="Arial" w:cs="Arial"/>
          <w:i/>
          <w:w w:val="124"/>
          <w:position w:val="1"/>
          <w:sz w:val="17"/>
          <w:szCs w:val="17"/>
        </w:rPr>
        <w:t>n</w:t>
      </w:r>
      <w:r>
        <w:rPr>
          <w:rFonts w:ascii="Arial" w:eastAsia="Arial" w:hAnsi="Arial" w:cs="Arial"/>
          <w:i/>
          <w:spacing w:val="-4"/>
          <w:position w:val="1"/>
          <w:sz w:val="17"/>
          <w:szCs w:val="17"/>
        </w:rPr>
        <w:t xml:space="preserve"> </w:t>
      </w:r>
      <w:r>
        <w:rPr>
          <w:rFonts w:ascii="Symbol" w:eastAsia="Symbol" w:hAnsi="Symbol" w:cs="Symbol"/>
          <w:w w:val="124"/>
          <w:position w:val="1"/>
          <w:sz w:val="17"/>
          <w:szCs w:val="17"/>
        </w:rPr>
        <w:t></w:t>
      </w:r>
      <w:r>
        <w:rPr>
          <w:rFonts w:ascii="Times New Roman" w:eastAsia="Times New Roman" w:hAnsi="Times New Roman" w:cs="Times New Roman"/>
          <w:spacing w:val="-8"/>
          <w:position w:val="1"/>
          <w:sz w:val="17"/>
          <w:szCs w:val="17"/>
        </w:rPr>
        <w:t xml:space="preserve"> </w:t>
      </w:r>
      <w:r>
        <w:rPr>
          <w:rFonts w:ascii="Arial" w:eastAsia="Arial" w:hAnsi="Arial" w:cs="Arial"/>
          <w:spacing w:val="3"/>
          <w:w w:val="124"/>
          <w:position w:val="1"/>
          <w:sz w:val="17"/>
          <w:szCs w:val="17"/>
        </w:rPr>
        <w:t>2</w:t>
      </w:r>
      <w:r>
        <w:rPr>
          <w:rFonts w:ascii="Symbol" w:eastAsia="Symbol" w:hAnsi="Symbol" w:cs="Symbol"/>
          <w:spacing w:val="15"/>
          <w:w w:val="94"/>
        </w:rPr>
        <w:t></w:t>
      </w:r>
      <w:r>
        <w:rPr>
          <w:rFonts w:ascii="Arial" w:eastAsia="Arial" w:hAnsi="Arial" w:cs="Arial"/>
          <w:i/>
          <w:spacing w:val="-4"/>
          <w:w w:val="124"/>
          <w:position w:val="1"/>
          <w:sz w:val="17"/>
          <w:szCs w:val="17"/>
        </w:rPr>
        <w:t>s</w:t>
      </w:r>
      <w:r>
        <w:rPr>
          <w:rFonts w:ascii="Arial" w:eastAsia="Arial" w:hAnsi="Arial" w:cs="Arial"/>
          <w:i/>
          <w:spacing w:val="-3"/>
          <w:w w:val="135"/>
          <w:position w:val="-2"/>
          <w:sz w:val="9"/>
          <w:szCs w:val="9"/>
        </w:rPr>
        <w:t>b</w:t>
      </w:r>
      <w:r>
        <w:rPr>
          <w:rFonts w:ascii="Arial" w:eastAsia="Arial" w:hAnsi="Arial" w:cs="Arial"/>
          <w:w w:val="135"/>
          <w:position w:val="-2"/>
          <w:sz w:val="9"/>
          <w:szCs w:val="9"/>
        </w:rPr>
        <w:t>1</w:t>
      </w:r>
      <w:r>
        <w:rPr>
          <w:rFonts w:ascii="Arial" w:eastAsia="Arial" w:hAnsi="Arial" w:cs="Arial"/>
          <w:position w:val="-2"/>
          <w:sz w:val="9"/>
          <w:szCs w:val="9"/>
        </w:rPr>
        <w:t xml:space="preserve"> </w:t>
      </w:r>
      <w:r>
        <w:rPr>
          <w:rFonts w:ascii="Arial" w:eastAsia="Arial" w:hAnsi="Arial" w:cs="Arial"/>
          <w:spacing w:val="10"/>
          <w:position w:val="-2"/>
          <w:sz w:val="9"/>
          <w:szCs w:val="9"/>
        </w:rPr>
        <w:t xml:space="preserve"> </w:t>
      </w:r>
      <w:r>
        <w:rPr>
          <w:rFonts w:ascii="Symbol" w:eastAsia="Symbol" w:hAnsi="Symbol" w:cs="Symbol"/>
          <w:w w:val="124"/>
          <w:position w:val="1"/>
          <w:sz w:val="17"/>
          <w:szCs w:val="17"/>
        </w:rPr>
        <w:t></w:t>
      </w:r>
      <w:r>
        <w:rPr>
          <w:rFonts w:ascii="Times New Roman" w:eastAsia="Times New Roman" w:hAnsi="Times New Roman" w:cs="Times New Roman"/>
          <w:spacing w:val="14"/>
          <w:position w:val="1"/>
          <w:sz w:val="17"/>
          <w:szCs w:val="17"/>
        </w:rPr>
        <w:t xml:space="preserve"> </w:t>
      </w:r>
      <w:r>
        <w:rPr>
          <w:rFonts w:ascii="Symbol" w:eastAsia="Symbol" w:hAnsi="Symbol" w:cs="Symbol"/>
          <w:i/>
          <w:spacing w:val="-7"/>
          <w:w w:val="117"/>
          <w:position w:val="1"/>
          <w:sz w:val="18"/>
          <w:szCs w:val="18"/>
        </w:rPr>
        <w:t></w:t>
      </w:r>
      <w:r>
        <w:rPr>
          <w:rFonts w:ascii="Arial" w:eastAsia="Arial" w:hAnsi="Arial" w:cs="Arial"/>
          <w:w w:val="135"/>
          <w:position w:val="-2"/>
          <w:sz w:val="9"/>
          <w:szCs w:val="9"/>
        </w:rPr>
        <w:t>1</w:t>
      </w:r>
      <w:r>
        <w:rPr>
          <w:rFonts w:ascii="Arial" w:eastAsia="Arial" w:hAnsi="Arial" w:cs="Arial"/>
          <w:position w:val="-2"/>
          <w:sz w:val="9"/>
          <w:szCs w:val="9"/>
        </w:rPr>
        <w:t xml:space="preserve"> </w:t>
      </w:r>
      <w:r>
        <w:rPr>
          <w:rFonts w:ascii="Arial" w:eastAsia="Arial" w:hAnsi="Arial" w:cs="Arial"/>
          <w:spacing w:val="10"/>
          <w:position w:val="-2"/>
          <w:sz w:val="9"/>
          <w:szCs w:val="9"/>
        </w:rPr>
        <w:t xml:space="preserve"> </w:t>
      </w:r>
      <w:r>
        <w:rPr>
          <w:rFonts w:ascii="Symbol" w:eastAsia="Symbol" w:hAnsi="Symbol" w:cs="Symbol"/>
          <w:w w:val="124"/>
          <w:position w:val="1"/>
          <w:sz w:val="17"/>
          <w:szCs w:val="17"/>
        </w:rPr>
        <w:t></w:t>
      </w:r>
      <w:r>
        <w:rPr>
          <w:rFonts w:ascii="Times New Roman" w:eastAsia="Times New Roman" w:hAnsi="Times New Roman" w:cs="Times New Roman"/>
          <w:spacing w:val="7"/>
          <w:position w:val="1"/>
          <w:sz w:val="17"/>
          <w:szCs w:val="17"/>
        </w:rPr>
        <w:t xml:space="preserve"> </w:t>
      </w:r>
      <w:r>
        <w:rPr>
          <w:rFonts w:ascii="Arial" w:eastAsia="Arial" w:hAnsi="Arial" w:cs="Arial"/>
          <w:i/>
          <w:spacing w:val="-23"/>
          <w:w w:val="124"/>
          <w:position w:val="1"/>
          <w:sz w:val="17"/>
          <w:szCs w:val="17"/>
        </w:rPr>
        <w:t>b</w:t>
      </w:r>
      <w:r>
        <w:rPr>
          <w:rFonts w:ascii="Arial" w:eastAsia="Arial" w:hAnsi="Arial" w:cs="Arial"/>
          <w:w w:val="135"/>
          <w:position w:val="-2"/>
          <w:sz w:val="9"/>
          <w:szCs w:val="9"/>
        </w:rPr>
        <w:t>1</w:t>
      </w:r>
      <w:r>
        <w:rPr>
          <w:rFonts w:ascii="Arial" w:eastAsia="Arial" w:hAnsi="Arial" w:cs="Arial"/>
          <w:position w:val="-2"/>
          <w:sz w:val="9"/>
          <w:szCs w:val="9"/>
        </w:rPr>
        <w:t xml:space="preserve"> </w:t>
      </w:r>
      <w:r>
        <w:rPr>
          <w:rFonts w:ascii="Arial" w:eastAsia="Arial" w:hAnsi="Arial" w:cs="Arial"/>
          <w:spacing w:val="-3"/>
          <w:position w:val="-2"/>
          <w:sz w:val="9"/>
          <w:szCs w:val="9"/>
        </w:rPr>
        <w:t xml:space="preserve"> </w:t>
      </w:r>
      <w:r>
        <w:rPr>
          <w:rFonts w:ascii="Symbol" w:eastAsia="Symbol" w:hAnsi="Symbol" w:cs="Symbol"/>
          <w:w w:val="124"/>
          <w:position w:val="1"/>
          <w:sz w:val="17"/>
          <w:szCs w:val="17"/>
        </w:rPr>
        <w:t></w:t>
      </w:r>
      <w:r>
        <w:rPr>
          <w:rFonts w:ascii="Times New Roman" w:eastAsia="Times New Roman" w:hAnsi="Times New Roman" w:cs="Times New Roman"/>
          <w:spacing w:val="-8"/>
          <w:position w:val="1"/>
          <w:sz w:val="17"/>
          <w:szCs w:val="17"/>
        </w:rPr>
        <w:t xml:space="preserve"> </w:t>
      </w:r>
      <w:r>
        <w:rPr>
          <w:rFonts w:ascii="Arial" w:eastAsia="Arial" w:hAnsi="Arial" w:cs="Arial"/>
          <w:i/>
          <w:spacing w:val="-2"/>
          <w:w w:val="124"/>
          <w:position w:val="1"/>
          <w:sz w:val="17"/>
          <w:szCs w:val="17"/>
        </w:rPr>
        <w:t>t</w:t>
      </w:r>
      <w:r>
        <w:rPr>
          <w:rFonts w:ascii="Symbol" w:eastAsia="Symbol" w:hAnsi="Symbol" w:cs="Symbol"/>
          <w:i/>
          <w:w w:val="122"/>
          <w:position w:val="-2"/>
          <w:sz w:val="10"/>
          <w:szCs w:val="10"/>
        </w:rPr>
        <w:t></w:t>
      </w:r>
      <w:r>
        <w:rPr>
          <w:rFonts w:ascii="Times New Roman" w:eastAsia="Times New Roman" w:hAnsi="Times New Roman" w:cs="Times New Roman"/>
          <w:i/>
          <w:position w:val="-2"/>
          <w:sz w:val="10"/>
          <w:szCs w:val="10"/>
        </w:rPr>
        <w:t xml:space="preserve"> </w:t>
      </w:r>
      <w:r>
        <w:rPr>
          <w:rFonts w:ascii="Times New Roman" w:eastAsia="Times New Roman" w:hAnsi="Times New Roman" w:cs="Times New Roman"/>
          <w:i/>
          <w:spacing w:val="6"/>
          <w:position w:val="-2"/>
          <w:sz w:val="10"/>
          <w:szCs w:val="10"/>
        </w:rPr>
        <w:t xml:space="preserve"> </w:t>
      </w:r>
      <w:r>
        <w:rPr>
          <w:rFonts w:ascii="Symbol" w:eastAsia="Symbol" w:hAnsi="Symbol" w:cs="Symbol"/>
          <w:spacing w:val="9"/>
          <w:w w:val="94"/>
        </w:rPr>
        <w:t></w:t>
      </w:r>
      <w:r>
        <w:rPr>
          <w:rFonts w:ascii="Arial" w:eastAsia="Arial" w:hAnsi="Arial" w:cs="Arial"/>
          <w:i/>
          <w:w w:val="124"/>
          <w:position w:val="1"/>
          <w:sz w:val="17"/>
          <w:szCs w:val="17"/>
        </w:rPr>
        <w:t>n</w:t>
      </w:r>
      <w:r>
        <w:rPr>
          <w:rFonts w:ascii="Arial" w:eastAsia="Arial" w:hAnsi="Arial" w:cs="Arial"/>
          <w:i/>
          <w:spacing w:val="-4"/>
          <w:position w:val="1"/>
          <w:sz w:val="17"/>
          <w:szCs w:val="17"/>
        </w:rPr>
        <w:t xml:space="preserve"> </w:t>
      </w:r>
      <w:r>
        <w:rPr>
          <w:rFonts w:ascii="Symbol" w:eastAsia="Symbol" w:hAnsi="Symbol" w:cs="Symbol"/>
          <w:w w:val="124"/>
          <w:position w:val="1"/>
          <w:sz w:val="17"/>
          <w:szCs w:val="17"/>
        </w:rPr>
        <w:t></w:t>
      </w:r>
      <w:r>
        <w:rPr>
          <w:rFonts w:ascii="Times New Roman" w:eastAsia="Times New Roman" w:hAnsi="Times New Roman" w:cs="Times New Roman"/>
          <w:spacing w:val="-7"/>
          <w:position w:val="1"/>
          <w:sz w:val="17"/>
          <w:szCs w:val="17"/>
        </w:rPr>
        <w:t xml:space="preserve"> </w:t>
      </w:r>
      <w:r>
        <w:rPr>
          <w:rFonts w:ascii="Arial" w:eastAsia="Arial" w:hAnsi="Arial" w:cs="Arial"/>
          <w:spacing w:val="4"/>
          <w:w w:val="124"/>
          <w:position w:val="1"/>
          <w:sz w:val="17"/>
          <w:szCs w:val="17"/>
        </w:rPr>
        <w:t>2</w:t>
      </w:r>
      <w:r>
        <w:rPr>
          <w:rFonts w:ascii="Symbol" w:eastAsia="Symbol" w:hAnsi="Symbol" w:cs="Symbol"/>
          <w:spacing w:val="13"/>
          <w:w w:val="94"/>
        </w:rPr>
        <w:t></w:t>
      </w:r>
      <w:r>
        <w:rPr>
          <w:rFonts w:ascii="Arial" w:eastAsia="Arial" w:hAnsi="Arial" w:cs="Arial"/>
          <w:i/>
          <w:spacing w:val="-2"/>
          <w:w w:val="124"/>
          <w:position w:val="1"/>
          <w:sz w:val="17"/>
          <w:szCs w:val="17"/>
        </w:rPr>
        <w:t>s</w:t>
      </w:r>
      <w:r>
        <w:rPr>
          <w:rFonts w:ascii="Arial" w:eastAsia="Arial" w:hAnsi="Arial" w:cs="Arial"/>
          <w:i/>
          <w:spacing w:val="-4"/>
          <w:w w:val="135"/>
          <w:position w:val="-2"/>
          <w:sz w:val="9"/>
          <w:szCs w:val="9"/>
        </w:rPr>
        <w:t>b</w:t>
      </w:r>
      <w:r>
        <w:rPr>
          <w:rFonts w:ascii="Arial" w:eastAsia="Arial" w:hAnsi="Arial" w:cs="Arial"/>
          <w:w w:val="135"/>
          <w:position w:val="-2"/>
          <w:sz w:val="9"/>
          <w:szCs w:val="9"/>
        </w:rPr>
        <w:t>1</w:t>
      </w:r>
      <w:r>
        <w:rPr>
          <w:rFonts w:ascii="Arial" w:eastAsia="Arial" w:hAnsi="Arial" w:cs="Arial"/>
          <w:position w:val="-2"/>
          <w:sz w:val="9"/>
          <w:szCs w:val="9"/>
        </w:rPr>
        <w:t xml:space="preserve">  </w:t>
      </w:r>
      <w:r>
        <w:rPr>
          <w:rFonts w:ascii="Arial" w:eastAsia="Arial" w:hAnsi="Arial" w:cs="Arial"/>
          <w:spacing w:val="-8"/>
          <w:position w:val="-2"/>
          <w:sz w:val="9"/>
          <w:szCs w:val="9"/>
        </w:rPr>
        <w:t xml:space="preserve"> </w:t>
      </w:r>
      <w:r>
        <w:rPr>
          <w:rFonts w:ascii="Cambria" w:eastAsia="Cambria" w:hAnsi="Cambria" w:cs="Cambria"/>
          <w:w w:val="99"/>
          <w:position w:val="3"/>
        </w:rPr>
        <w:t>,</w:t>
      </w:r>
      <w:r>
        <w:rPr>
          <w:rFonts w:ascii="Cambria" w:eastAsia="Cambria" w:hAnsi="Cambria" w:cs="Cambria"/>
          <w:position w:val="3"/>
        </w:rPr>
        <w:tab/>
      </w:r>
      <w:r>
        <w:rPr>
          <w:rFonts w:ascii="Cambria" w:eastAsia="Cambria" w:hAnsi="Cambria" w:cs="Cambria"/>
          <w:w w:val="99"/>
          <w:position w:val="3"/>
        </w:rPr>
        <w:t>(</w:t>
      </w:r>
      <w:r>
        <w:rPr>
          <w:rFonts w:ascii="Cambria" w:eastAsia="Cambria" w:hAnsi="Cambria" w:cs="Cambria"/>
          <w:spacing w:val="-1"/>
          <w:w w:val="99"/>
          <w:position w:val="3"/>
        </w:rPr>
        <w:t>9</w:t>
      </w:r>
      <w:r>
        <w:rPr>
          <w:rFonts w:ascii="Cambria" w:eastAsia="Cambria" w:hAnsi="Cambria" w:cs="Cambria"/>
          <w:w w:val="99"/>
          <w:position w:val="3"/>
        </w:rPr>
        <w:t>)</w:t>
      </w:r>
    </w:p>
    <w:p w:rsidR="00DF3834" w:rsidRDefault="00FC2624">
      <w:pPr>
        <w:pStyle w:val="BodyText"/>
        <w:spacing w:before="214" w:line="261" w:lineRule="auto"/>
        <w:ind w:right="118"/>
      </w:pPr>
      <w:r>
        <w:t xml:space="preserve">where </w:t>
      </w:r>
      <w:r>
        <w:rPr>
          <w:rFonts w:cs="Cambria"/>
          <w:i/>
        </w:rPr>
        <w:t>t</w:t>
      </w:r>
      <w:r>
        <w:rPr>
          <w:rFonts w:cs="Cambria"/>
          <w:i/>
          <w:position w:val="-1"/>
          <w:sz w:val="14"/>
          <w:szCs w:val="14"/>
        </w:rPr>
        <w:t>α</w:t>
      </w:r>
      <w:r>
        <w:t>(</w:t>
      </w:r>
      <w:r>
        <w:rPr>
          <w:rFonts w:cs="Cambria"/>
          <w:i/>
        </w:rPr>
        <w:t xml:space="preserve">n </w:t>
      </w:r>
      <w:r>
        <w:t xml:space="preserve">- 2) is an </w:t>
      </w:r>
      <w:r>
        <w:rPr>
          <w:rFonts w:cs="Cambria"/>
          <w:i/>
        </w:rPr>
        <w:t>α</w:t>
      </w:r>
      <w:r>
        <w:t xml:space="preserve">-quantile of the Student probability distribution with </w:t>
      </w:r>
      <w:r>
        <w:rPr>
          <w:rFonts w:cs="Cambria"/>
          <w:i/>
        </w:rPr>
        <w:t xml:space="preserve">n </w:t>
      </w:r>
      <w:r>
        <w:rPr>
          <w:rFonts w:cs="Cambria"/>
        </w:rPr>
        <w:t xml:space="preserve">– </w:t>
      </w:r>
      <w:r>
        <w:t xml:space="preserve">2 degrees of freedom, whereas </w:t>
      </w:r>
      <w:r>
        <w:rPr>
          <w:rFonts w:cs="Cambria"/>
          <w:i/>
        </w:rPr>
        <w:t xml:space="preserve">α </w:t>
      </w:r>
      <w:r>
        <w:t>is a confidence</w:t>
      </w:r>
      <w:r>
        <w:rPr>
          <w:spacing w:val="-10"/>
        </w:rPr>
        <w:t xml:space="preserve"> </w:t>
      </w:r>
      <w:r>
        <w:t>level.</w:t>
      </w:r>
    </w:p>
    <w:p w:rsidR="00DF3834" w:rsidRDefault="00FC2624">
      <w:pPr>
        <w:pStyle w:val="BodyText"/>
        <w:spacing w:before="123" w:line="264" w:lineRule="auto"/>
        <w:ind w:right="118"/>
      </w:pPr>
      <w:r>
        <w:t xml:space="preserve">The quality of regression model can be assessed using the ratio of the squares explained by the regression model </w:t>
      </w:r>
      <w:r>
        <w:rPr>
          <w:i/>
        </w:rPr>
        <w:t>R</w:t>
      </w:r>
      <w:r>
        <w:t>, which can be expressed using the</w:t>
      </w:r>
      <w:r>
        <w:rPr>
          <w:spacing w:val="-19"/>
        </w:rPr>
        <w:t xml:space="preserve"> </w:t>
      </w:r>
      <w:r>
        <w:t>formula</w:t>
      </w:r>
    </w:p>
    <w:p w:rsidR="00DF3834" w:rsidRDefault="00DF3834">
      <w:pPr>
        <w:spacing w:before="4"/>
        <w:rPr>
          <w:rFonts w:ascii="Cambria" w:eastAsia="Cambria" w:hAnsi="Cambria" w:cs="Cambria"/>
          <w:sz w:val="14"/>
          <w:szCs w:val="14"/>
        </w:rPr>
      </w:pPr>
    </w:p>
    <w:p w:rsidR="00DF3834" w:rsidRDefault="00FC2624">
      <w:pPr>
        <w:spacing w:line="97" w:lineRule="exact"/>
        <w:ind w:left="3006"/>
        <w:jc w:val="center"/>
        <w:rPr>
          <w:rFonts w:ascii="Cambria Math" w:eastAsia="Cambria Math" w:hAnsi="Cambria Math" w:cs="Cambria Math"/>
          <w:sz w:val="12"/>
          <w:szCs w:val="12"/>
        </w:rPr>
      </w:pPr>
      <w:r>
        <w:rPr>
          <w:rFonts w:ascii="Cambria Math"/>
          <w:w w:val="105"/>
          <w:sz w:val="12"/>
        </w:rPr>
        <w:t>2</w:t>
      </w:r>
    </w:p>
    <w:p w:rsidR="00DF3834" w:rsidRDefault="00FC2624">
      <w:pPr>
        <w:tabs>
          <w:tab w:val="left" w:pos="1479"/>
          <w:tab w:val="left" w:pos="2852"/>
        </w:tabs>
        <w:spacing w:line="49" w:lineRule="exact"/>
        <w:ind w:left="236"/>
        <w:jc w:val="center"/>
        <w:rPr>
          <w:rFonts w:ascii="Symbol" w:eastAsia="Symbol" w:hAnsi="Symbol" w:cs="Symbol"/>
          <w:sz w:val="20"/>
          <w:szCs w:val="20"/>
        </w:rPr>
      </w:pPr>
      <w:r>
        <w:rPr>
          <w:rFonts w:ascii="Cambria Math" w:eastAsia="Cambria Math" w:hAnsi="Cambria Math" w:cs="Cambria Math"/>
          <w:i/>
          <w:w w:val="105"/>
          <w:sz w:val="12"/>
          <w:szCs w:val="12"/>
        </w:rPr>
        <w:t xml:space="preserve">n  </w:t>
      </w:r>
      <w:r>
        <w:rPr>
          <w:rFonts w:ascii="Cambria Math" w:eastAsia="Cambria Math" w:hAnsi="Cambria Math" w:cs="Cambria Math"/>
          <w:i/>
          <w:spacing w:val="23"/>
          <w:w w:val="105"/>
          <w:sz w:val="12"/>
          <w:szCs w:val="12"/>
        </w:rPr>
        <w:t xml:space="preserve"> </w:t>
      </w:r>
      <w:r>
        <w:rPr>
          <w:rFonts w:ascii="Symbol" w:eastAsia="Symbol" w:hAnsi="Symbol" w:cs="Symbol"/>
          <w:w w:val="105"/>
          <w:position w:val="-5"/>
          <w:sz w:val="20"/>
          <w:szCs w:val="20"/>
        </w:rPr>
        <w:t></w:t>
      </w:r>
      <w:r>
        <w:rPr>
          <w:rFonts w:ascii="Times New Roman" w:eastAsia="Times New Roman" w:hAnsi="Times New Roman" w:cs="Times New Roman"/>
          <w:w w:val="105"/>
          <w:position w:val="-5"/>
          <w:sz w:val="20"/>
          <w:szCs w:val="20"/>
        </w:rPr>
        <w:tab/>
      </w:r>
      <w:r>
        <w:rPr>
          <w:rFonts w:ascii="Cambria Math" w:eastAsia="Cambria Math" w:hAnsi="Cambria Math" w:cs="Cambria Math"/>
          <w:w w:val="105"/>
          <w:position w:val="-7"/>
          <w:sz w:val="20"/>
          <w:szCs w:val="20"/>
        </w:rPr>
        <w:t xml:space="preserve">1 </w:t>
      </w:r>
      <w:r>
        <w:rPr>
          <w:rFonts w:ascii="Cambria Math" w:eastAsia="Cambria Math" w:hAnsi="Cambria Math" w:cs="Cambria Math"/>
          <w:spacing w:val="30"/>
          <w:w w:val="105"/>
          <w:position w:val="-7"/>
          <w:sz w:val="20"/>
          <w:szCs w:val="20"/>
        </w:rPr>
        <w:t xml:space="preserve"> </w:t>
      </w:r>
      <w:r>
        <w:rPr>
          <w:rFonts w:ascii="Cambria Math" w:eastAsia="Cambria Math" w:hAnsi="Cambria Math" w:cs="Cambria Math"/>
          <w:i/>
          <w:w w:val="105"/>
          <w:sz w:val="12"/>
          <w:szCs w:val="12"/>
        </w:rPr>
        <w:t>n</w:t>
      </w:r>
      <w:r>
        <w:rPr>
          <w:rFonts w:ascii="Cambria Math" w:eastAsia="Cambria Math" w:hAnsi="Cambria Math" w:cs="Cambria Math"/>
          <w:i/>
          <w:w w:val="105"/>
          <w:sz w:val="12"/>
          <w:szCs w:val="12"/>
        </w:rPr>
        <w:tab/>
      </w:r>
      <w:r>
        <w:rPr>
          <w:rFonts w:ascii="Symbol" w:eastAsia="Symbol" w:hAnsi="Symbol" w:cs="Symbol"/>
          <w:w w:val="105"/>
          <w:position w:val="-5"/>
          <w:sz w:val="20"/>
          <w:szCs w:val="20"/>
        </w:rPr>
        <w:t></w:t>
      </w:r>
    </w:p>
    <w:p w:rsidR="00DF3834" w:rsidRDefault="00DF3834">
      <w:pPr>
        <w:spacing w:line="49" w:lineRule="exact"/>
        <w:jc w:val="center"/>
        <w:rPr>
          <w:rFonts w:ascii="Symbol" w:eastAsia="Symbol" w:hAnsi="Symbol" w:cs="Symbol"/>
          <w:sz w:val="20"/>
          <w:szCs w:val="20"/>
        </w:rPr>
        <w:sectPr w:rsidR="00DF3834">
          <w:type w:val="continuous"/>
          <w:pgSz w:w="11910" w:h="16840"/>
          <w:pgMar w:top="700" w:right="1020" w:bottom="280" w:left="1600" w:header="720" w:footer="720" w:gutter="0"/>
          <w:cols w:space="720"/>
        </w:sectPr>
      </w:pPr>
    </w:p>
    <w:p w:rsidR="00DF3834" w:rsidRDefault="00FC2624">
      <w:pPr>
        <w:spacing w:line="248" w:lineRule="exact"/>
        <w:jc w:val="right"/>
        <w:rPr>
          <w:rFonts w:ascii="Symbol" w:eastAsia="Symbol" w:hAnsi="Symbol" w:cs="Symbol"/>
          <w:sz w:val="20"/>
          <w:szCs w:val="20"/>
        </w:rPr>
      </w:pPr>
      <w:r>
        <w:rPr>
          <w:rFonts w:ascii="Symbol" w:eastAsia="Symbol" w:hAnsi="Symbol" w:cs="Symbol"/>
          <w:spacing w:val="18"/>
          <w:w w:val="103"/>
          <w:position w:val="-4"/>
          <w:sz w:val="31"/>
          <w:szCs w:val="31"/>
        </w:rPr>
        <w:lastRenderedPageBreak/>
        <w:t></w:t>
      </w:r>
      <w:r>
        <w:rPr>
          <w:rFonts w:ascii="Symbol" w:eastAsia="Symbol" w:hAnsi="Symbol" w:cs="Symbol"/>
          <w:spacing w:val="12"/>
          <w:w w:val="107"/>
          <w:position w:val="-3"/>
          <w:sz w:val="20"/>
          <w:szCs w:val="20"/>
        </w:rPr>
        <w:t></w:t>
      </w:r>
      <w:r>
        <w:rPr>
          <w:rFonts w:ascii="Cambria Math" w:eastAsia="Cambria Math" w:hAnsi="Cambria Math" w:cs="Cambria Math"/>
          <w:i/>
          <w:spacing w:val="-5"/>
          <w:w w:val="97"/>
        </w:rPr>
        <w:t>b</w:t>
      </w:r>
      <w:r>
        <w:rPr>
          <w:rFonts w:ascii="Cambria Math" w:eastAsia="Cambria Math" w:hAnsi="Cambria Math" w:cs="Cambria Math"/>
          <w:w w:val="103"/>
          <w:position w:val="-6"/>
          <w:sz w:val="12"/>
          <w:szCs w:val="12"/>
        </w:rPr>
        <w:t>0</w:t>
      </w:r>
      <w:r>
        <w:rPr>
          <w:rFonts w:ascii="Cambria Math" w:eastAsia="Cambria Math" w:hAnsi="Cambria Math" w:cs="Cambria Math"/>
          <w:position w:val="-6"/>
          <w:sz w:val="12"/>
          <w:szCs w:val="12"/>
        </w:rPr>
        <w:t xml:space="preserve"> </w:t>
      </w:r>
      <w:r>
        <w:rPr>
          <w:rFonts w:ascii="Cambria Math" w:eastAsia="Cambria Math" w:hAnsi="Cambria Math" w:cs="Cambria Math"/>
          <w:spacing w:val="1"/>
          <w:position w:val="-6"/>
          <w:sz w:val="12"/>
          <w:szCs w:val="12"/>
        </w:rPr>
        <w:t xml:space="preserve"> </w:t>
      </w:r>
      <w:r>
        <w:rPr>
          <w:rFonts w:ascii="Symbol" w:eastAsia="Symbol" w:hAnsi="Symbol" w:cs="Symbol"/>
          <w:w w:val="107"/>
          <w:sz w:val="20"/>
          <w:szCs w:val="20"/>
        </w:rPr>
        <w:t></w:t>
      </w:r>
      <w:r>
        <w:rPr>
          <w:rFonts w:ascii="Times New Roman" w:eastAsia="Times New Roman" w:hAnsi="Times New Roman" w:cs="Times New Roman"/>
          <w:spacing w:val="-31"/>
          <w:sz w:val="20"/>
          <w:szCs w:val="20"/>
        </w:rPr>
        <w:t xml:space="preserve"> </w:t>
      </w:r>
      <w:r>
        <w:rPr>
          <w:rFonts w:ascii="Cambria Math" w:eastAsia="Cambria Math" w:hAnsi="Cambria Math" w:cs="Cambria Math"/>
          <w:i/>
          <w:spacing w:val="-7"/>
          <w:w w:val="97"/>
        </w:rPr>
        <w:t>b</w:t>
      </w:r>
      <w:r>
        <w:rPr>
          <w:rFonts w:ascii="Cambria Math" w:eastAsia="Cambria Math" w:hAnsi="Cambria Math" w:cs="Cambria Math"/>
          <w:spacing w:val="9"/>
          <w:w w:val="103"/>
          <w:position w:val="-6"/>
          <w:sz w:val="12"/>
          <w:szCs w:val="12"/>
        </w:rPr>
        <w:t>1</w:t>
      </w:r>
      <w:r>
        <w:rPr>
          <w:rFonts w:ascii="Cambria Math" w:eastAsia="Cambria Math" w:hAnsi="Cambria Math" w:cs="Cambria Math"/>
          <w:i/>
          <w:w w:val="97"/>
        </w:rPr>
        <w:t>x</w:t>
      </w:r>
      <w:r>
        <w:rPr>
          <w:rFonts w:ascii="Cambria Math" w:eastAsia="Cambria Math" w:hAnsi="Cambria Math" w:cs="Cambria Math"/>
          <w:i/>
          <w:spacing w:val="-22"/>
        </w:rPr>
        <w:t xml:space="preserve"> </w:t>
      </w:r>
      <w:r>
        <w:rPr>
          <w:rFonts w:ascii="Cambria Math" w:eastAsia="Cambria Math" w:hAnsi="Cambria Math" w:cs="Cambria Math"/>
          <w:i/>
          <w:w w:val="103"/>
          <w:position w:val="-6"/>
          <w:sz w:val="12"/>
          <w:szCs w:val="12"/>
        </w:rPr>
        <w:t>i</w:t>
      </w:r>
      <w:r>
        <w:rPr>
          <w:rFonts w:ascii="Cambria Math" w:eastAsia="Cambria Math" w:hAnsi="Cambria Math" w:cs="Cambria Math"/>
          <w:i/>
          <w:position w:val="-6"/>
          <w:sz w:val="12"/>
          <w:szCs w:val="12"/>
        </w:rPr>
        <w:t xml:space="preserve">  </w:t>
      </w:r>
      <w:r>
        <w:rPr>
          <w:rFonts w:ascii="Cambria Math" w:eastAsia="Cambria Math" w:hAnsi="Cambria Math" w:cs="Cambria Math"/>
          <w:i/>
          <w:spacing w:val="-4"/>
          <w:position w:val="-6"/>
          <w:sz w:val="12"/>
          <w:szCs w:val="12"/>
        </w:rPr>
        <w:t xml:space="preserve"> </w:t>
      </w:r>
      <w:r>
        <w:rPr>
          <w:rFonts w:ascii="Symbol" w:eastAsia="Symbol" w:hAnsi="Symbol" w:cs="Symbol"/>
          <w:w w:val="107"/>
          <w:sz w:val="20"/>
          <w:szCs w:val="20"/>
        </w:rPr>
        <w:t></w:t>
      </w:r>
    </w:p>
    <w:p w:rsidR="00DF3834" w:rsidRDefault="00FC2624">
      <w:pPr>
        <w:spacing w:line="248" w:lineRule="exact"/>
        <w:ind w:left="180"/>
        <w:rPr>
          <w:rFonts w:ascii="Symbol" w:eastAsia="Symbol" w:hAnsi="Symbol" w:cs="Symbol"/>
          <w:sz w:val="20"/>
          <w:szCs w:val="20"/>
        </w:rPr>
      </w:pPr>
      <w:r>
        <w:br w:type="column"/>
      </w:r>
      <w:r>
        <w:rPr>
          <w:rFonts w:ascii="Symbol" w:eastAsia="Symbol" w:hAnsi="Symbol" w:cs="Symbol"/>
          <w:spacing w:val="18"/>
          <w:w w:val="103"/>
          <w:position w:val="-4"/>
          <w:sz w:val="31"/>
          <w:szCs w:val="31"/>
        </w:rPr>
        <w:lastRenderedPageBreak/>
        <w:t></w:t>
      </w:r>
      <w:r>
        <w:rPr>
          <w:rFonts w:ascii="Symbol" w:eastAsia="Symbol" w:hAnsi="Symbol" w:cs="Symbol"/>
          <w:w w:val="60"/>
          <w:position w:val="-2"/>
          <w:sz w:val="35"/>
          <w:szCs w:val="35"/>
        </w:rPr>
        <w:t></w:t>
      </w:r>
      <w:r>
        <w:rPr>
          <w:rFonts w:ascii="Cambria Math" w:eastAsia="Cambria Math" w:hAnsi="Cambria Math" w:cs="Cambria Math"/>
          <w:i/>
          <w:spacing w:val="-5"/>
          <w:w w:val="97"/>
        </w:rPr>
        <w:t>b</w:t>
      </w:r>
      <w:r>
        <w:rPr>
          <w:rFonts w:ascii="Cambria Math" w:eastAsia="Cambria Math" w:hAnsi="Cambria Math" w:cs="Cambria Math"/>
          <w:w w:val="103"/>
          <w:position w:val="-6"/>
          <w:sz w:val="12"/>
          <w:szCs w:val="12"/>
        </w:rPr>
        <w:t>0</w:t>
      </w:r>
      <w:r>
        <w:rPr>
          <w:rFonts w:ascii="Cambria Math" w:eastAsia="Cambria Math" w:hAnsi="Cambria Math" w:cs="Cambria Math"/>
          <w:position w:val="-6"/>
          <w:sz w:val="12"/>
          <w:szCs w:val="12"/>
        </w:rPr>
        <w:t xml:space="preserve">  </w:t>
      </w:r>
      <w:r>
        <w:rPr>
          <w:rFonts w:ascii="Symbol" w:eastAsia="Symbol" w:hAnsi="Symbol" w:cs="Symbol"/>
          <w:w w:val="107"/>
          <w:sz w:val="20"/>
          <w:szCs w:val="20"/>
        </w:rPr>
        <w:t></w:t>
      </w:r>
      <w:r>
        <w:rPr>
          <w:rFonts w:ascii="Times New Roman" w:eastAsia="Times New Roman" w:hAnsi="Times New Roman" w:cs="Times New Roman"/>
          <w:spacing w:val="-31"/>
          <w:sz w:val="20"/>
          <w:szCs w:val="20"/>
        </w:rPr>
        <w:t xml:space="preserve"> </w:t>
      </w:r>
      <w:r>
        <w:rPr>
          <w:rFonts w:ascii="Cambria Math" w:eastAsia="Cambria Math" w:hAnsi="Cambria Math" w:cs="Cambria Math"/>
          <w:i/>
          <w:spacing w:val="-6"/>
          <w:w w:val="97"/>
        </w:rPr>
        <w:t>b</w:t>
      </w:r>
      <w:r>
        <w:rPr>
          <w:rFonts w:ascii="Cambria Math" w:eastAsia="Cambria Math" w:hAnsi="Cambria Math" w:cs="Cambria Math"/>
          <w:spacing w:val="9"/>
          <w:w w:val="103"/>
          <w:position w:val="-6"/>
          <w:sz w:val="12"/>
          <w:szCs w:val="12"/>
        </w:rPr>
        <w:t>1</w:t>
      </w:r>
      <w:r>
        <w:rPr>
          <w:rFonts w:ascii="Cambria Math" w:eastAsia="Cambria Math" w:hAnsi="Cambria Math" w:cs="Cambria Math"/>
          <w:i/>
          <w:w w:val="97"/>
        </w:rPr>
        <w:t>x</w:t>
      </w:r>
      <w:r>
        <w:rPr>
          <w:rFonts w:ascii="Cambria Math" w:eastAsia="Cambria Math" w:hAnsi="Cambria Math" w:cs="Cambria Math"/>
          <w:i/>
          <w:spacing w:val="-10"/>
        </w:rPr>
        <w:t xml:space="preserve"> </w:t>
      </w:r>
      <w:r>
        <w:rPr>
          <w:rFonts w:ascii="Cambria Math" w:eastAsia="Cambria Math" w:hAnsi="Cambria Math" w:cs="Cambria Math"/>
          <w:i/>
          <w:w w:val="103"/>
          <w:position w:val="-6"/>
          <w:sz w:val="12"/>
          <w:szCs w:val="12"/>
        </w:rPr>
        <w:t>j</w:t>
      </w:r>
      <w:r>
        <w:rPr>
          <w:rFonts w:ascii="Cambria Math" w:eastAsia="Cambria Math" w:hAnsi="Cambria Math" w:cs="Cambria Math"/>
          <w:i/>
          <w:position w:val="-6"/>
          <w:sz w:val="12"/>
          <w:szCs w:val="12"/>
        </w:rPr>
        <w:t xml:space="preserve"> </w:t>
      </w:r>
      <w:r>
        <w:rPr>
          <w:rFonts w:ascii="Cambria Math" w:eastAsia="Cambria Math" w:hAnsi="Cambria Math" w:cs="Cambria Math"/>
          <w:i/>
          <w:spacing w:val="5"/>
          <w:position w:val="-6"/>
          <w:sz w:val="12"/>
          <w:szCs w:val="12"/>
        </w:rPr>
        <w:t xml:space="preserve"> </w:t>
      </w:r>
      <w:r>
        <w:rPr>
          <w:rFonts w:ascii="Symbol" w:eastAsia="Symbol" w:hAnsi="Symbol" w:cs="Symbol"/>
          <w:spacing w:val="20"/>
          <w:w w:val="60"/>
          <w:position w:val="-2"/>
          <w:sz w:val="35"/>
          <w:szCs w:val="35"/>
        </w:rPr>
        <w:t></w:t>
      </w:r>
      <w:r>
        <w:rPr>
          <w:rFonts w:ascii="Symbol" w:eastAsia="Symbol" w:hAnsi="Symbol" w:cs="Symbol"/>
          <w:w w:val="107"/>
          <w:position w:val="-3"/>
          <w:sz w:val="20"/>
          <w:szCs w:val="20"/>
        </w:rPr>
        <w:t></w:t>
      </w:r>
    </w:p>
    <w:p w:rsidR="00DF3834" w:rsidRDefault="00DF3834">
      <w:pPr>
        <w:spacing w:line="248" w:lineRule="exact"/>
        <w:rPr>
          <w:rFonts w:ascii="Symbol" w:eastAsia="Symbol" w:hAnsi="Symbol" w:cs="Symbol"/>
          <w:sz w:val="20"/>
          <w:szCs w:val="20"/>
        </w:rPr>
        <w:sectPr w:rsidR="00DF3834">
          <w:type w:val="continuous"/>
          <w:pgSz w:w="11910" w:h="16840"/>
          <w:pgMar w:top="700" w:right="1020" w:bottom="280" w:left="1600" w:header="720" w:footer="720" w:gutter="0"/>
          <w:cols w:num="2" w:space="720" w:equalWidth="0">
            <w:col w:w="4603" w:space="40"/>
            <w:col w:w="4647"/>
          </w:cols>
        </w:sectPr>
      </w:pPr>
    </w:p>
    <w:p w:rsidR="00DF3834" w:rsidRDefault="00CC465F">
      <w:pPr>
        <w:tabs>
          <w:tab w:val="left" w:pos="4646"/>
          <w:tab w:val="left" w:pos="6028"/>
        </w:tabs>
        <w:spacing w:line="340" w:lineRule="exact"/>
        <w:ind w:left="2963" w:right="-18"/>
        <w:rPr>
          <w:rFonts w:ascii="Symbol" w:eastAsia="Symbol" w:hAnsi="Symbol" w:cs="Symbol"/>
          <w:sz w:val="20"/>
          <w:szCs w:val="20"/>
        </w:rPr>
      </w:pPr>
      <w:r w:rsidRPr="00CC465F">
        <w:lastRenderedPageBreak/>
        <w:pict>
          <v:group id="_x0000_s1631" style="position:absolute;left:0;text-align:left;margin-left:312pt;margin-top:-2pt;width:7.6pt;height:.1pt;z-index:251601920;mso-position-horizontal-relative:page" coordorigin="6240,-40" coordsize="152,2">
            <v:shape id="_x0000_s1632" style="position:absolute;left:6240;top:-40;width:152;height:2" coordorigin="6240,-40" coordsize="152,0" path="m6240,-40r151,e" filled="f" strokeweight=".08131mm">
              <v:path arrowok="t"/>
            </v:shape>
            <w10:wrap anchorx="page"/>
          </v:group>
        </w:pict>
      </w:r>
      <w:r w:rsidR="00FC2624">
        <w:rPr>
          <w:rFonts w:ascii="Cambria Math" w:eastAsia="Cambria Math" w:hAnsi="Cambria Math" w:cs="Cambria Math"/>
          <w:i/>
          <w:w w:val="105"/>
          <w:position w:val="-11"/>
        </w:rPr>
        <w:t xml:space="preserve">R </w:t>
      </w:r>
      <w:r w:rsidR="00FC2624">
        <w:rPr>
          <w:rFonts w:ascii="Symbol" w:eastAsia="Symbol" w:hAnsi="Symbol" w:cs="Symbol"/>
          <w:w w:val="105"/>
          <w:position w:val="-11"/>
          <w:sz w:val="20"/>
          <w:szCs w:val="20"/>
        </w:rPr>
        <w:t></w:t>
      </w:r>
      <w:r w:rsidR="00FC2624">
        <w:rPr>
          <w:rFonts w:ascii="Times New Roman" w:eastAsia="Times New Roman" w:hAnsi="Times New Roman" w:cs="Times New Roman"/>
          <w:w w:val="105"/>
          <w:position w:val="-11"/>
          <w:sz w:val="20"/>
          <w:szCs w:val="20"/>
        </w:rPr>
        <w:t xml:space="preserve"> </w:t>
      </w:r>
      <w:r w:rsidR="00FC2624">
        <w:rPr>
          <w:rFonts w:ascii="Cambria Math" w:eastAsia="Cambria Math" w:hAnsi="Cambria Math" w:cs="Cambria Math"/>
          <w:i/>
          <w:w w:val="105"/>
          <w:sz w:val="12"/>
          <w:szCs w:val="12"/>
          <w:u w:val="single" w:color="000000"/>
        </w:rPr>
        <w:t>i</w:t>
      </w:r>
      <w:r w:rsidR="00FC2624">
        <w:rPr>
          <w:rFonts w:ascii="Cambria Math" w:eastAsia="Cambria Math" w:hAnsi="Cambria Math" w:cs="Cambria Math"/>
          <w:i/>
          <w:spacing w:val="26"/>
          <w:w w:val="105"/>
          <w:sz w:val="12"/>
          <w:szCs w:val="12"/>
          <w:u w:val="single" w:color="000000"/>
        </w:rPr>
        <w:t xml:space="preserve"> </w:t>
      </w:r>
      <w:r w:rsidR="00FC2624">
        <w:rPr>
          <w:rFonts w:ascii="Symbol" w:eastAsia="Symbol" w:hAnsi="Symbol" w:cs="Symbol"/>
          <w:w w:val="105"/>
          <w:sz w:val="12"/>
          <w:szCs w:val="12"/>
          <w:u w:val="single" w:color="000000"/>
        </w:rPr>
        <w:t></w:t>
      </w:r>
      <w:r w:rsidR="00FC2624">
        <w:rPr>
          <w:rFonts w:ascii="Cambria Math" w:eastAsia="Cambria Math" w:hAnsi="Cambria Math" w:cs="Cambria Math"/>
          <w:w w:val="105"/>
          <w:sz w:val="12"/>
          <w:szCs w:val="12"/>
          <w:u w:val="single" w:color="000000"/>
        </w:rPr>
        <w:t>1</w:t>
      </w:r>
      <w:r w:rsidR="00FC2624">
        <w:rPr>
          <w:rFonts w:ascii="Cambria Math" w:eastAsia="Cambria Math" w:hAnsi="Cambria Math" w:cs="Cambria Math"/>
          <w:spacing w:val="4"/>
          <w:w w:val="105"/>
          <w:sz w:val="12"/>
          <w:szCs w:val="12"/>
          <w:u w:val="single" w:color="000000"/>
        </w:rPr>
        <w:t xml:space="preserve"> </w:t>
      </w:r>
      <w:r w:rsidR="00FC2624">
        <w:rPr>
          <w:rFonts w:ascii="Symbol" w:eastAsia="Symbol" w:hAnsi="Symbol" w:cs="Symbol"/>
          <w:w w:val="105"/>
          <w:position w:val="-1"/>
          <w:sz w:val="20"/>
          <w:szCs w:val="20"/>
          <w:u w:val="single" w:color="000000"/>
        </w:rPr>
        <w:t></w:t>
      </w:r>
      <w:r w:rsidR="00FC2624">
        <w:rPr>
          <w:rFonts w:ascii="Times New Roman" w:eastAsia="Times New Roman" w:hAnsi="Times New Roman" w:cs="Times New Roman"/>
          <w:w w:val="105"/>
          <w:position w:val="-1"/>
          <w:sz w:val="20"/>
          <w:szCs w:val="20"/>
          <w:u w:val="single" w:color="000000"/>
        </w:rPr>
        <w:tab/>
      </w:r>
      <w:r w:rsidR="00FC2624">
        <w:rPr>
          <w:rFonts w:ascii="Cambria Math" w:eastAsia="Cambria Math" w:hAnsi="Cambria Math" w:cs="Cambria Math"/>
          <w:i/>
          <w:w w:val="105"/>
          <w:position w:val="4"/>
          <w:u w:val="single" w:color="000000"/>
        </w:rPr>
        <w:t>n</w:t>
      </w:r>
      <w:r w:rsidR="00FC2624">
        <w:rPr>
          <w:rFonts w:ascii="Cambria Math" w:eastAsia="Cambria Math" w:hAnsi="Cambria Math" w:cs="Cambria Math"/>
          <w:i/>
          <w:spacing w:val="18"/>
          <w:w w:val="105"/>
          <w:position w:val="4"/>
          <w:u w:val="single" w:color="000000"/>
        </w:rPr>
        <w:t xml:space="preserve"> </w:t>
      </w:r>
      <w:r w:rsidR="00FC2624">
        <w:rPr>
          <w:rFonts w:ascii="Cambria Math" w:eastAsia="Cambria Math" w:hAnsi="Cambria Math" w:cs="Cambria Math"/>
          <w:i/>
          <w:w w:val="105"/>
          <w:sz w:val="12"/>
          <w:szCs w:val="12"/>
          <w:u w:val="single" w:color="000000"/>
        </w:rPr>
        <w:t>j</w:t>
      </w:r>
      <w:r w:rsidR="00FC2624">
        <w:rPr>
          <w:rFonts w:ascii="Cambria Math" w:eastAsia="Cambria Math" w:hAnsi="Cambria Math" w:cs="Cambria Math"/>
          <w:i/>
          <w:spacing w:val="-4"/>
          <w:w w:val="105"/>
          <w:sz w:val="12"/>
          <w:szCs w:val="12"/>
          <w:u w:val="single" w:color="000000"/>
        </w:rPr>
        <w:t xml:space="preserve"> </w:t>
      </w:r>
      <w:r w:rsidR="00FC2624">
        <w:rPr>
          <w:rFonts w:ascii="Symbol" w:eastAsia="Symbol" w:hAnsi="Symbol" w:cs="Symbol"/>
          <w:w w:val="105"/>
          <w:sz w:val="12"/>
          <w:szCs w:val="12"/>
          <w:u w:val="single" w:color="000000"/>
        </w:rPr>
        <w:t></w:t>
      </w:r>
      <w:r w:rsidR="00FC2624">
        <w:rPr>
          <w:rFonts w:ascii="Cambria Math" w:eastAsia="Cambria Math" w:hAnsi="Cambria Math" w:cs="Cambria Math"/>
          <w:w w:val="105"/>
          <w:sz w:val="12"/>
          <w:szCs w:val="12"/>
          <w:u w:val="single" w:color="000000"/>
        </w:rPr>
        <w:t>1</w:t>
      </w:r>
      <w:r w:rsidR="00FC2624">
        <w:rPr>
          <w:rFonts w:ascii="Cambria Math" w:eastAsia="Cambria Math" w:hAnsi="Cambria Math" w:cs="Cambria Math"/>
          <w:w w:val="105"/>
          <w:sz w:val="12"/>
          <w:szCs w:val="12"/>
          <w:u w:val="single" w:color="000000"/>
        </w:rPr>
        <w:tab/>
      </w:r>
      <w:r w:rsidR="00FC2624">
        <w:rPr>
          <w:rFonts w:ascii="Symbol" w:eastAsia="Symbol" w:hAnsi="Symbol" w:cs="Symbol"/>
          <w:w w:val="105"/>
          <w:position w:val="-1"/>
          <w:sz w:val="20"/>
          <w:szCs w:val="20"/>
          <w:u w:val="single" w:color="000000"/>
        </w:rPr>
        <w:t></w:t>
      </w:r>
    </w:p>
    <w:p w:rsidR="00DF3834" w:rsidRDefault="00FC2624">
      <w:pPr>
        <w:spacing w:line="45" w:lineRule="exact"/>
        <w:ind w:right="532"/>
        <w:jc w:val="right"/>
        <w:rPr>
          <w:rFonts w:ascii="Cambria Math" w:eastAsia="Cambria Math" w:hAnsi="Cambria Math" w:cs="Cambria Math"/>
          <w:sz w:val="12"/>
          <w:szCs w:val="12"/>
        </w:rPr>
      </w:pPr>
      <w:r>
        <w:rPr>
          <w:rFonts w:ascii="Cambria Math"/>
          <w:sz w:val="12"/>
        </w:rPr>
        <w:t>2</w:t>
      </w:r>
    </w:p>
    <w:p w:rsidR="00DF3834" w:rsidRDefault="00FC2624">
      <w:pPr>
        <w:pStyle w:val="BodyText"/>
        <w:tabs>
          <w:tab w:val="left" w:pos="2610"/>
        </w:tabs>
        <w:spacing w:before="87"/>
        <w:ind w:left="151"/>
      </w:pPr>
      <w:r>
        <w:rPr>
          <w:w w:val="95"/>
        </w:rPr>
        <w:br w:type="column"/>
      </w:r>
      <w:r>
        <w:rPr>
          <w:w w:val="95"/>
        </w:rPr>
        <w:lastRenderedPageBreak/>
        <w:t>.</w:t>
      </w:r>
      <w:r>
        <w:rPr>
          <w:w w:val="95"/>
        </w:rPr>
        <w:tab/>
      </w:r>
      <w:r>
        <w:t>(10)</w:t>
      </w:r>
    </w:p>
    <w:p w:rsidR="00DF3834" w:rsidRDefault="00DF3834">
      <w:pPr>
        <w:sectPr w:rsidR="00DF3834">
          <w:type w:val="continuous"/>
          <w:pgSz w:w="11910" w:h="16840"/>
          <w:pgMar w:top="700" w:right="1020" w:bottom="280" w:left="1600" w:header="720" w:footer="720" w:gutter="0"/>
          <w:cols w:num="2" w:space="720" w:equalWidth="0">
            <w:col w:w="6111" w:space="40"/>
            <w:col w:w="3139"/>
          </w:cols>
        </w:sectPr>
      </w:pPr>
    </w:p>
    <w:p w:rsidR="00DF3834" w:rsidRDefault="00FC2624">
      <w:pPr>
        <w:tabs>
          <w:tab w:val="left" w:pos="957"/>
          <w:tab w:val="left" w:pos="1643"/>
        </w:tabs>
        <w:spacing w:line="114" w:lineRule="exact"/>
        <w:ind w:left="237"/>
        <w:jc w:val="center"/>
        <w:rPr>
          <w:rFonts w:ascii="Symbol" w:eastAsia="Symbol" w:hAnsi="Symbol" w:cs="Symbol"/>
          <w:sz w:val="20"/>
          <w:szCs w:val="20"/>
        </w:rPr>
      </w:pPr>
      <w:r>
        <w:rPr>
          <w:rFonts w:ascii="Cambria Math" w:eastAsia="Cambria Math" w:hAnsi="Cambria Math" w:cs="Cambria Math"/>
          <w:i/>
          <w:w w:val="105"/>
          <w:sz w:val="12"/>
          <w:szCs w:val="12"/>
        </w:rPr>
        <w:lastRenderedPageBreak/>
        <w:t xml:space="preserve">n  </w:t>
      </w:r>
      <w:r>
        <w:rPr>
          <w:rFonts w:ascii="Cambria Math" w:eastAsia="Cambria Math" w:hAnsi="Cambria Math" w:cs="Cambria Math"/>
          <w:i/>
          <w:spacing w:val="23"/>
          <w:w w:val="105"/>
          <w:sz w:val="12"/>
          <w:szCs w:val="12"/>
        </w:rPr>
        <w:t xml:space="preserve"> </w:t>
      </w:r>
      <w:r>
        <w:rPr>
          <w:rFonts w:ascii="Symbol" w:eastAsia="Symbol" w:hAnsi="Symbol" w:cs="Symbol"/>
          <w:w w:val="105"/>
          <w:position w:val="-5"/>
          <w:sz w:val="20"/>
          <w:szCs w:val="20"/>
        </w:rPr>
        <w:t></w:t>
      </w:r>
      <w:r>
        <w:rPr>
          <w:rFonts w:ascii="Times New Roman" w:eastAsia="Times New Roman" w:hAnsi="Times New Roman" w:cs="Times New Roman"/>
          <w:w w:val="105"/>
          <w:position w:val="-5"/>
          <w:sz w:val="20"/>
          <w:szCs w:val="20"/>
        </w:rPr>
        <w:tab/>
      </w:r>
      <w:r>
        <w:rPr>
          <w:rFonts w:ascii="Cambria Math" w:eastAsia="Cambria Math" w:hAnsi="Cambria Math" w:cs="Cambria Math"/>
          <w:w w:val="105"/>
          <w:position w:val="-7"/>
          <w:sz w:val="20"/>
          <w:szCs w:val="20"/>
        </w:rPr>
        <w:t xml:space="preserve">1 </w:t>
      </w:r>
      <w:r>
        <w:rPr>
          <w:rFonts w:ascii="Cambria Math" w:eastAsia="Cambria Math" w:hAnsi="Cambria Math" w:cs="Cambria Math"/>
          <w:spacing w:val="30"/>
          <w:w w:val="105"/>
          <w:position w:val="-7"/>
          <w:sz w:val="20"/>
          <w:szCs w:val="20"/>
        </w:rPr>
        <w:t xml:space="preserve"> </w:t>
      </w:r>
      <w:r>
        <w:rPr>
          <w:rFonts w:ascii="Cambria Math" w:eastAsia="Cambria Math" w:hAnsi="Cambria Math" w:cs="Cambria Math"/>
          <w:i/>
          <w:w w:val="105"/>
          <w:sz w:val="12"/>
          <w:szCs w:val="12"/>
        </w:rPr>
        <w:t>n</w:t>
      </w:r>
      <w:r>
        <w:rPr>
          <w:rFonts w:ascii="Cambria Math" w:eastAsia="Cambria Math" w:hAnsi="Cambria Math" w:cs="Cambria Math"/>
          <w:i/>
          <w:w w:val="105"/>
          <w:sz w:val="12"/>
          <w:szCs w:val="12"/>
        </w:rPr>
        <w:tab/>
      </w:r>
      <w:r>
        <w:rPr>
          <w:rFonts w:ascii="Symbol" w:eastAsia="Symbol" w:hAnsi="Symbol" w:cs="Symbol"/>
          <w:w w:val="105"/>
          <w:position w:val="-5"/>
          <w:sz w:val="20"/>
          <w:szCs w:val="20"/>
        </w:rPr>
        <w:t></w:t>
      </w:r>
    </w:p>
    <w:p w:rsidR="00DF3834" w:rsidRDefault="00CC465F">
      <w:pPr>
        <w:spacing w:line="260" w:lineRule="exact"/>
        <w:ind w:left="163"/>
        <w:jc w:val="center"/>
        <w:rPr>
          <w:rFonts w:ascii="Symbol" w:eastAsia="Symbol" w:hAnsi="Symbol" w:cs="Symbol"/>
          <w:sz w:val="20"/>
          <w:szCs w:val="20"/>
        </w:rPr>
      </w:pPr>
      <w:r w:rsidRPr="00CC465F">
        <w:pict>
          <v:group id="_x0000_s1629" style="position:absolute;left:0;text-align:left;margin-left:316.1pt;margin-top:7.8pt;width:7.6pt;height:.1pt;z-index:-251633664;mso-position-horizontal-relative:page" coordorigin="6322,156" coordsize="152,2">
            <v:shape id="_x0000_s1630" style="position:absolute;left:6322;top:156;width:152;height:2" coordorigin="6322,156" coordsize="152,0" path="m6322,156r151,e" filled="f" strokeweight=".08131mm">
              <v:path arrowok="t"/>
            </v:shape>
            <w10:wrap anchorx="page"/>
          </v:group>
        </w:pict>
      </w:r>
      <w:r w:rsidR="00FC2624">
        <w:rPr>
          <w:rFonts w:ascii="Symbol" w:eastAsia="Symbol" w:hAnsi="Symbol" w:cs="Symbol"/>
          <w:spacing w:val="9"/>
          <w:w w:val="105"/>
          <w:sz w:val="31"/>
          <w:szCs w:val="31"/>
        </w:rPr>
        <w:t></w:t>
      </w:r>
      <w:r w:rsidR="00FC2624">
        <w:rPr>
          <w:rFonts w:ascii="Symbol" w:eastAsia="Symbol" w:hAnsi="Symbol" w:cs="Symbol"/>
          <w:spacing w:val="9"/>
          <w:w w:val="105"/>
          <w:position w:val="1"/>
          <w:sz w:val="20"/>
          <w:szCs w:val="20"/>
        </w:rPr>
        <w:t></w:t>
      </w:r>
      <w:r w:rsidR="00FC2624">
        <w:rPr>
          <w:rFonts w:ascii="Times New Roman" w:eastAsia="Times New Roman" w:hAnsi="Times New Roman" w:cs="Times New Roman"/>
          <w:spacing w:val="-14"/>
          <w:w w:val="105"/>
          <w:position w:val="1"/>
          <w:sz w:val="20"/>
          <w:szCs w:val="20"/>
        </w:rPr>
        <w:t xml:space="preserve"> </w:t>
      </w:r>
      <w:r w:rsidR="00FC2624">
        <w:rPr>
          <w:rFonts w:ascii="Cambria Math" w:eastAsia="Cambria Math" w:hAnsi="Cambria Math" w:cs="Cambria Math"/>
          <w:i/>
          <w:w w:val="105"/>
          <w:position w:val="5"/>
        </w:rPr>
        <w:t>y</w:t>
      </w:r>
      <w:r w:rsidR="00FC2624">
        <w:rPr>
          <w:rFonts w:ascii="Cambria Math" w:eastAsia="Cambria Math" w:hAnsi="Cambria Math" w:cs="Cambria Math"/>
          <w:i/>
          <w:spacing w:val="-23"/>
          <w:w w:val="105"/>
          <w:position w:val="5"/>
        </w:rPr>
        <w:t xml:space="preserve"> </w:t>
      </w:r>
      <w:r w:rsidR="00FC2624">
        <w:rPr>
          <w:rFonts w:ascii="Cambria Math" w:eastAsia="Cambria Math" w:hAnsi="Cambria Math" w:cs="Cambria Math"/>
          <w:i/>
          <w:w w:val="105"/>
          <w:position w:val="-1"/>
          <w:sz w:val="12"/>
          <w:szCs w:val="12"/>
        </w:rPr>
        <w:t xml:space="preserve">i </w:t>
      </w:r>
      <w:r w:rsidR="00FC2624">
        <w:rPr>
          <w:rFonts w:ascii="Cambria Math" w:eastAsia="Cambria Math" w:hAnsi="Cambria Math" w:cs="Cambria Math"/>
          <w:i/>
          <w:spacing w:val="15"/>
          <w:w w:val="105"/>
          <w:position w:val="-1"/>
          <w:sz w:val="12"/>
          <w:szCs w:val="12"/>
        </w:rPr>
        <w:t xml:space="preserve"> </w:t>
      </w:r>
      <w:r w:rsidR="00FC2624">
        <w:rPr>
          <w:rFonts w:ascii="Symbol" w:eastAsia="Symbol" w:hAnsi="Symbol" w:cs="Symbol"/>
          <w:w w:val="105"/>
          <w:position w:val="5"/>
          <w:sz w:val="20"/>
          <w:szCs w:val="20"/>
        </w:rPr>
        <w:t></w:t>
      </w:r>
      <w:r w:rsidR="00FC2624">
        <w:rPr>
          <w:rFonts w:ascii="Times New Roman" w:eastAsia="Times New Roman" w:hAnsi="Times New Roman" w:cs="Times New Roman"/>
          <w:spacing w:val="-13"/>
          <w:w w:val="105"/>
          <w:position w:val="5"/>
          <w:sz w:val="20"/>
          <w:szCs w:val="20"/>
        </w:rPr>
        <w:t xml:space="preserve"> </w:t>
      </w:r>
      <w:r w:rsidR="00FC2624">
        <w:rPr>
          <w:rFonts w:ascii="Cambria Math" w:eastAsia="Cambria Math" w:hAnsi="Cambria Math" w:cs="Cambria Math"/>
          <w:i/>
          <w:w w:val="105"/>
          <w:position w:val="-10"/>
        </w:rPr>
        <w:t xml:space="preserve">n </w:t>
      </w:r>
      <w:r w:rsidR="00FC2624">
        <w:rPr>
          <w:rFonts w:ascii="Symbol" w:eastAsia="Symbol" w:hAnsi="Symbol" w:cs="Symbol"/>
          <w:w w:val="105"/>
          <w:sz w:val="31"/>
          <w:szCs w:val="31"/>
        </w:rPr>
        <w:t></w:t>
      </w:r>
      <w:r w:rsidR="00FC2624">
        <w:rPr>
          <w:rFonts w:ascii="Times New Roman" w:eastAsia="Times New Roman" w:hAnsi="Times New Roman" w:cs="Times New Roman"/>
          <w:spacing w:val="-46"/>
          <w:w w:val="105"/>
          <w:sz w:val="31"/>
          <w:szCs w:val="31"/>
        </w:rPr>
        <w:t xml:space="preserve"> </w:t>
      </w:r>
      <w:r w:rsidR="00FC2624">
        <w:rPr>
          <w:rFonts w:ascii="Cambria Math" w:eastAsia="Cambria Math" w:hAnsi="Cambria Math" w:cs="Cambria Math"/>
          <w:i/>
          <w:w w:val="105"/>
          <w:position w:val="5"/>
        </w:rPr>
        <w:t>y</w:t>
      </w:r>
      <w:r w:rsidR="00FC2624">
        <w:rPr>
          <w:rFonts w:ascii="Cambria Math" w:eastAsia="Cambria Math" w:hAnsi="Cambria Math" w:cs="Cambria Math"/>
          <w:i/>
          <w:spacing w:val="-13"/>
          <w:w w:val="105"/>
          <w:position w:val="5"/>
        </w:rPr>
        <w:t xml:space="preserve"> </w:t>
      </w:r>
      <w:r w:rsidR="00FC2624">
        <w:rPr>
          <w:rFonts w:ascii="Cambria Math" w:eastAsia="Cambria Math" w:hAnsi="Cambria Math" w:cs="Cambria Math"/>
          <w:i/>
          <w:w w:val="105"/>
          <w:position w:val="-1"/>
          <w:sz w:val="12"/>
          <w:szCs w:val="12"/>
        </w:rPr>
        <w:t xml:space="preserve">j </w:t>
      </w:r>
      <w:r w:rsidR="00FC2624">
        <w:rPr>
          <w:rFonts w:ascii="Cambria Math" w:eastAsia="Cambria Math" w:hAnsi="Cambria Math" w:cs="Cambria Math"/>
          <w:i/>
          <w:spacing w:val="7"/>
          <w:w w:val="105"/>
          <w:position w:val="-1"/>
          <w:sz w:val="12"/>
          <w:szCs w:val="12"/>
        </w:rPr>
        <w:t xml:space="preserve"> </w:t>
      </w:r>
      <w:r w:rsidR="00FC2624">
        <w:rPr>
          <w:rFonts w:ascii="Symbol" w:eastAsia="Symbol" w:hAnsi="Symbol" w:cs="Symbol"/>
          <w:w w:val="105"/>
          <w:position w:val="1"/>
          <w:sz w:val="20"/>
          <w:szCs w:val="20"/>
        </w:rPr>
        <w:t></w:t>
      </w:r>
    </w:p>
    <w:p w:rsidR="00DF3834" w:rsidRDefault="00FC2624">
      <w:pPr>
        <w:tabs>
          <w:tab w:val="left" w:pos="1145"/>
          <w:tab w:val="left" w:pos="1643"/>
        </w:tabs>
        <w:spacing w:line="210" w:lineRule="exact"/>
        <w:ind w:left="179"/>
        <w:jc w:val="center"/>
        <w:rPr>
          <w:rFonts w:ascii="Symbol" w:eastAsia="Symbol" w:hAnsi="Symbol" w:cs="Symbol"/>
          <w:sz w:val="20"/>
          <w:szCs w:val="20"/>
        </w:rPr>
      </w:pPr>
      <w:r>
        <w:rPr>
          <w:rFonts w:ascii="Cambria Math" w:eastAsia="Cambria Math" w:hAnsi="Cambria Math" w:cs="Cambria Math"/>
          <w:i/>
          <w:w w:val="105"/>
          <w:sz w:val="12"/>
          <w:szCs w:val="12"/>
        </w:rPr>
        <w:t>i</w:t>
      </w:r>
      <w:r>
        <w:rPr>
          <w:rFonts w:ascii="Cambria Math" w:eastAsia="Cambria Math" w:hAnsi="Cambria Math" w:cs="Cambria Math"/>
          <w:i/>
          <w:spacing w:val="-3"/>
          <w:w w:val="105"/>
          <w:sz w:val="12"/>
          <w:szCs w:val="12"/>
        </w:rPr>
        <w:t xml:space="preserve"> </w:t>
      </w:r>
      <w:r>
        <w:rPr>
          <w:rFonts w:ascii="Symbol" w:eastAsia="Symbol" w:hAnsi="Symbol" w:cs="Symbol"/>
          <w:w w:val="105"/>
          <w:sz w:val="12"/>
          <w:szCs w:val="12"/>
        </w:rPr>
        <w:t></w:t>
      </w:r>
      <w:r>
        <w:rPr>
          <w:rFonts w:ascii="Cambria Math" w:eastAsia="Cambria Math" w:hAnsi="Cambria Math" w:cs="Cambria Math"/>
          <w:w w:val="105"/>
          <w:sz w:val="12"/>
          <w:szCs w:val="12"/>
        </w:rPr>
        <w:t>1</w:t>
      </w:r>
      <w:r>
        <w:rPr>
          <w:rFonts w:ascii="Cambria Math" w:eastAsia="Cambria Math" w:hAnsi="Cambria Math" w:cs="Cambria Math"/>
          <w:spacing w:val="5"/>
          <w:w w:val="105"/>
          <w:sz w:val="12"/>
          <w:szCs w:val="12"/>
        </w:rPr>
        <w:t xml:space="preserve"> </w:t>
      </w:r>
      <w:r>
        <w:rPr>
          <w:rFonts w:ascii="Symbol" w:eastAsia="Symbol" w:hAnsi="Symbol" w:cs="Symbol"/>
          <w:w w:val="105"/>
          <w:position w:val="-1"/>
          <w:sz w:val="20"/>
          <w:szCs w:val="20"/>
        </w:rPr>
        <w:t></w:t>
      </w:r>
      <w:r>
        <w:rPr>
          <w:rFonts w:ascii="Times New Roman" w:eastAsia="Times New Roman" w:hAnsi="Times New Roman" w:cs="Times New Roman"/>
          <w:w w:val="105"/>
          <w:position w:val="-1"/>
          <w:sz w:val="20"/>
          <w:szCs w:val="20"/>
        </w:rPr>
        <w:tab/>
      </w:r>
      <w:r>
        <w:rPr>
          <w:rFonts w:ascii="Cambria Math" w:eastAsia="Cambria Math" w:hAnsi="Cambria Math" w:cs="Cambria Math"/>
          <w:i/>
          <w:w w:val="105"/>
          <w:sz w:val="12"/>
          <w:szCs w:val="12"/>
        </w:rPr>
        <w:t>j</w:t>
      </w:r>
      <w:r>
        <w:rPr>
          <w:rFonts w:ascii="Cambria Math" w:eastAsia="Cambria Math" w:hAnsi="Cambria Math" w:cs="Cambria Math"/>
          <w:i/>
          <w:spacing w:val="-2"/>
          <w:w w:val="105"/>
          <w:sz w:val="12"/>
          <w:szCs w:val="12"/>
        </w:rPr>
        <w:t xml:space="preserve"> </w:t>
      </w:r>
      <w:r>
        <w:rPr>
          <w:rFonts w:ascii="Symbol" w:eastAsia="Symbol" w:hAnsi="Symbol" w:cs="Symbol"/>
          <w:w w:val="105"/>
          <w:sz w:val="12"/>
          <w:szCs w:val="12"/>
        </w:rPr>
        <w:t></w:t>
      </w:r>
      <w:r>
        <w:rPr>
          <w:rFonts w:ascii="Cambria Math" w:eastAsia="Cambria Math" w:hAnsi="Cambria Math" w:cs="Cambria Math"/>
          <w:w w:val="105"/>
          <w:sz w:val="12"/>
          <w:szCs w:val="12"/>
        </w:rPr>
        <w:t>1</w:t>
      </w:r>
      <w:r>
        <w:rPr>
          <w:rFonts w:ascii="Cambria Math" w:eastAsia="Cambria Math" w:hAnsi="Cambria Math" w:cs="Cambria Math"/>
          <w:w w:val="105"/>
          <w:sz w:val="12"/>
          <w:szCs w:val="12"/>
        </w:rPr>
        <w:tab/>
      </w:r>
      <w:r>
        <w:rPr>
          <w:rFonts w:ascii="Symbol" w:eastAsia="Symbol" w:hAnsi="Symbol" w:cs="Symbol"/>
          <w:w w:val="105"/>
          <w:position w:val="-1"/>
          <w:sz w:val="20"/>
          <w:szCs w:val="20"/>
        </w:rPr>
        <w:t></w:t>
      </w:r>
    </w:p>
    <w:p w:rsidR="00DF3834" w:rsidRDefault="00DF3834">
      <w:pPr>
        <w:spacing w:before="4"/>
        <w:rPr>
          <w:rFonts w:ascii="Symbol" w:eastAsia="Symbol" w:hAnsi="Symbol" w:cs="Symbol"/>
          <w:sz w:val="11"/>
          <w:szCs w:val="11"/>
        </w:rPr>
      </w:pPr>
    </w:p>
    <w:p w:rsidR="00DF3834" w:rsidRDefault="00FC2624">
      <w:pPr>
        <w:pStyle w:val="BodyText"/>
        <w:spacing w:before="69"/>
        <w:ind w:right="118"/>
      </w:pPr>
      <w:r>
        <w:t>If</w:t>
      </w:r>
      <w:r>
        <w:rPr>
          <w:spacing w:val="-2"/>
        </w:rPr>
        <w:t xml:space="preserve"> </w:t>
      </w:r>
      <w:r>
        <w:rPr>
          <w:i/>
        </w:rPr>
        <w:t>R</w:t>
      </w:r>
      <w:r>
        <w:rPr>
          <w:i/>
          <w:spacing w:val="-3"/>
        </w:rPr>
        <w:t xml:space="preserve"> </w:t>
      </w:r>
      <w:r>
        <w:t>equals</w:t>
      </w:r>
      <w:r>
        <w:rPr>
          <w:spacing w:val="-2"/>
        </w:rPr>
        <w:t xml:space="preserve"> </w:t>
      </w:r>
      <w:r>
        <w:t>1,</w:t>
      </w:r>
      <w:r>
        <w:rPr>
          <w:spacing w:val="-3"/>
        </w:rPr>
        <w:t xml:space="preserve"> </w:t>
      </w:r>
      <w:r>
        <w:t>it</w:t>
      </w:r>
      <w:r>
        <w:rPr>
          <w:spacing w:val="-3"/>
        </w:rPr>
        <w:t xml:space="preserve"> </w:t>
      </w:r>
      <w:r>
        <w:t>means</w:t>
      </w:r>
      <w:r>
        <w:rPr>
          <w:spacing w:val="-1"/>
        </w:rPr>
        <w:t xml:space="preserve"> </w:t>
      </w:r>
      <w:r>
        <w:t>that</w:t>
      </w:r>
      <w:r>
        <w:rPr>
          <w:spacing w:val="-3"/>
        </w:rPr>
        <w:t xml:space="preserve"> </w:t>
      </w:r>
      <w:r>
        <w:t>tested</w:t>
      </w:r>
      <w:r>
        <w:rPr>
          <w:spacing w:val="-2"/>
        </w:rPr>
        <w:t xml:space="preserve"> </w:t>
      </w:r>
      <w:r>
        <w:t>regression</w:t>
      </w:r>
      <w:r>
        <w:rPr>
          <w:spacing w:val="-3"/>
        </w:rPr>
        <w:t xml:space="preserve"> </w:t>
      </w:r>
      <w:r>
        <w:t>model</w:t>
      </w:r>
      <w:r>
        <w:rPr>
          <w:spacing w:val="-3"/>
        </w:rPr>
        <w:t xml:space="preserve"> </w:t>
      </w:r>
      <w:r>
        <w:t>explains</w:t>
      </w:r>
      <w:r>
        <w:rPr>
          <w:spacing w:val="-3"/>
        </w:rPr>
        <w:t xml:space="preserve"> </w:t>
      </w:r>
      <w:r>
        <w:t>100 %</w:t>
      </w:r>
      <w:r>
        <w:rPr>
          <w:spacing w:val="-2"/>
        </w:rPr>
        <w:t xml:space="preserve"> </w:t>
      </w:r>
      <w:r>
        <w:t>of</w:t>
      </w:r>
      <w:r>
        <w:rPr>
          <w:spacing w:val="-3"/>
        </w:rPr>
        <w:t xml:space="preserve"> </w:t>
      </w:r>
      <w:r>
        <w:t>predicted</w:t>
      </w:r>
      <w:r>
        <w:rPr>
          <w:spacing w:val="-2"/>
        </w:rPr>
        <w:t xml:space="preserve"> </w:t>
      </w:r>
      <w:r>
        <w:t>values.</w:t>
      </w:r>
    </w:p>
    <w:p w:rsidR="00DF3834" w:rsidRDefault="00FC2624">
      <w:pPr>
        <w:pStyle w:val="BodyText"/>
        <w:spacing w:before="146" w:line="261" w:lineRule="auto"/>
        <w:ind w:right="118"/>
      </w:pPr>
      <w:r>
        <w:t xml:space="preserve">The regression coefficient estimations </w:t>
      </w:r>
      <w:r>
        <w:rPr>
          <w:i/>
        </w:rPr>
        <w:t>b</w:t>
      </w:r>
      <w:r>
        <w:rPr>
          <w:position w:val="-1"/>
          <w:sz w:val="14"/>
        </w:rPr>
        <w:t xml:space="preserve">0 </w:t>
      </w:r>
      <w:r>
        <w:t xml:space="preserve">and </w:t>
      </w:r>
      <w:r>
        <w:rPr>
          <w:i/>
        </w:rPr>
        <w:t>b</w:t>
      </w:r>
      <w:r>
        <w:rPr>
          <w:position w:val="-1"/>
          <w:sz w:val="14"/>
        </w:rPr>
        <w:t>1</w:t>
      </w:r>
      <w:r>
        <w:t xml:space="preserve">, their standard deviations, the confidence intervals for confidence level 0.05 and </w:t>
      </w:r>
      <w:r>
        <w:rPr>
          <w:i/>
        </w:rPr>
        <w:t xml:space="preserve">R </w:t>
      </w:r>
      <w:r>
        <w:t xml:space="preserve">parameters are presented in </w:t>
      </w:r>
      <w:hyperlink w:anchor="_bookmark195" w:history="1">
        <w:r>
          <w:t>Table 7.15</w:t>
        </w:r>
      </w:hyperlink>
      <w:r>
        <w:t xml:space="preserve"> - </w:t>
      </w:r>
      <w:hyperlink w:anchor="_bookmark197" w:history="1">
        <w:r>
          <w:t>Table</w:t>
        </w:r>
        <w:r>
          <w:rPr>
            <w:spacing w:val="-33"/>
          </w:rPr>
          <w:t xml:space="preserve"> </w:t>
        </w:r>
        <w:r>
          <w:t>7.17.</w:t>
        </w:r>
      </w:hyperlink>
    </w:p>
    <w:p w:rsidR="00DF3834" w:rsidRDefault="00FC2624">
      <w:pPr>
        <w:pStyle w:val="Heading5"/>
        <w:spacing w:before="122"/>
        <w:ind w:right="118"/>
        <w:rPr>
          <w:b w:val="0"/>
          <w:bCs w:val="0"/>
        </w:rPr>
      </w:pPr>
      <w:bookmarkStart w:id="234" w:name="_bookmark195"/>
      <w:bookmarkEnd w:id="234"/>
      <w:r>
        <w:rPr>
          <w:color w:val="404040"/>
        </w:rPr>
        <w:t>Table 7.15 Regression coefficient estimations for regression model of the theoretical fragment</w:t>
      </w:r>
      <w:r>
        <w:rPr>
          <w:color w:val="404040"/>
          <w:spacing w:val="-11"/>
        </w:rPr>
        <w:t xml:space="preserve"> </w:t>
      </w:r>
      <w:r>
        <w:rPr>
          <w:color w:val="404040"/>
        </w:rPr>
        <w:t>density</w:t>
      </w:r>
    </w:p>
    <w:p w:rsidR="00DF3834" w:rsidRDefault="00DF3834">
      <w:pPr>
        <w:spacing w:before="3"/>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817"/>
        <w:gridCol w:w="896"/>
        <w:gridCol w:w="919"/>
        <w:gridCol w:w="918"/>
        <w:gridCol w:w="918"/>
        <w:gridCol w:w="918"/>
        <w:gridCol w:w="919"/>
        <w:gridCol w:w="918"/>
        <w:gridCol w:w="919"/>
        <w:gridCol w:w="919"/>
      </w:tblGrid>
      <w:tr w:rsidR="00DF3834">
        <w:trPr>
          <w:trHeight w:hRule="exact" w:val="311"/>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Sector</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60" w:lineRule="exact"/>
              <w:ind w:left="103"/>
              <w:rPr>
                <w:rFonts w:ascii="Cambria" w:eastAsia="Cambria" w:hAnsi="Cambria" w:cs="Cambria"/>
                <w:sz w:val="14"/>
                <w:szCs w:val="14"/>
              </w:rPr>
            </w:pPr>
            <w:r>
              <w:rPr>
                <w:rFonts w:ascii="Cambria"/>
                <w:i/>
              </w:rPr>
              <w:t>b</w:t>
            </w:r>
            <w:r>
              <w:rPr>
                <w:rFonts w:ascii="Cambria"/>
                <w:position w:val="-1"/>
                <w:sz w:val="14"/>
              </w:rPr>
              <w:t>0</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Pr>
                <w:rFonts w:ascii="Cambria" w:eastAsia="Cambria" w:hAnsi="Cambria" w:cs="Cambria"/>
                <w:sz w:val="14"/>
                <w:szCs w:val="14"/>
              </w:rPr>
            </w:pPr>
            <w:r>
              <w:rPr>
                <w:rFonts w:ascii="Cambria"/>
                <w:i/>
                <w:position w:val="2"/>
              </w:rPr>
              <w:t>s</w:t>
            </w:r>
            <w:r>
              <w:rPr>
                <w:rFonts w:ascii="Cambria"/>
                <w:i/>
                <w:sz w:val="14"/>
              </w:rPr>
              <w:t>b</w:t>
            </w:r>
            <w:r>
              <w:rPr>
                <w:rFonts w:ascii="Cambria"/>
                <w:sz w:val="14"/>
              </w:rPr>
              <w:t>0</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Pr>
                <w:rFonts w:ascii="Cambria" w:eastAsia="Cambria" w:hAnsi="Cambria" w:cs="Cambria"/>
                <w:sz w:val="14"/>
                <w:szCs w:val="14"/>
              </w:rPr>
            </w:pPr>
            <w:r>
              <w:rPr>
                <w:rFonts w:ascii="Cambria"/>
                <w:i/>
                <w:position w:val="2"/>
              </w:rPr>
              <w:t>b</w:t>
            </w:r>
            <w:r>
              <w:rPr>
                <w:rFonts w:ascii="Cambria"/>
                <w:sz w:val="14"/>
              </w:rPr>
              <w:t>0 CI</w:t>
            </w:r>
            <w:r>
              <w:rPr>
                <w:rFonts w:ascii="Cambria"/>
                <w:spacing w:val="-2"/>
                <w:sz w:val="14"/>
              </w:rPr>
              <w:t xml:space="preserve"> </w:t>
            </w:r>
            <w:r>
              <w:rPr>
                <w:rFonts w:ascii="Cambria"/>
                <w:sz w:val="14"/>
              </w:rPr>
              <w:t>low</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Pr>
                <w:rFonts w:ascii="Cambria" w:eastAsia="Cambria" w:hAnsi="Cambria" w:cs="Cambria"/>
                <w:sz w:val="14"/>
                <w:szCs w:val="14"/>
              </w:rPr>
            </w:pPr>
            <w:r>
              <w:rPr>
                <w:rFonts w:ascii="Cambria"/>
                <w:i/>
                <w:position w:val="2"/>
              </w:rPr>
              <w:t>b</w:t>
            </w:r>
            <w:r>
              <w:rPr>
                <w:rFonts w:ascii="Cambria"/>
                <w:sz w:val="14"/>
              </w:rPr>
              <w:t>0 CI</w:t>
            </w:r>
            <w:r>
              <w:rPr>
                <w:rFonts w:ascii="Cambria"/>
                <w:spacing w:val="-2"/>
                <w:sz w:val="14"/>
              </w:rPr>
              <w:t xml:space="preserve"> </w:t>
            </w:r>
            <w:r>
              <w:rPr>
                <w:rFonts w:ascii="Cambria"/>
                <w:sz w:val="14"/>
              </w:rPr>
              <w:t>high</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60" w:lineRule="exact"/>
              <w:ind w:left="104"/>
              <w:rPr>
                <w:rFonts w:ascii="Cambria" w:eastAsia="Cambria" w:hAnsi="Cambria" w:cs="Cambria"/>
                <w:sz w:val="14"/>
                <w:szCs w:val="14"/>
              </w:rPr>
            </w:pPr>
            <w:r>
              <w:rPr>
                <w:rFonts w:ascii="Cambria"/>
                <w:i/>
              </w:rPr>
              <w:t>b</w:t>
            </w:r>
            <w:r>
              <w:rPr>
                <w:rFonts w:ascii="Cambria"/>
                <w:position w:val="-1"/>
                <w:sz w:val="14"/>
              </w:rPr>
              <w:t>1</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4"/>
              <w:rPr>
                <w:rFonts w:ascii="Cambria" w:eastAsia="Cambria" w:hAnsi="Cambria" w:cs="Cambria"/>
                <w:sz w:val="14"/>
                <w:szCs w:val="14"/>
              </w:rPr>
            </w:pPr>
            <w:r>
              <w:rPr>
                <w:rFonts w:ascii="Cambria"/>
                <w:i/>
                <w:position w:val="2"/>
              </w:rPr>
              <w:t>s</w:t>
            </w:r>
            <w:r>
              <w:rPr>
                <w:rFonts w:ascii="Cambria"/>
                <w:i/>
                <w:sz w:val="14"/>
              </w:rPr>
              <w:t>b</w:t>
            </w:r>
            <w:r>
              <w:rPr>
                <w:rFonts w:ascii="Cambria"/>
                <w:sz w:val="14"/>
              </w:rPr>
              <w:t>1</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4"/>
              <w:rPr>
                <w:rFonts w:ascii="Cambria" w:eastAsia="Cambria" w:hAnsi="Cambria" w:cs="Cambria"/>
                <w:sz w:val="14"/>
                <w:szCs w:val="14"/>
              </w:rPr>
            </w:pPr>
            <w:r>
              <w:rPr>
                <w:rFonts w:ascii="Cambria"/>
                <w:i/>
                <w:position w:val="2"/>
              </w:rPr>
              <w:t>b</w:t>
            </w:r>
            <w:r>
              <w:rPr>
                <w:rFonts w:ascii="Cambria"/>
                <w:sz w:val="14"/>
              </w:rPr>
              <w:t>1 CI</w:t>
            </w:r>
            <w:r>
              <w:rPr>
                <w:rFonts w:ascii="Cambria"/>
                <w:spacing w:val="-2"/>
                <w:sz w:val="14"/>
              </w:rPr>
              <w:t xml:space="preserve"> </w:t>
            </w:r>
            <w:r>
              <w:rPr>
                <w:rFonts w:ascii="Cambria"/>
                <w:sz w:val="14"/>
              </w:rPr>
              <w:t>low</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Pr>
                <w:rFonts w:ascii="Cambria" w:eastAsia="Cambria" w:hAnsi="Cambria" w:cs="Cambria"/>
                <w:sz w:val="14"/>
                <w:szCs w:val="14"/>
              </w:rPr>
            </w:pPr>
            <w:r>
              <w:rPr>
                <w:rFonts w:ascii="Cambria"/>
                <w:i/>
                <w:position w:val="2"/>
              </w:rPr>
              <w:t>b</w:t>
            </w:r>
            <w:r>
              <w:rPr>
                <w:rFonts w:ascii="Cambria"/>
                <w:sz w:val="14"/>
              </w:rPr>
              <w:t>1 CI</w:t>
            </w:r>
            <w:r>
              <w:rPr>
                <w:rFonts w:ascii="Cambria"/>
                <w:spacing w:val="-2"/>
                <w:sz w:val="14"/>
              </w:rPr>
              <w:t xml:space="preserve"> </w:t>
            </w:r>
            <w:r>
              <w:rPr>
                <w:rFonts w:ascii="Cambria"/>
                <w:sz w:val="14"/>
              </w:rPr>
              <w:t>high</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i/>
              </w:rPr>
              <w:t>R</w:t>
            </w:r>
          </w:p>
        </w:tc>
      </w:tr>
      <w:tr w:rsidR="00DF3834">
        <w:trPr>
          <w:trHeight w:hRule="exact" w:val="310"/>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7</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3.08</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0.05</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2.97</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3.19</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-2.62</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0.05</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-2.72</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-2.52</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0.99</w:t>
            </w:r>
          </w:p>
        </w:tc>
      </w:tr>
      <w:tr w:rsidR="00DF3834">
        <w:trPr>
          <w:trHeight w:hRule="exact" w:val="310"/>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8</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3.02</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0.08</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2.85</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3.18</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-2.58</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0.07</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-2.73</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-2.44</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0.98</w:t>
            </w:r>
          </w:p>
        </w:tc>
      </w:tr>
      <w:tr w:rsidR="00DF3834">
        <w:trPr>
          <w:trHeight w:hRule="exact" w:val="311"/>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9</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3.07</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0.09</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2.89</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3.26</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-2.49</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0.08</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-2.66</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-2.33</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0.97</w:t>
            </w:r>
          </w:p>
        </w:tc>
      </w:tr>
      <w:tr w:rsidR="00DF3834">
        <w:trPr>
          <w:trHeight w:hRule="exact" w:val="310"/>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10</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3.43</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0.10</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3.23</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3.62</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-2.42</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0.08</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-2.59</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-2.24</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0.97</w:t>
            </w:r>
          </w:p>
        </w:tc>
      </w:tr>
      <w:tr w:rsidR="00DF3834">
        <w:trPr>
          <w:trHeight w:hRule="exact" w:val="310"/>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11</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3.43</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0.09</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3.23</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3.62</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-2.48</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0.08</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-2.65</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-2.31</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0.97</w:t>
            </w:r>
          </w:p>
        </w:tc>
      </w:tr>
      <w:tr w:rsidR="00DF3834">
        <w:trPr>
          <w:trHeight w:hRule="exact" w:val="311"/>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12</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3.10</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0.09</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2.92</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3.28</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-2.55</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0.08</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-2.71</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-2.40</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0.98</w:t>
            </w:r>
          </w:p>
        </w:tc>
      </w:tr>
      <w:tr w:rsidR="00DF3834">
        <w:trPr>
          <w:trHeight w:hRule="exact" w:val="310"/>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13</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3.49</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0.07</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3.34</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3.63</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-2.62</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0.06</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-2.75</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-2.49</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0.98</w:t>
            </w:r>
          </w:p>
        </w:tc>
      </w:tr>
    </w:tbl>
    <w:p w:rsidR="00DF3834" w:rsidRDefault="00DF3834">
      <w:pPr>
        <w:spacing w:before="6"/>
        <w:rPr>
          <w:rFonts w:ascii="Cambria" w:eastAsia="Cambria" w:hAnsi="Cambria" w:cs="Cambria"/>
          <w:b/>
          <w:bCs/>
          <w:sz w:val="28"/>
          <w:szCs w:val="28"/>
        </w:rPr>
      </w:pPr>
    </w:p>
    <w:p w:rsidR="00DF3834" w:rsidRDefault="00FC2624">
      <w:pPr>
        <w:pStyle w:val="Heading5"/>
        <w:spacing w:before="69"/>
        <w:ind w:right="118"/>
        <w:rPr>
          <w:b w:val="0"/>
          <w:bCs w:val="0"/>
        </w:rPr>
      </w:pPr>
      <w:bookmarkStart w:id="235" w:name="_bookmark196"/>
      <w:bookmarkEnd w:id="235"/>
      <w:r>
        <w:rPr>
          <w:color w:val="404040"/>
        </w:rPr>
        <w:t>Table 7.16 Regression coefficient estimations for regression model of the real fragment density</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959"/>
        <w:gridCol w:w="755"/>
        <w:gridCol w:w="919"/>
        <w:gridCol w:w="918"/>
        <w:gridCol w:w="918"/>
        <w:gridCol w:w="918"/>
        <w:gridCol w:w="919"/>
        <w:gridCol w:w="918"/>
        <w:gridCol w:w="919"/>
        <w:gridCol w:w="919"/>
      </w:tblGrid>
      <w:tr w:rsidR="00DF3834">
        <w:trPr>
          <w:trHeight w:hRule="exact" w:val="310"/>
        </w:trPr>
        <w:tc>
          <w:tcPr>
            <w:tcW w:w="9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Sector</w:t>
            </w:r>
          </w:p>
        </w:tc>
        <w:tc>
          <w:tcPr>
            <w:tcW w:w="7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4"/>
              <w:rPr>
                <w:rFonts w:ascii="Cambria" w:eastAsia="Cambria" w:hAnsi="Cambria" w:cs="Cambria"/>
                <w:sz w:val="14"/>
                <w:szCs w:val="14"/>
              </w:rPr>
            </w:pPr>
            <w:r>
              <w:rPr>
                <w:rFonts w:ascii="Cambria"/>
                <w:i/>
              </w:rPr>
              <w:t>b</w:t>
            </w:r>
            <w:r>
              <w:rPr>
                <w:rFonts w:ascii="Cambria"/>
                <w:position w:val="-1"/>
                <w:sz w:val="14"/>
              </w:rPr>
              <w:t>0</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3"/>
              <w:rPr>
                <w:rFonts w:ascii="Cambria" w:eastAsia="Cambria" w:hAnsi="Cambria" w:cs="Cambria"/>
                <w:sz w:val="14"/>
                <w:szCs w:val="14"/>
              </w:rPr>
            </w:pPr>
            <w:r>
              <w:rPr>
                <w:rFonts w:ascii="Cambria"/>
                <w:i/>
                <w:position w:val="2"/>
              </w:rPr>
              <w:t>s</w:t>
            </w:r>
            <w:r>
              <w:rPr>
                <w:rFonts w:ascii="Cambria"/>
                <w:i/>
                <w:sz w:val="14"/>
              </w:rPr>
              <w:t>b</w:t>
            </w:r>
            <w:r>
              <w:rPr>
                <w:rFonts w:ascii="Cambria"/>
                <w:sz w:val="14"/>
              </w:rPr>
              <w:t>0</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3"/>
              <w:rPr>
                <w:rFonts w:ascii="Cambria" w:eastAsia="Cambria" w:hAnsi="Cambria" w:cs="Cambria"/>
                <w:sz w:val="14"/>
                <w:szCs w:val="14"/>
              </w:rPr>
            </w:pPr>
            <w:r>
              <w:rPr>
                <w:rFonts w:ascii="Cambria"/>
                <w:i/>
                <w:position w:val="2"/>
              </w:rPr>
              <w:t>b</w:t>
            </w:r>
            <w:r>
              <w:rPr>
                <w:rFonts w:ascii="Cambria"/>
                <w:sz w:val="14"/>
              </w:rPr>
              <w:t>0 CI</w:t>
            </w:r>
            <w:r>
              <w:rPr>
                <w:rFonts w:ascii="Cambria"/>
                <w:spacing w:val="-2"/>
                <w:sz w:val="14"/>
              </w:rPr>
              <w:t xml:space="preserve"> </w:t>
            </w:r>
            <w:r>
              <w:rPr>
                <w:rFonts w:ascii="Cambria"/>
                <w:sz w:val="14"/>
              </w:rPr>
              <w:t>low</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3"/>
              <w:rPr>
                <w:rFonts w:ascii="Cambria" w:eastAsia="Cambria" w:hAnsi="Cambria" w:cs="Cambria"/>
                <w:sz w:val="14"/>
                <w:szCs w:val="14"/>
              </w:rPr>
            </w:pPr>
            <w:r>
              <w:rPr>
                <w:rFonts w:ascii="Cambria"/>
                <w:i/>
                <w:position w:val="2"/>
              </w:rPr>
              <w:t>b</w:t>
            </w:r>
            <w:r>
              <w:rPr>
                <w:rFonts w:ascii="Cambria"/>
                <w:sz w:val="14"/>
              </w:rPr>
              <w:t>0 CI</w:t>
            </w:r>
            <w:r>
              <w:rPr>
                <w:rFonts w:ascii="Cambria"/>
                <w:spacing w:val="-2"/>
                <w:sz w:val="14"/>
              </w:rPr>
              <w:t xml:space="preserve"> </w:t>
            </w:r>
            <w:r>
              <w:rPr>
                <w:rFonts w:ascii="Cambria"/>
                <w:sz w:val="14"/>
              </w:rPr>
              <w:t>high</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4"/>
              <w:rPr>
                <w:rFonts w:ascii="Cambria" w:eastAsia="Cambria" w:hAnsi="Cambria" w:cs="Cambria"/>
                <w:sz w:val="14"/>
                <w:szCs w:val="14"/>
              </w:rPr>
            </w:pPr>
            <w:r>
              <w:rPr>
                <w:rFonts w:ascii="Cambria"/>
                <w:i/>
              </w:rPr>
              <w:t>b</w:t>
            </w:r>
            <w:r>
              <w:rPr>
                <w:rFonts w:ascii="Cambria"/>
                <w:position w:val="-1"/>
                <w:sz w:val="14"/>
              </w:rPr>
              <w:t>1</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4"/>
              <w:rPr>
                <w:rFonts w:ascii="Cambria" w:eastAsia="Cambria" w:hAnsi="Cambria" w:cs="Cambria"/>
                <w:sz w:val="14"/>
                <w:szCs w:val="14"/>
              </w:rPr>
            </w:pPr>
            <w:r>
              <w:rPr>
                <w:rFonts w:ascii="Cambria"/>
                <w:i/>
                <w:position w:val="2"/>
              </w:rPr>
              <w:t>s</w:t>
            </w:r>
            <w:r>
              <w:rPr>
                <w:rFonts w:ascii="Cambria"/>
                <w:i/>
                <w:sz w:val="14"/>
              </w:rPr>
              <w:t>b</w:t>
            </w:r>
            <w:r>
              <w:rPr>
                <w:rFonts w:ascii="Cambria"/>
                <w:sz w:val="14"/>
              </w:rPr>
              <w:t>1</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4"/>
              <w:rPr>
                <w:rFonts w:ascii="Cambria" w:eastAsia="Cambria" w:hAnsi="Cambria" w:cs="Cambria"/>
                <w:sz w:val="14"/>
                <w:szCs w:val="14"/>
              </w:rPr>
            </w:pPr>
            <w:r>
              <w:rPr>
                <w:rFonts w:ascii="Cambria"/>
                <w:i/>
                <w:position w:val="2"/>
              </w:rPr>
              <w:t>b</w:t>
            </w:r>
            <w:r>
              <w:rPr>
                <w:rFonts w:ascii="Cambria"/>
                <w:sz w:val="14"/>
              </w:rPr>
              <w:t>1 CI</w:t>
            </w:r>
            <w:r>
              <w:rPr>
                <w:rFonts w:ascii="Cambria"/>
                <w:spacing w:val="-2"/>
                <w:sz w:val="14"/>
              </w:rPr>
              <w:t xml:space="preserve"> </w:t>
            </w:r>
            <w:r>
              <w:rPr>
                <w:rFonts w:ascii="Cambria"/>
                <w:sz w:val="14"/>
              </w:rPr>
              <w:t>low</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3"/>
              <w:rPr>
                <w:rFonts w:ascii="Cambria" w:eastAsia="Cambria" w:hAnsi="Cambria" w:cs="Cambria"/>
                <w:sz w:val="14"/>
                <w:szCs w:val="14"/>
              </w:rPr>
            </w:pPr>
            <w:r>
              <w:rPr>
                <w:rFonts w:ascii="Cambria"/>
                <w:i/>
                <w:position w:val="2"/>
              </w:rPr>
              <w:t>b</w:t>
            </w:r>
            <w:r>
              <w:rPr>
                <w:rFonts w:ascii="Cambria"/>
                <w:sz w:val="14"/>
              </w:rPr>
              <w:t>1 CI</w:t>
            </w:r>
            <w:r>
              <w:rPr>
                <w:rFonts w:ascii="Cambria"/>
                <w:spacing w:val="-2"/>
                <w:sz w:val="14"/>
              </w:rPr>
              <w:t xml:space="preserve"> </w:t>
            </w:r>
            <w:r>
              <w:rPr>
                <w:rFonts w:ascii="Cambria"/>
                <w:sz w:val="14"/>
              </w:rPr>
              <w:t>high</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i/>
              </w:rPr>
              <w:t>R</w:t>
            </w:r>
          </w:p>
        </w:tc>
      </w:tr>
      <w:tr w:rsidR="00DF3834">
        <w:trPr>
          <w:trHeight w:hRule="exact" w:val="310"/>
        </w:trPr>
        <w:tc>
          <w:tcPr>
            <w:tcW w:w="9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7</w:t>
            </w:r>
          </w:p>
        </w:tc>
        <w:tc>
          <w:tcPr>
            <w:tcW w:w="7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2.47</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0.97</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-0.03</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4.96</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-1.39</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1.15</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-4.35</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1.58</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0.22</w:t>
            </w:r>
          </w:p>
        </w:tc>
      </w:tr>
      <w:tr w:rsidR="00DF3834">
        <w:trPr>
          <w:trHeight w:hRule="exact" w:val="311"/>
        </w:trPr>
        <w:tc>
          <w:tcPr>
            <w:tcW w:w="9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8</w:t>
            </w:r>
          </w:p>
        </w:tc>
        <w:tc>
          <w:tcPr>
            <w:tcW w:w="7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1.74</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0.67</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0.15</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3.32</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-0.71</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0.56</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-2.02</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0.61</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0.19</w:t>
            </w:r>
          </w:p>
        </w:tc>
      </w:tr>
      <w:tr w:rsidR="00DF3834">
        <w:trPr>
          <w:trHeight w:hRule="exact" w:val="310"/>
        </w:trPr>
        <w:tc>
          <w:tcPr>
            <w:tcW w:w="9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9</w:t>
            </w:r>
          </w:p>
        </w:tc>
        <w:tc>
          <w:tcPr>
            <w:tcW w:w="7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1.54</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1.68</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-3.82</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6.89</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-0.35</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1.42</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-4.86</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4.16</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0.02</w:t>
            </w:r>
          </w:p>
        </w:tc>
      </w:tr>
      <w:tr w:rsidR="00DF3834">
        <w:trPr>
          <w:trHeight w:hRule="exact" w:val="310"/>
        </w:trPr>
        <w:tc>
          <w:tcPr>
            <w:tcW w:w="9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10</w:t>
            </w:r>
          </w:p>
        </w:tc>
        <w:tc>
          <w:tcPr>
            <w:tcW w:w="7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1.35</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0.60</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-0.20</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2.89</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-0.26</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0.76</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-2.21</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1.68</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0.02</w:t>
            </w:r>
          </w:p>
        </w:tc>
      </w:tr>
      <w:tr w:rsidR="00DF3834">
        <w:trPr>
          <w:trHeight w:hRule="exact" w:val="311"/>
        </w:trPr>
        <w:tc>
          <w:tcPr>
            <w:tcW w:w="9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11</w:t>
            </w:r>
          </w:p>
        </w:tc>
        <w:tc>
          <w:tcPr>
            <w:tcW w:w="7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2.45</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0.05</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1.84</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3.06</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-1.06</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0.05</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-1.66</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-0.47</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1.00</w:t>
            </w:r>
          </w:p>
        </w:tc>
      </w:tr>
      <w:tr w:rsidR="00DF3834">
        <w:trPr>
          <w:trHeight w:hRule="exact" w:val="310"/>
        </w:trPr>
        <w:tc>
          <w:tcPr>
            <w:tcW w:w="9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12</w:t>
            </w:r>
          </w:p>
        </w:tc>
        <w:tc>
          <w:tcPr>
            <w:tcW w:w="7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2.72</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Infinity</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-1.95</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Infinity</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1.00</w:t>
            </w:r>
          </w:p>
        </w:tc>
      </w:tr>
      <w:tr w:rsidR="00DF3834">
        <w:trPr>
          <w:trHeight w:hRule="exact" w:val="311"/>
        </w:trPr>
        <w:tc>
          <w:tcPr>
            <w:tcW w:w="95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13</w:t>
            </w:r>
          </w:p>
        </w:tc>
        <w:tc>
          <w:tcPr>
            <w:tcW w:w="75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r>
    </w:tbl>
    <w:p w:rsidR="00DF3834" w:rsidRDefault="00DF3834">
      <w:pPr>
        <w:spacing w:line="256" w:lineRule="exact"/>
        <w:rPr>
          <w:rFonts w:ascii="Cambria" w:eastAsia="Cambria" w:hAnsi="Cambria" w:cs="Cambria"/>
        </w:rPr>
        <w:sectPr w:rsidR="00DF3834">
          <w:type w:val="continuous"/>
          <w:pgSz w:w="11910" w:h="16840"/>
          <w:pgMar w:top="700" w:right="1020" w:bottom="280" w:left="1600" w:header="720" w:footer="720" w:gutter="0"/>
          <w:cols w:space="720"/>
        </w:sectPr>
      </w:pPr>
    </w:p>
    <w:p w:rsidR="00DF3834" w:rsidRDefault="00DF3834">
      <w:pPr>
        <w:rPr>
          <w:rFonts w:ascii="Cambria" w:eastAsia="Cambria" w:hAnsi="Cambria" w:cs="Cambria"/>
          <w:b/>
          <w:bCs/>
          <w:sz w:val="20"/>
          <w:szCs w:val="20"/>
        </w:rPr>
      </w:pPr>
    </w:p>
    <w:p w:rsidR="00DF3834" w:rsidRDefault="00DF3834">
      <w:pPr>
        <w:spacing w:before="1"/>
        <w:rPr>
          <w:rFonts w:ascii="Cambria" w:eastAsia="Cambria" w:hAnsi="Cambria" w:cs="Cambria"/>
          <w:b/>
          <w:bCs/>
          <w:sz w:val="19"/>
          <w:szCs w:val="19"/>
        </w:rPr>
      </w:pPr>
    </w:p>
    <w:p w:rsidR="00DF3834" w:rsidRDefault="00FC2624">
      <w:pPr>
        <w:pStyle w:val="Heading5"/>
        <w:ind w:right="118"/>
        <w:rPr>
          <w:b w:val="0"/>
          <w:bCs w:val="0"/>
        </w:rPr>
      </w:pPr>
      <w:bookmarkStart w:id="236" w:name="_bookmark197"/>
      <w:bookmarkEnd w:id="236"/>
      <w:r>
        <w:rPr>
          <w:color w:val="404040"/>
        </w:rPr>
        <w:t>Table 7.17 Regression coefficient estimations for regression model of the experimental fragment</w:t>
      </w:r>
      <w:r>
        <w:rPr>
          <w:color w:val="404040"/>
          <w:spacing w:val="-11"/>
        </w:rPr>
        <w:t xml:space="preserve"> </w:t>
      </w:r>
      <w:r>
        <w:rPr>
          <w:color w:val="404040"/>
        </w:rPr>
        <w:t>density</w:t>
      </w:r>
    </w:p>
    <w:p w:rsidR="00DF3834" w:rsidRDefault="00DF3834">
      <w:pPr>
        <w:spacing w:before="4"/>
        <w:rPr>
          <w:rFonts w:ascii="Cambria" w:eastAsia="Cambria" w:hAnsi="Cambria" w:cs="Cambria"/>
          <w:b/>
          <w:bCs/>
          <w:sz w:val="10"/>
          <w:szCs w:val="10"/>
        </w:rPr>
      </w:pPr>
    </w:p>
    <w:tbl>
      <w:tblPr>
        <w:tblW w:w="0" w:type="auto"/>
        <w:tblInd w:w="101" w:type="dxa"/>
        <w:tblLayout w:type="fixed"/>
        <w:tblCellMar>
          <w:left w:w="0" w:type="dxa"/>
          <w:right w:w="0" w:type="dxa"/>
        </w:tblCellMar>
        <w:tblLook w:val="01E0"/>
      </w:tblPr>
      <w:tblGrid>
        <w:gridCol w:w="817"/>
        <w:gridCol w:w="896"/>
        <w:gridCol w:w="919"/>
        <w:gridCol w:w="918"/>
        <w:gridCol w:w="918"/>
        <w:gridCol w:w="918"/>
        <w:gridCol w:w="919"/>
        <w:gridCol w:w="918"/>
        <w:gridCol w:w="919"/>
        <w:gridCol w:w="919"/>
      </w:tblGrid>
      <w:tr w:rsidR="00DF3834">
        <w:trPr>
          <w:trHeight w:hRule="exact" w:val="310"/>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Sector</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3"/>
              <w:rPr>
                <w:rFonts w:ascii="Cambria" w:eastAsia="Cambria" w:hAnsi="Cambria" w:cs="Cambria"/>
                <w:sz w:val="14"/>
                <w:szCs w:val="14"/>
              </w:rPr>
            </w:pPr>
            <w:r>
              <w:rPr>
                <w:rFonts w:ascii="Cambria"/>
                <w:i/>
              </w:rPr>
              <w:t>b</w:t>
            </w:r>
            <w:r>
              <w:rPr>
                <w:rFonts w:ascii="Cambria"/>
                <w:position w:val="-1"/>
                <w:sz w:val="14"/>
              </w:rPr>
              <w:t>0</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3"/>
              <w:rPr>
                <w:rFonts w:ascii="Cambria" w:eastAsia="Cambria" w:hAnsi="Cambria" w:cs="Cambria"/>
                <w:sz w:val="14"/>
                <w:szCs w:val="14"/>
              </w:rPr>
            </w:pPr>
            <w:r>
              <w:rPr>
                <w:rFonts w:ascii="Cambria"/>
                <w:i/>
                <w:position w:val="2"/>
              </w:rPr>
              <w:t>s</w:t>
            </w:r>
            <w:r>
              <w:rPr>
                <w:rFonts w:ascii="Cambria"/>
                <w:i/>
                <w:sz w:val="14"/>
              </w:rPr>
              <w:t>b</w:t>
            </w:r>
            <w:r>
              <w:rPr>
                <w:rFonts w:ascii="Cambria"/>
                <w:sz w:val="14"/>
              </w:rPr>
              <w:t>0</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3"/>
              <w:rPr>
                <w:rFonts w:ascii="Cambria" w:eastAsia="Cambria" w:hAnsi="Cambria" w:cs="Cambria"/>
                <w:sz w:val="14"/>
                <w:szCs w:val="14"/>
              </w:rPr>
            </w:pPr>
            <w:r>
              <w:rPr>
                <w:rFonts w:ascii="Cambria"/>
                <w:i/>
                <w:position w:val="2"/>
              </w:rPr>
              <w:t>b</w:t>
            </w:r>
            <w:r>
              <w:rPr>
                <w:rFonts w:ascii="Cambria"/>
                <w:sz w:val="14"/>
              </w:rPr>
              <w:t>0 CI</w:t>
            </w:r>
            <w:r>
              <w:rPr>
                <w:rFonts w:ascii="Cambria"/>
                <w:spacing w:val="-2"/>
                <w:sz w:val="14"/>
              </w:rPr>
              <w:t xml:space="preserve"> </w:t>
            </w:r>
            <w:r>
              <w:rPr>
                <w:rFonts w:ascii="Cambria"/>
                <w:sz w:val="14"/>
              </w:rPr>
              <w:t>low</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3"/>
              <w:rPr>
                <w:rFonts w:ascii="Cambria" w:eastAsia="Cambria" w:hAnsi="Cambria" w:cs="Cambria"/>
                <w:sz w:val="14"/>
                <w:szCs w:val="14"/>
              </w:rPr>
            </w:pPr>
            <w:r>
              <w:rPr>
                <w:rFonts w:ascii="Cambria"/>
                <w:i/>
                <w:position w:val="2"/>
              </w:rPr>
              <w:t>b</w:t>
            </w:r>
            <w:r>
              <w:rPr>
                <w:rFonts w:ascii="Cambria"/>
                <w:sz w:val="14"/>
              </w:rPr>
              <w:t>0 CI</w:t>
            </w:r>
            <w:r>
              <w:rPr>
                <w:rFonts w:ascii="Cambria"/>
                <w:spacing w:val="-2"/>
                <w:sz w:val="14"/>
              </w:rPr>
              <w:t xml:space="preserve"> </w:t>
            </w:r>
            <w:r>
              <w:rPr>
                <w:rFonts w:ascii="Cambria"/>
                <w:sz w:val="14"/>
              </w:rPr>
              <w:t>high</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4"/>
              <w:rPr>
                <w:rFonts w:ascii="Cambria" w:eastAsia="Cambria" w:hAnsi="Cambria" w:cs="Cambria"/>
                <w:sz w:val="14"/>
                <w:szCs w:val="14"/>
              </w:rPr>
            </w:pPr>
            <w:r>
              <w:rPr>
                <w:rFonts w:ascii="Cambria"/>
                <w:i/>
              </w:rPr>
              <w:t>b</w:t>
            </w:r>
            <w:r>
              <w:rPr>
                <w:rFonts w:ascii="Cambria"/>
                <w:position w:val="-1"/>
                <w:sz w:val="14"/>
              </w:rPr>
              <w:t>1</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4"/>
              <w:rPr>
                <w:rFonts w:ascii="Cambria" w:eastAsia="Cambria" w:hAnsi="Cambria" w:cs="Cambria"/>
                <w:sz w:val="14"/>
                <w:szCs w:val="14"/>
              </w:rPr>
            </w:pPr>
            <w:r>
              <w:rPr>
                <w:rFonts w:ascii="Cambria"/>
                <w:i/>
                <w:position w:val="2"/>
              </w:rPr>
              <w:t>s</w:t>
            </w:r>
            <w:r>
              <w:rPr>
                <w:rFonts w:ascii="Cambria"/>
                <w:i/>
                <w:sz w:val="14"/>
              </w:rPr>
              <w:t>b</w:t>
            </w:r>
            <w:r>
              <w:rPr>
                <w:rFonts w:ascii="Cambria"/>
                <w:sz w:val="14"/>
              </w:rPr>
              <w:t>1</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4"/>
              <w:rPr>
                <w:rFonts w:ascii="Cambria" w:eastAsia="Cambria" w:hAnsi="Cambria" w:cs="Cambria"/>
                <w:sz w:val="14"/>
                <w:szCs w:val="14"/>
              </w:rPr>
            </w:pPr>
            <w:r>
              <w:rPr>
                <w:rFonts w:ascii="Cambria"/>
                <w:i/>
                <w:position w:val="2"/>
              </w:rPr>
              <w:t>b</w:t>
            </w:r>
            <w:r>
              <w:rPr>
                <w:rFonts w:ascii="Cambria"/>
                <w:sz w:val="14"/>
              </w:rPr>
              <w:t>1 CI</w:t>
            </w:r>
            <w:r>
              <w:rPr>
                <w:rFonts w:ascii="Cambria"/>
                <w:spacing w:val="-2"/>
                <w:sz w:val="14"/>
              </w:rPr>
              <w:t xml:space="preserve"> </w:t>
            </w:r>
            <w:r>
              <w:rPr>
                <w:rFonts w:ascii="Cambria"/>
                <w:sz w:val="14"/>
              </w:rPr>
              <w:t>low</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9" w:lineRule="exact"/>
              <w:ind w:left="103"/>
              <w:rPr>
                <w:rFonts w:ascii="Cambria" w:eastAsia="Cambria" w:hAnsi="Cambria" w:cs="Cambria"/>
                <w:sz w:val="14"/>
                <w:szCs w:val="14"/>
              </w:rPr>
            </w:pPr>
            <w:r>
              <w:rPr>
                <w:rFonts w:ascii="Cambria"/>
                <w:i/>
                <w:position w:val="2"/>
              </w:rPr>
              <w:t>b</w:t>
            </w:r>
            <w:r>
              <w:rPr>
                <w:rFonts w:ascii="Cambria"/>
                <w:sz w:val="14"/>
              </w:rPr>
              <w:t>1 CI</w:t>
            </w:r>
            <w:r>
              <w:rPr>
                <w:rFonts w:ascii="Cambria"/>
                <w:spacing w:val="-2"/>
                <w:sz w:val="14"/>
              </w:rPr>
              <w:t xml:space="preserve"> </w:t>
            </w:r>
            <w:r>
              <w:rPr>
                <w:rFonts w:ascii="Cambria"/>
                <w:sz w:val="14"/>
              </w:rPr>
              <w:t>high</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i/>
              </w:rPr>
              <w:t>R</w:t>
            </w:r>
          </w:p>
        </w:tc>
      </w:tr>
      <w:tr w:rsidR="00DF3834">
        <w:trPr>
          <w:trHeight w:hRule="exact" w:val="310"/>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7</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7.16</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6.10</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-8.51</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22.84</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-8.89</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7.49</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-28.15</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10.37</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0.22</w:t>
            </w:r>
          </w:p>
        </w:tc>
      </w:tr>
      <w:tr w:rsidR="00DF3834">
        <w:trPr>
          <w:trHeight w:hRule="exact" w:val="311"/>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4"/>
              <w:rPr>
                <w:rFonts w:ascii="Cambria" w:eastAsia="Cambria" w:hAnsi="Cambria" w:cs="Cambria"/>
              </w:rPr>
            </w:pPr>
            <w:r>
              <w:rPr>
                <w:rFonts w:ascii="Cambria"/>
              </w:rPr>
              <w:t>8</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Pr>
                <w:rFonts w:ascii="Cambria" w:eastAsia="Cambria" w:hAnsi="Cambria" w:cs="Cambria"/>
              </w:rPr>
            </w:pPr>
            <w:r>
              <w:rPr>
                <w:rFonts w:ascii="Cambria"/>
              </w:rPr>
              <w:t>7.30</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Pr>
                <w:rFonts w:ascii="Cambria" w:eastAsia="Cambria" w:hAnsi="Cambria" w:cs="Cambria"/>
              </w:rPr>
            </w:pPr>
            <w:r>
              <w:rPr>
                <w:rFonts w:ascii="Cambria"/>
              </w:rPr>
              <w:t>8.32</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Pr>
                <w:rFonts w:ascii="Cambria" w:eastAsia="Cambria" w:hAnsi="Cambria" w:cs="Cambria"/>
              </w:rPr>
            </w:pPr>
            <w:r>
              <w:rPr>
                <w:rFonts w:ascii="Cambria"/>
              </w:rPr>
              <w:t>-19.17</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Pr>
                <w:rFonts w:ascii="Cambria" w:eastAsia="Cambria" w:hAnsi="Cambria" w:cs="Cambria"/>
              </w:rPr>
            </w:pPr>
            <w:r>
              <w:rPr>
                <w:rFonts w:ascii="Cambria"/>
              </w:rPr>
              <w:t>33.76</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4"/>
              <w:rPr>
                <w:rFonts w:ascii="Cambria" w:eastAsia="Cambria" w:hAnsi="Cambria" w:cs="Cambria"/>
              </w:rPr>
            </w:pPr>
            <w:r>
              <w:rPr>
                <w:rFonts w:ascii="Cambria"/>
              </w:rPr>
              <w:t>-6.61</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4"/>
              <w:rPr>
                <w:rFonts w:ascii="Cambria" w:eastAsia="Cambria" w:hAnsi="Cambria" w:cs="Cambria"/>
              </w:rPr>
            </w:pPr>
            <w:r>
              <w:rPr>
                <w:rFonts w:ascii="Cambria"/>
              </w:rPr>
              <w:t>7.09</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4"/>
              <w:rPr>
                <w:rFonts w:ascii="Cambria" w:eastAsia="Cambria" w:hAnsi="Cambria" w:cs="Cambria"/>
              </w:rPr>
            </w:pPr>
            <w:r>
              <w:rPr>
                <w:rFonts w:ascii="Cambria"/>
              </w:rPr>
              <w:t>-29.19</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Pr>
                <w:rFonts w:ascii="Cambria" w:eastAsia="Cambria" w:hAnsi="Cambria" w:cs="Cambria"/>
              </w:rPr>
            </w:pPr>
            <w:r>
              <w:rPr>
                <w:rFonts w:ascii="Cambria"/>
              </w:rPr>
              <w:t>15.97</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ind w:left="103"/>
              <w:rPr>
                <w:rFonts w:ascii="Cambria" w:eastAsia="Cambria" w:hAnsi="Cambria" w:cs="Cambria"/>
              </w:rPr>
            </w:pPr>
            <w:r>
              <w:rPr>
                <w:rFonts w:ascii="Cambria"/>
              </w:rPr>
              <w:t>0.22</w:t>
            </w:r>
          </w:p>
        </w:tc>
      </w:tr>
      <w:tr w:rsidR="00DF3834">
        <w:trPr>
          <w:trHeight w:hRule="exact" w:val="310"/>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9</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3.25</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0.97</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-0.92</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7.42</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-2.30</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0.82</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-5.83</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1.23</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0.80</w:t>
            </w:r>
          </w:p>
        </w:tc>
      </w:tr>
      <w:tr w:rsidR="00DF3834">
        <w:trPr>
          <w:trHeight w:hRule="exact" w:val="310"/>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10</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-1.56</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Infinity</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2.89</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Infinity</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1.00</w:t>
            </w:r>
          </w:p>
        </w:tc>
      </w:tr>
      <w:tr w:rsidR="00DF3834">
        <w:trPr>
          <w:trHeight w:hRule="exact" w:val="311"/>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11</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13.83</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Infinity</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-10.48</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Infinity</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1.00</w:t>
            </w:r>
          </w:p>
        </w:tc>
      </w:tr>
      <w:tr w:rsidR="00DF3834">
        <w:trPr>
          <w:trHeight w:hRule="exact" w:val="310"/>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12</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r>
      <w:tr w:rsidR="00DF3834">
        <w:trPr>
          <w:trHeight w:hRule="exact" w:val="311"/>
        </w:trPr>
        <w:tc>
          <w:tcPr>
            <w:tcW w:w="817"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13</w:t>
            </w:r>
          </w:p>
        </w:tc>
        <w:tc>
          <w:tcPr>
            <w:tcW w:w="8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918"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919"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r>
    </w:tbl>
    <w:p w:rsidR="00DF3834" w:rsidRDefault="00DF3834">
      <w:pPr>
        <w:rPr>
          <w:rFonts w:ascii="Cambria" w:eastAsia="Cambria" w:hAnsi="Cambria" w:cs="Cambria"/>
          <w:b/>
          <w:bCs/>
          <w:sz w:val="20"/>
          <w:szCs w:val="20"/>
        </w:rPr>
      </w:pPr>
    </w:p>
    <w:p w:rsidR="00DF3834" w:rsidRDefault="00FC2624">
      <w:pPr>
        <w:pStyle w:val="ListParagraph"/>
        <w:numPr>
          <w:ilvl w:val="1"/>
          <w:numId w:val="6"/>
        </w:numPr>
        <w:tabs>
          <w:tab w:val="left" w:pos="678"/>
        </w:tabs>
        <w:spacing w:before="207"/>
        <w:jc w:val="both"/>
        <w:rPr>
          <w:rFonts w:ascii="Cambria" w:eastAsia="Cambria" w:hAnsi="Cambria" w:cs="Cambria"/>
          <w:sz w:val="28"/>
          <w:szCs w:val="28"/>
        </w:rPr>
      </w:pPr>
      <w:bookmarkStart w:id="237" w:name="7.3_Comparison_of_the_regression_coeffic"/>
      <w:bookmarkStart w:id="238" w:name="_bookmark198"/>
      <w:bookmarkEnd w:id="237"/>
      <w:bookmarkEnd w:id="238"/>
      <w:r>
        <w:rPr>
          <w:rFonts w:ascii="Cambria"/>
          <w:color w:val="2D74B5"/>
          <w:sz w:val="28"/>
        </w:rPr>
        <w:t>Comparison of the regression</w:t>
      </w:r>
      <w:r>
        <w:rPr>
          <w:rFonts w:ascii="Cambria"/>
          <w:color w:val="2D74B5"/>
          <w:spacing w:val="-17"/>
          <w:sz w:val="28"/>
        </w:rPr>
        <w:t xml:space="preserve"> </w:t>
      </w:r>
      <w:r>
        <w:rPr>
          <w:rFonts w:ascii="Cambria"/>
          <w:color w:val="2D74B5"/>
          <w:sz w:val="28"/>
        </w:rPr>
        <w:t>coefficients</w:t>
      </w:r>
    </w:p>
    <w:p w:rsidR="00DF3834" w:rsidRDefault="00FC2624">
      <w:pPr>
        <w:pStyle w:val="BodyText"/>
        <w:spacing w:before="1" w:line="264" w:lineRule="auto"/>
        <w:ind w:right="117"/>
        <w:jc w:val="both"/>
      </w:pPr>
      <w:r>
        <w:t>The mutual comparison of the regression coefficients between the regression models of the theoretical, real and experimental fragment density is carried out using the test of the statistical hypothesis</w:t>
      </w:r>
      <w:r>
        <w:rPr>
          <w:spacing w:val="-4"/>
        </w:rPr>
        <w:t xml:space="preserve"> </w:t>
      </w:r>
      <w:r>
        <w:t>on</w:t>
      </w:r>
      <w:r>
        <w:rPr>
          <w:spacing w:val="-5"/>
        </w:rPr>
        <w:t xml:space="preserve"> </w:t>
      </w:r>
      <w:r>
        <w:t>the</w:t>
      </w:r>
      <w:r>
        <w:rPr>
          <w:spacing w:val="-4"/>
        </w:rPr>
        <w:t xml:space="preserve"> </w:t>
      </w:r>
      <w:r>
        <w:t>given</w:t>
      </w:r>
      <w:r>
        <w:rPr>
          <w:spacing w:val="-5"/>
        </w:rPr>
        <w:t xml:space="preserve"> </w:t>
      </w:r>
      <w:r>
        <w:t>statistical</w:t>
      </w:r>
      <w:r>
        <w:rPr>
          <w:spacing w:val="-5"/>
        </w:rPr>
        <w:t xml:space="preserve"> </w:t>
      </w:r>
      <w:r>
        <w:t>characteristics</w:t>
      </w:r>
      <w:r>
        <w:rPr>
          <w:spacing w:val="-5"/>
        </w:rPr>
        <w:t xml:space="preserve"> </w:t>
      </w:r>
      <w:r>
        <w:t>difference</w:t>
      </w:r>
      <w:r>
        <w:rPr>
          <w:spacing w:val="-4"/>
        </w:rPr>
        <w:t xml:space="preserve"> </w:t>
      </w:r>
      <w:r>
        <w:t>importance</w:t>
      </w:r>
      <w:r>
        <w:rPr>
          <w:spacing w:val="-2"/>
        </w:rPr>
        <w:t xml:space="preserve"> </w:t>
      </w:r>
      <w:r>
        <w:t>[</w:t>
      </w:r>
      <w:hyperlink w:anchor="_bookmark214" w:history="1">
        <w:r>
          <w:t>16</w:t>
        </w:r>
      </w:hyperlink>
      <w:r>
        <w:t>],</w:t>
      </w:r>
      <w:r>
        <w:rPr>
          <w:spacing w:val="-4"/>
        </w:rPr>
        <w:t xml:space="preserve"> </w:t>
      </w:r>
      <w:r>
        <w:t>[</w:t>
      </w:r>
      <w:hyperlink w:anchor="_bookmark215" w:history="1">
        <w:r>
          <w:t>17</w:t>
        </w:r>
      </w:hyperlink>
      <w:r>
        <w:t>],</w:t>
      </w:r>
      <w:r>
        <w:rPr>
          <w:spacing w:val="-4"/>
        </w:rPr>
        <w:t xml:space="preserve"> </w:t>
      </w:r>
      <w:r>
        <w:t>[</w:t>
      </w:r>
      <w:hyperlink w:anchor="_bookmark216" w:history="1">
        <w:r>
          <w:t>18</w:t>
        </w:r>
      </w:hyperlink>
      <w:r>
        <w:t>],</w:t>
      </w:r>
      <w:r>
        <w:rPr>
          <w:spacing w:val="-3"/>
        </w:rPr>
        <w:t xml:space="preserve"> </w:t>
      </w:r>
      <w:r>
        <w:t>[</w:t>
      </w:r>
      <w:hyperlink w:anchor="_bookmark217" w:history="1">
        <w:r>
          <w:t>19</w:t>
        </w:r>
      </w:hyperlink>
      <w:r>
        <w:t>].</w:t>
      </w:r>
    </w:p>
    <w:p w:rsidR="00DF3834" w:rsidRDefault="00FC2624">
      <w:pPr>
        <w:pStyle w:val="BodyText"/>
        <w:spacing w:before="109" w:line="261" w:lineRule="auto"/>
        <w:ind w:right="115"/>
        <w:jc w:val="both"/>
      </w:pPr>
      <w:r>
        <w:t xml:space="preserve">If there are two statistical models </w:t>
      </w:r>
      <w:r>
        <w:rPr>
          <w:rFonts w:cs="Cambria"/>
          <w:i/>
        </w:rPr>
        <w:t xml:space="preserve">y </w:t>
      </w:r>
      <w:r>
        <w:t xml:space="preserve">= </w:t>
      </w:r>
      <w:r>
        <w:rPr>
          <w:rFonts w:ascii="Symbol" w:eastAsia="Symbol" w:hAnsi="Symbol" w:cs="Symbol"/>
          <w:i/>
          <w:sz w:val="23"/>
          <w:szCs w:val="23"/>
        </w:rPr>
        <w:t></w:t>
      </w:r>
      <w:r>
        <w:rPr>
          <w:position w:val="-1"/>
          <w:sz w:val="14"/>
          <w:szCs w:val="14"/>
        </w:rPr>
        <w:t xml:space="preserve">0 </w:t>
      </w:r>
      <w:r>
        <w:t xml:space="preserve">+ </w:t>
      </w:r>
      <w:r>
        <w:rPr>
          <w:rFonts w:ascii="Symbol" w:eastAsia="Symbol" w:hAnsi="Symbol" w:cs="Symbol"/>
          <w:i/>
          <w:sz w:val="23"/>
          <w:szCs w:val="23"/>
        </w:rPr>
        <w:t></w:t>
      </w:r>
      <w:r>
        <w:rPr>
          <w:position w:val="-1"/>
          <w:sz w:val="14"/>
          <w:szCs w:val="14"/>
        </w:rPr>
        <w:t>1</w:t>
      </w:r>
      <w:r>
        <w:rPr>
          <w:rFonts w:cs="Cambria"/>
          <w:i/>
        </w:rPr>
        <w:t xml:space="preserve">x </w:t>
      </w:r>
      <w:r>
        <w:t xml:space="preserve">and </w:t>
      </w:r>
      <w:r>
        <w:rPr>
          <w:rFonts w:cs="Cambria"/>
          <w:i/>
        </w:rPr>
        <w:t>y</w:t>
      </w:r>
      <w:r>
        <w:rPr>
          <w:rFonts w:cs="Cambria"/>
          <w:i/>
          <w:position w:val="5"/>
          <w:sz w:val="14"/>
          <w:szCs w:val="14"/>
        </w:rPr>
        <w:t xml:space="preserve">* </w:t>
      </w:r>
      <w:r>
        <w:t xml:space="preserve">= </w:t>
      </w:r>
      <w:r>
        <w:rPr>
          <w:rFonts w:ascii="Symbol" w:eastAsia="Symbol" w:hAnsi="Symbol" w:cs="Symbol"/>
          <w:i/>
          <w:sz w:val="23"/>
          <w:szCs w:val="23"/>
        </w:rPr>
        <w:t></w:t>
      </w:r>
      <w:r>
        <w:rPr>
          <w:position w:val="-1"/>
          <w:sz w:val="14"/>
          <w:szCs w:val="14"/>
        </w:rPr>
        <w:t>0</w:t>
      </w:r>
      <w:r>
        <w:rPr>
          <w:position w:val="5"/>
          <w:sz w:val="14"/>
          <w:szCs w:val="14"/>
        </w:rPr>
        <w:t xml:space="preserve">* </w:t>
      </w:r>
      <w:r>
        <w:t xml:space="preserve">+ </w:t>
      </w:r>
      <w:r>
        <w:rPr>
          <w:rFonts w:ascii="Symbol" w:eastAsia="Symbol" w:hAnsi="Symbol" w:cs="Symbol"/>
          <w:i/>
          <w:sz w:val="23"/>
          <w:szCs w:val="23"/>
        </w:rPr>
        <w:t></w:t>
      </w:r>
      <w:r>
        <w:rPr>
          <w:position w:val="-1"/>
          <w:sz w:val="14"/>
          <w:szCs w:val="14"/>
        </w:rPr>
        <w:t>1</w:t>
      </w:r>
      <w:r>
        <w:rPr>
          <w:position w:val="5"/>
          <w:sz w:val="14"/>
          <w:szCs w:val="14"/>
        </w:rPr>
        <w:t>*</w:t>
      </w:r>
      <w:r>
        <w:rPr>
          <w:rFonts w:cs="Cambria"/>
          <w:i/>
        </w:rPr>
        <w:t>x</w:t>
      </w:r>
      <w:r>
        <w:rPr>
          <w:position w:val="5"/>
          <w:sz w:val="14"/>
          <w:szCs w:val="14"/>
        </w:rPr>
        <w:t xml:space="preserve">* </w:t>
      </w:r>
      <w:r>
        <w:t>at disposal, we can evaluate the null</w:t>
      </w:r>
      <w:r>
        <w:rPr>
          <w:spacing w:val="-6"/>
        </w:rPr>
        <w:t xml:space="preserve"> </w:t>
      </w:r>
      <w:r>
        <w:t>hypothesis</w:t>
      </w:r>
    </w:p>
    <w:p w:rsidR="00DF3834" w:rsidRDefault="00DF3834">
      <w:pPr>
        <w:spacing w:line="261" w:lineRule="auto"/>
        <w:jc w:val="both"/>
        <w:sectPr w:rsidR="00DF3834">
          <w:headerReference w:type="default" r:id="rId171"/>
          <w:pgSz w:w="11910" w:h="16840"/>
          <w:pgMar w:top="940" w:right="1020" w:bottom="280" w:left="1600" w:header="739" w:footer="0" w:gutter="0"/>
          <w:pgNumType w:start="131"/>
          <w:cols w:space="720"/>
        </w:sectPr>
      </w:pPr>
    </w:p>
    <w:p w:rsidR="00DF3834" w:rsidRDefault="00DF3834">
      <w:pPr>
        <w:spacing w:before="4"/>
        <w:rPr>
          <w:rFonts w:ascii="Cambria" w:eastAsia="Cambria" w:hAnsi="Cambria" w:cs="Cambria"/>
          <w:sz w:val="15"/>
          <w:szCs w:val="15"/>
        </w:rPr>
      </w:pPr>
    </w:p>
    <w:p w:rsidR="00DF3834" w:rsidRDefault="00CC465F">
      <w:pPr>
        <w:jc w:val="right"/>
        <w:rPr>
          <w:rFonts w:ascii="Cambria Math" w:eastAsia="Cambria Math" w:hAnsi="Cambria Math" w:cs="Cambria Math"/>
          <w:sz w:val="9"/>
          <w:szCs w:val="9"/>
        </w:rPr>
      </w:pPr>
      <w:r w:rsidRPr="00CC465F">
        <w:pict>
          <v:shape id="_x0000_s1628" type="#_x0000_t202" style="position:absolute;left:0;text-align:left;margin-left:293.95pt;margin-top:8.05pt;width:44.25pt;height:4.8pt;z-index:-251630592;mso-position-horizontal-relative:page" filled="f" stroked="f">
            <v:textbox inset="0,0,0,0">
              <w:txbxContent>
                <w:p w:rsidR="00D5472F" w:rsidRDefault="00D5472F">
                  <w:pPr>
                    <w:tabs>
                      <w:tab w:val="left" w:pos="356"/>
                      <w:tab w:val="left" w:pos="807"/>
                    </w:tabs>
                    <w:spacing w:line="94" w:lineRule="exact"/>
                    <w:rPr>
                      <w:rFonts w:ascii="Cambria Math" w:eastAsia="Cambria Math" w:hAnsi="Cambria Math" w:cs="Cambria Math"/>
                      <w:sz w:val="9"/>
                      <w:szCs w:val="9"/>
                    </w:rPr>
                  </w:pPr>
                  <w:r>
                    <w:rPr>
                      <w:rFonts w:ascii="Cambria Math"/>
                      <w:w w:val="150"/>
                      <w:sz w:val="9"/>
                    </w:rPr>
                    <w:t>0</w:t>
                  </w:r>
                  <w:r>
                    <w:rPr>
                      <w:rFonts w:ascii="Cambria Math"/>
                      <w:w w:val="150"/>
                      <w:sz w:val="9"/>
                    </w:rPr>
                    <w:tab/>
                    <w:t>0</w:t>
                  </w:r>
                  <w:r>
                    <w:rPr>
                      <w:rFonts w:ascii="Cambria Math"/>
                      <w:w w:val="150"/>
                      <w:sz w:val="9"/>
                    </w:rPr>
                    <w:tab/>
                  </w:r>
                  <w:r>
                    <w:rPr>
                      <w:rFonts w:ascii="Cambria Math"/>
                      <w:w w:val="155"/>
                      <w:sz w:val="9"/>
                    </w:rPr>
                    <w:t>0</w:t>
                  </w:r>
                </w:p>
              </w:txbxContent>
            </v:textbox>
            <w10:wrap anchorx="page"/>
          </v:shape>
        </w:pict>
      </w:r>
      <w:r w:rsidR="00FC2624">
        <w:rPr>
          <w:rFonts w:ascii="Cambria Math" w:eastAsia="Cambria Math" w:hAnsi="Cambria Math" w:cs="Cambria Math"/>
          <w:i/>
          <w:w w:val="145"/>
          <w:sz w:val="18"/>
          <w:szCs w:val="18"/>
        </w:rPr>
        <w:t xml:space="preserve">H  </w:t>
      </w:r>
      <w:r w:rsidR="00FC2624">
        <w:rPr>
          <w:rFonts w:ascii="Cambria Math" w:eastAsia="Cambria Math" w:hAnsi="Cambria Math" w:cs="Cambria Math"/>
          <w:w w:val="145"/>
          <w:sz w:val="16"/>
          <w:szCs w:val="16"/>
        </w:rPr>
        <w:t xml:space="preserve">: </w:t>
      </w:r>
      <w:r w:rsidR="00FC2624">
        <w:rPr>
          <w:rFonts w:ascii="Symbol" w:eastAsia="Symbol" w:hAnsi="Symbol" w:cs="Symbol"/>
          <w:i/>
          <w:w w:val="145"/>
          <w:sz w:val="18"/>
          <w:szCs w:val="18"/>
        </w:rPr>
        <w:t></w:t>
      </w:r>
      <w:r w:rsidR="00FC2624">
        <w:rPr>
          <w:rFonts w:ascii="Times New Roman" w:eastAsia="Times New Roman" w:hAnsi="Times New Roman" w:cs="Times New Roman"/>
          <w:i/>
          <w:w w:val="145"/>
          <w:sz w:val="18"/>
          <w:szCs w:val="18"/>
        </w:rPr>
        <w:t xml:space="preserve">  </w:t>
      </w:r>
      <w:r w:rsidR="00FC2624">
        <w:rPr>
          <w:rFonts w:ascii="Symbol" w:eastAsia="Symbol" w:hAnsi="Symbol" w:cs="Symbol"/>
          <w:w w:val="145"/>
          <w:sz w:val="16"/>
          <w:szCs w:val="16"/>
        </w:rPr>
        <w:t></w:t>
      </w:r>
      <w:r w:rsidR="00FC2624">
        <w:rPr>
          <w:rFonts w:ascii="Times New Roman" w:eastAsia="Times New Roman" w:hAnsi="Times New Roman" w:cs="Times New Roman"/>
          <w:w w:val="145"/>
          <w:sz w:val="16"/>
          <w:szCs w:val="16"/>
        </w:rPr>
        <w:t xml:space="preserve"> </w:t>
      </w:r>
      <w:r w:rsidR="00FC2624">
        <w:rPr>
          <w:rFonts w:ascii="Symbol" w:eastAsia="Symbol" w:hAnsi="Symbol" w:cs="Symbol"/>
          <w:i/>
          <w:w w:val="145"/>
          <w:sz w:val="18"/>
          <w:szCs w:val="18"/>
        </w:rPr>
        <w:t></w:t>
      </w:r>
      <w:r w:rsidR="00FC2624">
        <w:rPr>
          <w:rFonts w:ascii="Times New Roman" w:eastAsia="Times New Roman" w:hAnsi="Times New Roman" w:cs="Times New Roman"/>
          <w:i/>
          <w:spacing w:val="-49"/>
          <w:w w:val="145"/>
          <w:sz w:val="18"/>
          <w:szCs w:val="18"/>
        </w:rPr>
        <w:t xml:space="preserve"> </w:t>
      </w:r>
      <w:r w:rsidR="00FC2624">
        <w:rPr>
          <w:rFonts w:ascii="Cambria Math" w:eastAsia="Cambria Math" w:hAnsi="Cambria Math" w:cs="Cambria Math"/>
          <w:w w:val="145"/>
          <w:position w:val="7"/>
          <w:sz w:val="9"/>
          <w:szCs w:val="9"/>
        </w:rPr>
        <w:t>*</w:t>
      </w:r>
    </w:p>
    <w:p w:rsidR="00DF3834" w:rsidRDefault="00FC2624">
      <w:pPr>
        <w:pStyle w:val="BodyText"/>
        <w:spacing w:before="122"/>
        <w:ind w:left="0" w:right="113"/>
        <w:jc w:val="right"/>
      </w:pPr>
      <w:r>
        <w:rPr>
          <w:spacing w:val="-1"/>
        </w:rPr>
        <w:br w:type="column"/>
      </w:r>
      <w:r>
        <w:rPr>
          <w:spacing w:val="-1"/>
        </w:rPr>
        <w:lastRenderedPageBreak/>
        <w:t>(11)</w:t>
      </w:r>
    </w:p>
    <w:p w:rsidR="00DF3834" w:rsidRDefault="00DF3834">
      <w:pPr>
        <w:jc w:val="right"/>
        <w:sectPr w:rsidR="00DF3834">
          <w:type w:val="continuous"/>
          <w:pgSz w:w="11910" w:h="16840"/>
          <w:pgMar w:top="700" w:right="1020" w:bottom="280" w:left="1600" w:header="720" w:footer="720" w:gutter="0"/>
          <w:cols w:num="2" w:space="720" w:equalWidth="0">
            <w:col w:w="5177" w:space="40"/>
            <w:col w:w="4073"/>
          </w:cols>
        </w:sectPr>
      </w:pPr>
    </w:p>
    <w:p w:rsidR="00DF3834" w:rsidRDefault="00DF3834">
      <w:pPr>
        <w:spacing w:before="10"/>
        <w:rPr>
          <w:rFonts w:ascii="Cambria" w:eastAsia="Cambria" w:hAnsi="Cambria" w:cs="Cambria"/>
          <w:sz w:val="13"/>
          <w:szCs w:val="13"/>
        </w:rPr>
      </w:pPr>
    </w:p>
    <w:p w:rsidR="00DF3834" w:rsidRDefault="00DF3834">
      <w:pPr>
        <w:rPr>
          <w:rFonts w:ascii="Cambria" w:eastAsia="Cambria" w:hAnsi="Cambria" w:cs="Cambria"/>
          <w:sz w:val="13"/>
          <w:szCs w:val="13"/>
        </w:rPr>
        <w:sectPr w:rsidR="00DF3834">
          <w:type w:val="continuous"/>
          <w:pgSz w:w="11910" w:h="16840"/>
          <w:pgMar w:top="700" w:right="1020" w:bottom="280" w:left="1600" w:header="720" w:footer="720" w:gutter="0"/>
          <w:cols w:space="720"/>
        </w:sectPr>
      </w:pPr>
    </w:p>
    <w:p w:rsidR="00DF3834" w:rsidRDefault="00FC2624">
      <w:pPr>
        <w:pStyle w:val="BodyText"/>
        <w:spacing w:before="69"/>
      </w:pPr>
      <w:r>
        <w:lastRenderedPageBreak/>
        <w:t>against the alternative</w:t>
      </w:r>
      <w:r>
        <w:rPr>
          <w:spacing w:val="-22"/>
        </w:rPr>
        <w:t xml:space="preserve"> </w:t>
      </w:r>
      <w:r>
        <w:t>hypothesis</w:t>
      </w:r>
    </w:p>
    <w:p w:rsidR="00DF3834" w:rsidRDefault="00FC2624">
      <w:pPr>
        <w:rPr>
          <w:rFonts w:ascii="Cambria" w:eastAsia="Cambria" w:hAnsi="Cambria" w:cs="Cambria"/>
          <w:sz w:val="18"/>
          <w:szCs w:val="18"/>
        </w:rPr>
      </w:pPr>
      <w:r>
        <w:br w:type="column"/>
      </w:r>
    </w:p>
    <w:p w:rsidR="00DF3834" w:rsidRDefault="00DF3834">
      <w:pPr>
        <w:rPr>
          <w:rFonts w:ascii="Cambria" w:eastAsia="Cambria" w:hAnsi="Cambria" w:cs="Cambria"/>
          <w:sz w:val="18"/>
          <w:szCs w:val="18"/>
        </w:rPr>
      </w:pPr>
    </w:p>
    <w:p w:rsidR="00DF3834" w:rsidRDefault="00CC465F">
      <w:pPr>
        <w:spacing w:before="108"/>
        <w:ind w:left="102" w:right="-17"/>
        <w:rPr>
          <w:rFonts w:ascii="Cambria Math" w:eastAsia="Cambria Math" w:hAnsi="Cambria Math" w:cs="Cambria Math"/>
          <w:sz w:val="9"/>
          <w:szCs w:val="9"/>
        </w:rPr>
      </w:pPr>
      <w:r w:rsidRPr="00CC465F">
        <w:pict>
          <v:shape id="_x0000_s1627" type="#_x0000_t202" style="position:absolute;left:0;text-align:left;margin-left:296.2pt;margin-top:13.45pt;width:38.75pt;height:4.8pt;z-index:-251629568;mso-position-horizontal-relative:page" filled="f" stroked="f">
            <v:textbox inset="0,0,0,0">
              <w:txbxContent>
                <w:p w:rsidR="00D5472F" w:rsidRDefault="00D5472F">
                  <w:pPr>
                    <w:tabs>
                      <w:tab w:val="left" w:pos="310"/>
                      <w:tab w:val="left" w:pos="707"/>
                    </w:tabs>
                    <w:spacing w:line="95" w:lineRule="exact"/>
                    <w:rPr>
                      <w:rFonts w:ascii="Cambria Math" w:eastAsia="Cambria Math" w:hAnsi="Cambria Math" w:cs="Cambria Math"/>
                      <w:sz w:val="9"/>
                      <w:szCs w:val="9"/>
                    </w:rPr>
                  </w:pPr>
                  <w:r>
                    <w:rPr>
                      <w:rFonts w:ascii="Cambria Math"/>
                      <w:w w:val="130"/>
                      <w:sz w:val="9"/>
                    </w:rPr>
                    <w:t>1</w:t>
                  </w:r>
                  <w:r>
                    <w:rPr>
                      <w:rFonts w:ascii="Cambria Math"/>
                      <w:w w:val="130"/>
                      <w:sz w:val="9"/>
                    </w:rPr>
                    <w:tab/>
                    <w:t>0</w:t>
                  </w:r>
                  <w:r>
                    <w:rPr>
                      <w:rFonts w:ascii="Cambria Math"/>
                      <w:w w:val="130"/>
                      <w:sz w:val="9"/>
                    </w:rPr>
                    <w:tab/>
                  </w:r>
                  <w:r>
                    <w:rPr>
                      <w:rFonts w:ascii="Cambria Math"/>
                      <w:w w:val="135"/>
                      <w:sz w:val="9"/>
                    </w:rPr>
                    <w:t>0</w:t>
                  </w:r>
                </w:p>
              </w:txbxContent>
            </v:textbox>
            <w10:wrap anchorx="page"/>
          </v:shape>
        </w:pict>
      </w:r>
      <w:r w:rsidR="00FC2624">
        <w:rPr>
          <w:rFonts w:ascii="Cambria Math" w:eastAsia="Cambria Math" w:hAnsi="Cambria Math" w:cs="Cambria Math"/>
          <w:i/>
          <w:w w:val="125"/>
          <w:sz w:val="18"/>
          <w:szCs w:val="18"/>
        </w:rPr>
        <w:t xml:space="preserve">H  </w:t>
      </w:r>
      <w:r w:rsidR="00FC2624">
        <w:rPr>
          <w:rFonts w:ascii="Cambria Math" w:eastAsia="Cambria Math" w:hAnsi="Cambria Math" w:cs="Cambria Math"/>
          <w:w w:val="125"/>
          <w:sz w:val="16"/>
          <w:szCs w:val="16"/>
        </w:rPr>
        <w:t xml:space="preserve">: </w:t>
      </w:r>
      <w:r w:rsidR="00FC2624">
        <w:rPr>
          <w:rFonts w:ascii="Symbol" w:eastAsia="Symbol" w:hAnsi="Symbol" w:cs="Symbol"/>
          <w:i/>
          <w:w w:val="125"/>
          <w:sz w:val="18"/>
          <w:szCs w:val="18"/>
        </w:rPr>
        <w:t></w:t>
      </w:r>
      <w:r w:rsidR="00FC2624">
        <w:rPr>
          <w:rFonts w:ascii="Times New Roman" w:eastAsia="Times New Roman" w:hAnsi="Times New Roman" w:cs="Times New Roman"/>
          <w:i/>
          <w:w w:val="125"/>
          <w:sz w:val="18"/>
          <w:szCs w:val="18"/>
        </w:rPr>
        <w:t xml:space="preserve">  </w:t>
      </w:r>
      <w:r w:rsidR="00FC2624">
        <w:rPr>
          <w:rFonts w:ascii="Symbol" w:eastAsia="Symbol" w:hAnsi="Symbol" w:cs="Symbol"/>
          <w:w w:val="125"/>
          <w:sz w:val="16"/>
          <w:szCs w:val="16"/>
        </w:rPr>
        <w:t></w:t>
      </w:r>
      <w:r w:rsidR="00FC2624">
        <w:rPr>
          <w:rFonts w:ascii="Times New Roman" w:eastAsia="Times New Roman" w:hAnsi="Times New Roman" w:cs="Times New Roman"/>
          <w:w w:val="125"/>
          <w:sz w:val="16"/>
          <w:szCs w:val="16"/>
        </w:rPr>
        <w:t xml:space="preserve"> </w:t>
      </w:r>
      <w:r w:rsidR="00FC2624">
        <w:rPr>
          <w:rFonts w:ascii="Symbol" w:eastAsia="Symbol" w:hAnsi="Symbol" w:cs="Symbol"/>
          <w:i/>
          <w:w w:val="125"/>
          <w:sz w:val="18"/>
          <w:szCs w:val="18"/>
        </w:rPr>
        <w:t></w:t>
      </w:r>
      <w:r w:rsidR="00FC2624">
        <w:rPr>
          <w:rFonts w:ascii="Times New Roman" w:eastAsia="Times New Roman" w:hAnsi="Times New Roman" w:cs="Times New Roman"/>
          <w:i/>
          <w:spacing w:val="-30"/>
          <w:w w:val="125"/>
          <w:sz w:val="18"/>
          <w:szCs w:val="18"/>
        </w:rPr>
        <w:t xml:space="preserve"> </w:t>
      </w:r>
      <w:r w:rsidR="00FC2624">
        <w:rPr>
          <w:rFonts w:ascii="Cambria Math" w:eastAsia="Cambria Math" w:hAnsi="Cambria Math" w:cs="Cambria Math"/>
          <w:w w:val="125"/>
          <w:position w:val="7"/>
          <w:sz w:val="9"/>
          <w:szCs w:val="9"/>
        </w:rPr>
        <w:t>*</w:t>
      </w:r>
    </w:p>
    <w:p w:rsidR="00DF3834" w:rsidRDefault="00FC2624">
      <w:pPr>
        <w:rPr>
          <w:rFonts w:ascii="Cambria Math" w:eastAsia="Cambria Math" w:hAnsi="Cambria Math" w:cs="Cambria Math"/>
        </w:rPr>
      </w:pPr>
      <w:r>
        <w:br w:type="column"/>
      </w:r>
    </w:p>
    <w:p w:rsidR="00DF3834" w:rsidRDefault="00DF3834">
      <w:pPr>
        <w:spacing w:before="3"/>
        <w:rPr>
          <w:rFonts w:ascii="Cambria Math" w:eastAsia="Cambria Math" w:hAnsi="Cambria Math" w:cs="Cambria Math"/>
          <w:sz w:val="18"/>
          <w:szCs w:val="18"/>
        </w:rPr>
      </w:pPr>
    </w:p>
    <w:p w:rsidR="00DF3834" w:rsidRDefault="00FC2624">
      <w:pPr>
        <w:pStyle w:val="BodyText"/>
        <w:ind w:left="102"/>
      </w:pPr>
      <w:r>
        <w:t>(12)</w:t>
      </w:r>
    </w:p>
    <w:p w:rsidR="00DF3834" w:rsidRDefault="00DF3834">
      <w:pPr>
        <w:sectPr w:rsidR="00DF3834">
          <w:type w:val="continuous"/>
          <w:pgSz w:w="11910" w:h="16840"/>
          <w:pgMar w:top="700" w:right="1020" w:bottom="280" w:left="1600" w:header="720" w:footer="720" w:gutter="0"/>
          <w:cols w:num="3" w:space="720" w:equalWidth="0">
            <w:col w:w="3274" w:space="787"/>
            <w:col w:w="1050" w:space="3548"/>
            <w:col w:w="631"/>
          </w:cols>
        </w:sectPr>
      </w:pPr>
    </w:p>
    <w:p w:rsidR="00DF3834" w:rsidRDefault="00DF3834">
      <w:pPr>
        <w:spacing w:before="10"/>
        <w:rPr>
          <w:rFonts w:ascii="Cambria" w:eastAsia="Cambria" w:hAnsi="Cambria" w:cs="Cambria"/>
          <w:sz w:val="13"/>
          <w:szCs w:val="13"/>
        </w:rPr>
      </w:pPr>
    </w:p>
    <w:p w:rsidR="00DF3834" w:rsidRDefault="00DF3834">
      <w:pPr>
        <w:rPr>
          <w:rFonts w:ascii="Cambria" w:eastAsia="Cambria" w:hAnsi="Cambria" w:cs="Cambria"/>
          <w:sz w:val="13"/>
          <w:szCs w:val="13"/>
        </w:rPr>
        <w:sectPr w:rsidR="00DF3834">
          <w:type w:val="continuous"/>
          <w:pgSz w:w="11910" w:h="16840"/>
          <w:pgMar w:top="700" w:right="1020" w:bottom="280" w:left="1600" w:header="720" w:footer="720" w:gutter="0"/>
          <w:cols w:space="720"/>
        </w:sectPr>
      </w:pPr>
    </w:p>
    <w:p w:rsidR="00DF3834" w:rsidRDefault="00FC2624">
      <w:pPr>
        <w:pStyle w:val="BodyText"/>
        <w:spacing w:before="69"/>
        <w:ind w:right="-2"/>
      </w:pPr>
      <w:r>
        <w:lastRenderedPageBreak/>
        <w:t xml:space="preserve">using the testing characteristic </w:t>
      </w:r>
      <w:r>
        <w:rPr>
          <w:i/>
        </w:rPr>
        <w:t xml:space="preserve">T </w:t>
      </w:r>
      <w:r>
        <w:t>in</w:t>
      </w:r>
      <w:r>
        <w:rPr>
          <w:spacing w:val="-20"/>
        </w:rPr>
        <w:t xml:space="preserve"> </w:t>
      </w:r>
      <w:r>
        <w:t>form</w:t>
      </w:r>
    </w:p>
    <w:p w:rsidR="00DF3834" w:rsidRDefault="00FC2624">
      <w:pPr>
        <w:rPr>
          <w:rFonts w:ascii="Cambria" w:eastAsia="Cambria" w:hAnsi="Cambria" w:cs="Cambria"/>
          <w:sz w:val="24"/>
          <w:szCs w:val="24"/>
        </w:rPr>
      </w:pPr>
      <w:r>
        <w:br w:type="column"/>
      </w:r>
    </w:p>
    <w:p w:rsidR="00DF3834" w:rsidRDefault="00DF3834">
      <w:pPr>
        <w:spacing w:before="7"/>
        <w:rPr>
          <w:rFonts w:ascii="Cambria" w:eastAsia="Cambria" w:hAnsi="Cambria" w:cs="Cambria"/>
          <w:sz w:val="19"/>
          <w:szCs w:val="19"/>
        </w:rPr>
      </w:pPr>
    </w:p>
    <w:p w:rsidR="00DF3834" w:rsidRDefault="00FC2624">
      <w:pPr>
        <w:spacing w:line="192" w:lineRule="exact"/>
        <w:ind w:left="102"/>
        <w:rPr>
          <w:rFonts w:ascii="Cambria Math" w:eastAsia="Cambria Math" w:hAnsi="Cambria Math" w:cs="Cambria Math"/>
          <w:sz w:val="12"/>
          <w:szCs w:val="12"/>
        </w:rPr>
      </w:pPr>
      <w:r>
        <w:rPr>
          <w:rFonts w:ascii="Cambria Math" w:eastAsia="Cambria Math" w:hAnsi="Cambria Math" w:cs="Cambria Math"/>
          <w:i/>
          <w:w w:val="105"/>
          <w:sz w:val="23"/>
          <w:szCs w:val="23"/>
        </w:rPr>
        <w:t xml:space="preserve">b  </w:t>
      </w:r>
      <w:r>
        <w:rPr>
          <w:rFonts w:ascii="Symbol" w:eastAsia="Symbol" w:hAnsi="Symbol" w:cs="Symbol"/>
          <w:spacing w:val="6"/>
          <w:w w:val="105"/>
        </w:rPr>
        <w:t></w:t>
      </w:r>
      <w:r>
        <w:rPr>
          <w:rFonts w:ascii="Cambria Math" w:eastAsia="Cambria Math" w:hAnsi="Cambria Math" w:cs="Cambria Math"/>
          <w:i/>
          <w:spacing w:val="6"/>
          <w:w w:val="105"/>
          <w:sz w:val="23"/>
          <w:szCs w:val="23"/>
        </w:rPr>
        <w:t>b</w:t>
      </w:r>
      <w:r>
        <w:rPr>
          <w:rFonts w:ascii="Cambria Math" w:eastAsia="Cambria Math" w:hAnsi="Cambria Math" w:cs="Cambria Math"/>
          <w:i/>
          <w:spacing w:val="-2"/>
          <w:w w:val="105"/>
          <w:sz w:val="23"/>
          <w:szCs w:val="23"/>
        </w:rPr>
        <w:t xml:space="preserve"> </w:t>
      </w:r>
      <w:r>
        <w:rPr>
          <w:rFonts w:ascii="Cambria Math" w:eastAsia="Cambria Math" w:hAnsi="Cambria Math" w:cs="Cambria Math"/>
          <w:w w:val="105"/>
          <w:position w:val="10"/>
          <w:sz w:val="12"/>
          <w:szCs w:val="12"/>
        </w:rPr>
        <w:t>*</w:t>
      </w:r>
    </w:p>
    <w:p w:rsidR="00DF3834" w:rsidRDefault="00DF3834">
      <w:pPr>
        <w:spacing w:line="192" w:lineRule="exact"/>
        <w:rPr>
          <w:rFonts w:ascii="Cambria Math" w:eastAsia="Cambria Math" w:hAnsi="Cambria Math" w:cs="Cambria Math"/>
          <w:sz w:val="12"/>
          <w:szCs w:val="12"/>
        </w:rPr>
        <w:sectPr w:rsidR="00DF3834">
          <w:type w:val="continuous"/>
          <w:pgSz w:w="11910" w:h="16840"/>
          <w:pgMar w:top="700" w:right="1020" w:bottom="280" w:left="1600" w:header="720" w:footer="720" w:gutter="0"/>
          <w:cols w:num="2" w:space="720" w:equalWidth="0">
            <w:col w:w="3896" w:space="519"/>
            <w:col w:w="4875"/>
          </w:cols>
        </w:sectPr>
      </w:pPr>
    </w:p>
    <w:p w:rsidR="00DF3834" w:rsidRDefault="00CC465F">
      <w:pPr>
        <w:tabs>
          <w:tab w:val="left" w:pos="698"/>
          <w:tab w:val="left" w:pos="822"/>
        </w:tabs>
        <w:spacing w:line="193" w:lineRule="exact"/>
        <w:jc w:val="right"/>
        <w:rPr>
          <w:rFonts w:ascii="Cambria Math" w:eastAsia="Cambria Math" w:hAnsi="Cambria Math" w:cs="Cambria Math"/>
          <w:sz w:val="12"/>
          <w:szCs w:val="12"/>
        </w:rPr>
      </w:pPr>
      <w:r w:rsidRPr="00CC465F">
        <w:lastRenderedPageBreak/>
        <w:pict>
          <v:shape id="_x0000_s1626" type="#_x0000_t202" style="position:absolute;left:0;text-align:left;margin-left:283.15pt;margin-top:.35pt;width:7.1pt;height:11.75pt;z-index:-251628544;mso-position-horizontal-relative:page" filled="f" stroked="f">
            <v:textbox inset="0,0,0,0">
              <w:txbxContent>
                <w:p w:rsidR="00D5472F" w:rsidRDefault="00D5472F">
                  <w:pPr>
                    <w:spacing w:line="233" w:lineRule="exact"/>
                    <w:rPr>
                      <w:rFonts w:ascii="Cambria Math" w:eastAsia="Cambria Math" w:hAnsi="Cambria Math" w:cs="Cambria Math"/>
                      <w:sz w:val="23"/>
                      <w:szCs w:val="23"/>
                    </w:rPr>
                  </w:pPr>
                  <w:r>
                    <w:rPr>
                      <w:rFonts w:ascii="Cambria Math"/>
                      <w:i/>
                      <w:sz w:val="23"/>
                    </w:rPr>
                    <w:t>T</w:t>
                  </w:r>
                </w:p>
              </w:txbxContent>
            </v:textbox>
            <w10:wrap anchorx="page"/>
          </v:shape>
        </w:pict>
      </w:r>
      <w:r w:rsidR="00FC2624">
        <w:rPr>
          <w:rFonts w:ascii="Symbol" w:eastAsia="Symbol" w:hAnsi="Symbol" w:cs="Symbol"/>
          <w:w w:val="115"/>
          <w:position w:val="-8"/>
        </w:rPr>
        <w:t></w:t>
      </w:r>
      <w:r w:rsidR="00FC2624">
        <w:rPr>
          <w:rFonts w:ascii="Times New Roman" w:eastAsia="Times New Roman" w:hAnsi="Times New Roman" w:cs="Times New Roman"/>
          <w:w w:val="115"/>
          <w:position w:val="-8"/>
        </w:rPr>
        <w:t xml:space="preserve"> </w:t>
      </w:r>
      <w:r w:rsidR="00FC2624">
        <w:rPr>
          <w:rFonts w:ascii="Times New Roman" w:eastAsia="Times New Roman" w:hAnsi="Times New Roman" w:cs="Times New Roman"/>
          <w:spacing w:val="28"/>
          <w:w w:val="115"/>
          <w:position w:val="-8"/>
        </w:rPr>
        <w:t xml:space="preserve"> </w:t>
      </w:r>
      <w:r w:rsidR="00FC2624">
        <w:rPr>
          <w:rFonts w:ascii="Cambria Math" w:eastAsia="Cambria Math" w:hAnsi="Cambria Math" w:cs="Cambria Math"/>
          <w:w w:val="115"/>
          <w:sz w:val="12"/>
          <w:szCs w:val="12"/>
          <w:u w:val="single" w:color="000000"/>
        </w:rPr>
        <w:t>0</w:t>
      </w:r>
      <w:r w:rsidR="00FC2624">
        <w:rPr>
          <w:rFonts w:ascii="Cambria Math" w:eastAsia="Cambria Math" w:hAnsi="Cambria Math" w:cs="Cambria Math"/>
          <w:w w:val="115"/>
          <w:sz w:val="12"/>
          <w:szCs w:val="12"/>
          <w:u w:val="single" w:color="000000"/>
        </w:rPr>
        <w:tab/>
        <w:t>0</w:t>
      </w:r>
      <w:r w:rsidR="00FC2624">
        <w:rPr>
          <w:rFonts w:ascii="Cambria Math" w:eastAsia="Cambria Math" w:hAnsi="Cambria Math" w:cs="Cambria Math"/>
          <w:sz w:val="12"/>
          <w:szCs w:val="12"/>
          <w:u w:val="single" w:color="000000"/>
        </w:rPr>
        <w:tab/>
      </w:r>
    </w:p>
    <w:p w:rsidR="00DF3834" w:rsidRDefault="00FC2624">
      <w:pPr>
        <w:tabs>
          <w:tab w:val="left" w:pos="375"/>
        </w:tabs>
        <w:spacing w:line="137" w:lineRule="exact"/>
        <w:ind w:right="484"/>
        <w:jc w:val="right"/>
        <w:rPr>
          <w:rFonts w:ascii="Cambria Math" w:eastAsia="Cambria Math" w:hAnsi="Cambria Math" w:cs="Cambria Math"/>
          <w:sz w:val="23"/>
          <w:szCs w:val="23"/>
        </w:rPr>
      </w:pPr>
      <w:r>
        <w:rPr>
          <w:rFonts w:ascii="Cambria Math"/>
          <w:w w:val="110"/>
          <w:sz w:val="12"/>
        </w:rPr>
        <w:t>0</w:t>
      </w:r>
      <w:r>
        <w:rPr>
          <w:rFonts w:ascii="Cambria Math"/>
          <w:w w:val="110"/>
          <w:sz w:val="12"/>
        </w:rPr>
        <w:tab/>
      </w:r>
      <w:r>
        <w:rPr>
          <w:rFonts w:ascii="Cambria Math"/>
          <w:i/>
          <w:position w:val="-9"/>
          <w:sz w:val="23"/>
        </w:rPr>
        <w:t>s</w:t>
      </w:r>
    </w:p>
    <w:p w:rsidR="00DF3834" w:rsidRDefault="00FC2624">
      <w:pPr>
        <w:pStyle w:val="BodyText"/>
        <w:spacing w:line="238" w:lineRule="exact"/>
        <w:ind w:left="0" w:right="113"/>
        <w:jc w:val="right"/>
      </w:pPr>
      <w:r>
        <w:rPr>
          <w:spacing w:val="-1"/>
        </w:rPr>
        <w:br w:type="column"/>
      </w:r>
      <w:r>
        <w:rPr>
          <w:spacing w:val="-1"/>
        </w:rPr>
        <w:lastRenderedPageBreak/>
        <w:t>(13)</w:t>
      </w:r>
    </w:p>
    <w:p w:rsidR="00DF3834" w:rsidRDefault="00DF3834">
      <w:pPr>
        <w:spacing w:line="238" w:lineRule="exact"/>
        <w:jc w:val="right"/>
        <w:sectPr w:rsidR="00DF3834">
          <w:type w:val="continuous"/>
          <w:pgSz w:w="11910" w:h="16840"/>
          <w:pgMar w:top="700" w:right="1020" w:bottom="280" w:left="1600" w:header="720" w:footer="720" w:gutter="0"/>
          <w:cols w:num="2" w:space="720" w:equalWidth="0">
            <w:col w:w="5167" w:space="40"/>
            <w:col w:w="4083"/>
          </w:cols>
        </w:sectPr>
      </w:pPr>
    </w:p>
    <w:p w:rsidR="00DF3834" w:rsidRDefault="00FC2624">
      <w:pPr>
        <w:spacing w:line="134" w:lineRule="exact"/>
        <w:ind w:left="490"/>
        <w:jc w:val="center"/>
        <w:rPr>
          <w:rFonts w:ascii="Cambria Math" w:eastAsia="Cambria Math" w:hAnsi="Cambria Math" w:cs="Cambria Math"/>
          <w:sz w:val="12"/>
          <w:szCs w:val="12"/>
        </w:rPr>
      </w:pPr>
      <w:r>
        <w:rPr>
          <w:rFonts w:ascii="Cambria Math"/>
          <w:i/>
          <w:w w:val="110"/>
          <w:sz w:val="13"/>
        </w:rPr>
        <w:lastRenderedPageBreak/>
        <w:t>b</w:t>
      </w:r>
      <w:r>
        <w:rPr>
          <w:rFonts w:ascii="Cambria Math"/>
          <w:i/>
          <w:spacing w:val="-26"/>
          <w:w w:val="110"/>
          <w:sz w:val="13"/>
        </w:rPr>
        <w:t xml:space="preserve"> </w:t>
      </w:r>
      <w:r>
        <w:rPr>
          <w:rFonts w:ascii="Cambria Math"/>
          <w:spacing w:val="-3"/>
          <w:w w:val="110"/>
          <w:sz w:val="12"/>
        </w:rPr>
        <w:t>0</w:t>
      </w:r>
      <w:r>
        <w:rPr>
          <w:rFonts w:ascii="Cambria Math"/>
          <w:i/>
          <w:spacing w:val="-3"/>
          <w:w w:val="110"/>
          <w:sz w:val="13"/>
        </w:rPr>
        <w:t xml:space="preserve">b </w:t>
      </w:r>
      <w:r>
        <w:rPr>
          <w:rFonts w:ascii="Cambria Math"/>
          <w:w w:val="110"/>
          <w:sz w:val="12"/>
        </w:rPr>
        <w:t>0*</w:t>
      </w:r>
    </w:p>
    <w:p w:rsidR="00DF3834" w:rsidRDefault="00DF3834">
      <w:pPr>
        <w:spacing w:before="6"/>
        <w:rPr>
          <w:rFonts w:ascii="Cambria Math" w:eastAsia="Cambria Math" w:hAnsi="Cambria Math" w:cs="Cambria Math"/>
          <w:sz w:val="11"/>
          <w:szCs w:val="11"/>
        </w:rPr>
      </w:pPr>
    </w:p>
    <w:p w:rsidR="00DF3834" w:rsidRDefault="00CC465F">
      <w:pPr>
        <w:pStyle w:val="BodyText"/>
        <w:spacing w:before="69" w:line="261" w:lineRule="auto"/>
        <w:ind w:right="118"/>
      </w:pPr>
      <w:r>
        <w:pict>
          <v:group id="_x0000_s1587" style="position:absolute;left:0;text-align:left;margin-left:257.5pt;margin-top:39.95pt;width:149.9pt;height:39pt;z-index:251602944;mso-position-horizontal-relative:page" coordorigin="5150,799" coordsize="2998,780">
            <v:group id="_x0000_s1624" style="position:absolute;left:5297;top:1158;width:153;height:2" coordorigin="5297,1158" coordsize="153,2">
              <v:shape id="_x0000_s1625" style="position:absolute;left:5297;top:1158;width:153;height:2" coordorigin="5297,1158" coordsize="153,0" path="m5297,1158r153,e" filled="f" strokeweight=".19297mm">
                <v:path arrowok="t"/>
              </v:shape>
            </v:group>
            <v:group id="_x0000_s1622" style="position:absolute;left:5158;top:1286;width:21;height:39" coordorigin="5158,1286" coordsize="21,39">
              <v:shape id="_x0000_s1623" style="position:absolute;left:5158;top:1286;width:21;height:39" coordorigin="5158,1286" coordsize="21,39" path="m5158,1325r20,-39e" filled="f" strokeweight=".04894mm">
                <v:path arrowok="t"/>
              </v:shape>
            </v:group>
            <v:group id="_x0000_s1620" style="position:absolute;left:5178;top:1286;width:54;height:292" coordorigin="5178,1286" coordsize="54,292">
              <v:shape id="_x0000_s1621" style="position:absolute;left:5178;top:1286;width:54;height:292" coordorigin="5178,1286" coordsize="54,292" path="m5178,1286r54,291e" filled="f" strokeweight=".04864mm">
                <v:path arrowok="t"/>
              </v:shape>
            </v:group>
            <v:group id="_x0000_s1618" style="position:absolute;left:5232;top:810;width:58;height:768" coordorigin="5232,810" coordsize="58,768">
              <v:shape id="_x0000_s1619" style="position:absolute;left:5232;top:810;width:58;height:768" coordorigin="5232,810" coordsize="58,768" path="m5232,1578r58,-768e" filled="f" strokeweight=".04858mm">
                <v:path arrowok="t"/>
              </v:shape>
            </v:group>
            <v:group id="_x0000_s1616" style="position:absolute;left:5290;top:810;width:2857;height:2" coordorigin="5290,810" coordsize="2857,2">
              <v:shape id="_x0000_s1617" style="position:absolute;left:5290;top:810;width:2857;height:2" coordorigin="5290,810" coordsize="2857,0" path="m5290,810r2856,e" filled="f" strokeweight=".05022mm">
                <v:path arrowok="t"/>
              </v:shape>
            </v:group>
            <v:group id="_x0000_s1614" style="position:absolute;left:5651;top:1158;width:236;height:2" coordorigin="5651,1158" coordsize="236,2">
              <v:shape id="_x0000_s1615" style="position:absolute;left:5651;top:1158;width:236;height:2" coordorigin="5651,1158" coordsize="236,0" path="m5651,1158r235,e" filled="f" strokeweight=".19297mm">
                <v:path arrowok="t"/>
              </v:shape>
            </v:group>
            <v:group id="_x0000_s1612" style="position:absolute;left:6425;top:924;width:109;height:2" coordorigin="6425,924" coordsize="109,2">
              <v:shape id="_x0000_s1613" style="position:absolute;left:6425;top:924;width:109;height:2" coordorigin="6425,924" coordsize="109,0" path="m6425,924r108,e" filled="f" strokeweight=".19297mm">
                <v:path arrowok="t"/>
              </v:shape>
            </v:group>
            <v:group id="_x0000_s1610" style="position:absolute;left:6087;top:1158;width:848;height:2" coordorigin="6087,1158" coordsize="848,2">
              <v:shape id="_x0000_s1611" style="position:absolute;left:6087;top:1158;width:848;height:2" coordorigin="6087,1158" coordsize="848,0" path="m6087,1158r847,e" filled="f" strokeweight=".19297mm">
                <v:path arrowok="t"/>
              </v:shape>
            </v:group>
            <v:group id="_x0000_s1608" style="position:absolute;left:7515;top:924;width:109;height:2" coordorigin="7515,924" coordsize="109,2">
              <v:shape id="_x0000_s1609" style="position:absolute;left:7515;top:924;width:109;height:2" coordorigin="7515,924" coordsize="109,0" path="m7515,924r109,e" filled="f" strokeweight=".19297mm">
                <v:path arrowok="t"/>
              </v:shape>
            </v:group>
            <v:group id="_x0000_s1606" style="position:absolute;left:7136;top:1158;width:988;height:2" coordorigin="7136,1158" coordsize="988,2">
              <v:shape id="_x0000_s1607" style="position:absolute;left:7136;top:1158;width:988;height:2" coordorigin="7136,1158" coordsize="988,0" path="m7136,1158r988,e" filled="f" strokeweight=".19297mm">
                <v:path arrowok="t"/>
              </v:shape>
            </v:group>
            <v:group id="_x0000_s1588" style="position:absolute;left:5150;top:799;width:2992;height:773" coordorigin="5150,799" coordsize="2992,773">
              <v:shape id="_x0000_s1605" style="position:absolute;left:5150;top:799;width:2992;height:773" coordorigin="5150,799" coordsize="2992,773" path="m5185,1297r-18,l5221,1571r10,l5236,1506r-10,l5185,1297xe" fillcolor="black" stroked="f">
                <v:path arrowok="t"/>
              </v:shape>
              <v:shape id="_x0000_s1604" style="position:absolute;left:5150;top:799;width:2992;height:773" coordorigin="5150,799" coordsize="2992,773" path="m8141,799r-2862,l5226,1506r10,l5289,810r2852,l8141,799xe" fillcolor="black" stroked="f">
                <v:path arrowok="t"/>
              </v:shape>
              <v:shape id="_x0000_s1603" style="position:absolute;left:5150;top:799;width:2992;height:773" coordorigin="5150,799" coordsize="2992,773" path="m5178,1263r-28,54l5155,1320r12,-23l5185,1297r-7,-34xe" fillcolor="black" stroked="f">
                <v:path arrowok="t"/>
              </v:shape>
              <v:shape id="_x0000_s1602" type="#_x0000_t202" style="position:absolute;left:5304;top:892;width:132;height:556" filled="f" stroked="f">
                <v:textbox inset="0,0,0,0">
                  <w:txbxContent>
                    <w:p w:rsidR="00D5472F" w:rsidRDefault="00D5472F">
                      <w:pPr>
                        <w:spacing w:line="229" w:lineRule="exact"/>
                        <w:ind w:left="8"/>
                        <w:rPr>
                          <w:rFonts w:ascii="Cambria Math" w:eastAsia="Cambria Math" w:hAnsi="Cambria Math" w:cs="Cambria Math"/>
                          <w:sz w:val="23"/>
                          <w:szCs w:val="23"/>
                        </w:rPr>
                      </w:pPr>
                      <w:r>
                        <w:rPr>
                          <w:rFonts w:ascii="Cambria Math"/>
                          <w:w w:val="95"/>
                          <w:sz w:val="23"/>
                        </w:rPr>
                        <w:t>1</w:t>
                      </w:r>
                    </w:p>
                    <w:p w:rsidR="00D5472F" w:rsidRDefault="00D5472F">
                      <w:pPr>
                        <w:spacing w:before="45"/>
                        <w:rPr>
                          <w:rFonts w:ascii="Cambria Math" w:eastAsia="Cambria Math" w:hAnsi="Cambria Math" w:cs="Cambria Math"/>
                          <w:sz w:val="24"/>
                          <w:szCs w:val="24"/>
                        </w:rPr>
                      </w:pPr>
                      <w:r>
                        <w:rPr>
                          <w:rFonts w:ascii="Cambria Math"/>
                          <w:i/>
                          <w:w w:val="95"/>
                          <w:sz w:val="24"/>
                        </w:rPr>
                        <w:t>n</w:t>
                      </w:r>
                    </w:p>
                  </w:txbxContent>
                </v:textbox>
              </v:shape>
              <v:shape id="_x0000_s1601" type="#_x0000_t202" style="position:absolute;left:5491;top:1027;width:558;height:436" filled="f" stroked="f">
                <v:textbox inset="0,0,0,0">
                  <w:txbxContent>
                    <w:p w:rsidR="00D5472F" w:rsidRDefault="00D5472F">
                      <w:pPr>
                        <w:tabs>
                          <w:tab w:val="left" w:pos="435"/>
                        </w:tabs>
                        <w:spacing w:line="195" w:lineRule="exact"/>
                        <w:jc w:val="center"/>
                        <w:rPr>
                          <w:rFonts w:ascii="Symbol" w:eastAsia="Symbol" w:hAnsi="Symbol" w:cs="Symbol"/>
                          <w:sz w:val="23"/>
                          <w:szCs w:val="23"/>
                        </w:rPr>
                      </w:pPr>
                      <w:r>
                        <w:rPr>
                          <w:rFonts w:ascii="Symbol" w:eastAsia="Symbol" w:hAnsi="Symbol" w:cs="Symbol"/>
                          <w:w w:val="95"/>
                          <w:sz w:val="23"/>
                          <w:szCs w:val="23"/>
                        </w:rPr>
                        <w:t></w:t>
                      </w:r>
                      <w:r>
                        <w:rPr>
                          <w:rFonts w:ascii="Times New Roman" w:eastAsia="Times New Roman" w:hAnsi="Times New Roman" w:cs="Times New Roman"/>
                          <w:w w:val="95"/>
                          <w:sz w:val="23"/>
                          <w:szCs w:val="23"/>
                        </w:rPr>
                        <w:tab/>
                      </w:r>
                      <w:r>
                        <w:rPr>
                          <w:rFonts w:ascii="Symbol" w:eastAsia="Symbol" w:hAnsi="Symbol" w:cs="Symbol"/>
                          <w:w w:val="95"/>
                          <w:sz w:val="23"/>
                          <w:szCs w:val="23"/>
                        </w:rPr>
                        <w:t></w:t>
                      </w:r>
                    </w:p>
                    <w:p w:rsidR="00D5472F" w:rsidRDefault="00D5472F">
                      <w:pPr>
                        <w:spacing w:line="238" w:lineRule="exact"/>
                        <w:ind w:right="24"/>
                        <w:jc w:val="center"/>
                        <w:rPr>
                          <w:rFonts w:ascii="Cambria Math" w:eastAsia="Cambria Math" w:hAnsi="Cambria Math" w:cs="Cambria Math"/>
                          <w:sz w:val="13"/>
                          <w:szCs w:val="13"/>
                        </w:rPr>
                      </w:pPr>
                      <w:r>
                        <w:rPr>
                          <w:rFonts w:ascii="Cambria Math"/>
                          <w:i/>
                          <w:spacing w:val="9"/>
                          <w:position w:val="-9"/>
                          <w:sz w:val="24"/>
                        </w:rPr>
                        <w:t>n</w:t>
                      </w:r>
                      <w:r>
                        <w:rPr>
                          <w:rFonts w:ascii="Cambria Math"/>
                          <w:spacing w:val="9"/>
                          <w:sz w:val="13"/>
                        </w:rPr>
                        <w:t>*</w:t>
                      </w:r>
                    </w:p>
                  </w:txbxContent>
                </v:textbox>
              </v:shape>
              <v:shape id="_x0000_s1600" type="#_x0000_t202" style="position:absolute;left:5708;top:892;width:123;height:229" filled="f" stroked="f">
                <v:textbox inset="0,0,0,0">
                  <w:txbxContent>
                    <w:p w:rsidR="00D5472F" w:rsidRDefault="00D5472F">
                      <w:pPr>
                        <w:spacing w:line="229" w:lineRule="exact"/>
                        <w:rPr>
                          <w:rFonts w:ascii="Cambria Math" w:eastAsia="Cambria Math" w:hAnsi="Cambria Math" w:cs="Cambria Math"/>
                          <w:sz w:val="23"/>
                          <w:szCs w:val="23"/>
                        </w:rPr>
                      </w:pPr>
                      <w:r>
                        <w:rPr>
                          <w:rFonts w:ascii="Cambria Math"/>
                          <w:w w:val="95"/>
                          <w:sz w:val="23"/>
                        </w:rPr>
                        <w:t>1</w:t>
                      </w:r>
                    </w:p>
                  </w:txbxContent>
                </v:textbox>
              </v:shape>
              <v:shape id="_x0000_s1599" type="#_x0000_t202" style="position:absolute;left:6094;top:1146;width:73;height:366" filled="f" stroked="f">
                <v:textbox inset="0,0,0,0">
                  <w:txbxContent>
                    <w:p w:rsidR="00D5472F" w:rsidRDefault="00D5472F">
                      <w:pPr>
                        <w:spacing w:line="366" w:lineRule="exact"/>
                        <w:rPr>
                          <w:rFonts w:ascii="Symbol" w:eastAsia="Symbol" w:hAnsi="Symbol" w:cs="Symbol"/>
                          <w:sz w:val="36"/>
                          <w:szCs w:val="36"/>
                        </w:rPr>
                      </w:pPr>
                      <w:r>
                        <w:rPr>
                          <w:rFonts w:ascii="Symbol" w:eastAsia="Symbol" w:hAnsi="Symbol" w:cs="Symbol"/>
                          <w:w w:val="60"/>
                          <w:sz w:val="36"/>
                          <w:szCs w:val="36"/>
                        </w:rPr>
                        <w:t></w:t>
                      </w:r>
                    </w:p>
                  </w:txbxContent>
                </v:textbox>
              </v:shape>
              <v:shape id="_x0000_s1598" type="#_x0000_t202" style="position:absolute;left:6177;top:863;width:619;height:605" filled="f" stroked="f">
                <v:textbox inset="0,0,0,0">
                  <w:txbxContent>
                    <w:p w:rsidR="00D5472F" w:rsidRDefault="00D5472F">
                      <w:pPr>
                        <w:spacing w:line="257" w:lineRule="exact"/>
                        <w:ind w:left="217"/>
                        <w:rPr>
                          <w:rFonts w:ascii="Cambria Math" w:eastAsia="Cambria Math" w:hAnsi="Cambria Math" w:cs="Cambria Math"/>
                          <w:sz w:val="13"/>
                          <w:szCs w:val="13"/>
                        </w:rPr>
                      </w:pPr>
                      <w:r>
                        <w:rPr>
                          <w:rFonts w:ascii="Cambria Math"/>
                          <w:i/>
                          <w:position w:val="-9"/>
                          <w:sz w:val="24"/>
                        </w:rPr>
                        <w:t>x</w:t>
                      </w:r>
                      <w:r>
                        <w:rPr>
                          <w:rFonts w:ascii="Cambria Math"/>
                          <w:i/>
                          <w:spacing w:val="-22"/>
                          <w:position w:val="-9"/>
                          <w:sz w:val="24"/>
                        </w:rPr>
                        <w:t xml:space="preserve"> </w:t>
                      </w:r>
                      <w:r>
                        <w:rPr>
                          <w:rFonts w:ascii="Cambria Math"/>
                          <w:sz w:val="13"/>
                        </w:rPr>
                        <w:t>2</w:t>
                      </w:r>
                    </w:p>
                    <w:p w:rsidR="00D5472F" w:rsidRDefault="00D5472F">
                      <w:pPr>
                        <w:spacing w:before="63"/>
                        <w:rPr>
                          <w:rFonts w:ascii="Cambria Math" w:eastAsia="Cambria Math" w:hAnsi="Cambria Math" w:cs="Cambria Math"/>
                          <w:sz w:val="24"/>
                          <w:szCs w:val="24"/>
                        </w:rPr>
                      </w:pPr>
                      <w:r>
                        <w:rPr>
                          <w:rFonts w:ascii="Cambria Math" w:eastAsia="Cambria Math" w:hAnsi="Cambria Math" w:cs="Cambria Math"/>
                          <w:i/>
                          <w:sz w:val="24"/>
                          <w:szCs w:val="24"/>
                        </w:rPr>
                        <w:t xml:space="preserve">n </w:t>
                      </w:r>
                      <w:r>
                        <w:rPr>
                          <w:rFonts w:ascii="Symbol" w:eastAsia="Symbol" w:hAnsi="Symbol" w:cs="Symbol"/>
                          <w:spacing w:val="8"/>
                          <w:sz w:val="23"/>
                          <w:szCs w:val="23"/>
                        </w:rPr>
                        <w:t></w:t>
                      </w:r>
                      <w:r>
                        <w:rPr>
                          <w:rFonts w:ascii="Cambria Math" w:eastAsia="Cambria Math" w:hAnsi="Cambria Math" w:cs="Cambria Math"/>
                          <w:spacing w:val="8"/>
                          <w:sz w:val="23"/>
                          <w:szCs w:val="23"/>
                        </w:rPr>
                        <w:t>1</w:t>
                      </w:r>
                      <w:r>
                        <w:rPr>
                          <w:rFonts w:ascii="Cambria Math" w:eastAsia="Cambria Math" w:hAnsi="Cambria Math" w:cs="Cambria Math"/>
                          <w:spacing w:val="6"/>
                          <w:sz w:val="23"/>
                          <w:szCs w:val="23"/>
                        </w:rPr>
                        <w:t xml:space="preserve"> </w:t>
                      </w:r>
                      <w:r>
                        <w:rPr>
                          <w:rFonts w:ascii="Cambria Math" w:eastAsia="Cambria Math" w:hAnsi="Cambria Math" w:cs="Cambria Math"/>
                          <w:i/>
                          <w:sz w:val="24"/>
                          <w:szCs w:val="24"/>
                        </w:rPr>
                        <w:t>s</w:t>
                      </w:r>
                    </w:p>
                  </w:txbxContent>
                </v:textbox>
              </v:shape>
              <v:shape id="_x0000_s1597" type="#_x0000_t202" style="position:absolute;left:6612;top:1146;width:73;height:366" filled="f" stroked="f">
                <v:textbox inset="0,0,0,0">
                  <w:txbxContent>
                    <w:p w:rsidR="00D5472F" w:rsidRDefault="00D5472F">
                      <w:pPr>
                        <w:spacing w:line="366" w:lineRule="exact"/>
                        <w:rPr>
                          <w:rFonts w:ascii="Symbol" w:eastAsia="Symbol" w:hAnsi="Symbol" w:cs="Symbol"/>
                          <w:sz w:val="36"/>
                          <w:szCs w:val="36"/>
                        </w:rPr>
                      </w:pPr>
                      <w:r>
                        <w:rPr>
                          <w:rFonts w:ascii="Symbol" w:eastAsia="Symbol" w:hAnsi="Symbol" w:cs="Symbol"/>
                          <w:w w:val="60"/>
                          <w:sz w:val="36"/>
                          <w:szCs w:val="36"/>
                        </w:rPr>
                        <w:t></w:t>
                      </w:r>
                    </w:p>
                  </w:txbxContent>
                </v:textbox>
              </v:shape>
              <v:shape id="_x0000_s1596" type="#_x0000_t202" style="position:absolute;left:6817;top:1208;width:83;height:314" filled="f" stroked="f">
                <v:textbox inset="0,0,0,0">
                  <w:txbxContent>
                    <w:p w:rsidR="00D5472F" w:rsidRDefault="00D5472F">
                      <w:pPr>
                        <w:spacing w:line="132" w:lineRule="exact"/>
                        <w:ind w:left="11"/>
                        <w:rPr>
                          <w:rFonts w:ascii="Cambria Math" w:eastAsia="Cambria Math" w:hAnsi="Cambria Math" w:cs="Cambria Math"/>
                          <w:sz w:val="13"/>
                          <w:szCs w:val="13"/>
                        </w:rPr>
                      </w:pPr>
                      <w:r>
                        <w:rPr>
                          <w:rFonts w:ascii="Cambria Math"/>
                          <w:w w:val="95"/>
                          <w:sz w:val="13"/>
                        </w:rPr>
                        <w:t>2</w:t>
                      </w:r>
                    </w:p>
                    <w:p w:rsidR="00D5472F" w:rsidRDefault="00D5472F">
                      <w:pPr>
                        <w:spacing w:before="17"/>
                        <w:rPr>
                          <w:rFonts w:ascii="Cambria Math" w:eastAsia="Cambria Math" w:hAnsi="Cambria Math" w:cs="Cambria Math"/>
                          <w:sz w:val="14"/>
                          <w:szCs w:val="14"/>
                        </w:rPr>
                      </w:pPr>
                      <w:r>
                        <w:rPr>
                          <w:rFonts w:ascii="Cambria Math"/>
                          <w:i/>
                          <w:sz w:val="14"/>
                        </w:rPr>
                        <w:t>x</w:t>
                      </w:r>
                    </w:p>
                  </w:txbxContent>
                </v:textbox>
              </v:shape>
              <v:shape id="_x0000_s1595" type="#_x0000_t202" style="position:absolute;left:6976;top:1027;width:122;height:229" filled="f" stroked="f">
                <v:textbox inset="0,0,0,0">
                  <w:txbxContent>
                    <w:p w:rsidR="00D5472F" w:rsidRDefault="00D5472F">
                      <w:pPr>
                        <w:spacing w:line="229" w:lineRule="exact"/>
                        <w:rPr>
                          <w:rFonts w:ascii="Symbol" w:eastAsia="Symbol" w:hAnsi="Symbol" w:cs="Symbol"/>
                          <w:sz w:val="23"/>
                          <w:szCs w:val="23"/>
                        </w:rPr>
                      </w:pPr>
                      <w:r>
                        <w:rPr>
                          <w:rFonts w:ascii="Symbol" w:eastAsia="Symbol" w:hAnsi="Symbol" w:cs="Symbol"/>
                          <w:w w:val="95"/>
                          <w:sz w:val="23"/>
                          <w:szCs w:val="23"/>
                        </w:rPr>
                        <w:t></w:t>
                      </w:r>
                    </w:p>
                  </w:txbxContent>
                </v:textbox>
              </v:shape>
              <v:shape id="_x0000_s1594" type="#_x0000_t202" style="position:absolute;left:7485;top:863;width:276;height:260" filled="f" stroked="f">
                <v:textbox inset="0,0,0,0">
                  <w:txbxContent>
                    <w:p w:rsidR="00D5472F" w:rsidRDefault="00D5472F">
                      <w:pPr>
                        <w:spacing w:line="257" w:lineRule="exact"/>
                        <w:rPr>
                          <w:rFonts w:ascii="Cambria Math" w:eastAsia="Cambria Math" w:hAnsi="Cambria Math" w:cs="Cambria Math"/>
                          <w:sz w:val="13"/>
                          <w:szCs w:val="13"/>
                        </w:rPr>
                      </w:pPr>
                      <w:r>
                        <w:rPr>
                          <w:rFonts w:ascii="Cambria Math"/>
                          <w:i/>
                          <w:position w:val="-9"/>
                          <w:sz w:val="24"/>
                        </w:rPr>
                        <w:t>x</w:t>
                      </w:r>
                      <w:r>
                        <w:rPr>
                          <w:rFonts w:ascii="Cambria Math"/>
                          <w:i/>
                          <w:spacing w:val="-21"/>
                          <w:position w:val="-9"/>
                          <w:sz w:val="24"/>
                        </w:rPr>
                        <w:t xml:space="preserve"> </w:t>
                      </w:r>
                      <w:r>
                        <w:rPr>
                          <w:rFonts w:ascii="Cambria Math"/>
                          <w:sz w:val="13"/>
                        </w:rPr>
                        <w:t>*2</w:t>
                      </w:r>
                    </w:p>
                  </w:txbxContent>
                </v:textbox>
              </v:shape>
              <v:shape id="_x0000_s1593" type="#_x0000_t202" style="position:absolute;left:7143;top:1138;width:73;height:402" filled="f" stroked="f">
                <v:textbox inset="0,0,0,0">
                  <w:txbxContent>
                    <w:p w:rsidR="00D5472F" w:rsidRDefault="00D5472F">
                      <w:pPr>
                        <w:spacing w:line="401" w:lineRule="exact"/>
                        <w:rPr>
                          <w:rFonts w:ascii="Symbol" w:eastAsia="Symbol" w:hAnsi="Symbol" w:cs="Symbol"/>
                          <w:sz w:val="40"/>
                          <w:szCs w:val="40"/>
                        </w:rPr>
                      </w:pPr>
                      <w:r>
                        <w:rPr>
                          <w:rFonts w:ascii="Symbol" w:eastAsia="Symbol" w:hAnsi="Symbol" w:cs="Symbol"/>
                          <w:w w:val="50"/>
                          <w:sz w:val="40"/>
                          <w:szCs w:val="40"/>
                        </w:rPr>
                        <w:t></w:t>
                      </w:r>
                    </w:p>
                  </w:txbxContent>
                </v:textbox>
              </v:shape>
              <v:shape id="_x0000_s1592" type="#_x0000_t202" style="position:absolute;left:7225;top:1241;width:701;height:242" filled="f" stroked="f">
                <v:textbox inset="0,0,0,0">
                  <w:txbxContent>
                    <w:p w:rsidR="00D5472F" w:rsidRDefault="00D5472F">
                      <w:pPr>
                        <w:spacing w:line="241" w:lineRule="exact"/>
                        <w:rPr>
                          <w:rFonts w:ascii="Cambria Math" w:eastAsia="Cambria Math" w:hAnsi="Cambria Math" w:cs="Cambria Math"/>
                          <w:sz w:val="24"/>
                          <w:szCs w:val="24"/>
                        </w:rPr>
                      </w:pPr>
                      <w:r>
                        <w:rPr>
                          <w:rFonts w:ascii="Cambria Math" w:eastAsia="Cambria Math" w:hAnsi="Cambria Math" w:cs="Cambria Math"/>
                          <w:i/>
                          <w:sz w:val="24"/>
                          <w:szCs w:val="24"/>
                        </w:rPr>
                        <w:t xml:space="preserve">n  </w:t>
                      </w:r>
                      <w:r>
                        <w:rPr>
                          <w:rFonts w:ascii="Symbol" w:eastAsia="Symbol" w:hAnsi="Symbol" w:cs="Symbol"/>
                          <w:spacing w:val="9"/>
                          <w:sz w:val="23"/>
                          <w:szCs w:val="23"/>
                        </w:rPr>
                        <w:t></w:t>
                      </w:r>
                      <w:r>
                        <w:rPr>
                          <w:rFonts w:ascii="Cambria Math" w:eastAsia="Cambria Math" w:hAnsi="Cambria Math" w:cs="Cambria Math"/>
                          <w:spacing w:val="9"/>
                          <w:sz w:val="23"/>
                          <w:szCs w:val="23"/>
                        </w:rPr>
                        <w:t>1</w:t>
                      </w:r>
                      <w:r>
                        <w:rPr>
                          <w:rFonts w:ascii="Cambria Math" w:eastAsia="Cambria Math" w:hAnsi="Cambria Math" w:cs="Cambria Math"/>
                          <w:spacing w:val="34"/>
                          <w:sz w:val="23"/>
                          <w:szCs w:val="23"/>
                        </w:rPr>
                        <w:t xml:space="preserve"> </w:t>
                      </w:r>
                      <w:r>
                        <w:rPr>
                          <w:rFonts w:ascii="Cambria Math" w:eastAsia="Cambria Math" w:hAnsi="Cambria Math" w:cs="Cambria Math"/>
                          <w:i/>
                          <w:sz w:val="24"/>
                          <w:szCs w:val="24"/>
                        </w:rPr>
                        <w:t>s</w:t>
                      </w:r>
                    </w:p>
                  </w:txbxContent>
                </v:textbox>
              </v:shape>
              <v:shape id="_x0000_s1591" type="#_x0000_t202" style="position:absolute;left:7367;top:1222;width:55;height:133" filled="f" stroked="f">
                <v:textbox inset="0,0,0,0">
                  <w:txbxContent>
                    <w:p w:rsidR="00D5472F" w:rsidRDefault="00D5472F">
                      <w:pPr>
                        <w:spacing w:line="132" w:lineRule="exact"/>
                        <w:rPr>
                          <w:rFonts w:ascii="Cambria Math" w:eastAsia="Cambria Math" w:hAnsi="Cambria Math" w:cs="Cambria Math"/>
                          <w:sz w:val="13"/>
                          <w:szCs w:val="13"/>
                        </w:rPr>
                      </w:pPr>
                      <w:r>
                        <w:rPr>
                          <w:rFonts w:ascii="Cambria Math"/>
                          <w:w w:val="95"/>
                          <w:sz w:val="13"/>
                        </w:rPr>
                        <w:t>*</w:t>
                      </w:r>
                    </w:p>
                  </w:txbxContent>
                </v:textbox>
              </v:shape>
              <v:shape id="_x0000_s1590" type="#_x0000_t202" style="position:absolute;left:7743;top:1138;width:73;height:402" filled="f" stroked="f">
                <v:textbox inset="0,0,0,0">
                  <w:txbxContent>
                    <w:p w:rsidR="00D5472F" w:rsidRDefault="00D5472F">
                      <w:pPr>
                        <w:spacing w:line="401" w:lineRule="exact"/>
                        <w:rPr>
                          <w:rFonts w:ascii="Symbol" w:eastAsia="Symbol" w:hAnsi="Symbol" w:cs="Symbol"/>
                          <w:sz w:val="40"/>
                          <w:szCs w:val="40"/>
                        </w:rPr>
                      </w:pPr>
                      <w:r>
                        <w:rPr>
                          <w:rFonts w:ascii="Symbol" w:eastAsia="Symbol" w:hAnsi="Symbol" w:cs="Symbol"/>
                          <w:w w:val="50"/>
                          <w:sz w:val="40"/>
                          <w:szCs w:val="40"/>
                        </w:rPr>
                        <w:t></w:t>
                      </w:r>
                    </w:p>
                  </w:txbxContent>
                </v:textbox>
              </v:shape>
              <v:shape id="_x0000_s1589" type="#_x0000_t202" style="position:absolute;left:7948;top:1222;width:145;height:314" filled="f" stroked="f">
                <v:textbox inset="0,0,0,0">
                  <w:txbxContent>
                    <w:p w:rsidR="00D5472F" w:rsidRDefault="00D5472F">
                      <w:pPr>
                        <w:spacing w:line="132" w:lineRule="exact"/>
                        <w:ind w:left="10"/>
                        <w:rPr>
                          <w:rFonts w:ascii="Cambria Math" w:eastAsia="Cambria Math" w:hAnsi="Cambria Math" w:cs="Cambria Math"/>
                          <w:sz w:val="13"/>
                          <w:szCs w:val="13"/>
                        </w:rPr>
                      </w:pPr>
                      <w:r>
                        <w:rPr>
                          <w:rFonts w:ascii="Cambria Math"/>
                          <w:sz w:val="13"/>
                        </w:rPr>
                        <w:t>2</w:t>
                      </w:r>
                    </w:p>
                    <w:p w:rsidR="00D5472F" w:rsidRDefault="00D5472F">
                      <w:pPr>
                        <w:spacing w:before="17"/>
                        <w:rPr>
                          <w:rFonts w:ascii="Cambria Math" w:eastAsia="Cambria Math" w:hAnsi="Cambria Math" w:cs="Cambria Math"/>
                          <w:sz w:val="13"/>
                          <w:szCs w:val="13"/>
                        </w:rPr>
                      </w:pPr>
                      <w:r>
                        <w:rPr>
                          <w:rFonts w:ascii="Cambria Math"/>
                          <w:i/>
                          <w:sz w:val="14"/>
                        </w:rPr>
                        <w:t>x</w:t>
                      </w:r>
                      <w:r>
                        <w:rPr>
                          <w:rFonts w:ascii="Cambria Math"/>
                          <w:i/>
                          <w:spacing w:val="-11"/>
                          <w:sz w:val="14"/>
                        </w:rPr>
                        <w:t xml:space="preserve"> </w:t>
                      </w:r>
                      <w:r>
                        <w:rPr>
                          <w:rFonts w:ascii="Cambria Math"/>
                          <w:sz w:val="13"/>
                        </w:rPr>
                        <w:t>*</w:t>
                      </w:r>
                    </w:p>
                  </w:txbxContent>
                </v:textbox>
              </v:shape>
            </v:group>
            <w10:wrap anchorx="page"/>
          </v:group>
        </w:pict>
      </w:r>
      <w:r w:rsidR="00FC2624">
        <w:t xml:space="preserve">where </w:t>
      </w:r>
      <w:r w:rsidR="00FC2624">
        <w:rPr>
          <w:i/>
        </w:rPr>
        <w:t>b</w:t>
      </w:r>
      <w:r w:rsidR="00FC2624">
        <w:rPr>
          <w:position w:val="-1"/>
          <w:sz w:val="14"/>
        </w:rPr>
        <w:t>0</w:t>
      </w:r>
      <w:r w:rsidR="00FC2624">
        <w:t xml:space="preserve">, </w:t>
      </w:r>
      <w:r w:rsidR="00FC2624">
        <w:rPr>
          <w:i/>
        </w:rPr>
        <w:t>b</w:t>
      </w:r>
      <w:r w:rsidR="00FC2624">
        <w:rPr>
          <w:position w:val="-1"/>
          <w:sz w:val="14"/>
        </w:rPr>
        <w:t>0</w:t>
      </w:r>
      <w:r w:rsidR="00FC2624">
        <w:rPr>
          <w:position w:val="5"/>
          <w:sz w:val="14"/>
        </w:rPr>
        <w:t xml:space="preserve">* </w:t>
      </w:r>
      <w:r w:rsidR="00FC2624">
        <w:t xml:space="preserve">are estimations of the regression coefficients using formula (5) and </w:t>
      </w:r>
      <w:r w:rsidR="00FC2624">
        <w:rPr>
          <w:i/>
        </w:rPr>
        <w:t>s</w:t>
      </w:r>
      <w:r w:rsidR="00FC2624">
        <w:rPr>
          <w:i/>
          <w:position w:val="-1"/>
          <w:sz w:val="14"/>
        </w:rPr>
        <w:t>b</w:t>
      </w:r>
      <w:r w:rsidR="00FC2624">
        <w:rPr>
          <w:position w:val="-1"/>
          <w:sz w:val="14"/>
        </w:rPr>
        <w:t>0</w:t>
      </w:r>
      <w:r w:rsidR="00FC2624">
        <w:rPr>
          <w:i/>
          <w:position w:val="-1"/>
          <w:sz w:val="14"/>
        </w:rPr>
        <w:t>b</w:t>
      </w:r>
      <w:r w:rsidR="00FC2624">
        <w:rPr>
          <w:position w:val="-1"/>
          <w:sz w:val="14"/>
        </w:rPr>
        <w:t xml:space="preserve">0* </w:t>
      </w:r>
      <w:r w:rsidR="00FC2624">
        <w:t>is the standard deviation of the coefficient estimation, which can be expressed using the</w:t>
      </w:r>
      <w:r w:rsidR="00FC2624">
        <w:rPr>
          <w:spacing w:val="-31"/>
        </w:rPr>
        <w:t xml:space="preserve"> </w:t>
      </w:r>
      <w:r w:rsidR="00FC2624">
        <w:t>formula</w:t>
      </w:r>
    </w:p>
    <w:p w:rsidR="00DF3834" w:rsidRDefault="00DF3834">
      <w:pPr>
        <w:spacing w:before="11"/>
        <w:rPr>
          <w:rFonts w:ascii="Cambria" w:eastAsia="Cambria" w:hAnsi="Cambria" w:cs="Cambria"/>
          <w:sz w:val="24"/>
          <w:szCs w:val="24"/>
        </w:rPr>
      </w:pPr>
    </w:p>
    <w:p w:rsidR="00DF3834" w:rsidRDefault="00DF3834">
      <w:pPr>
        <w:rPr>
          <w:rFonts w:ascii="Cambria" w:eastAsia="Cambria" w:hAnsi="Cambria" w:cs="Cambria"/>
          <w:sz w:val="24"/>
          <w:szCs w:val="24"/>
        </w:rPr>
        <w:sectPr w:rsidR="00DF3834">
          <w:type w:val="continuous"/>
          <w:pgSz w:w="11910" w:h="16840"/>
          <w:pgMar w:top="700" w:right="1020" w:bottom="280" w:left="1600" w:header="720" w:footer="720" w:gutter="0"/>
          <w:cols w:space="720"/>
        </w:sectPr>
      </w:pPr>
    </w:p>
    <w:p w:rsidR="00DF3834" w:rsidRDefault="00FC2624">
      <w:pPr>
        <w:spacing w:before="52"/>
        <w:jc w:val="right"/>
        <w:rPr>
          <w:rFonts w:ascii="Cambria Math" w:eastAsia="Cambria Math" w:hAnsi="Cambria Math" w:cs="Cambria Math"/>
          <w:sz w:val="24"/>
          <w:szCs w:val="24"/>
        </w:rPr>
      </w:pPr>
      <w:r>
        <w:rPr>
          <w:rFonts w:ascii="Cambria Math" w:eastAsia="Cambria Math" w:hAnsi="Cambria Math" w:cs="Cambria Math"/>
          <w:i/>
          <w:spacing w:val="6"/>
          <w:position w:val="8"/>
          <w:sz w:val="24"/>
          <w:szCs w:val="24"/>
        </w:rPr>
        <w:lastRenderedPageBreak/>
        <w:t>s</w:t>
      </w:r>
      <w:r>
        <w:rPr>
          <w:rFonts w:ascii="Cambria Math" w:eastAsia="Cambria Math" w:hAnsi="Cambria Math" w:cs="Cambria Math"/>
          <w:i/>
          <w:spacing w:val="6"/>
          <w:sz w:val="14"/>
          <w:szCs w:val="14"/>
        </w:rPr>
        <w:t>b</w:t>
      </w:r>
      <w:r>
        <w:rPr>
          <w:rFonts w:ascii="Cambria Math" w:eastAsia="Cambria Math" w:hAnsi="Cambria Math" w:cs="Cambria Math"/>
          <w:i/>
          <w:spacing w:val="-21"/>
          <w:sz w:val="14"/>
          <w:szCs w:val="14"/>
        </w:rPr>
        <w:t xml:space="preserve"> </w:t>
      </w:r>
      <w:r>
        <w:rPr>
          <w:rFonts w:ascii="Cambria Math" w:eastAsia="Cambria Math" w:hAnsi="Cambria Math" w:cs="Cambria Math"/>
          <w:spacing w:val="-4"/>
          <w:sz w:val="13"/>
          <w:szCs w:val="13"/>
        </w:rPr>
        <w:t>0</w:t>
      </w:r>
      <w:r>
        <w:rPr>
          <w:rFonts w:ascii="Cambria Math" w:eastAsia="Cambria Math" w:hAnsi="Cambria Math" w:cs="Cambria Math"/>
          <w:i/>
          <w:spacing w:val="-4"/>
          <w:sz w:val="14"/>
          <w:szCs w:val="14"/>
        </w:rPr>
        <w:t>b</w:t>
      </w:r>
      <w:r>
        <w:rPr>
          <w:rFonts w:ascii="Cambria Math" w:eastAsia="Cambria Math" w:hAnsi="Cambria Math" w:cs="Cambria Math"/>
          <w:i/>
          <w:spacing w:val="-22"/>
          <w:sz w:val="14"/>
          <w:szCs w:val="14"/>
        </w:rPr>
        <w:t xml:space="preserve"> </w:t>
      </w:r>
      <w:r>
        <w:rPr>
          <w:rFonts w:ascii="Cambria Math" w:eastAsia="Cambria Math" w:hAnsi="Cambria Math" w:cs="Cambria Math"/>
          <w:sz w:val="13"/>
          <w:szCs w:val="13"/>
        </w:rPr>
        <w:t>0*</w:t>
      </w:r>
      <w:r>
        <w:rPr>
          <w:rFonts w:ascii="Cambria Math" w:eastAsia="Cambria Math" w:hAnsi="Cambria Math" w:cs="Cambria Math"/>
          <w:spacing w:val="16"/>
          <w:sz w:val="13"/>
          <w:szCs w:val="13"/>
        </w:rPr>
        <w:t xml:space="preserve"> </w:t>
      </w:r>
      <w:r>
        <w:rPr>
          <w:rFonts w:ascii="Symbol" w:eastAsia="Symbol" w:hAnsi="Symbol" w:cs="Symbol"/>
          <w:position w:val="8"/>
          <w:sz w:val="23"/>
          <w:szCs w:val="23"/>
        </w:rPr>
        <w:t></w:t>
      </w:r>
      <w:r>
        <w:rPr>
          <w:rFonts w:ascii="Times New Roman" w:eastAsia="Times New Roman" w:hAnsi="Times New Roman" w:cs="Times New Roman"/>
          <w:spacing w:val="-36"/>
          <w:position w:val="8"/>
          <w:sz w:val="23"/>
          <w:szCs w:val="23"/>
        </w:rPr>
        <w:t xml:space="preserve"> </w:t>
      </w:r>
      <w:r>
        <w:rPr>
          <w:rFonts w:ascii="Cambria Math" w:eastAsia="Cambria Math" w:hAnsi="Cambria Math" w:cs="Cambria Math"/>
          <w:i/>
          <w:position w:val="8"/>
          <w:sz w:val="24"/>
          <w:szCs w:val="24"/>
        </w:rPr>
        <w:t>s</w:t>
      </w:r>
    </w:p>
    <w:p w:rsidR="00DF3834" w:rsidRDefault="00FC2624">
      <w:pPr>
        <w:pStyle w:val="BodyText"/>
        <w:spacing w:before="91"/>
        <w:ind w:left="0" w:right="113"/>
        <w:jc w:val="right"/>
      </w:pPr>
      <w:r>
        <w:rPr>
          <w:spacing w:val="-1"/>
        </w:rPr>
        <w:br w:type="column"/>
      </w:r>
      <w:r>
        <w:rPr>
          <w:spacing w:val="-1"/>
        </w:rPr>
        <w:lastRenderedPageBreak/>
        <w:t>(14)</w:t>
      </w:r>
    </w:p>
    <w:p w:rsidR="00DF3834" w:rsidRDefault="00DF3834">
      <w:pPr>
        <w:jc w:val="right"/>
        <w:sectPr w:rsidR="00DF3834">
          <w:type w:val="continuous"/>
          <w:pgSz w:w="11910" w:h="16840"/>
          <w:pgMar w:top="700" w:right="1020" w:bottom="280" w:left="1600" w:header="720" w:footer="720" w:gutter="0"/>
          <w:cols w:num="2" w:space="720" w:equalWidth="0">
            <w:col w:w="3509" w:space="2521"/>
            <w:col w:w="3260"/>
          </w:cols>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6"/>
          <w:szCs w:val="16"/>
        </w:rPr>
      </w:pPr>
    </w:p>
    <w:p w:rsidR="00DF3834" w:rsidRDefault="00DF3834">
      <w:pPr>
        <w:rPr>
          <w:rFonts w:ascii="Cambria" w:eastAsia="Cambria" w:hAnsi="Cambria" w:cs="Cambria"/>
          <w:sz w:val="16"/>
          <w:szCs w:val="16"/>
        </w:rPr>
        <w:sectPr w:rsidR="00DF3834">
          <w:type w:val="continuous"/>
          <w:pgSz w:w="11910" w:h="16840"/>
          <w:pgMar w:top="700" w:right="1020" w:bottom="280" w:left="1600" w:header="720" w:footer="720" w:gutter="0"/>
          <w:cols w:space="720"/>
        </w:sectPr>
      </w:pPr>
    </w:p>
    <w:p w:rsidR="00DF3834" w:rsidRDefault="00CC465F">
      <w:pPr>
        <w:pStyle w:val="BodyText"/>
        <w:spacing w:before="80"/>
        <w:rPr>
          <w:rFonts w:ascii="Arial" w:eastAsia="Arial" w:hAnsi="Arial" w:cs="Arial"/>
          <w:sz w:val="12"/>
          <w:szCs w:val="12"/>
        </w:rPr>
      </w:pPr>
      <w:r w:rsidRPr="00CC465F">
        <w:lastRenderedPageBreak/>
        <w:pict>
          <v:group id="_x0000_s1585" style="position:absolute;left:0;text-align:left;margin-left:406.5pt;margin-top:6.5pt;width:3.7pt;height:.1pt;z-index:-251632640;mso-position-horizontal-relative:page" coordorigin="8130,130" coordsize="74,2">
            <v:shape id="_x0000_s1586" style="position:absolute;left:8130;top:130;width:74;height:2" coordorigin="8130,130" coordsize="74,0" path="m8130,130r74,e" filled="f" strokeweight=".20117mm">
              <v:path arrowok="t"/>
            </v:shape>
            <w10:wrap anchorx="page"/>
          </v:group>
        </w:pict>
      </w:r>
      <w:r w:rsidRPr="00CC465F">
        <w:pict>
          <v:group id="_x0000_s1583" style="position:absolute;left:0;text-align:left;margin-left:419.65pt;margin-top:7.3pt;width:5.4pt;height:.1pt;z-index:-251631616;mso-position-horizontal-relative:page" coordorigin="8393,146" coordsize="108,2">
            <v:shape id="_x0000_s1584" style="position:absolute;left:8393;top:146;width:108;height:2" coordorigin="8393,146" coordsize="108,0" path="m8393,146r108,e" filled="f" strokeweight=".19133mm">
              <v:path arrowok="t"/>
            </v:shape>
            <w10:wrap anchorx="page"/>
          </v:group>
        </w:pict>
      </w:r>
      <w:r w:rsidR="00FC2624">
        <w:t xml:space="preserve">where </w:t>
      </w:r>
      <w:r w:rsidR="00FC2624">
        <w:rPr>
          <w:i/>
        </w:rPr>
        <w:t>n</w:t>
      </w:r>
      <w:r w:rsidR="00FC2624">
        <w:t xml:space="preserve">, </w:t>
      </w:r>
      <w:r w:rsidR="00FC2624">
        <w:rPr>
          <w:i/>
        </w:rPr>
        <w:t>n</w:t>
      </w:r>
      <w:r w:rsidR="00FC2624">
        <w:rPr>
          <w:position w:val="5"/>
          <w:sz w:val="14"/>
        </w:rPr>
        <w:t xml:space="preserve">* </w:t>
      </w:r>
      <w:r w:rsidR="00FC2624">
        <w:t xml:space="preserve">are numbers of samples used in every regression model, </w:t>
      </w:r>
      <w:r w:rsidR="00FC2624">
        <w:rPr>
          <w:rFonts w:ascii="Arial"/>
          <w:i/>
          <w:sz w:val="24"/>
        </w:rPr>
        <w:t xml:space="preserve">x </w:t>
      </w:r>
      <w:r w:rsidR="00FC2624">
        <w:t xml:space="preserve">, </w:t>
      </w:r>
      <w:r w:rsidR="00FC2624">
        <w:rPr>
          <w:rFonts w:ascii="Arial"/>
          <w:i/>
          <w:position w:val="1"/>
          <w:sz w:val="21"/>
        </w:rPr>
        <w:t>x</w:t>
      </w:r>
      <w:r w:rsidR="00FC2624">
        <w:rPr>
          <w:rFonts w:ascii="Arial"/>
          <w:i/>
          <w:spacing w:val="-34"/>
          <w:position w:val="1"/>
          <w:sz w:val="21"/>
        </w:rPr>
        <w:t xml:space="preserve"> </w:t>
      </w:r>
      <w:r w:rsidR="00FC2624">
        <w:rPr>
          <w:rFonts w:ascii="Arial"/>
          <w:position w:val="10"/>
          <w:sz w:val="12"/>
        </w:rPr>
        <w:t>*</w:t>
      </w:r>
    </w:p>
    <w:p w:rsidR="00DF3834" w:rsidRDefault="00FC2624">
      <w:pPr>
        <w:pStyle w:val="BodyText"/>
        <w:spacing w:before="96"/>
        <w:ind w:left="64"/>
      </w:pPr>
      <w:r>
        <w:br w:type="column"/>
      </w:r>
      <w:r>
        <w:lastRenderedPageBreak/>
        <w:t>are mean values of</w:t>
      </w:r>
      <w:r>
        <w:rPr>
          <w:spacing w:val="-18"/>
        </w:rPr>
        <w:t xml:space="preserve"> </w:t>
      </w:r>
      <w:r>
        <w:t>the</w:t>
      </w:r>
    </w:p>
    <w:p w:rsidR="00DF3834" w:rsidRDefault="00DF3834">
      <w:pPr>
        <w:sectPr w:rsidR="00DF3834">
          <w:type w:val="continuous"/>
          <w:pgSz w:w="11910" w:h="16840"/>
          <w:pgMar w:top="700" w:right="1020" w:bottom="280" w:left="1600" w:header="720" w:footer="720" w:gutter="0"/>
          <w:cols w:num="2" w:space="720" w:equalWidth="0">
            <w:col w:w="6964" w:space="40"/>
            <w:col w:w="2286"/>
          </w:cols>
        </w:sectPr>
      </w:pPr>
    </w:p>
    <w:p w:rsidR="00DF3834" w:rsidRDefault="00CC465F">
      <w:pPr>
        <w:pStyle w:val="BodyText"/>
        <w:tabs>
          <w:tab w:val="left" w:pos="3063"/>
        </w:tabs>
        <w:spacing w:before="23"/>
        <w:ind w:right="98"/>
      </w:pPr>
      <w:r>
        <w:lastRenderedPageBreak/>
        <w:pict>
          <v:shape id="_x0000_s1582" type="#_x0000_t202" style="position:absolute;left:0;text-align:left;margin-left:222.75pt;margin-top:6.95pt;width:6.45pt;height:7.05pt;z-index:-251627520;mso-position-horizontal-relative:page" filled="f" stroked="f">
            <v:textbox inset="0,0,0,0">
              <w:txbxContent>
                <w:p w:rsidR="00D5472F" w:rsidRDefault="00D5472F">
                  <w:pPr>
                    <w:spacing w:line="140" w:lineRule="exact"/>
                    <w:rPr>
                      <w:rFonts w:ascii="Cambria" w:eastAsia="Cambria" w:hAnsi="Cambria" w:cs="Cambria"/>
                      <w:sz w:val="14"/>
                      <w:szCs w:val="14"/>
                    </w:rPr>
                  </w:pPr>
                  <w:r>
                    <w:rPr>
                      <w:rFonts w:ascii="Cambria"/>
                      <w:sz w:val="14"/>
                    </w:rPr>
                    <w:t>x*</w:t>
                  </w:r>
                </w:p>
              </w:txbxContent>
            </v:textbox>
            <w10:wrap anchorx="page"/>
          </v:shape>
        </w:pict>
      </w:r>
      <w:r w:rsidR="00FC2624">
        <w:t xml:space="preserve">predictor  values  </w:t>
      </w:r>
      <w:r w:rsidR="00FC2624">
        <w:rPr>
          <w:i/>
        </w:rPr>
        <w:t>x</w:t>
      </w:r>
      <w:r w:rsidR="00FC2624">
        <w:t xml:space="preserve">,  </w:t>
      </w:r>
      <w:r w:rsidR="00FC2624">
        <w:rPr>
          <w:i/>
        </w:rPr>
        <w:t>x</w:t>
      </w:r>
      <w:r w:rsidR="00FC2624">
        <w:rPr>
          <w:position w:val="5"/>
          <w:sz w:val="14"/>
        </w:rPr>
        <w:t xml:space="preserve">*  </w:t>
      </w:r>
      <w:r w:rsidR="00FC2624">
        <w:t>,</w:t>
      </w:r>
      <w:r w:rsidR="00FC2624">
        <w:rPr>
          <w:spacing w:val="-6"/>
        </w:rPr>
        <w:t xml:space="preserve"> </w:t>
      </w:r>
      <w:r w:rsidR="00FC2624">
        <w:rPr>
          <w:i/>
        </w:rPr>
        <w:t>s</w:t>
      </w:r>
      <w:r w:rsidR="00FC2624">
        <w:rPr>
          <w:position w:val="5"/>
          <w:sz w:val="14"/>
        </w:rPr>
        <w:t>2</w:t>
      </w:r>
      <w:r w:rsidR="00FC2624">
        <w:rPr>
          <w:position w:val="-1"/>
          <w:sz w:val="14"/>
        </w:rPr>
        <w:t>x</w:t>
      </w:r>
      <w:r w:rsidR="00FC2624">
        <w:t>,</w:t>
      </w:r>
      <w:r w:rsidR="00FC2624">
        <w:rPr>
          <w:spacing w:val="30"/>
        </w:rPr>
        <w:t xml:space="preserve"> </w:t>
      </w:r>
      <w:r w:rsidR="00FC2624">
        <w:rPr>
          <w:i/>
        </w:rPr>
        <w:t>s</w:t>
      </w:r>
      <w:r w:rsidR="00FC2624">
        <w:rPr>
          <w:position w:val="5"/>
          <w:sz w:val="14"/>
        </w:rPr>
        <w:t>2</w:t>
      </w:r>
      <w:r w:rsidR="00FC2624">
        <w:rPr>
          <w:position w:val="5"/>
          <w:sz w:val="14"/>
        </w:rPr>
        <w:tab/>
      </w:r>
      <w:r w:rsidR="00FC2624">
        <w:t xml:space="preserve">are  variances of the predictor  values  </w:t>
      </w:r>
      <w:r w:rsidR="00FC2624">
        <w:rPr>
          <w:i/>
        </w:rPr>
        <w:t>x</w:t>
      </w:r>
      <w:r w:rsidR="00FC2624">
        <w:t xml:space="preserve">,  </w:t>
      </w:r>
      <w:r w:rsidR="00FC2624">
        <w:rPr>
          <w:i/>
        </w:rPr>
        <w:t>x</w:t>
      </w:r>
      <w:r w:rsidR="00FC2624">
        <w:rPr>
          <w:position w:val="5"/>
          <w:sz w:val="14"/>
        </w:rPr>
        <w:t xml:space="preserve">*  </w:t>
      </w:r>
      <w:r w:rsidR="00FC2624">
        <w:t xml:space="preserve">and  </w:t>
      </w:r>
      <w:r w:rsidR="00FC2624">
        <w:rPr>
          <w:i/>
        </w:rPr>
        <w:t xml:space="preserve">s  </w:t>
      </w:r>
      <w:r w:rsidR="00FC2624">
        <w:t>is  the</w:t>
      </w:r>
      <w:r w:rsidR="00FC2624">
        <w:rPr>
          <w:spacing w:val="10"/>
        </w:rPr>
        <w:t xml:space="preserve"> </w:t>
      </w:r>
      <w:r w:rsidR="00FC2624">
        <w:t>residual</w:t>
      </w:r>
    </w:p>
    <w:p w:rsidR="00DF3834" w:rsidRDefault="00DF3834">
      <w:pPr>
        <w:sectPr w:rsidR="00DF3834">
          <w:type w:val="continuous"/>
          <w:pgSz w:w="11910" w:h="16840"/>
          <w:pgMar w:top="700" w:right="1020" w:bottom="280" w:left="1600" w:header="720" w:footer="720" w:gutter="0"/>
          <w:cols w:space="720"/>
        </w:sectPr>
      </w:pPr>
    </w:p>
    <w:p w:rsidR="00DF3834" w:rsidRDefault="00CC465F">
      <w:pPr>
        <w:pStyle w:val="BodyText"/>
        <w:spacing w:before="24"/>
        <w:ind w:right="-4"/>
      </w:pPr>
      <w:r>
        <w:lastRenderedPageBreak/>
        <w:pict>
          <v:group id="_x0000_s1564" style="position:absolute;left:0;text-align:left;margin-left:292.55pt;margin-top:23.45pt;width:57.55pt;height:32.95pt;z-index:251603968;mso-position-horizontal-relative:page" coordorigin="5851,469" coordsize="1151,659">
            <v:group id="_x0000_s1580" style="position:absolute;left:6017;top:833;width:959;height:2" coordorigin="6017,833" coordsize="959,2">
              <v:shape id="_x0000_s1581" style="position:absolute;left:6017;top:833;width:959;height:2" coordorigin="6017,833" coordsize="959,0" path="m6017,833r959,e" filled="f" strokeweight=".18633mm">
                <v:path arrowok="t"/>
              </v:shape>
            </v:group>
            <v:group id="_x0000_s1578" style="position:absolute;left:5861;top:865;width:23;height:31" coordorigin="5861,865" coordsize="23,31">
              <v:shape id="_x0000_s1579" style="position:absolute;left:5861;top:865;width:23;height:31" coordorigin="5861,865" coordsize="23,31" path="m5861,895r22,-30e" filled="f" strokeweight=".05208mm">
                <v:path arrowok="t"/>
              </v:shape>
            </v:group>
            <v:group id="_x0000_s1576" style="position:absolute;left:5883;top:864;width:61;height:235" coordorigin="5883,864" coordsize="61,235">
              <v:shape id="_x0000_s1577" style="position:absolute;left:5883;top:864;width:61;height:235" coordorigin="5883,864" coordsize="61,235" path="m5883,864r61,235e" filled="f" strokeweight=".05364mm">
                <v:path arrowok="t"/>
              </v:shape>
            </v:group>
            <v:group id="_x0000_s1574" style="position:absolute;left:5944;top:481;width:65;height:619" coordorigin="5944,481" coordsize="65,619">
              <v:shape id="_x0000_s1575" style="position:absolute;left:5944;top:481;width:65;height:619" coordorigin="5944,481" coordsize="65,619" path="m5944,1099r65,-618e" filled="f" strokeweight=".05392mm">
                <v:path arrowok="t"/>
              </v:shape>
            </v:group>
            <v:group id="_x0000_s1572" style="position:absolute;left:6009;top:481;width:992;height:2" coordorigin="6009,481" coordsize="992,2">
              <v:shape id="_x0000_s1573" style="position:absolute;left:6009;top:481;width:992;height:2" coordorigin="6009,481" coordsize="992,0" path="m6009,481r991,e" filled="f" strokeweight=".0485mm">
                <v:path arrowok="t"/>
              </v:shape>
            </v:group>
            <v:group id="_x0000_s1565" style="position:absolute;left:5851;top:469;width:1144;height:624" coordorigin="5851,469" coordsize="1144,624">
              <v:shape id="_x0000_s1571" style="position:absolute;left:5851;top:469;width:1144;height:624" coordorigin="5851,469" coordsize="1144,624" path="m5891,873r-20,l5931,1093r12,l5949,1041r-12,l5891,873xe" fillcolor="black" stroked="f">
                <v:path arrowok="t"/>
              </v:shape>
              <v:shape id="_x0000_s1570" style="position:absolute;left:5851;top:469;width:1144;height:624" coordorigin="5851,469" coordsize="1144,624" path="m6995,469r-998,l5937,1041r12,l6008,480r987,l6995,469xe" fillcolor="black" stroked="f">
                <v:path arrowok="t"/>
              </v:shape>
              <v:shape id="_x0000_s1569" style="position:absolute;left:5851;top:469;width:1144;height:624" coordorigin="5851,469" coordsize="1144,624" path="m5884,844r-33,43l5858,891r13,-18l5891,873r-7,-29xe" fillcolor="black" stroked="f">
                <v:path arrowok="t"/>
              </v:shape>
              <v:shape id="_x0000_s1568" type="#_x0000_t202" style="position:absolute;left:6100;top:532;width:688;height:251" filled="f" stroked="f">
                <v:textbox inset="0,0,0,0">
                  <w:txbxContent>
                    <w:p w:rsidR="00D5472F" w:rsidRDefault="00D5472F">
                      <w:pPr>
                        <w:spacing w:line="249" w:lineRule="exact"/>
                        <w:rPr>
                          <w:rFonts w:ascii="Cambria Math" w:eastAsia="Cambria Math" w:hAnsi="Cambria Math" w:cs="Cambria Math"/>
                          <w:sz w:val="12"/>
                          <w:szCs w:val="12"/>
                        </w:rPr>
                      </w:pPr>
                      <w:r>
                        <w:rPr>
                          <w:rFonts w:ascii="Cambria Math" w:eastAsia="Cambria Math" w:hAnsi="Cambria Math" w:cs="Cambria Math"/>
                          <w:i/>
                          <w:w w:val="110"/>
                          <w:sz w:val="23"/>
                          <w:szCs w:val="23"/>
                        </w:rPr>
                        <w:t xml:space="preserve">s </w:t>
                      </w:r>
                      <w:r>
                        <w:rPr>
                          <w:rFonts w:ascii="Cambria Math" w:eastAsia="Cambria Math" w:hAnsi="Cambria Math" w:cs="Cambria Math"/>
                          <w:w w:val="110"/>
                          <w:position w:val="10"/>
                          <w:sz w:val="12"/>
                          <w:szCs w:val="12"/>
                        </w:rPr>
                        <w:t xml:space="preserve">2  </w:t>
                      </w:r>
                      <w:r>
                        <w:rPr>
                          <w:rFonts w:ascii="Symbol" w:eastAsia="Symbol" w:hAnsi="Symbol" w:cs="Symbol"/>
                          <w:w w:val="110"/>
                        </w:rPr>
                        <w:t></w:t>
                      </w:r>
                      <w:r>
                        <w:rPr>
                          <w:rFonts w:ascii="Times New Roman" w:eastAsia="Times New Roman" w:hAnsi="Times New Roman" w:cs="Times New Roman"/>
                          <w:w w:val="110"/>
                        </w:rPr>
                        <w:t xml:space="preserve"> </w:t>
                      </w:r>
                      <w:r>
                        <w:rPr>
                          <w:rFonts w:ascii="Cambria Math" w:eastAsia="Cambria Math" w:hAnsi="Cambria Math" w:cs="Cambria Math"/>
                          <w:i/>
                          <w:w w:val="110"/>
                          <w:sz w:val="23"/>
                          <w:szCs w:val="23"/>
                        </w:rPr>
                        <w:t>s</w:t>
                      </w:r>
                      <w:r>
                        <w:rPr>
                          <w:rFonts w:ascii="Cambria Math" w:eastAsia="Cambria Math" w:hAnsi="Cambria Math" w:cs="Cambria Math"/>
                          <w:i/>
                          <w:spacing w:val="-41"/>
                          <w:w w:val="110"/>
                          <w:sz w:val="23"/>
                          <w:szCs w:val="23"/>
                        </w:rPr>
                        <w:t xml:space="preserve"> </w:t>
                      </w:r>
                      <w:r>
                        <w:rPr>
                          <w:rFonts w:ascii="Cambria Math" w:eastAsia="Cambria Math" w:hAnsi="Cambria Math" w:cs="Cambria Math"/>
                          <w:w w:val="110"/>
                          <w:position w:val="10"/>
                          <w:sz w:val="12"/>
                          <w:szCs w:val="12"/>
                        </w:rPr>
                        <w:t>2</w:t>
                      </w:r>
                    </w:p>
                  </w:txbxContent>
                </v:textbox>
              </v:shape>
              <v:shape id="_x0000_s1567" type="#_x0000_t202" style="position:absolute;left:6225;top:697;width:640;height:137" filled="f" stroked="f">
                <v:textbox inset="0,0,0,0">
                  <w:txbxContent>
                    <w:p w:rsidR="00D5472F" w:rsidRDefault="00D5472F">
                      <w:pPr>
                        <w:tabs>
                          <w:tab w:val="left" w:pos="464"/>
                        </w:tabs>
                        <w:spacing w:line="135" w:lineRule="exact"/>
                        <w:rPr>
                          <w:rFonts w:ascii="Cambria Math" w:eastAsia="Cambria Math" w:hAnsi="Cambria Math" w:cs="Cambria Math"/>
                          <w:sz w:val="12"/>
                          <w:szCs w:val="12"/>
                        </w:rPr>
                      </w:pPr>
                      <w:r>
                        <w:rPr>
                          <w:rFonts w:ascii="Cambria Math"/>
                          <w:i/>
                          <w:w w:val="105"/>
                          <w:sz w:val="13"/>
                        </w:rPr>
                        <w:t>R</w:t>
                      </w:r>
                      <w:r>
                        <w:rPr>
                          <w:rFonts w:ascii="Cambria Math"/>
                          <w:i/>
                          <w:w w:val="105"/>
                          <w:sz w:val="13"/>
                        </w:rPr>
                        <w:tab/>
                      </w:r>
                      <w:r>
                        <w:rPr>
                          <w:rFonts w:ascii="Cambria Math"/>
                          <w:i/>
                          <w:w w:val="110"/>
                          <w:sz w:val="13"/>
                        </w:rPr>
                        <w:t>R</w:t>
                      </w:r>
                      <w:r>
                        <w:rPr>
                          <w:rFonts w:ascii="Cambria Math"/>
                          <w:i/>
                          <w:spacing w:val="-3"/>
                          <w:w w:val="110"/>
                          <w:sz w:val="13"/>
                        </w:rPr>
                        <w:t xml:space="preserve"> </w:t>
                      </w:r>
                      <w:r>
                        <w:rPr>
                          <w:rFonts w:ascii="Cambria Math"/>
                          <w:w w:val="110"/>
                          <w:sz w:val="12"/>
                        </w:rPr>
                        <w:t>*</w:t>
                      </w:r>
                    </w:p>
                  </w:txbxContent>
                </v:textbox>
              </v:shape>
              <v:shape id="_x0000_s1566" type="#_x0000_t202" style="position:absolute;left:6025;top:878;width:946;height:251" filled="f" stroked="f">
                <v:textbox inset="0,0,0,0">
                  <w:txbxContent>
                    <w:p w:rsidR="00D5472F" w:rsidRDefault="00D5472F">
                      <w:pPr>
                        <w:spacing w:line="249" w:lineRule="exact"/>
                        <w:rPr>
                          <w:rFonts w:ascii="Cambria Math" w:eastAsia="Cambria Math" w:hAnsi="Cambria Math" w:cs="Cambria Math"/>
                        </w:rPr>
                      </w:pPr>
                      <w:r>
                        <w:rPr>
                          <w:rFonts w:ascii="Cambria Math" w:eastAsia="Cambria Math" w:hAnsi="Cambria Math" w:cs="Cambria Math"/>
                          <w:i/>
                          <w:w w:val="110"/>
                          <w:sz w:val="23"/>
                          <w:szCs w:val="23"/>
                        </w:rPr>
                        <w:t>n</w:t>
                      </w:r>
                      <w:r>
                        <w:rPr>
                          <w:rFonts w:ascii="Cambria Math" w:eastAsia="Cambria Math" w:hAnsi="Cambria Math" w:cs="Cambria Math"/>
                          <w:i/>
                          <w:spacing w:val="-2"/>
                          <w:w w:val="110"/>
                          <w:sz w:val="23"/>
                          <w:szCs w:val="23"/>
                        </w:rPr>
                        <w:t xml:space="preserve"> </w:t>
                      </w:r>
                      <w:r>
                        <w:rPr>
                          <w:rFonts w:ascii="Symbol" w:eastAsia="Symbol" w:hAnsi="Symbol" w:cs="Symbol"/>
                          <w:w w:val="110"/>
                        </w:rPr>
                        <w:t></w:t>
                      </w:r>
                      <w:r>
                        <w:rPr>
                          <w:rFonts w:ascii="Times New Roman" w:eastAsia="Times New Roman" w:hAnsi="Times New Roman" w:cs="Times New Roman"/>
                          <w:spacing w:val="-28"/>
                          <w:w w:val="110"/>
                        </w:rPr>
                        <w:t xml:space="preserve"> </w:t>
                      </w:r>
                      <w:r>
                        <w:rPr>
                          <w:rFonts w:ascii="Cambria Math" w:eastAsia="Cambria Math" w:hAnsi="Cambria Math" w:cs="Cambria Math"/>
                          <w:i/>
                          <w:w w:val="110"/>
                          <w:sz w:val="23"/>
                          <w:szCs w:val="23"/>
                        </w:rPr>
                        <w:t>n</w:t>
                      </w:r>
                      <w:r>
                        <w:rPr>
                          <w:rFonts w:ascii="Cambria Math" w:eastAsia="Cambria Math" w:hAnsi="Cambria Math" w:cs="Cambria Math"/>
                          <w:i/>
                          <w:spacing w:val="-33"/>
                          <w:w w:val="110"/>
                          <w:sz w:val="23"/>
                          <w:szCs w:val="23"/>
                        </w:rPr>
                        <w:t xml:space="preserve"> </w:t>
                      </w:r>
                      <w:r>
                        <w:rPr>
                          <w:rFonts w:ascii="Cambria Math" w:eastAsia="Cambria Math" w:hAnsi="Cambria Math" w:cs="Cambria Math"/>
                          <w:w w:val="110"/>
                          <w:position w:val="10"/>
                          <w:sz w:val="12"/>
                          <w:szCs w:val="12"/>
                        </w:rPr>
                        <w:t xml:space="preserve">* </w:t>
                      </w:r>
                      <w:r>
                        <w:rPr>
                          <w:rFonts w:ascii="Cambria Math" w:eastAsia="Cambria Math" w:hAnsi="Cambria Math" w:cs="Cambria Math"/>
                          <w:spacing w:val="5"/>
                          <w:w w:val="110"/>
                          <w:position w:val="10"/>
                          <w:sz w:val="12"/>
                          <w:szCs w:val="12"/>
                        </w:rPr>
                        <w:t xml:space="preserve"> </w:t>
                      </w:r>
                      <w:r>
                        <w:rPr>
                          <w:rFonts w:ascii="Symbol" w:eastAsia="Symbol" w:hAnsi="Symbol" w:cs="Symbol"/>
                          <w:w w:val="110"/>
                        </w:rPr>
                        <w:t></w:t>
                      </w:r>
                      <w:r>
                        <w:rPr>
                          <w:rFonts w:ascii="Times New Roman" w:eastAsia="Times New Roman" w:hAnsi="Times New Roman" w:cs="Times New Roman"/>
                          <w:spacing w:val="-29"/>
                          <w:w w:val="110"/>
                        </w:rPr>
                        <w:t xml:space="preserve"> </w:t>
                      </w:r>
                      <w:r>
                        <w:rPr>
                          <w:rFonts w:ascii="Cambria Math" w:eastAsia="Cambria Math" w:hAnsi="Cambria Math" w:cs="Cambria Math"/>
                          <w:w w:val="110"/>
                        </w:rPr>
                        <w:t>4</w:t>
                      </w:r>
                    </w:p>
                  </w:txbxContent>
                </v:textbox>
              </v:shape>
            </v:group>
            <w10:wrap anchorx="page"/>
          </v:group>
        </w:pict>
      </w:r>
      <w:r w:rsidR="00FC2624">
        <w:t>standard deviation, which can be expressed using the</w:t>
      </w:r>
      <w:r w:rsidR="00FC2624">
        <w:rPr>
          <w:spacing w:val="-18"/>
        </w:rPr>
        <w:t xml:space="preserve"> </w:t>
      </w:r>
      <w:r w:rsidR="00FC2624">
        <w:t>formula</w:t>
      </w:r>
    </w:p>
    <w:p w:rsidR="00DF3834" w:rsidRDefault="00DF3834">
      <w:pPr>
        <w:spacing w:before="10"/>
        <w:rPr>
          <w:rFonts w:ascii="Cambria" w:eastAsia="Cambria" w:hAnsi="Cambria" w:cs="Cambria"/>
          <w:sz w:val="32"/>
          <w:szCs w:val="32"/>
        </w:rPr>
      </w:pPr>
    </w:p>
    <w:p w:rsidR="00DF3834" w:rsidRDefault="00FC2624">
      <w:pPr>
        <w:ind w:left="3880" w:right="-4"/>
        <w:rPr>
          <w:rFonts w:ascii="Symbol" w:eastAsia="Symbol" w:hAnsi="Symbol" w:cs="Symbol"/>
        </w:rPr>
      </w:pPr>
      <w:r>
        <w:rPr>
          <w:rFonts w:ascii="Cambria Math" w:eastAsia="Cambria Math" w:hAnsi="Cambria Math" w:cs="Cambria Math"/>
          <w:i/>
          <w:w w:val="110"/>
          <w:sz w:val="23"/>
          <w:szCs w:val="23"/>
        </w:rPr>
        <w:t>s</w:t>
      </w:r>
      <w:r>
        <w:rPr>
          <w:rFonts w:ascii="Cambria Math" w:eastAsia="Cambria Math" w:hAnsi="Cambria Math" w:cs="Cambria Math"/>
          <w:i/>
          <w:spacing w:val="24"/>
          <w:w w:val="110"/>
          <w:sz w:val="23"/>
          <w:szCs w:val="23"/>
        </w:rPr>
        <w:t xml:space="preserve"> </w:t>
      </w:r>
      <w:r>
        <w:rPr>
          <w:rFonts w:ascii="Symbol" w:eastAsia="Symbol" w:hAnsi="Symbol" w:cs="Symbol"/>
          <w:w w:val="110"/>
        </w:rPr>
        <w:t></w:t>
      </w:r>
    </w:p>
    <w:p w:rsidR="00DF3834" w:rsidRDefault="00FC2624">
      <w:pPr>
        <w:rPr>
          <w:rFonts w:ascii="Symbol" w:eastAsia="Symbol" w:hAnsi="Symbol" w:cs="Symbol"/>
        </w:rPr>
      </w:pPr>
      <w:r>
        <w:br w:type="column"/>
      </w:r>
    </w:p>
    <w:p w:rsidR="00DF3834" w:rsidRDefault="00DF3834">
      <w:pPr>
        <w:rPr>
          <w:rFonts w:ascii="Symbol" w:eastAsia="Symbol" w:hAnsi="Symbol" w:cs="Symbol"/>
        </w:rPr>
      </w:pPr>
    </w:p>
    <w:p w:rsidR="00DF3834" w:rsidRDefault="00FC2624">
      <w:pPr>
        <w:pStyle w:val="BodyText"/>
        <w:spacing w:before="139"/>
        <w:ind w:left="102"/>
      </w:pPr>
      <w:r>
        <w:t>(15)</w:t>
      </w:r>
    </w:p>
    <w:p w:rsidR="00DF3834" w:rsidRDefault="00DF3834">
      <w:pPr>
        <w:sectPr w:rsidR="00DF3834">
          <w:type w:val="continuous"/>
          <w:pgSz w:w="11910" w:h="16840"/>
          <w:pgMar w:top="700" w:right="1020" w:bottom="280" w:left="1600" w:header="720" w:footer="720" w:gutter="0"/>
          <w:cols w:num="2" w:space="720" w:equalWidth="0">
            <w:col w:w="5895" w:space="2764"/>
            <w:col w:w="631"/>
          </w:cols>
        </w:sectPr>
      </w:pPr>
    </w:p>
    <w:p w:rsidR="00DF3834" w:rsidRDefault="00DF3834">
      <w:pPr>
        <w:spacing w:before="2"/>
        <w:rPr>
          <w:rFonts w:ascii="Cambria" w:eastAsia="Cambria" w:hAnsi="Cambria" w:cs="Cambria"/>
          <w:sz w:val="27"/>
          <w:szCs w:val="27"/>
        </w:rPr>
      </w:pPr>
    </w:p>
    <w:p w:rsidR="00DF3834" w:rsidRDefault="00FC2624">
      <w:pPr>
        <w:pStyle w:val="BodyText"/>
        <w:spacing w:before="69" w:line="261" w:lineRule="auto"/>
        <w:ind w:right="118"/>
      </w:pPr>
      <w:r>
        <w:t xml:space="preserve">where </w:t>
      </w:r>
      <w:r>
        <w:rPr>
          <w:i/>
        </w:rPr>
        <w:t>s</w:t>
      </w:r>
      <w:r>
        <w:rPr>
          <w:position w:val="5"/>
          <w:sz w:val="14"/>
        </w:rPr>
        <w:t>2</w:t>
      </w:r>
      <w:r>
        <w:rPr>
          <w:i/>
          <w:position w:val="-1"/>
          <w:sz w:val="14"/>
        </w:rPr>
        <w:t>R</w:t>
      </w:r>
      <w:r>
        <w:t xml:space="preserve">, </w:t>
      </w:r>
      <w:r>
        <w:rPr>
          <w:i/>
        </w:rPr>
        <w:t>s</w:t>
      </w:r>
      <w:r>
        <w:rPr>
          <w:position w:val="5"/>
          <w:sz w:val="14"/>
        </w:rPr>
        <w:t>2</w:t>
      </w:r>
      <w:r>
        <w:rPr>
          <w:i/>
          <w:position w:val="-1"/>
          <w:sz w:val="14"/>
        </w:rPr>
        <w:t>R</w:t>
      </w:r>
      <w:r>
        <w:rPr>
          <w:position w:val="-1"/>
          <w:sz w:val="14"/>
        </w:rPr>
        <w:t xml:space="preserve">* </w:t>
      </w:r>
      <w:r>
        <w:t>are residual standard deviation of individual regression models using the formula (7).</w:t>
      </w:r>
    </w:p>
    <w:p w:rsidR="00DF3834" w:rsidRDefault="00FC2624">
      <w:pPr>
        <w:pStyle w:val="BodyText"/>
        <w:spacing w:before="122"/>
        <w:ind w:right="118"/>
      </w:pPr>
      <w:r>
        <w:t>The</w:t>
      </w:r>
      <w:r>
        <w:rPr>
          <w:spacing w:val="-4"/>
        </w:rPr>
        <w:t xml:space="preserve"> </w:t>
      </w:r>
      <w:r>
        <w:t>critical</w:t>
      </w:r>
      <w:r>
        <w:rPr>
          <w:spacing w:val="-4"/>
        </w:rPr>
        <w:t xml:space="preserve"> </w:t>
      </w:r>
      <w:r>
        <w:t>value</w:t>
      </w:r>
      <w:r>
        <w:rPr>
          <w:spacing w:val="-3"/>
        </w:rPr>
        <w:t xml:space="preserve"> </w:t>
      </w:r>
      <w:r>
        <w:t>of</w:t>
      </w:r>
      <w:r>
        <w:rPr>
          <w:spacing w:val="-3"/>
        </w:rPr>
        <w:t xml:space="preserve"> </w:t>
      </w:r>
      <w:r>
        <w:t>the</w:t>
      </w:r>
      <w:r>
        <w:rPr>
          <w:spacing w:val="-3"/>
        </w:rPr>
        <w:t xml:space="preserve"> </w:t>
      </w:r>
      <w:r>
        <w:t>test</w:t>
      </w:r>
      <w:r>
        <w:rPr>
          <w:spacing w:val="-4"/>
        </w:rPr>
        <w:t xml:space="preserve"> </w:t>
      </w:r>
      <w:r>
        <w:t>is</w:t>
      </w:r>
      <w:r>
        <w:rPr>
          <w:spacing w:val="-2"/>
        </w:rPr>
        <w:t xml:space="preserve"> </w:t>
      </w:r>
      <w:r>
        <w:rPr>
          <w:i/>
        </w:rPr>
        <w:t>T</w:t>
      </w:r>
      <w:r>
        <w:rPr>
          <w:position w:val="-1"/>
          <w:sz w:val="14"/>
        </w:rPr>
        <w:t>0CV</w:t>
      </w:r>
      <w:r>
        <w:t>,</w:t>
      </w:r>
      <w:r>
        <w:rPr>
          <w:spacing w:val="-4"/>
        </w:rPr>
        <w:t xml:space="preserve"> </w:t>
      </w:r>
      <w:r>
        <w:t>which</w:t>
      </w:r>
      <w:r>
        <w:rPr>
          <w:spacing w:val="-4"/>
        </w:rPr>
        <w:t xml:space="preserve"> </w:t>
      </w:r>
      <w:r>
        <w:t>can</w:t>
      </w:r>
      <w:r>
        <w:rPr>
          <w:spacing w:val="-3"/>
        </w:rPr>
        <w:t xml:space="preserve"> </w:t>
      </w:r>
      <w:r>
        <w:t>be</w:t>
      </w:r>
      <w:r>
        <w:rPr>
          <w:spacing w:val="-3"/>
        </w:rPr>
        <w:t xml:space="preserve"> </w:t>
      </w:r>
      <w:r>
        <w:t>expressed</w:t>
      </w:r>
      <w:r>
        <w:rPr>
          <w:spacing w:val="-4"/>
        </w:rPr>
        <w:t xml:space="preserve"> </w:t>
      </w:r>
      <w:r>
        <w:t>using</w:t>
      </w:r>
      <w:r>
        <w:rPr>
          <w:spacing w:val="-3"/>
        </w:rPr>
        <w:t xml:space="preserve"> </w:t>
      </w:r>
      <w:r>
        <w:t>the</w:t>
      </w:r>
      <w:r>
        <w:rPr>
          <w:spacing w:val="-4"/>
        </w:rPr>
        <w:t xml:space="preserve"> </w:t>
      </w:r>
      <w:r>
        <w:t>formula</w:t>
      </w:r>
    </w:p>
    <w:p w:rsidR="00DF3834" w:rsidRDefault="00DF3834">
      <w:pPr>
        <w:sectPr w:rsidR="00DF3834">
          <w:type w:val="continuous"/>
          <w:pgSz w:w="11910" w:h="16840"/>
          <w:pgMar w:top="700" w:right="1020" w:bottom="280" w:left="1600" w:header="720" w:footer="720" w:gutter="0"/>
          <w:cols w:space="720"/>
        </w:sectPr>
      </w:pPr>
    </w:p>
    <w:p w:rsidR="00DF3834" w:rsidRDefault="00DF3834">
      <w:pPr>
        <w:rPr>
          <w:rFonts w:ascii="Cambria" w:eastAsia="Cambria" w:hAnsi="Cambria" w:cs="Cambria"/>
          <w:sz w:val="12"/>
          <w:szCs w:val="12"/>
        </w:rPr>
      </w:pPr>
    </w:p>
    <w:p w:rsidR="00DF3834" w:rsidRDefault="00DF3834">
      <w:pPr>
        <w:rPr>
          <w:rFonts w:ascii="Cambria" w:eastAsia="Cambria" w:hAnsi="Cambria" w:cs="Cambria"/>
          <w:sz w:val="12"/>
          <w:szCs w:val="12"/>
        </w:rPr>
      </w:pPr>
    </w:p>
    <w:p w:rsidR="00DF3834" w:rsidRDefault="00CC465F">
      <w:pPr>
        <w:spacing w:before="82"/>
        <w:jc w:val="right"/>
        <w:rPr>
          <w:rFonts w:ascii="Cambria Math" w:eastAsia="Cambria Math" w:hAnsi="Cambria Math" w:cs="Cambria Math"/>
          <w:sz w:val="12"/>
          <w:szCs w:val="12"/>
        </w:rPr>
      </w:pPr>
      <w:r w:rsidRPr="00CC465F">
        <w:pict>
          <v:shape id="_x0000_s1563" type="#_x0000_t202" style="position:absolute;left:0;text-align:left;margin-left:263pt;margin-top:-2.1pt;width:6.45pt;height:10.95pt;z-index:-251626496;mso-position-horizontal-relative:page" filled="f" stroked="f">
            <v:textbox inset="0,0,0,0">
              <w:txbxContent>
                <w:p w:rsidR="00D5472F" w:rsidRDefault="00D5472F">
                  <w:pPr>
                    <w:spacing w:line="218" w:lineRule="exact"/>
                    <w:rPr>
                      <w:rFonts w:ascii="Cambria Math" w:eastAsia="Cambria Math" w:hAnsi="Cambria Math" w:cs="Cambria Math"/>
                    </w:rPr>
                  </w:pPr>
                  <w:r>
                    <w:rPr>
                      <w:rFonts w:ascii="Cambria Math"/>
                      <w:i/>
                      <w:w w:val="95"/>
                    </w:rPr>
                    <w:t>T</w:t>
                  </w:r>
                </w:p>
              </w:txbxContent>
            </v:textbox>
            <w10:wrap anchorx="page"/>
          </v:shape>
        </w:pict>
      </w:r>
      <w:r w:rsidR="00FC2624">
        <w:rPr>
          <w:rFonts w:ascii="Cambria Math"/>
          <w:spacing w:val="-5"/>
          <w:w w:val="105"/>
          <w:sz w:val="12"/>
        </w:rPr>
        <w:t>0</w:t>
      </w:r>
      <w:r w:rsidR="00FC2624">
        <w:rPr>
          <w:rFonts w:ascii="Cambria Math"/>
          <w:i/>
          <w:spacing w:val="-5"/>
          <w:w w:val="105"/>
          <w:sz w:val="12"/>
        </w:rPr>
        <w:t>CV</w:t>
      </w:r>
    </w:p>
    <w:p w:rsidR="00DF3834" w:rsidRDefault="00FC2624">
      <w:pPr>
        <w:spacing w:before="200"/>
        <w:ind w:left="67" w:right="-19"/>
        <w:rPr>
          <w:rFonts w:ascii="Symbol" w:eastAsia="Symbol" w:hAnsi="Symbol" w:cs="Symbol"/>
          <w:sz w:val="12"/>
          <w:szCs w:val="12"/>
        </w:rPr>
      </w:pPr>
      <w:r>
        <w:rPr>
          <w:w w:val="105"/>
        </w:rPr>
        <w:br w:type="column"/>
      </w:r>
      <w:r>
        <w:rPr>
          <w:rFonts w:ascii="Symbol" w:eastAsia="Symbol" w:hAnsi="Symbol" w:cs="Symbol"/>
          <w:w w:val="105"/>
          <w:sz w:val="20"/>
          <w:szCs w:val="20"/>
        </w:rPr>
        <w:lastRenderedPageBreak/>
        <w:t></w:t>
      </w:r>
      <w:r>
        <w:rPr>
          <w:rFonts w:ascii="Times New Roman" w:eastAsia="Times New Roman" w:hAnsi="Times New Roman" w:cs="Times New Roman"/>
          <w:spacing w:val="-32"/>
          <w:w w:val="105"/>
          <w:sz w:val="20"/>
          <w:szCs w:val="20"/>
        </w:rPr>
        <w:t xml:space="preserve"> </w:t>
      </w:r>
      <w:r>
        <w:rPr>
          <w:rFonts w:ascii="Cambria Math" w:eastAsia="Cambria Math" w:hAnsi="Cambria Math" w:cs="Cambria Math"/>
          <w:i/>
          <w:spacing w:val="9"/>
          <w:w w:val="105"/>
        </w:rPr>
        <w:t>t</w:t>
      </w:r>
      <w:r>
        <w:rPr>
          <w:rFonts w:ascii="Symbol" w:eastAsia="Symbol" w:hAnsi="Symbol" w:cs="Symbol"/>
          <w:i/>
          <w:spacing w:val="9"/>
          <w:w w:val="105"/>
          <w:position w:val="-6"/>
          <w:sz w:val="12"/>
          <w:szCs w:val="12"/>
        </w:rPr>
        <w:t></w:t>
      </w:r>
    </w:p>
    <w:p w:rsidR="00DF3834" w:rsidRDefault="00FC2624">
      <w:pPr>
        <w:spacing w:before="87"/>
        <w:ind w:left="14" w:right="-17"/>
        <w:rPr>
          <w:rFonts w:ascii="Cambria Math" w:eastAsia="Cambria Math" w:hAnsi="Cambria Math" w:cs="Cambria Math"/>
          <w:sz w:val="12"/>
          <w:szCs w:val="12"/>
        </w:rPr>
      </w:pPr>
      <w:r>
        <w:rPr>
          <w:spacing w:val="8"/>
        </w:rPr>
        <w:br w:type="column"/>
      </w:r>
      <w:r>
        <w:rPr>
          <w:rFonts w:ascii="Symbol" w:eastAsia="Symbol" w:hAnsi="Symbol" w:cs="Symbol"/>
          <w:spacing w:val="8"/>
          <w:position w:val="-3"/>
          <w:sz w:val="36"/>
          <w:szCs w:val="36"/>
        </w:rPr>
        <w:lastRenderedPageBreak/>
        <w:t></w:t>
      </w:r>
      <w:r>
        <w:rPr>
          <w:rFonts w:ascii="Cambria Math" w:eastAsia="Cambria Math" w:hAnsi="Cambria Math" w:cs="Cambria Math"/>
          <w:i/>
          <w:spacing w:val="8"/>
        </w:rPr>
        <w:t>n</w:t>
      </w:r>
      <w:r>
        <w:rPr>
          <w:rFonts w:ascii="Cambria Math" w:eastAsia="Cambria Math" w:hAnsi="Cambria Math" w:cs="Cambria Math"/>
          <w:i/>
          <w:spacing w:val="-20"/>
        </w:rPr>
        <w:t xml:space="preserve"> </w:t>
      </w:r>
      <w:r>
        <w:rPr>
          <w:rFonts w:ascii="Symbol" w:eastAsia="Symbol" w:hAnsi="Symbol" w:cs="Symbol"/>
          <w:sz w:val="20"/>
          <w:szCs w:val="20"/>
        </w:rPr>
        <w:t></w:t>
      </w:r>
      <w:r>
        <w:rPr>
          <w:rFonts w:ascii="Times New Roman" w:eastAsia="Times New Roman" w:hAnsi="Times New Roman" w:cs="Times New Roman"/>
          <w:spacing w:val="-33"/>
          <w:sz w:val="20"/>
          <w:szCs w:val="20"/>
        </w:rPr>
        <w:t xml:space="preserve"> </w:t>
      </w:r>
      <w:r>
        <w:rPr>
          <w:rFonts w:ascii="Cambria Math" w:eastAsia="Cambria Math" w:hAnsi="Cambria Math" w:cs="Cambria Math"/>
          <w:i/>
        </w:rPr>
        <w:t>n</w:t>
      </w:r>
      <w:r>
        <w:rPr>
          <w:rFonts w:ascii="Cambria Math" w:eastAsia="Cambria Math" w:hAnsi="Cambria Math" w:cs="Cambria Math"/>
          <w:i/>
          <w:spacing w:val="-37"/>
        </w:rPr>
        <w:t xml:space="preserve"> </w:t>
      </w:r>
      <w:r>
        <w:rPr>
          <w:rFonts w:ascii="Cambria Math" w:eastAsia="Cambria Math" w:hAnsi="Cambria Math" w:cs="Cambria Math"/>
          <w:position w:val="9"/>
          <w:sz w:val="12"/>
          <w:szCs w:val="12"/>
        </w:rPr>
        <w:t>*</w:t>
      </w:r>
    </w:p>
    <w:p w:rsidR="00DF3834" w:rsidRDefault="00FC2624">
      <w:pPr>
        <w:spacing w:before="87"/>
        <w:ind w:left="21" w:right="-19"/>
        <w:rPr>
          <w:rFonts w:ascii="Symbol" w:eastAsia="Symbol" w:hAnsi="Symbol" w:cs="Symbol"/>
          <w:sz w:val="36"/>
          <w:szCs w:val="36"/>
        </w:rPr>
      </w:pPr>
      <w:r>
        <w:rPr>
          <w:w w:val="95"/>
        </w:rPr>
        <w:br w:type="column"/>
      </w:r>
      <w:r>
        <w:rPr>
          <w:rFonts w:ascii="Symbol" w:eastAsia="Symbol" w:hAnsi="Symbol" w:cs="Symbol"/>
          <w:w w:val="95"/>
          <w:sz w:val="20"/>
          <w:szCs w:val="20"/>
        </w:rPr>
        <w:lastRenderedPageBreak/>
        <w:t></w:t>
      </w:r>
      <w:r>
        <w:rPr>
          <w:rFonts w:ascii="Times New Roman" w:eastAsia="Times New Roman" w:hAnsi="Times New Roman" w:cs="Times New Roman"/>
          <w:spacing w:val="-26"/>
          <w:w w:val="95"/>
          <w:sz w:val="20"/>
          <w:szCs w:val="20"/>
        </w:rPr>
        <w:t xml:space="preserve"> </w:t>
      </w:r>
      <w:r>
        <w:rPr>
          <w:rFonts w:ascii="Cambria Math" w:eastAsia="Cambria Math" w:hAnsi="Cambria Math" w:cs="Cambria Math"/>
          <w:spacing w:val="4"/>
          <w:w w:val="95"/>
          <w:sz w:val="20"/>
          <w:szCs w:val="20"/>
        </w:rPr>
        <w:t>4</w:t>
      </w:r>
      <w:r>
        <w:rPr>
          <w:rFonts w:ascii="Symbol" w:eastAsia="Symbol" w:hAnsi="Symbol" w:cs="Symbol"/>
          <w:spacing w:val="4"/>
          <w:w w:val="95"/>
          <w:position w:val="-3"/>
          <w:sz w:val="36"/>
          <w:szCs w:val="36"/>
        </w:rPr>
        <w:t></w:t>
      </w:r>
    </w:p>
    <w:p w:rsidR="00DF3834" w:rsidRDefault="00FC2624">
      <w:pPr>
        <w:spacing w:before="2"/>
        <w:rPr>
          <w:rFonts w:ascii="Symbol" w:eastAsia="Symbol" w:hAnsi="Symbol" w:cs="Symbol"/>
          <w:sz w:val="17"/>
          <w:szCs w:val="17"/>
        </w:rPr>
      </w:pPr>
      <w:r>
        <w:br w:type="column"/>
      </w:r>
    </w:p>
    <w:p w:rsidR="00DF3834" w:rsidRDefault="00FC2624">
      <w:pPr>
        <w:pStyle w:val="BodyText"/>
        <w:tabs>
          <w:tab w:val="left" w:pos="3236"/>
        </w:tabs>
        <w:ind w:left="57"/>
      </w:pPr>
      <w:r>
        <w:rPr>
          <w:w w:val="95"/>
        </w:rPr>
        <w:t>.</w:t>
      </w:r>
      <w:r>
        <w:rPr>
          <w:w w:val="95"/>
        </w:rPr>
        <w:tab/>
      </w:r>
      <w:r>
        <w:t>(16)</w:t>
      </w:r>
    </w:p>
    <w:p w:rsidR="00DF3834" w:rsidRDefault="00DF3834">
      <w:pPr>
        <w:sectPr w:rsidR="00DF3834">
          <w:type w:val="continuous"/>
          <w:pgSz w:w="11910" w:h="16840"/>
          <w:pgMar w:top="700" w:right="1020" w:bottom="280" w:left="1600" w:header="720" w:footer="720" w:gutter="0"/>
          <w:cols w:num="5" w:space="720" w:equalWidth="0">
            <w:col w:w="3992" w:space="40"/>
            <w:col w:w="381" w:space="40"/>
            <w:col w:w="618" w:space="40"/>
            <w:col w:w="376" w:space="40"/>
            <w:col w:w="3763"/>
          </w:cols>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ind w:right="118"/>
      </w:pPr>
      <w:r>
        <w:t>If</w:t>
      </w:r>
      <w:r>
        <w:rPr>
          <w:spacing w:val="-6"/>
        </w:rPr>
        <w:t xml:space="preserve"> </w:t>
      </w:r>
      <w:r>
        <w:rPr>
          <w:i/>
        </w:rPr>
        <w:t>T</w:t>
      </w:r>
      <w:r>
        <w:rPr>
          <w:position w:val="-1"/>
          <w:sz w:val="14"/>
        </w:rPr>
        <w:t>0</w:t>
      </w:r>
      <w:r>
        <w:rPr>
          <w:spacing w:val="13"/>
          <w:position w:val="-1"/>
          <w:sz w:val="14"/>
        </w:rPr>
        <w:t xml:space="preserve"> </w:t>
      </w:r>
      <w:r>
        <w:t>&gt;</w:t>
      </w:r>
      <w:r>
        <w:rPr>
          <w:spacing w:val="-4"/>
        </w:rPr>
        <w:t xml:space="preserve"> </w:t>
      </w:r>
      <w:r>
        <w:rPr>
          <w:i/>
        </w:rPr>
        <w:t>T</w:t>
      </w:r>
      <w:r>
        <w:rPr>
          <w:position w:val="-1"/>
          <w:sz w:val="14"/>
        </w:rPr>
        <w:t>0CV</w:t>
      </w:r>
      <w:r>
        <w:t>,</w:t>
      </w:r>
      <w:r>
        <w:rPr>
          <w:spacing w:val="-5"/>
        </w:rPr>
        <w:t xml:space="preserve"> </w:t>
      </w:r>
      <w:r>
        <w:t>the</w:t>
      </w:r>
      <w:r>
        <w:rPr>
          <w:spacing w:val="-6"/>
        </w:rPr>
        <w:t xml:space="preserve"> </w:t>
      </w:r>
      <w:r>
        <w:t>null</w:t>
      </w:r>
      <w:r>
        <w:rPr>
          <w:spacing w:val="-5"/>
        </w:rPr>
        <w:t xml:space="preserve"> </w:t>
      </w:r>
      <w:r>
        <w:t>hypothesis</w:t>
      </w:r>
      <w:r>
        <w:rPr>
          <w:spacing w:val="-3"/>
        </w:rPr>
        <w:t xml:space="preserve"> </w:t>
      </w:r>
      <w:r>
        <w:rPr>
          <w:i/>
        </w:rPr>
        <w:t>H</w:t>
      </w:r>
      <w:r>
        <w:rPr>
          <w:position w:val="-1"/>
          <w:sz w:val="14"/>
        </w:rPr>
        <w:t>0</w:t>
      </w:r>
      <w:r>
        <w:rPr>
          <w:spacing w:val="13"/>
          <w:position w:val="-1"/>
          <w:sz w:val="14"/>
        </w:rPr>
        <w:t xml:space="preserve"> </w:t>
      </w:r>
      <w:r>
        <w:t>is</w:t>
      </w:r>
      <w:r>
        <w:rPr>
          <w:spacing w:val="-5"/>
        </w:rPr>
        <w:t xml:space="preserve"> </w:t>
      </w:r>
      <w:r>
        <w:t>rejected</w:t>
      </w:r>
      <w:r>
        <w:rPr>
          <w:spacing w:val="-6"/>
        </w:rPr>
        <w:t xml:space="preserve"> </w:t>
      </w:r>
      <w:r>
        <w:t>at</w:t>
      </w:r>
      <w:r>
        <w:rPr>
          <w:spacing w:val="-5"/>
        </w:rPr>
        <w:t xml:space="preserve"> </w:t>
      </w:r>
      <w:r>
        <w:t>significance</w:t>
      </w:r>
      <w:r>
        <w:rPr>
          <w:spacing w:val="-6"/>
        </w:rPr>
        <w:t xml:space="preserve"> </w:t>
      </w:r>
      <w:r>
        <w:t>level</w:t>
      </w:r>
      <w:r>
        <w:rPr>
          <w:spacing w:val="-4"/>
        </w:rPr>
        <w:t xml:space="preserve"> </w:t>
      </w:r>
      <w:r>
        <w:rPr>
          <w:i/>
        </w:rPr>
        <w:t>α</w:t>
      </w:r>
      <w:r>
        <w:rPr>
          <w:i/>
          <w:spacing w:val="-5"/>
        </w:rPr>
        <w:t xml:space="preserve"> </w:t>
      </w:r>
      <w:r>
        <w:t>and</w:t>
      </w:r>
      <w:r>
        <w:rPr>
          <w:spacing w:val="-5"/>
        </w:rPr>
        <w:t xml:space="preserve"> </w:t>
      </w:r>
      <w:r>
        <w:t>the</w:t>
      </w:r>
      <w:r>
        <w:rPr>
          <w:spacing w:val="-4"/>
        </w:rPr>
        <w:t xml:space="preserve"> </w:t>
      </w:r>
      <w:r>
        <w:t>alternative</w:t>
      </w:r>
      <w:r>
        <w:rPr>
          <w:spacing w:val="-6"/>
        </w:rPr>
        <w:t xml:space="preserve"> </w:t>
      </w:r>
      <w:r>
        <w:t>hypothesis</w:t>
      </w:r>
    </w:p>
    <w:p w:rsidR="00DF3834" w:rsidRDefault="00FC2624">
      <w:pPr>
        <w:pStyle w:val="BodyText"/>
        <w:spacing w:before="23"/>
        <w:ind w:right="118"/>
      </w:pPr>
      <w:r>
        <w:rPr>
          <w:i/>
        </w:rPr>
        <w:t>H</w:t>
      </w:r>
      <w:r>
        <w:rPr>
          <w:position w:val="-1"/>
          <w:sz w:val="14"/>
        </w:rPr>
        <w:t xml:space="preserve">1 </w:t>
      </w:r>
      <w:r>
        <w:t>is</w:t>
      </w:r>
      <w:r>
        <w:rPr>
          <w:spacing w:val="8"/>
        </w:rPr>
        <w:t xml:space="preserve"> </w:t>
      </w:r>
      <w:r>
        <w:t>accepted.</w:t>
      </w:r>
    </w:p>
    <w:p w:rsidR="00DF3834" w:rsidRDefault="00CC465F">
      <w:pPr>
        <w:pStyle w:val="BodyText"/>
        <w:spacing w:before="134" w:line="261" w:lineRule="auto"/>
        <w:ind w:right="118"/>
      </w:pPr>
      <w:r>
        <w:pict>
          <v:group id="_x0000_s1541" style="position:absolute;left:0;text-align:left;margin-left:273.9pt;margin-top:45.2pt;width:113.1pt;height:38.2pt;z-index:251604992;mso-position-horizontal-relative:page" coordorigin="5478,904" coordsize="2262,764">
            <v:group id="_x0000_s1561" style="position:absolute;left:5487;top:1380;width:21;height:38" coordorigin="5487,1380" coordsize="21,38">
              <v:shape id="_x0000_s1562" style="position:absolute;left:5487;top:1380;width:21;height:38" coordorigin="5487,1380" coordsize="21,38" path="m5487,1418r20,-38e" filled="f" strokeweight=".04972mm">
                <v:path arrowok="t"/>
              </v:shape>
            </v:group>
            <v:group id="_x0000_s1559" style="position:absolute;left:5507;top:1380;width:55;height:285" coordorigin="5507,1380" coordsize="55,285">
              <v:shape id="_x0000_s1560" style="position:absolute;left:5507;top:1380;width:55;height:285" coordorigin="5507,1380" coordsize="55,285" path="m5507,1380r55,285e" filled="f" strokeweight=".04958mm">
                <v:path arrowok="t"/>
              </v:shape>
            </v:group>
            <v:group id="_x0000_s1557" style="position:absolute;left:5562;top:915;width:60;height:751" coordorigin="5562,915" coordsize="60,751">
              <v:shape id="_x0000_s1558" style="position:absolute;left:5562;top:915;width:60;height:751" coordorigin="5562,915" coordsize="60,751" path="m5562,1666r60,-751e" filled="f" strokeweight=".04956mm">
                <v:path arrowok="t"/>
              </v:shape>
            </v:group>
            <v:group id="_x0000_s1555" style="position:absolute;left:5622;top:915;width:2117;height:2" coordorigin="5622,915" coordsize="2117,2">
              <v:shape id="_x0000_s1556" style="position:absolute;left:5622;top:915;width:2117;height:2" coordorigin="5622,915" coordsize="2117,0" path="m5622,915r2116,e" filled="f" strokeweight=".05022mm">
                <v:path arrowok="t"/>
              </v:shape>
            </v:group>
            <v:group id="_x0000_s1542" style="position:absolute;left:5478;top:904;width:2254;height:756" coordorigin="5478,904" coordsize="2254,756">
              <v:shape id="_x0000_s1554" style="position:absolute;left:5478;top:904;width:2254;height:756" coordorigin="5478,904" coordsize="2254,756" path="m5515,1391r-19,l5551,1659r11,l5567,1596r-11,l5515,1391xe" fillcolor="black" stroked="f">
                <v:path arrowok="t"/>
              </v:shape>
              <v:shape id="_x0000_s1553" style="position:absolute;left:5478;top:904;width:2254;height:756" coordorigin="5478,904" coordsize="2254,756" path="m7732,904r-2121,l5556,1596r11,l5620,915r2112,l7732,904xe" fillcolor="black" stroked="f">
                <v:path arrowok="t"/>
              </v:shape>
              <v:shape id="_x0000_s1552" style="position:absolute;left:5478;top:904;width:2254;height:756" coordorigin="5478,904" coordsize="2254,756" path="m5508,1357r-30,54l5484,1414r12,-23l5515,1391r-7,-34xe" fillcolor="black" stroked="f">
                <v:path arrowok="t"/>
              </v:shape>
              <v:shape id="_x0000_s1551" type="#_x0000_t202" style="position:absolute;left:5629;top:974;width:2086;height:371" filled="f" stroked="f">
                <v:textbox inset="0,0,0,0">
                  <w:txbxContent>
                    <w:p w:rsidR="00D5472F" w:rsidRDefault="00D5472F">
                      <w:pPr>
                        <w:tabs>
                          <w:tab w:val="left" w:pos="371"/>
                          <w:tab w:val="left" w:pos="867"/>
                          <w:tab w:val="left" w:pos="1517"/>
                          <w:tab w:val="left" w:pos="2085"/>
                        </w:tabs>
                        <w:spacing w:line="370" w:lineRule="exact"/>
                        <w:rPr>
                          <w:rFonts w:ascii="Cambria Math" w:eastAsia="Cambria Math" w:hAnsi="Cambria Math" w:cs="Cambria Math"/>
                          <w:sz w:val="23"/>
                          <w:szCs w:val="23"/>
                        </w:rPr>
                      </w:pPr>
                      <w:r>
                        <w:rPr>
                          <w:rFonts w:ascii="Times New Roman" w:eastAsia="Times New Roman" w:hAnsi="Times New Roman" w:cs="Times New Roman"/>
                          <w:w w:val="98"/>
                          <w:sz w:val="23"/>
                          <w:szCs w:val="23"/>
                          <w:u w:val="single" w:color="000000"/>
                        </w:rPr>
                        <w:t xml:space="preserve"> </w:t>
                      </w:r>
                      <w:r>
                        <w:rPr>
                          <w:rFonts w:ascii="Times New Roman" w:eastAsia="Times New Roman" w:hAnsi="Times New Roman" w:cs="Times New Roman"/>
                          <w:sz w:val="23"/>
                          <w:szCs w:val="23"/>
                          <w:u w:val="single" w:color="000000"/>
                        </w:rPr>
                        <w:tab/>
                      </w:r>
                      <w:r>
                        <w:rPr>
                          <w:rFonts w:ascii="Cambria Math" w:eastAsia="Cambria Math" w:hAnsi="Cambria Math" w:cs="Cambria Math"/>
                          <w:w w:val="95"/>
                          <w:sz w:val="23"/>
                          <w:szCs w:val="23"/>
                          <w:u w:val="single" w:color="000000"/>
                        </w:rPr>
                        <w:t>1</w:t>
                      </w:r>
                      <w:r>
                        <w:rPr>
                          <w:rFonts w:ascii="Cambria Math" w:eastAsia="Cambria Math" w:hAnsi="Cambria Math" w:cs="Cambria Math"/>
                          <w:w w:val="95"/>
                          <w:sz w:val="23"/>
                          <w:szCs w:val="23"/>
                          <w:u w:val="single" w:color="000000"/>
                        </w:rPr>
                        <w:tab/>
                      </w:r>
                      <w:r>
                        <w:rPr>
                          <w:rFonts w:ascii="Symbol" w:eastAsia="Symbol" w:hAnsi="Symbol" w:cs="Symbol"/>
                          <w:w w:val="95"/>
                          <w:position w:val="-14"/>
                          <w:sz w:val="23"/>
                          <w:szCs w:val="23"/>
                        </w:rPr>
                        <w:t></w:t>
                      </w:r>
                      <w:r>
                        <w:rPr>
                          <w:rFonts w:ascii="Times New Roman" w:eastAsia="Times New Roman" w:hAnsi="Times New Roman" w:cs="Times New Roman"/>
                          <w:w w:val="95"/>
                          <w:sz w:val="23"/>
                          <w:szCs w:val="23"/>
                          <w:u w:val="single" w:color="000000"/>
                        </w:rPr>
                        <w:t xml:space="preserve"> </w:t>
                      </w:r>
                      <w:r>
                        <w:rPr>
                          <w:rFonts w:ascii="Times New Roman" w:eastAsia="Times New Roman" w:hAnsi="Times New Roman" w:cs="Times New Roman"/>
                          <w:w w:val="95"/>
                          <w:sz w:val="23"/>
                          <w:szCs w:val="23"/>
                          <w:u w:val="single" w:color="000000"/>
                        </w:rPr>
                        <w:tab/>
                      </w:r>
                      <w:r>
                        <w:rPr>
                          <w:rFonts w:ascii="Cambria Math" w:eastAsia="Cambria Math" w:hAnsi="Cambria Math" w:cs="Cambria Math"/>
                          <w:sz w:val="23"/>
                          <w:szCs w:val="23"/>
                          <w:u w:val="single" w:color="000000"/>
                        </w:rPr>
                        <w:t>1</w:t>
                      </w:r>
                      <w:r>
                        <w:rPr>
                          <w:rFonts w:ascii="Cambria Math" w:eastAsia="Cambria Math" w:hAnsi="Cambria Math" w:cs="Cambria Math"/>
                          <w:sz w:val="23"/>
                          <w:szCs w:val="23"/>
                          <w:u w:val="single" w:color="000000"/>
                        </w:rPr>
                        <w:tab/>
                      </w:r>
                    </w:p>
                  </w:txbxContent>
                </v:textbox>
              </v:shape>
              <v:shape id="_x0000_s1550" type="#_x0000_t202" style="position:absolute;left:5636;top:1234;width:605;height:366" filled="f" stroked="f">
                <v:textbox inset="0,0,0,0">
                  <w:txbxContent>
                    <w:p w:rsidR="00D5472F" w:rsidRDefault="00D5472F">
                      <w:pPr>
                        <w:tabs>
                          <w:tab w:val="left" w:pos="530"/>
                        </w:tabs>
                        <w:spacing w:line="366" w:lineRule="exact"/>
                        <w:rPr>
                          <w:rFonts w:ascii="Symbol" w:eastAsia="Symbol" w:hAnsi="Symbol" w:cs="Symbol"/>
                          <w:sz w:val="36"/>
                          <w:szCs w:val="36"/>
                        </w:rPr>
                      </w:pPr>
                      <w:r>
                        <w:rPr>
                          <w:rFonts w:ascii="Symbol" w:eastAsia="Symbol" w:hAnsi="Symbol" w:cs="Symbol"/>
                          <w:w w:val="60"/>
                          <w:sz w:val="36"/>
                          <w:szCs w:val="36"/>
                        </w:rPr>
                        <w:t></w:t>
                      </w:r>
                      <w:r>
                        <w:rPr>
                          <w:rFonts w:ascii="Times New Roman" w:eastAsia="Times New Roman" w:hAnsi="Times New Roman" w:cs="Times New Roman"/>
                          <w:w w:val="60"/>
                          <w:sz w:val="36"/>
                          <w:szCs w:val="36"/>
                        </w:rPr>
                        <w:tab/>
                      </w:r>
                      <w:r>
                        <w:rPr>
                          <w:rFonts w:ascii="Symbol" w:eastAsia="Symbol" w:hAnsi="Symbol" w:cs="Symbol"/>
                          <w:w w:val="60"/>
                          <w:sz w:val="36"/>
                          <w:szCs w:val="36"/>
                        </w:rPr>
                        <w:t></w:t>
                      </w:r>
                    </w:p>
                  </w:txbxContent>
                </v:textbox>
              </v:shape>
              <v:shape id="_x0000_s1549" type="#_x0000_t202" style="position:absolute;left:5721;top:1315;width:633;height:242" filled="f" stroked="f">
                <v:textbox inset="0,0,0,0">
                  <w:txbxContent>
                    <w:p w:rsidR="00D5472F" w:rsidRDefault="00D5472F">
                      <w:pPr>
                        <w:spacing w:line="241" w:lineRule="exact"/>
                        <w:rPr>
                          <w:rFonts w:ascii="Cambria Math" w:eastAsia="Cambria Math" w:hAnsi="Cambria Math" w:cs="Cambria Math"/>
                          <w:sz w:val="24"/>
                          <w:szCs w:val="24"/>
                        </w:rPr>
                      </w:pPr>
                      <w:r>
                        <w:rPr>
                          <w:rFonts w:ascii="Cambria Math" w:eastAsia="Cambria Math" w:hAnsi="Cambria Math" w:cs="Cambria Math"/>
                          <w:i/>
                          <w:sz w:val="24"/>
                          <w:szCs w:val="24"/>
                        </w:rPr>
                        <w:t xml:space="preserve">n </w:t>
                      </w:r>
                      <w:r>
                        <w:rPr>
                          <w:rFonts w:ascii="Symbol" w:eastAsia="Symbol" w:hAnsi="Symbol" w:cs="Symbol"/>
                          <w:spacing w:val="9"/>
                          <w:sz w:val="23"/>
                          <w:szCs w:val="23"/>
                        </w:rPr>
                        <w:t></w:t>
                      </w:r>
                      <w:r>
                        <w:rPr>
                          <w:rFonts w:ascii="Cambria Math" w:eastAsia="Cambria Math" w:hAnsi="Cambria Math" w:cs="Cambria Math"/>
                          <w:spacing w:val="9"/>
                          <w:sz w:val="23"/>
                          <w:szCs w:val="23"/>
                        </w:rPr>
                        <w:t>1</w:t>
                      </w:r>
                      <w:r>
                        <w:rPr>
                          <w:rFonts w:ascii="Cambria Math" w:eastAsia="Cambria Math" w:hAnsi="Cambria Math" w:cs="Cambria Math"/>
                          <w:spacing w:val="19"/>
                          <w:sz w:val="23"/>
                          <w:szCs w:val="23"/>
                        </w:rPr>
                        <w:t xml:space="preserve"> </w:t>
                      </w:r>
                      <w:r>
                        <w:rPr>
                          <w:rFonts w:ascii="Cambria Math" w:eastAsia="Cambria Math" w:hAnsi="Cambria Math" w:cs="Cambria Math"/>
                          <w:i/>
                          <w:sz w:val="24"/>
                          <w:szCs w:val="24"/>
                        </w:rPr>
                        <w:t>s</w:t>
                      </w:r>
                    </w:p>
                  </w:txbxContent>
                </v:textbox>
              </v:shape>
              <v:shape id="_x0000_s1548" type="#_x0000_t202" style="position:absolute;left:6376;top:1296;width:85;height:314" filled="f" stroked="f">
                <v:textbox inset="0,0,0,0">
                  <w:txbxContent>
                    <w:p w:rsidR="00D5472F" w:rsidRDefault="00D5472F">
                      <w:pPr>
                        <w:spacing w:line="132" w:lineRule="exact"/>
                        <w:ind w:left="11"/>
                        <w:rPr>
                          <w:rFonts w:ascii="Cambria Math" w:eastAsia="Cambria Math" w:hAnsi="Cambria Math" w:cs="Cambria Math"/>
                          <w:sz w:val="13"/>
                          <w:szCs w:val="13"/>
                        </w:rPr>
                      </w:pPr>
                      <w:r>
                        <w:rPr>
                          <w:rFonts w:ascii="Cambria Math"/>
                          <w:sz w:val="13"/>
                        </w:rPr>
                        <w:t>2</w:t>
                      </w:r>
                    </w:p>
                    <w:p w:rsidR="00D5472F" w:rsidRDefault="00D5472F">
                      <w:pPr>
                        <w:spacing w:before="17"/>
                        <w:rPr>
                          <w:rFonts w:ascii="Cambria Math" w:eastAsia="Cambria Math" w:hAnsi="Cambria Math" w:cs="Cambria Math"/>
                          <w:sz w:val="14"/>
                          <w:szCs w:val="14"/>
                        </w:rPr>
                      </w:pPr>
                      <w:r>
                        <w:rPr>
                          <w:rFonts w:ascii="Cambria Math"/>
                          <w:i/>
                          <w:sz w:val="14"/>
                        </w:rPr>
                        <w:t>x</w:t>
                      </w:r>
                    </w:p>
                  </w:txbxContent>
                </v:textbox>
              </v:shape>
              <v:shape id="_x0000_s1547" type="#_x0000_t202" style="position:absolute;left:6710;top:1226;width:75;height:402" filled="f" stroked="f">
                <v:textbox inset="0,0,0,0">
                  <w:txbxContent>
                    <w:p w:rsidR="00D5472F" w:rsidRDefault="00D5472F">
                      <w:pPr>
                        <w:spacing w:line="401" w:lineRule="exact"/>
                        <w:rPr>
                          <w:rFonts w:ascii="Symbol" w:eastAsia="Symbol" w:hAnsi="Symbol" w:cs="Symbol"/>
                          <w:sz w:val="40"/>
                          <w:szCs w:val="40"/>
                        </w:rPr>
                      </w:pPr>
                      <w:r>
                        <w:rPr>
                          <w:rFonts w:ascii="Symbol" w:eastAsia="Symbol" w:hAnsi="Symbol" w:cs="Symbol"/>
                          <w:w w:val="55"/>
                          <w:sz w:val="40"/>
                          <w:szCs w:val="40"/>
                        </w:rPr>
                        <w:t></w:t>
                      </w:r>
                    </w:p>
                  </w:txbxContent>
                </v:textbox>
              </v:shape>
              <v:shape id="_x0000_s1546" type="#_x0000_t202" style="position:absolute;left:6794;top:1329;width:718;height:242" filled="f" stroked="f">
                <v:textbox inset="0,0,0,0">
                  <w:txbxContent>
                    <w:p w:rsidR="00D5472F" w:rsidRDefault="00D5472F">
                      <w:pPr>
                        <w:spacing w:line="241" w:lineRule="exact"/>
                        <w:rPr>
                          <w:rFonts w:ascii="Cambria Math" w:eastAsia="Cambria Math" w:hAnsi="Cambria Math" w:cs="Cambria Math"/>
                          <w:sz w:val="24"/>
                          <w:szCs w:val="24"/>
                        </w:rPr>
                      </w:pPr>
                      <w:r>
                        <w:rPr>
                          <w:rFonts w:ascii="Cambria Math" w:eastAsia="Cambria Math" w:hAnsi="Cambria Math" w:cs="Cambria Math"/>
                          <w:i/>
                          <w:sz w:val="24"/>
                          <w:szCs w:val="24"/>
                        </w:rPr>
                        <w:t xml:space="preserve">n  </w:t>
                      </w:r>
                      <w:r>
                        <w:rPr>
                          <w:rFonts w:ascii="Symbol" w:eastAsia="Symbol" w:hAnsi="Symbol" w:cs="Symbol"/>
                          <w:spacing w:val="9"/>
                          <w:sz w:val="23"/>
                          <w:szCs w:val="23"/>
                        </w:rPr>
                        <w:t></w:t>
                      </w:r>
                      <w:r>
                        <w:rPr>
                          <w:rFonts w:ascii="Cambria Math" w:eastAsia="Cambria Math" w:hAnsi="Cambria Math" w:cs="Cambria Math"/>
                          <w:spacing w:val="9"/>
                          <w:sz w:val="23"/>
                          <w:szCs w:val="23"/>
                        </w:rPr>
                        <w:t>1</w:t>
                      </w:r>
                      <w:r>
                        <w:rPr>
                          <w:rFonts w:ascii="Cambria Math" w:eastAsia="Cambria Math" w:hAnsi="Cambria Math" w:cs="Cambria Math"/>
                          <w:spacing w:val="51"/>
                          <w:sz w:val="23"/>
                          <w:szCs w:val="23"/>
                        </w:rPr>
                        <w:t xml:space="preserve"> </w:t>
                      </w:r>
                      <w:r>
                        <w:rPr>
                          <w:rFonts w:ascii="Cambria Math" w:eastAsia="Cambria Math" w:hAnsi="Cambria Math" w:cs="Cambria Math"/>
                          <w:i/>
                          <w:sz w:val="24"/>
                          <w:szCs w:val="24"/>
                        </w:rPr>
                        <w:t>s</w:t>
                      </w:r>
                    </w:p>
                  </w:txbxContent>
                </v:textbox>
              </v:shape>
              <v:shape id="_x0000_s1545" type="#_x0000_t202" style="position:absolute;left:6940;top:1310;width:56;height:133" filled="f" stroked="f">
                <v:textbox inset="0,0,0,0">
                  <w:txbxContent>
                    <w:p w:rsidR="00D5472F" w:rsidRDefault="00D5472F">
                      <w:pPr>
                        <w:spacing w:line="132" w:lineRule="exact"/>
                        <w:rPr>
                          <w:rFonts w:ascii="Cambria Math" w:eastAsia="Cambria Math" w:hAnsi="Cambria Math" w:cs="Cambria Math"/>
                          <w:sz w:val="13"/>
                          <w:szCs w:val="13"/>
                        </w:rPr>
                      </w:pPr>
                      <w:r>
                        <w:rPr>
                          <w:rFonts w:ascii="Cambria Math"/>
                          <w:sz w:val="13"/>
                        </w:rPr>
                        <w:t>*</w:t>
                      </w:r>
                    </w:p>
                  </w:txbxContent>
                </v:textbox>
              </v:shape>
              <v:shape id="_x0000_s1544" type="#_x0000_t202" style="position:absolute;left:7325;top:1226;width:75;height:402" filled="f" stroked="f">
                <v:textbox inset="0,0,0,0">
                  <w:txbxContent>
                    <w:p w:rsidR="00D5472F" w:rsidRDefault="00D5472F">
                      <w:pPr>
                        <w:spacing w:line="401" w:lineRule="exact"/>
                        <w:rPr>
                          <w:rFonts w:ascii="Symbol" w:eastAsia="Symbol" w:hAnsi="Symbol" w:cs="Symbol"/>
                          <w:sz w:val="40"/>
                          <w:szCs w:val="40"/>
                        </w:rPr>
                      </w:pPr>
                      <w:r>
                        <w:rPr>
                          <w:rFonts w:ascii="Symbol" w:eastAsia="Symbol" w:hAnsi="Symbol" w:cs="Symbol"/>
                          <w:w w:val="55"/>
                          <w:sz w:val="40"/>
                          <w:szCs w:val="40"/>
                        </w:rPr>
                        <w:t></w:t>
                      </w:r>
                    </w:p>
                  </w:txbxContent>
                </v:textbox>
              </v:shape>
              <v:shape id="_x0000_s1543" type="#_x0000_t202" style="position:absolute;left:7534;top:1310;width:148;height:314" filled="f" stroked="f">
                <v:textbox inset="0,0,0,0">
                  <w:txbxContent>
                    <w:p w:rsidR="00D5472F" w:rsidRDefault="00D5472F">
                      <w:pPr>
                        <w:spacing w:line="132" w:lineRule="exact"/>
                        <w:ind w:left="11"/>
                        <w:rPr>
                          <w:rFonts w:ascii="Cambria Math" w:eastAsia="Cambria Math" w:hAnsi="Cambria Math" w:cs="Cambria Math"/>
                          <w:sz w:val="13"/>
                          <w:szCs w:val="13"/>
                        </w:rPr>
                      </w:pPr>
                      <w:r>
                        <w:rPr>
                          <w:rFonts w:ascii="Cambria Math"/>
                          <w:sz w:val="13"/>
                        </w:rPr>
                        <w:t>2</w:t>
                      </w:r>
                    </w:p>
                    <w:p w:rsidR="00D5472F" w:rsidRDefault="00D5472F">
                      <w:pPr>
                        <w:spacing w:before="17"/>
                        <w:rPr>
                          <w:rFonts w:ascii="Cambria Math" w:eastAsia="Cambria Math" w:hAnsi="Cambria Math" w:cs="Cambria Math"/>
                          <w:sz w:val="13"/>
                          <w:szCs w:val="13"/>
                        </w:rPr>
                      </w:pPr>
                      <w:r>
                        <w:rPr>
                          <w:rFonts w:ascii="Cambria Math"/>
                          <w:i/>
                          <w:sz w:val="14"/>
                        </w:rPr>
                        <w:t>x</w:t>
                      </w:r>
                      <w:r>
                        <w:rPr>
                          <w:rFonts w:ascii="Cambria Math"/>
                          <w:i/>
                          <w:spacing w:val="-7"/>
                          <w:sz w:val="14"/>
                        </w:rPr>
                        <w:t xml:space="preserve"> </w:t>
                      </w:r>
                      <w:r>
                        <w:rPr>
                          <w:rFonts w:ascii="Cambria Math"/>
                          <w:sz w:val="13"/>
                        </w:rPr>
                        <w:t>*</w:t>
                      </w:r>
                    </w:p>
                  </w:txbxContent>
                </v:textbox>
              </v:shape>
            </v:group>
            <w10:wrap anchorx="page"/>
          </v:group>
        </w:pict>
      </w:r>
      <w:r w:rsidR="00FC2624">
        <w:t xml:space="preserve">In case of the regression coefficients </w:t>
      </w:r>
      <w:r w:rsidR="00FC2624">
        <w:rPr>
          <w:rFonts w:ascii="Symbol" w:eastAsia="Symbol" w:hAnsi="Symbol" w:cs="Symbol"/>
          <w:i/>
          <w:sz w:val="23"/>
          <w:szCs w:val="23"/>
        </w:rPr>
        <w:t></w:t>
      </w:r>
      <w:r w:rsidR="00FC2624">
        <w:rPr>
          <w:position w:val="-1"/>
          <w:sz w:val="14"/>
          <w:szCs w:val="14"/>
        </w:rPr>
        <w:t>1</w:t>
      </w:r>
      <w:r w:rsidR="00FC2624">
        <w:t xml:space="preserve">, </w:t>
      </w:r>
      <w:r w:rsidR="00FC2624">
        <w:rPr>
          <w:rFonts w:ascii="Symbol" w:eastAsia="Symbol" w:hAnsi="Symbol" w:cs="Symbol"/>
          <w:i/>
          <w:sz w:val="23"/>
          <w:szCs w:val="23"/>
        </w:rPr>
        <w:t></w:t>
      </w:r>
      <w:r w:rsidR="00FC2624">
        <w:rPr>
          <w:position w:val="-1"/>
          <w:sz w:val="14"/>
          <w:szCs w:val="14"/>
        </w:rPr>
        <w:t>1</w:t>
      </w:r>
      <w:r w:rsidR="00FC2624">
        <w:rPr>
          <w:position w:val="5"/>
          <w:sz w:val="14"/>
          <w:szCs w:val="14"/>
        </w:rPr>
        <w:t xml:space="preserve">* </w:t>
      </w:r>
      <w:r w:rsidR="00FC2624">
        <w:t xml:space="preserve">the procedure is the same, except the computation of the standard deviation of the coefficient estimation </w:t>
      </w:r>
      <w:r w:rsidR="00FC2624">
        <w:rPr>
          <w:rFonts w:cs="Cambria"/>
          <w:i/>
        </w:rPr>
        <w:t>s</w:t>
      </w:r>
      <w:r w:rsidR="00FC2624">
        <w:rPr>
          <w:rFonts w:cs="Cambria"/>
          <w:i/>
          <w:position w:val="-1"/>
          <w:sz w:val="14"/>
          <w:szCs w:val="14"/>
        </w:rPr>
        <w:t>b</w:t>
      </w:r>
      <w:r w:rsidR="00FC2624">
        <w:rPr>
          <w:position w:val="-1"/>
          <w:sz w:val="14"/>
          <w:szCs w:val="14"/>
        </w:rPr>
        <w:t>1</w:t>
      </w:r>
      <w:r w:rsidR="00FC2624">
        <w:rPr>
          <w:rFonts w:cs="Cambria"/>
          <w:i/>
          <w:position w:val="-1"/>
          <w:sz w:val="14"/>
          <w:szCs w:val="14"/>
        </w:rPr>
        <w:t>b</w:t>
      </w:r>
      <w:r w:rsidR="00FC2624">
        <w:rPr>
          <w:position w:val="-1"/>
          <w:sz w:val="14"/>
          <w:szCs w:val="14"/>
        </w:rPr>
        <w:t>1*</w:t>
      </w:r>
      <w:r w:rsidR="00FC2624">
        <w:t>, which is computed as</w:t>
      </w:r>
      <w:r w:rsidR="00FC2624">
        <w:rPr>
          <w:spacing w:val="-33"/>
        </w:rPr>
        <w:t xml:space="preserve"> </w:t>
      </w:r>
      <w:r w:rsidR="00FC2624">
        <w:t>follows</w:t>
      </w:r>
    </w:p>
    <w:p w:rsidR="00DF3834" w:rsidRDefault="00DF3834">
      <w:pPr>
        <w:spacing w:before="10"/>
        <w:rPr>
          <w:rFonts w:ascii="Cambria" w:eastAsia="Cambria" w:hAnsi="Cambria" w:cs="Cambria"/>
          <w:sz w:val="24"/>
          <w:szCs w:val="24"/>
        </w:rPr>
      </w:pPr>
    </w:p>
    <w:p w:rsidR="00DF3834" w:rsidRDefault="00DF3834">
      <w:pPr>
        <w:rPr>
          <w:rFonts w:ascii="Cambria" w:eastAsia="Cambria" w:hAnsi="Cambria" w:cs="Cambria"/>
          <w:sz w:val="24"/>
          <w:szCs w:val="24"/>
        </w:rPr>
        <w:sectPr w:rsidR="00DF3834">
          <w:pgSz w:w="11910" w:h="16840"/>
          <w:pgMar w:top="940" w:right="1020" w:bottom="280" w:left="1600" w:header="739" w:footer="0" w:gutter="0"/>
          <w:cols w:space="720"/>
        </w:sectPr>
      </w:pPr>
    </w:p>
    <w:p w:rsidR="00DF3834" w:rsidRDefault="00FC2624">
      <w:pPr>
        <w:spacing w:before="52"/>
        <w:jc w:val="right"/>
        <w:rPr>
          <w:rFonts w:ascii="Cambria Math" w:eastAsia="Cambria Math" w:hAnsi="Cambria Math" w:cs="Cambria Math"/>
          <w:sz w:val="24"/>
          <w:szCs w:val="24"/>
        </w:rPr>
      </w:pPr>
      <w:r>
        <w:rPr>
          <w:rFonts w:ascii="Cambria Math" w:eastAsia="Cambria Math" w:hAnsi="Cambria Math" w:cs="Cambria Math"/>
          <w:i/>
          <w:spacing w:val="6"/>
          <w:position w:val="8"/>
          <w:sz w:val="24"/>
          <w:szCs w:val="24"/>
        </w:rPr>
        <w:lastRenderedPageBreak/>
        <w:t>s</w:t>
      </w:r>
      <w:r>
        <w:rPr>
          <w:rFonts w:ascii="Cambria Math" w:eastAsia="Cambria Math" w:hAnsi="Cambria Math" w:cs="Cambria Math"/>
          <w:i/>
          <w:spacing w:val="6"/>
          <w:sz w:val="14"/>
          <w:szCs w:val="14"/>
        </w:rPr>
        <w:t>b</w:t>
      </w:r>
      <w:r>
        <w:rPr>
          <w:rFonts w:ascii="Cambria Math" w:eastAsia="Cambria Math" w:hAnsi="Cambria Math" w:cs="Cambria Math"/>
          <w:i/>
          <w:spacing w:val="-22"/>
          <w:sz w:val="14"/>
          <w:szCs w:val="14"/>
        </w:rPr>
        <w:t xml:space="preserve"> </w:t>
      </w:r>
      <w:r>
        <w:rPr>
          <w:rFonts w:ascii="Cambria Math" w:eastAsia="Cambria Math" w:hAnsi="Cambria Math" w:cs="Cambria Math"/>
          <w:spacing w:val="-3"/>
          <w:sz w:val="13"/>
          <w:szCs w:val="13"/>
        </w:rPr>
        <w:t>1</w:t>
      </w:r>
      <w:r>
        <w:rPr>
          <w:rFonts w:ascii="Cambria Math" w:eastAsia="Cambria Math" w:hAnsi="Cambria Math" w:cs="Cambria Math"/>
          <w:i/>
          <w:spacing w:val="-3"/>
          <w:sz w:val="14"/>
          <w:szCs w:val="14"/>
        </w:rPr>
        <w:t>b</w:t>
      </w:r>
      <w:r>
        <w:rPr>
          <w:rFonts w:ascii="Cambria Math" w:eastAsia="Cambria Math" w:hAnsi="Cambria Math" w:cs="Cambria Math"/>
          <w:i/>
          <w:spacing w:val="-22"/>
          <w:sz w:val="14"/>
          <w:szCs w:val="14"/>
        </w:rPr>
        <w:t xml:space="preserve"> </w:t>
      </w:r>
      <w:r>
        <w:rPr>
          <w:rFonts w:ascii="Cambria Math" w:eastAsia="Cambria Math" w:hAnsi="Cambria Math" w:cs="Cambria Math"/>
          <w:sz w:val="13"/>
          <w:szCs w:val="13"/>
        </w:rPr>
        <w:t>1*</w:t>
      </w:r>
      <w:r>
        <w:rPr>
          <w:rFonts w:ascii="Cambria Math" w:eastAsia="Cambria Math" w:hAnsi="Cambria Math" w:cs="Cambria Math"/>
          <w:spacing w:val="24"/>
          <w:sz w:val="13"/>
          <w:szCs w:val="13"/>
        </w:rPr>
        <w:t xml:space="preserve"> </w:t>
      </w:r>
      <w:r>
        <w:rPr>
          <w:rFonts w:ascii="Symbol" w:eastAsia="Symbol" w:hAnsi="Symbol" w:cs="Symbol"/>
          <w:position w:val="8"/>
          <w:sz w:val="23"/>
          <w:szCs w:val="23"/>
        </w:rPr>
        <w:t></w:t>
      </w:r>
      <w:r>
        <w:rPr>
          <w:rFonts w:ascii="Times New Roman" w:eastAsia="Times New Roman" w:hAnsi="Times New Roman" w:cs="Times New Roman"/>
          <w:spacing w:val="-31"/>
          <w:position w:val="8"/>
          <w:sz w:val="23"/>
          <w:szCs w:val="23"/>
        </w:rPr>
        <w:t xml:space="preserve"> </w:t>
      </w:r>
      <w:r>
        <w:rPr>
          <w:rFonts w:ascii="Cambria Math" w:eastAsia="Cambria Math" w:hAnsi="Cambria Math" w:cs="Cambria Math"/>
          <w:i/>
          <w:position w:val="8"/>
          <w:sz w:val="24"/>
          <w:szCs w:val="24"/>
        </w:rPr>
        <w:t>s</w:t>
      </w:r>
    </w:p>
    <w:p w:rsidR="00DF3834" w:rsidRDefault="00FC2624">
      <w:pPr>
        <w:pStyle w:val="BodyText"/>
        <w:tabs>
          <w:tab w:val="left" w:pos="4883"/>
        </w:tabs>
        <w:spacing w:before="90"/>
        <w:ind w:left="2349"/>
      </w:pPr>
      <w:r>
        <w:rPr>
          <w:w w:val="95"/>
        </w:rPr>
        <w:br w:type="column"/>
      </w:r>
      <w:r>
        <w:rPr>
          <w:w w:val="95"/>
        </w:rPr>
        <w:lastRenderedPageBreak/>
        <w:t>.</w:t>
      </w:r>
      <w:r>
        <w:rPr>
          <w:w w:val="95"/>
        </w:rPr>
        <w:tab/>
      </w:r>
      <w:r>
        <w:t>(17)</w:t>
      </w:r>
    </w:p>
    <w:p w:rsidR="00DF3834" w:rsidRDefault="00DF3834">
      <w:pPr>
        <w:sectPr w:rsidR="00DF3834">
          <w:type w:val="continuous"/>
          <w:pgSz w:w="11910" w:h="16840"/>
          <w:pgMar w:top="700" w:right="1020" w:bottom="280" w:left="1600" w:header="720" w:footer="720" w:gutter="0"/>
          <w:cols w:num="2" w:space="720" w:equalWidth="0">
            <w:col w:w="3837" w:space="40"/>
            <w:col w:w="5413"/>
          </w:cols>
        </w:sectPr>
      </w:pPr>
    </w:p>
    <w:p w:rsidR="00DF3834" w:rsidRDefault="00DF3834">
      <w:pPr>
        <w:rPr>
          <w:rFonts w:ascii="Cambria" w:eastAsia="Cambria" w:hAnsi="Cambria" w:cs="Cambria"/>
          <w:sz w:val="20"/>
          <w:szCs w:val="20"/>
        </w:rPr>
      </w:pPr>
    </w:p>
    <w:p w:rsidR="00DF3834" w:rsidRDefault="00DF3834">
      <w:pPr>
        <w:spacing w:before="6"/>
        <w:rPr>
          <w:rFonts w:ascii="Cambria" w:eastAsia="Cambria" w:hAnsi="Cambria" w:cs="Cambria"/>
          <w:sz w:val="15"/>
          <w:szCs w:val="15"/>
        </w:rPr>
      </w:pPr>
    </w:p>
    <w:p w:rsidR="00DF3834" w:rsidRDefault="00FC2624">
      <w:pPr>
        <w:pStyle w:val="BodyText"/>
        <w:spacing w:before="69"/>
        <w:ind w:right="98"/>
      </w:pPr>
      <w:r>
        <w:t xml:space="preserve">The results of testing the individual statistical hypothesis and their </w:t>
      </w:r>
      <w:r>
        <w:rPr>
          <w:i/>
        </w:rPr>
        <w:t>p</w:t>
      </w:r>
      <w:r>
        <w:t xml:space="preserve">-values are shown in  </w:t>
      </w:r>
      <w:r>
        <w:rPr>
          <w:spacing w:val="7"/>
        </w:rPr>
        <w:t xml:space="preserve"> </w:t>
      </w:r>
      <w:hyperlink w:anchor="_bookmark199" w:history="1">
        <w:r>
          <w:t>Table</w:t>
        </w:r>
      </w:hyperlink>
    </w:p>
    <w:p w:rsidR="00DF3834" w:rsidRDefault="00CC465F">
      <w:pPr>
        <w:pStyle w:val="BodyText"/>
        <w:spacing w:before="25" w:line="264" w:lineRule="auto"/>
        <w:ind w:right="118"/>
      </w:pPr>
      <w:hyperlink w:anchor="_bookmark199" w:history="1">
        <w:r w:rsidR="00FC2624">
          <w:t>7.18.</w:t>
        </w:r>
      </w:hyperlink>
      <w:r w:rsidR="00FC2624">
        <w:t xml:space="preserve"> The sectors, which contains a number of samples sufficient for statistical processing, are highlighted with yellow</w:t>
      </w:r>
      <w:r w:rsidR="00FC2624">
        <w:rPr>
          <w:spacing w:val="-11"/>
        </w:rPr>
        <w:t xml:space="preserve"> </w:t>
      </w:r>
      <w:r w:rsidR="00FC2624">
        <w:t>colour.</w:t>
      </w:r>
    </w:p>
    <w:p w:rsidR="00DF3834" w:rsidRDefault="00FC2624">
      <w:pPr>
        <w:pStyle w:val="Heading5"/>
        <w:spacing w:before="116" w:line="280" w:lineRule="exact"/>
        <w:ind w:right="118"/>
        <w:rPr>
          <w:b w:val="0"/>
          <w:bCs w:val="0"/>
        </w:rPr>
      </w:pPr>
      <w:bookmarkStart w:id="239" w:name="_bookmark199"/>
      <w:bookmarkEnd w:id="239"/>
      <w:r>
        <w:rPr>
          <w:color w:val="404040"/>
        </w:rPr>
        <w:t>Table</w:t>
      </w:r>
      <w:r>
        <w:rPr>
          <w:color w:val="404040"/>
          <w:spacing w:val="-11"/>
        </w:rPr>
        <w:t xml:space="preserve"> </w:t>
      </w:r>
      <w:r>
        <w:rPr>
          <w:color w:val="404040"/>
        </w:rPr>
        <w:t>7.18</w:t>
      </w:r>
      <w:r>
        <w:rPr>
          <w:color w:val="404040"/>
          <w:spacing w:val="-11"/>
        </w:rPr>
        <w:t xml:space="preserve"> </w:t>
      </w:r>
      <w:r>
        <w:rPr>
          <w:color w:val="404040"/>
        </w:rPr>
        <w:t>Results</w:t>
      </w:r>
      <w:r>
        <w:rPr>
          <w:color w:val="404040"/>
          <w:spacing w:val="-13"/>
        </w:rPr>
        <w:t xml:space="preserve"> </w:t>
      </w:r>
      <w:r>
        <w:rPr>
          <w:color w:val="404040"/>
        </w:rPr>
        <w:t>of</w:t>
      </w:r>
      <w:r>
        <w:rPr>
          <w:color w:val="404040"/>
          <w:spacing w:val="-13"/>
        </w:rPr>
        <w:t xml:space="preserve"> </w:t>
      </w:r>
      <w:r>
        <w:rPr>
          <w:color w:val="404040"/>
        </w:rPr>
        <w:t>testing</w:t>
      </w:r>
      <w:r>
        <w:rPr>
          <w:color w:val="404040"/>
          <w:spacing w:val="-13"/>
        </w:rPr>
        <w:t xml:space="preserve"> </w:t>
      </w:r>
      <w:r>
        <w:rPr>
          <w:color w:val="404040"/>
        </w:rPr>
        <w:t>hypothesis</w:t>
      </w:r>
      <w:r>
        <w:rPr>
          <w:color w:val="404040"/>
          <w:spacing w:val="-14"/>
        </w:rPr>
        <w:t xml:space="preserve"> </w:t>
      </w:r>
      <w:r>
        <w:rPr>
          <w:color w:val="404040"/>
        </w:rPr>
        <w:t>H</w:t>
      </w:r>
      <w:r>
        <w:rPr>
          <w:color w:val="404040"/>
          <w:position w:val="-1"/>
          <w:sz w:val="14"/>
          <w:szCs w:val="14"/>
        </w:rPr>
        <w:t>o</w:t>
      </w:r>
      <w:r>
        <w:rPr>
          <w:color w:val="404040"/>
          <w:spacing w:val="-7"/>
          <w:position w:val="-1"/>
          <w:sz w:val="14"/>
          <w:szCs w:val="14"/>
        </w:rPr>
        <w:t xml:space="preserve"> </w:t>
      </w:r>
      <w:r>
        <w:rPr>
          <w:color w:val="404040"/>
        </w:rPr>
        <w:t>on</w:t>
      </w:r>
      <w:r>
        <w:rPr>
          <w:color w:val="404040"/>
          <w:spacing w:val="-13"/>
        </w:rPr>
        <w:t xml:space="preserve"> </w:t>
      </w:r>
      <w:r>
        <w:rPr>
          <w:color w:val="404040"/>
        </w:rPr>
        <w:t>regression</w:t>
      </w:r>
      <w:r>
        <w:rPr>
          <w:color w:val="404040"/>
          <w:spacing w:val="-13"/>
        </w:rPr>
        <w:t xml:space="preserve"> </w:t>
      </w:r>
      <w:r>
        <w:rPr>
          <w:color w:val="404040"/>
        </w:rPr>
        <w:t>coefficients</w:t>
      </w:r>
      <w:r>
        <w:rPr>
          <w:color w:val="404040"/>
          <w:spacing w:val="-13"/>
        </w:rPr>
        <w:t xml:space="preserve"> </w:t>
      </w:r>
      <w:r>
        <w:rPr>
          <w:color w:val="404040"/>
        </w:rPr>
        <w:t>of</w:t>
      </w:r>
      <w:r>
        <w:rPr>
          <w:color w:val="404040"/>
          <w:spacing w:val="-13"/>
        </w:rPr>
        <w:t xml:space="preserve"> </w:t>
      </w:r>
      <w:r>
        <w:rPr>
          <w:color w:val="404040"/>
        </w:rPr>
        <w:t>theoretical</w:t>
      </w:r>
      <w:r>
        <w:rPr>
          <w:color w:val="404040"/>
          <w:spacing w:val="-12"/>
        </w:rPr>
        <w:t xml:space="preserve"> </w:t>
      </w:r>
      <w:r>
        <w:rPr>
          <w:color w:val="404040"/>
        </w:rPr>
        <w:t>(</w:t>
      </w:r>
      <w:r>
        <w:rPr>
          <w:rFonts w:ascii="Symbol" w:eastAsia="Symbol" w:hAnsi="Symbol" w:cs="Symbol"/>
          <w:i/>
          <w:color w:val="404040"/>
          <w:sz w:val="23"/>
          <w:szCs w:val="23"/>
        </w:rPr>
        <w:t></w:t>
      </w:r>
      <w:r>
        <w:rPr>
          <w:rFonts w:cs="Cambria"/>
          <w:i/>
          <w:color w:val="404040"/>
          <w:position w:val="-1"/>
          <w:sz w:val="14"/>
          <w:szCs w:val="14"/>
        </w:rPr>
        <w:t>p</w:t>
      </w:r>
      <w:r>
        <w:rPr>
          <w:color w:val="404040"/>
        </w:rPr>
        <w:t>)</w:t>
      </w:r>
      <w:r>
        <w:rPr>
          <w:color w:val="404040"/>
          <w:spacing w:val="-13"/>
        </w:rPr>
        <w:t xml:space="preserve"> </w:t>
      </w:r>
      <w:r>
        <w:rPr>
          <w:color w:val="404040"/>
        </w:rPr>
        <w:t xml:space="preserve">and </w:t>
      </w:r>
      <w:r>
        <w:rPr>
          <w:color w:val="404040"/>
          <w:position w:val="1"/>
        </w:rPr>
        <w:t xml:space="preserve">real </w:t>
      </w:r>
      <w:r>
        <w:rPr>
          <w:color w:val="404040"/>
          <w:position w:val="1"/>
          <w:sz w:val="20"/>
          <w:szCs w:val="20"/>
        </w:rPr>
        <w:t>(</w:t>
      </w:r>
      <w:r>
        <w:rPr>
          <w:rFonts w:ascii="Symbol" w:eastAsia="Symbol" w:hAnsi="Symbol" w:cs="Symbol"/>
          <w:i/>
          <w:color w:val="404040"/>
          <w:position w:val="1"/>
          <w:sz w:val="23"/>
          <w:szCs w:val="23"/>
        </w:rPr>
        <w:t></w:t>
      </w:r>
      <w:r>
        <w:rPr>
          <w:rFonts w:cs="Cambria"/>
          <w:i/>
          <w:color w:val="404040"/>
          <w:sz w:val="13"/>
          <w:szCs w:val="13"/>
        </w:rPr>
        <w:t>s</w:t>
      </w:r>
      <w:r>
        <w:rPr>
          <w:color w:val="404040"/>
          <w:position w:val="1"/>
          <w:sz w:val="20"/>
          <w:szCs w:val="20"/>
        </w:rPr>
        <w:t xml:space="preserve">) </w:t>
      </w:r>
      <w:r>
        <w:rPr>
          <w:color w:val="404040"/>
          <w:position w:val="1"/>
        </w:rPr>
        <w:t>fragment</w:t>
      </w:r>
      <w:r>
        <w:rPr>
          <w:color w:val="404040"/>
          <w:spacing w:val="-16"/>
          <w:position w:val="1"/>
        </w:rPr>
        <w:t xml:space="preserve"> </w:t>
      </w:r>
      <w:r>
        <w:rPr>
          <w:color w:val="404040"/>
          <w:position w:val="1"/>
        </w:rPr>
        <w:t>density</w:t>
      </w:r>
    </w:p>
    <w:p w:rsidR="00DF3834" w:rsidRDefault="00DF3834">
      <w:pPr>
        <w:spacing w:before="10"/>
        <w:rPr>
          <w:rFonts w:ascii="Cambria" w:eastAsia="Cambria" w:hAnsi="Cambria" w:cs="Cambria"/>
          <w:b/>
          <w:bCs/>
          <w:sz w:val="8"/>
          <w:szCs w:val="8"/>
        </w:rPr>
      </w:pPr>
    </w:p>
    <w:tbl>
      <w:tblPr>
        <w:tblW w:w="0" w:type="auto"/>
        <w:tblInd w:w="102" w:type="dxa"/>
        <w:tblLayout w:type="fixed"/>
        <w:tblCellMar>
          <w:left w:w="0" w:type="dxa"/>
          <w:right w:w="0" w:type="dxa"/>
        </w:tblCellMar>
        <w:tblLook w:val="01E0"/>
      </w:tblPr>
      <w:tblGrid>
        <w:gridCol w:w="845"/>
        <w:gridCol w:w="1595"/>
        <w:gridCol w:w="1596"/>
        <w:gridCol w:w="1596"/>
        <w:gridCol w:w="1596"/>
      </w:tblGrid>
      <w:tr w:rsidR="00DF3834">
        <w:trPr>
          <w:trHeight w:hRule="exact" w:val="311"/>
        </w:trPr>
        <w:tc>
          <w:tcPr>
            <w:tcW w:w="84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Sector</w:t>
            </w:r>
          </w:p>
        </w:tc>
        <w:tc>
          <w:tcPr>
            <w:tcW w:w="159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73" w:lineRule="exact"/>
              <w:ind w:left="104"/>
              <w:rPr>
                <w:rFonts w:ascii="Cambria" w:eastAsia="Cambria" w:hAnsi="Cambria" w:cs="Cambria"/>
                <w:sz w:val="14"/>
                <w:szCs w:val="14"/>
              </w:rPr>
            </w:pPr>
            <w:r>
              <w:rPr>
                <w:rFonts w:ascii="Cambria" w:eastAsia="Cambria" w:hAnsi="Cambria" w:cs="Cambria"/>
                <w:i/>
              </w:rPr>
              <w:t>H</w:t>
            </w:r>
            <w:r>
              <w:rPr>
                <w:rFonts w:ascii="Cambria" w:eastAsia="Cambria" w:hAnsi="Cambria" w:cs="Cambria"/>
                <w:position w:val="-1"/>
                <w:sz w:val="14"/>
                <w:szCs w:val="14"/>
              </w:rPr>
              <w:t>0</w:t>
            </w:r>
            <w:r>
              <w:rPr>
                <w:rFonts w:ascii="Cambria" w:eastAsia="Cambria" w:hAnsi="Cambria" w:cs="Cambria"/>
              </w:rPr>
              <w:t xml:space="preserve">: </w:t>
            </w:r>
            <w:r>
              <w:rPr>
                <w:rFonts w:ascii="Symbol" w:eastAsia="Symbol" w:hAnsi="Symbol" w:cs="Symbol"/>
                <w:i/>
                <w:sz w:val="23"/>
                <w:szCs w:val="23"/>
              </w:rPr>
              <w:t></w:t>
            </w:r>
            <w:r>
              <w:rPr>
                <w:rFonts w:ascii="Cambria" w:eastAsia="Cambria" w:hAnsi="Cambria" w:cs="Cambria"/>
                <w:i/>
                <w:position w:val="-1"/>
                <w:sz w:val="14"/>
                <w:szCs w:val="14"/>
              </w:rPr>
              <w:t>p</w:t>
            </w:r>
            <w:r>
              <w:rPr>
                <w:rFonts w:ascii="Cambria" w:eastAsia="Cambria" w:hAnsi="Cambria" w:cs="Cambria"/>
                <w:position w:val="-1"/>
                <w:sz w:val="14"/>
                <w:szCs w:val="14"/>
              </w:rPr>
              <w:t xml:space="preserve">0 </w:t>
            </w:r>
            <w:r>
              <w:rPr>
                <w:rFonts w:ascii="Cambria" w:eastAsia="Cambria" w:hAnsi="Cambria" w:cs="Cambria"/>
              </w:rPr>
              <w:t>=</w:t>
            </w:r>
            <w:r>
              <w:rPr>
                <w:rFonts w:ascii="Cambria" w:eastAsia="Cambria" w:hAnsi="Cambria" w:cs="Cambria"/>
                <w:spacing w:val="1"/>
              </w:rPr>
              <w:t xml:space="preserve"> </w:t>
            </w:r>
            <w:r>
              <w:rPr>
                <w:rFonts w:ascii="Symbol" w:eastAsia="Symbol" w:hAnsi="Symbol" w:cs="Symbol"/>
                <w:i/>
                <w:sz w:val="23"/>
                <w:szCs w:val="23"/>
              </w:rPr>
              <w:t></w:t>
            </w:r>
            <w:r>
              <w:rPr>
                <w:rFonts w:ascii="Cambria" w:eastAsia="Cambria" w:hAnsi="Cambria" w:cs="Cambria"/>
                <w:i/>
                <w:position w:val="-1"/>
                <w:sz w:val="14"/>
                <w:szCs w:val="14"/>
              </w:rPr>
              <w:t>s</w:t>
            </w:r>
            <w:r>
              <w:rPr>
                <w:rFonts w:ascii="Cambria" w:eastAsia="Cambria" w:hAnsi="Cambria" w:cs="Cambria"/>
                <w:position w:val="-1"/>
                <w:sz w:val="14"/>
                <w:szCs w:val="14"/>
              </w:rPr>
              <w:t>0</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i/>
              </w:rPr>
              <w:t>p</w:t>
            </w:r>
            <w:r>
              <w:rPr>
                <w:rFonts w:ascii="Cambria"/>
              </w:rPr>
              <w:t>-value</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73" w:lineRule="exact"/>
              <w:ind w:left="104"/>
              <w:rPr>
                <w:rFonts w:ascii="Cambria" w:eastAsia="Cambria" w:hAnsi="Cambria" w:cs="Cambria"/>
                <w:sz w:val="14"/>
                <w:szCs w:val="14"/>
              </w:rPr>
            </w:pPr>
            <w:r>
              <w:rPr>
                <w:rFonts w:ascii="Cambria" w:eastAsia="Cambria" w:hAnsi="Cambria" w:cs="Cambria"/>
                <w:i/>
              </w:rPr>
              <w:t>H</w:t>
            </w:r>
            <w:r>
              <w:rPr>
                <w:rFonts w:ascii="Cambria" w:eastAsia="Cambria" w:hAnsi="Cambria" w:cs="Cambria"/>
                <w:position w:val="-1"/>
                <w:sz w:val="14"/>
                <w:szCs w:val="14"/>
              </w:rPr>
              <w:t>0</w:t>
            </w:r>
            <w:r>
              <w:rPr>
                <w:rFonts w:ascii="Cambria" w:eastAsia="Cambria" w:hAnsi="Cambria" w:cs="Cambria"/>
              </w:rPr>
              <w:t xml:space="preserve">: </w:t>
            </w:r>
            <w:r>
              <w:rPr>
                <w:rFonts w:ascii="Symbol" w:eastAsia="Symbol" w:hAnsi="Symbol" w:cs="Symbol"/>
                <w:i/>
                <w:sz w:val="23"/>
                <w:szCs w:val="23"/>
              </w:rPr>
              <w:t></w:t>
            </w:r>
            <w:r>
              <w:rPr>
                <w:rFonts w:ascii="Cambria" w:eastAsia="Cambria" w:hAnsi="Cambria" w:cs="Cambria"/>
                <w:i/>
                <w:position w:val="-1"/>
                <w:sz w:val="14"/>
                <w:szCs w:val="14"/>
              </w:rPr>
              <w:t>p</w:t>
            </w:r>
            <w:r>
              <w:rPr>
                <w:rFonts w:ascii="Cambria" w:eastAsia="Cambria" w:hAnsi="Cambria" w:cs="Cambria"/>
                <w:position w:val="-1"/>
                <w:sz w:val="14"/>
                <w:szCs w:val="14"/>
              </w:rPr>
              <w:t xml:space="preserve">1 </w:t>
            </w:r>
            <w:r>
              <w:rPr>
                <w:rFonts w:ascii="Cambria" w:eastAsia="Cambria" w:hAnsi="Cambria" w:cs="Cambria"/>
              </w:rPr>
              <w:t>=</w:t>
            </w:r>
            <w:r>
              <w:rPr>
                <w:rFonts w:ascii="Cambria" w:eastAsia="Cambria" w:hAnsi="Cambria" w:cs="Cambria"/>
                <w:spacing w:val="1"/>
              </w:rPr>
              <w:t xml:space="preserve"> </w:t>
            </w:r>
            <w:r>
              <w:rPr>
                <w:rFonts w:ascii="Symbol" w:eastAsia="Symbol" w:hAnsi="Symbol" w:cs="Symbol"/>
                <w:i/>
                <w:sz w:val="23"/>
                <w:szCs w:val="23"/>
              </w:rPr>
              <w:t></w:t>
            </w:r>
            <w:r>
              <w:rPr>
                <w:rFonts w:ascii="Cambria" w:eastAsia="Cambria" w:hAnsi="Cambria" w:cs="Cambria"/>
                <w:i/>
                <w:position w:val="-1"/>
                <w:sz w:val="14"/>
                <w:szCs w:val="14"/>
              </w:rPr>
              <w:t>s</w:t>
            </w:r>
            <w:r>
              <w:rPr>
                <w:rFonts w:ascii="Cambria" w:eastAsia="Cambria" w:hAnsi="Cambria" w:cs="Cambria"/>
                <w:position w:val="-1"/>
                <w:sz w:val="14"/>
                <w:szCs w:val="14"/>
              </w:rPr>
              <w:t>1</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i/>
              </w:rPr>
              <w:t>p</w:t>
            </w:r>
            <w:r>
              <w:rPr>
                <w:rFonts w:ascii="Cambria"/>
              </w:rPr>
              <w:t>-value</w:t>
            </w:r>
          </w:p>
        </w:tc>
      </w:tr>
      <w:tr w:rsidR="00DF3834">
        <w:trPr>
          <w:trHeight w:hRule="exact" w:val="310"/>
        </w:trPr>
        <w:tc>
          <w:tcPr>
            <w:tcW w:w="845"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rPr>
            </w:pPr>
            <w:r>
              <w:rPr>
                <w:rFonts w:ascii="Cambria"/>
              </w:rPr>
              <w:t>7</w:t>
            </w:r>
          </w:p>
        </w:tc>
        <w:tc>
          <w:tcPr>
            <w:tcW w:w="1595"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FC2624">
            <w:pPr>
              <w:pStyle w:val="TableParagraph"/>
              <w:spacing w:line="256" w:lineRule="exact"/>
              <w:ind w:left="104"/>
              <w:rPr>
                <w:rFonts w:ascii="Cambria" w:eastAsia="Cambria" w:hAnsi="Cambria" w:cs="Cambria"/>
              </w:rPr>
            </w:pPr>
            <w:r>
              <w:rPr>
                <w:rFonts w:ascii="Cambria"/>
              </w:rPr>
              <w:t>0</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rPr>
            </w:pPr>
            <w:r>
              <w:rPr>
                <w:rFonts w:ascii="Cambria"/>
              </w:rPr>
              <w:t>0.249</w:t>
            </w:r>
          </w:p>
        </w:tc>
        <w:tc>
          <w:tcPr>
            <w:tcW w:w="1596"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FC2624">
            <w:pPr>
              <w:pStyle w:val="TableParagraph"/>
              <w:spacing w:line="256" w:lineRule="exact"/>
              <w:ind w:left="104"/>
              <w:rPr>
                <w:rFonts w:ascii="Cambria" w:eastAsia="Cambria" w:hAnsi="Cambria" w:cs="Cambria"/>
              </w:rPr>
            </w:pPr>
            <w:r>
              <w:rPr>
                <w:rFonts w:ascii="Cambria"/>
              </w:rPr>
              <w:t>0</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rPr>
            </w:pPr>
            <w:r>
              <w:rPr>
                <w:rFonts w:ascii="Cambria"/>
              </w:rPr>
              <w:t>0.055</w:t>
            </w:r>
          </w:p>
        </w:tc>
      </w:tr>
      <w:tr w:rsidR="00DF3834">
        <w:trPr>
          <w:trHeight w:hRule="exact" w:val="310"/>
        </w:trPr>
        <w:tc>
          <w:tcPr>
            <w:tcW w:w="845"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rPr>
            </w:pPr>
            <w:r>
              <w:rPr>
                <w:rFonts w:ascii="Cambria"/>
              </w:rPr>
              <w:t>8</w:t>
            </w:r>
          </w:p>
        </w:tc>
        <w:tc>
          <w:tcPr>
            <w:tcW w:w="1595"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line="256" w:lineRule="exact"/>
              <w:ind w:left="104"/>
              <w:rPr>
                <w:rFonts w:ascii="Cambria" w:eastAsia="Cambria" w:hAnsi="Cambria" w:cs="Cambria"/>
              </w:rPr>
            </w:pPr>
            <w:r>
              <w:rPr>
                <w:rFonts w:ascii="Cambria"/>
              </w:rPr>
              <w:t>1</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rPr>
            </w:pPr>
            <w:r>
              <w:rPr>
                <w:rFonts w:ascii="Cambria"/>
              </w:rPr>
              <w:t>0.002</w:t>
            </w:r>
          </w:p>
        </w:tc>
        <w:tc>
          <w:tcPr>
            <w:tcW w:w="1596"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line="256" w:lineRule="exact"/>
              <w:ind w:left="104"/>
              <w:rPr>
                <w:rFonts w:ascii="Cambria" w:eastAsia="Cambria" w:hAnsi="Cambria" w:cs="Cambria"/>
              </w:rPr>
            </w:pPr>
            <w:r>
              <w:rPr>
                <w:rFonts w:ascii="Cambria"/>
              </w:rPr>
              <w:t>1</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sz w:val="14"/>
                <w:szCs w:val="14"/>
              </w:rPr>
            </w:pPr>
            <w:r>
              <w:rPr>
                <w:rFonts w:ascii="Cambria"/>
              </w:rPr>
              <w:t>1.58.10</w:t>
            </w:r>
            <w:r>
              <w:rPr>
                <w:rFonts w:ascii="Cambria"/>
                <w:position w:val="5"/>
                <w:sz w:val="14"/>
              </w:rPr>
              <w:t>-6</w:t>
            </w:r>
          </w:p>
        </w:tc>
      </w:tr>
      <w:tr w:rsidR="00DF3834">
        <w:trPr>
          <w:trHeight w:hRule="exact" w:val="310"/>
        </w:trPr>
        <w:tc>
          <w:tcPr>
            <w:tcW w:w="845"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7" w:lineRule="exact"/>
              <w:ind w:left="103"/>
              <w:rPr>
                <w:rFonts w:ascii="Cambria" w:eastAsia="Cambria" w:hAnsi="Cambria" w:cs="Cambria"/>
              </w:rPr>
            </w:pPr>
            <w:r>
              <w:rPr>
                <w:rFonts w:ascii="Cambria"/>
              </w:rPr>
              <w:t>9</w:t>
            </w:r>
          </w:p>
        </w:tc>
        <w:tc>
          <w:tcPr>
            <w:tcW w:w="1595"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FC2624">
            <w:pPr>
              <w:pStyle w:val="TableParagraph"/>
              <w:spacing w:line="257" w:lineRule="exact"/>
              <w:ind w:left="104"/>
              <w:rPr>
                <w:rFonts w:ascii="Cambria" w:eastAsia="Cambria" w:hAnsi="Cambria" w:cs="Cambria"/>
              </w:rPr>
            </w:pPr>
            <w:r>
              <w:rPr>
                <w:rFonts w:ascii="Cambria"/>
              </w:rPr>
              <w:t>0</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7" w:lineRule="exact"/>
              <w:ind w:left="103"/>
              <w:rPr>
                <w:rFonts w:ascii="Cambria" w:eastAsia="Cambria" w:hAnsi="Cambria" w:cs="Cambria"/>
              </w:rPr>
            </w:pPr>
            <w:r>
              <w:rPr>
                <w:rFonts w:ascii="Cambria"/>
              </w:rPr>
              <w:t>0.140</w:t>
            </w:r>
          </w:p>
        </w:tc>
        <w:tc>
          <w:tcPr>
            <w:tcW w:w="1596"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line="257" w:lineRule="exact"/>
              <w:ind w:left="104"/>
              <w:rPr>
                <w:rFonts w:ascii="Cambria" w:eastAsia="Cambria" w:hAnsi="Cambria" w:cs="Cambria"/>
              </w:rPr>
            </w:pPr>
            <w:r>
              <w:rPr>
                <w:rFonts w:ascii="Cambria"/>
              </w:rPr>
              <w:t>1</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7" w:lineRule="exact"/>
              <w:ind w:left="103"/>
              <w:rPr>
                <w:rFonts w:ascii="Cambria" w:eastAsia="Cambria" w:hAnsi="Cambria" w:cs="Cambria"/>
              </w:rPr>
            </w:pPr>
            <w:r>
              <w:rPr>
                <w:rFonts w:ascii="Cambria"/>
              </w:rPr>
              <w:t>0.018</w:t>
            </w:r>
          </w:p>
        </w:tc>
      </w:tr>
      <w:tr w:rsidR="00DF3834">
        <w:trPr>
          <w:trHeight w:hRule="exact" w:val="310"/>
        </w:trPr>
        <w:tc>
          <w:tcPr>
            <w:tcW w:w="845"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rPr>
            </w:pPr>
            <w:r>
              <w:rPr>
                <w:rFonts w:ascii="Cambria"/>
              </w:rPr>
              <w:t>10</w:t>
            </w:r>
          </w:p>
        </w:tc>
        <w:tc>
          <w:tcPr>
            <w:tcW w:w="1595"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line="256" w:lineRule="exact"/>
              <w:ind w:left="104"/>
              <w:rPr>
                <w:rFonts w:ascii="Cambria" w:eastAsia="Cambria" w:hAnsi="Cambria" w:cs="Cambria"/>
              </w:rPr>
            </w:pPr>
            <w:r>
              <w:rPr>
                <w:rFonts w:ascii="Cambria"/>
              </w:rPr>
              <w:t>1</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sz w:val="14"/>
                <w:szCs w:val="14"/>
              </w:rPr>
            </w:pPr>
            <w:r>
              <w:rPr>
                <w:rFonts w:ascii="Cambria"/>
              </w:rPr>
              <w:t>3.48.10</w:t>
            </w:r>
            <w:r>
              <w:rPr>
                <w:rFonts w:ascii="Cambria"/>
                <w:position w:val="5"/>
                <w:sz w:val="14"/>
              </w:rPr>
              <w:t>-6</w:t>
            </w:r>
          </w:p>
        </w:tc>
        <w:tc>
          <w:tcPr>
            <w:tcW w:w="1596"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line="256" w:lineRule="exact"/>
              <w:ind w:left="104"/>
              <w:rPr>
                <w:rFonts w:ascii="Cambria" w:eastAsia="Cambria" w:hAnsi="Cambria" w:cs="Cambria"/>
              </w:rPr>
            </w:pPr>
            <w:r>
              <w:rPr>
                <w:rFonts w:ascii="Cambria"/>
              </w:rPr>
              <w:t>1</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sz w:val="14"/>
                <w:szCs w:val="14"/>
              </w:rPr>
            </w:pPr>
            <w:r>
              <w:rPr>
                <w:rFonts w:ascii="Cambria"/>
              </w:rPr>
              <w:t>4.33.10</w:t>
            </w:r>
            <w:r>
              <w:rPr>
                <w:rFonts w:ascii="Cambria"/>
                <w:position w:val="5"/>
                <w:sz w:val="14"/>
              </w:rPr>
              <w:t>-5</w:t>
            </w:r>
          </w:p>
        </w:tc>
      </w:tr>
      <w:tr w:rsidR="00DF3834">
        <w:trPr>
          <w:trHeight w:hRule="exact" w:val="310"/>
        </w:trPr>
        <w:tc>
          <w:tcPr>
            <w:tcW w:w="845"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rPr>
            </w:pPr>
            <w:r>
              <w:rPr>
                <w:rFonts w:ascii="Cambria"/>
              </w:rPr>
              <w:t>11</w:t>
            </w:r>
          </w:p>
        </w:tc>
        <w:tc>
          <w:tcPr>
            <w:tcW w:w="1595"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line="256" w:lineRule="exact"/>
              <w:ind w:left="104"/>
              <w:rPr>
                <w:rFonts w:ascii="Cambria" w:eastAsia="Cambria" w:hAnsi="Cambria" w:cs="Cambria"/>
              </w:rPr>
            </w:pPr>
            <w:r>
              <w:rPr>
                <w:rFonts w:ascii="Cambria"/>
              </w:rPr>
              <w:t>1</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rPr>
            </w:pPr>
            <w:r>
              <w:rPr>
                <w:rFonts w:ascii="Cambria"/>
              </w:rPr>
              <w:t>0.002</w:t>
            </w:r>
          </w:p>
        </w:tc>
        <w:tc>
          <w:tcPr>
            <w:tcW w:w="1596"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line="256" w:lineRule="exact"/>
              <w:ind w:left="104"/>
              <w:rPr>
                <w:rFonts w:ascii="Cambria" w:eastAsia="Cambria" w:hAnsi="Cambria" w:cs="Cambria"/>
              </w:rPr>
            </w:pPr>
            <w:r>
              <w:rPr>
                <w:rFonts w:ascii="Cambria"/>
              </w:rPr>
              <w:t>1</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sz w:val="14"/>
                <w:szCs w:val="14"/>
              </w:rPr>
            </w:pPr>
            <w:r>
              <w:rPr>
                <w:rFonts w:ascii="Cambria"/>
              </w:rPr>
              <w:t>2.86.10</w:t>
            </w:r>
            <w:r>
              <w:rPr>
                <w:rFonts w:ascii="Cambria"/>
                <w:position w:val="5"/>
                <w:sz w:val="14"/>
              </w:rPr>
              <w:t>-5</w:t>
            </w:r>
          </w:p>
        </w:tc>
      </w:tr>
      <w:tr w:rsidR="00DF3834">
        <w:trPr>
          <w:trHeight w:hRule="exact" w:val="311"/>
        </w:trPr>
        <w:tc>
          <w:tcPr>
            <w:tcW w:w="84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12</w:t>
            </w:r>
          </w:p>
        </w:tc>
        <w:tc>
          <w:tcPr>
            <w:tcW w:w="159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0</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0.696</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0</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0.729</w:t>
            </w:r>
          </w:p>
        </w:tc>
      </w:tr>
      <w:tr w:rsidR="00DF3834">
        <w:trPr>
          <w:trHeight w:hRule="exact" w:val="310"/>
        </w:trPr>
        <w:tc>
          <w:tcPr>
            <w:tcW w:w="84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13</w:t>
            </w:r>
          </w:p>
        </w:tc>
        <w:tc>
          <w:tcPr>
            <w:tcW w:w="159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r>
    </w:tbl>
    <w:p w:rsidR="00DF3834" w:rsidRDefault="00FC2624">
      <w:pPr>
        <w:pStyle w:val="BodyText"/>
        <w:spacing w:line="260" w:lineRule="exact"/>
        <w:ind w:right="118"/>
      </w:pPr>
      <w:r>
        <w:t xml:space="preserve">0 </w:t>
      </w:r>
      <w:r>
        <w:rPr>
          <w:rFonts w:cs="Cambria"/>
        </w:rPr>
        <w:t xml:space="preserve">– </w:t>
      </w:r>
      <w:r>
        <w:rPr>
          <w:rFonts w:cs="Cambria"/>
          <w:i/>
        </w:rPr>
        <w:t>H</w:t>
      </w:r>
      <w:r>
        <w:rPr>
          <w:position w:val="-1"/>
          <w:sz w:val="14"/>
          <w:szCs w:val="14"/>
        </w:rPr>
        <w:t xml:space="preserve">0 </w:t>
      </w:r>
      <w:r>
        <w:t xml:space="preserve">was accepted, 1 </w:t>
      </w:r>
      <w:r>
        <w:rPr>
          <w:rFonts w:cs="Cambria"/>
        </w:rPr>
        <w:t xml:space="preserve">– </w:t>
      </w:r>
      <w:r>
        <w:rPr>
          <w:rFonts w:cs="Cambria"/>
          <w:i/>
        </w:rPr>
        <w:t>H</w:t>
      </w:r>
      <w:r>
        <w:rPr>
          <w:position w:val="-1"/>
          <w:sz w:val="14"/>
          <w:szCs w:val="14"/>
        </w:rPr>
        <w:t xml:space="preserve">0 </w:t>
      </w:r>
      <w:r>
        <w:t>was</w:t>
      </w:r>
      <w:r>
        <w:rPr>
          <w:spacing w:val="17"/>
        </w:rPr>
        <w:t xml:space="preserve"> </w:t>
      </w:r>
      <w:r>
        <w:t>rejected</w:t>
      </w:r>
    </w:p>
    <w:p w:rsidR="00DF3834" w:rsidRDefault="00FC2624">
      <w:pPr>
        <w:pStyle w:val="Heading5"/>
        <w:spacing w:before="141" w:line="280" w:lineRule="exact"/>
        <w:ind w:right="118"/>
        <w:rPr>
          <w:b w:val="0"/>
          <w:bCs w:val="0"/>
        </w:rPr>
      </w:pPr>
      <w:bookmarkStart w:id="240" w:name="_bookmark200"/>
      <w:bookmarkEnd w:id="240"/>
      <w:r>
        <w:rPr>
          <w:color w:val="404040"/>
        </w:rPr>
        <w:t>Table 7.19 Results of testing hypothesis on regression coefficients of theoretical (</w:t>
      </w:r>
      <w:r>
        <w:rPr>
          <w:rFonts w:ascii="Symbol" w:eastAsia="Symbol" w:hAnsi="Symbol" w:cs="Symbol"/>
          <w:i/>
          <w:color w:val="404040"/>
          <w:sz w:val="23"/>
          <w:szCs w:val="23"/>
        </w:rPr>
        <w:t></w:t>
      </w:r>
      <w:r>
        <w:rPr>
          <w:rFonts w:cs="Cambria"/>
          <w:i/>
          <w:color w:val="404040"/>
          <w:position w:val="-1"/>
          <w:sz w:val="14"/>
          <w:szCs w:val="14"/>
        </w:rPr>
        <w:t>p</w:t>
      </w:r>
      <w:r>
        <w:rPr>
          <w:color w:val="404040"/>
        </w:rPr>
        <w:t xml:space="preserve">) and </w:t>
      </w:r>
      <w:r>
        <w:rPr>
          <w:color w:val="404040"/>
          <w:position w:val="1"/>
        </w:rPr>
        <w:t xml:space="preserve">experimental </w:t>
      </w:r>
      <w:r>
        <w:rPr>
          <w:color w:val="404040"/>
          <w:position w:val="1"/>
          <w:sz w:val="20"/>
          <w:szCs w:val="20"/>
        </w:rPr>
        <w:t>(</w:t>
      </w:r>
      <w:r>
        <w:rPr>
          <w:rFonts w:ascii="Symbol" w:eastAsia="Symbol" w:hAnsi="Symbol" w:cs="Symbol"/>
          <w:i/>
          <w:color w:val="404040"/>
          <w:position w:val="1"/>
          <w:sz w:val="23"/>
          <w:szCs w:val="23"/>
        </w:rPr>
        <w:t></w:t>
      </w:r>
      <w:r>
        <w:rPr>
          <w:rFonts w:cs="Cambria"/>
          <w:i/>
          <w:color w:val="404040"/>
          <w:sz w:val="13"/>
          <w:szCs w:val="13"/>
        </w:rPr>
        <w:t>f</w:t>
      </w:r>
      <w:r>
        <w:rPr>
          <w:color w:val="404040"/>
          <w:position w:val="1"/>
          <w:sz w:val="20"/>
          <w:szCs w:val="20"/>
        </w:rPr>
        <w:t xml:space="preserve">) </w:t>
      </w:r>
      <w:r>
        <w:rPr>
          <w:color w:val="404040"/>
          <w:position w:val="1"/>
        </w:rPr>
        <w:t>fragment</w:t>
      </w:r>
      <w:r>
        <w:rPr>
          <w:color w:val="404040"/>
          <w:spacing w:val="-16"/>
          <w:position w:val="1"/>
        </w:rPr>
        <w:t xml:space="preserve"> </w:t>
      </w:r>
      <w:r>
        <w:rPr>
          <w:color w:val="404040"/>
          <w:position w:val="1"/>
        </w:rPr>
        <w:t>density</w:t>
      </w:r>
    </w:p>
    <w:p w:rsidR="00DF3834" w:rsidRDefault="00DF3834">
      <w:pPr>
        <w:spacing w:before="10"/>
        <w:rPr>
          <w:rFonts w:ascii="Cambria" w:eastAsia="Cambria" w:hAnsi="Cambria" w:cs="Cambria"/>
          <w:b/>
          <w:bCs/>
          <w:sz w:val="8"/>
          <w:szCs w:val="8"/>
        </w:rPr>
      </w:pPr>
    </w:p>
    <w:tbl>
      <w:tblPr>
        <w:tblW w:w="0" w:type="auto"/>
        <w:tblInd w:w="101" w:type="dxa"/>
        <w:tblLayout w:type="fixed"/>
        <w:tblCellMar>
          <w:left w:w="0" w:type="dxa"/>
          <w:right w:w="0" w:type="dxa"/>
        </w:tblCellMar>
        <w:tblLook w:val="01E0"/>
      </w:tblPr>
      <w:tblGrid>
        <w:gridCol w:w="846"/>
        <w:gridCol w:w="1595"/>
        <w:gridCol w:w="1596"/>
        <w:gridCol w:w="1596"/>
        <w:gridCol w:w="1596"/>
      </w:tblGrid>
      <w:tr w:rsidR="00DF3834">
        <w:trPr>
          <w:trHeight w:hRule="exact" w:val="310"/>
        </w:trPr>
        <w:tc>
          <w:tcPr>
            <w:tcW w:w="84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Sector</w:t>
            </w:r>
          </w:p>
        </w:tc>
        <w:tc>
          <w:tcPr>
            <w:tcW w:w="159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72" w:lineRule="exact"/>
              <w:ind w:left="104"/>
              <w:rPr>
                <w:rFonts w:ascii="Cambria" w:eastAsia="Cambria" w:hAnsi="Cambria" w:cs="Cambria"/>
                <w:sz w:val="14"/>
                <w:szCs w:val="14"/>
              </w:rPr>
            </w:pPr>
            <w:r>
              <w:rPr>
                <w:rFonts w:ascii="Cambria" w:eastAsia="Cambria" w:hAnsi="Cambria" w:cs="Cambria"/>
                <w:i/>
              </w:rPr>
              <w:t>H</w:t>
            </w:r>
            <w:r>
              <w:rPr>
                <w:rFonts w:ascii="Cambria" w:eastAsia="Cambria" w:hAnsi="Cambria" w:cs="Cambria"/>
                <w:position w:val="-1"/>
                <w:sz w:val="14"/>
                <w:szCs w:val="14"/>
              </w:rPr>
              <w:t>0</w:t>
            </w:r>
            <w:r>
              <w:rPr>
                <w:rFonts w:ascii="Cambria" w:eastAsia="Cambria" w:hAnsi="Cambria" w:cs="Cambria"/>
              </w:rPr>
              <w:t xml:space="preserve">: </w:t>
            </w:r>
            <w:r>
              <w:rPr>
                <w:rFonts w:ascii="Symbol" w:eastAsia="Symbol" w:hAnsi="Symbol" w:cs="Symbol"/>
                <w:i/>
                <w:sz w:val="23"/>
                <w:szCs w:val="23"/>
              </w:rPr>
              <w:t></w:t>
            </w:r>
            <w:r>
              <w:rPr>
                <w:rFonts w:ascii="Cambria" w:eastAsia="Cambria" w:hAnsi="Cambria" w:cs="Cambria"/>
                <w:i/>
                <w:position w:val="-1"/>
                <w:sz w:val="14"/>
                <w:szCs w:val="14"/>
              </w:rPr>
              <w:t>p</w:t>
            </w:r>
            <w:r>
              <w:rPr>
                <w:rFonts w:ascii="Cambria" w:eastAsia="Cambria" w:hAnsi="Cambria" w:cs="Cambria"/>
                <w:position w:val="-1"/>
                <w:sz w:val="14"/>
                <w:szCs w:val="14"/>
              </w:rPr>
              <w:t xml:space="preserve">0 </w:t>
            </w:r>
            <w:r>
              <w:rPr>
                <w:rFonts w:ascii="Cambria" w:eastAsia="Cambria" w:hAnsi="Cambria" w:cs="Cambria"/>
              </w:rPr>
              <w:t>=</w:t>
            </w:r>
            <w:r>
              <w:rPr>
                <w:rFonts w:ascii="Cambria" w:eastAsia="Cambria" w:hAnsi="Cambria" w:cs="Cambria"/>
                <w:spacing w:val="1"/>
              </w:rPr>
              <w:t xml:space="preserve"> </w:t>
            </w:r>
            <w:r>
              <w:rPr>
                <w:rFonts w:ascii="Symbol" w:eastAsia="Symbol" w:hAnsi="Symbol" w:cs="Symbol"/>
                <w:i/>
                <w:sz w:val="23"/>
                <w:szCs w:val="23"/>
              </w:rPr>
              <w:t></w:t>
            </w:r>
            <w:r>
              <w:rPr>
                <w:rFonts w:ascii="Cambria" w:eastAsia="Cambria" w:hAnsi="Cambria" w:cs="Cambria"/>
                <w:i/>
                <w:position w:val="-1"/>
                <w:sz w:val="14"/>
                <w:szCs w:val="14"/>
              </w:rPr>
              <w:t>f</w:t>
            </w:r>
            <w:r>
              <w:rPr>
                <w:rFonts w:ascii="Cambria" w:eastAsia="Cambria" w:hAnsi="Cambria" w:cs="Cambria"/>
                <w:position w:val="-1"/>
                <w:sz w:val="14"/>
                <w:szCs w:val="14"/>
              </w:rPr>
              <w:t>0</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i/>
              </w:rPr>
              <w:t>p</w:t>
            </w:r>
            <w:r>
              <w:rPr>
                <w:rFonts w:ascii="Cambria"/>
              </w:rPr>
              <w:t>-value</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72" w:lineRule="exact"/>
              <w:ind w:left="104"/>
              <w:rPr>
                <w:rFonts w:ascii="Cambria" w:eastAsia="Cambria" w:hAnsi="Cambria" w:cs="Cambria"/>
                <w:sz w:val="14"/>
                <w:szCs w:val="14"/>
              </w:rPr>
            </w:pPr>
            <w:r>
              <w:rPr>
                <w:rFonts w:ascii="Cambria" w:eastAsia="Cambria" w:hAnsi="Cambria" w:cs="Cambria"/>
                <w:i/>
              </w:rPr>
              <w:t>H</w:t>
            </w:r>
            <w:r>
              <w:rPr>
                <w:rFonts w:ascii="Cambria" w:eastAsia="Cambria" w:hAnsi="Cambria" w:cs="Cambria"/>
                <w:position w:val="-1"/>
                <w:sz w:val="14"/>
                <w:szCs w:val="14"/>
              </w:rPr>
              <w:t>0</w:t>
            </w:r>
            <w:r>
              <w:rPr>
                <w:rFonts w:ascii="Cambria" w:eastAsia="Cambria" w:hAnsi="Cambria" w:cs="Cambria"/>
              </w:rPr>
              <w:t xml:space="preserve">: </w:t>
            </w:r>
            <w:r>
              <w:rPr>
                <w:rFonts w:ascii="Symbol" w:eastAsia="Symbol" w:hAnsi="Symbol" w:cs="Symbol"/>
                <w:i/>
                <w:sz w:val="23"/>
                <w:szCs w:val="23"/>
              </w:rPr>
              <w:t></w:t>
            </w:r>
            <w:r>
              <w:rPr>
                <w:rFonts w:ascii="Cambria" w:eastAsia="Cambria" w:hAnsi="Cambria" w:cs="Cambria"/>
                <w:i/>
                <w:position w:val="-1"/>
                <w:sz w:val="14"/>
                <w:szCs w:val="14"/>
              </w:rPr>
              <w:t>p</w:t>
            </w:r>
            <w:r>
              <w:rPr>
                <w:rFonts w:ascii="Cambria" w:eastAsia="Cambria" w:hAnsi="Cambria" w:cs="Cambria"/>
                <w:position w:val="-1"/>
                <w:sz w:val="14"/>
                <w:szCs w:val="14"/>
              </w:rPr>
              <w:t xml:space="preserve">1 </w:t>
            </w:r>
            <w:r>
              <w:rPr>
                <w:rFonts w:ascii="Cambria" w:eastAsia="Cambria" w:hAnsi="Cambria" w:cs="Cambria"/>
              </w:rPr>
              <w:t>=</w:t>
            </w:r>
            <w:r>
              <w:rPr>
                <w:rFonts w:ascii="Cambria" w:eastAsia="Cambria" w:hAnsi="Cambria" w:cs="Cambria"/>
                <w:spacing w:val="1"/>
              </w:rPr>
              <w:t xml:space="preserve"> </w:t>
            </w:r>
            <w:r>
              <w:rPr>
                <w:rFonts w:ascii="Symbol" w:eastAsia="Symbol" w:hAnsi="Symbol" w:cs="Symbol"/>
                <w:i/>
                <w:sz w:val="23"/>
                <w:szCs w:val="23"/>
              </w:rPr>
              <w:t></w:t>
            </w:r>
            <w:r>
              <w:rPr>
                <w:rFonts w:ascii="Cambria" w:eastAsia="Cambria" w:hAnsi="Cambria" w:cs="Cambria"/>
                <w:i/>
                <w:position w:val="-1"/>
                <w:sz w:val="14"/>
                <w:szCs w:val="14"/>
              </w:rPr>
              <w:t>f</w:t>
            </w:r>
            <w:r>
              <w:rPr>
                <w:rFonts w:ascii="Cambria" w:eastAsia="Cambria" w:hAnsi="Cambria" w:cs="Cambria"/>
                <w:position w:val="-1"/>
                <w:sz w:val="14"/>
                <w:szCs w:val="14"/>
              </w:rPr>
              <w:t>1</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i/>
              </w:rPr>
              <w:t>p</w:t>
            </w:r>
            <w:r>
              <w:rPr>
                <w:rFonts w:ascii="Cambria"/>
              </w:rPr>
              <w:t>-value</w:t>
            </w:r>
          </w:p>
        </w:tc>
      </w:tr>
      <w:tr w:rsidR="00DF3834">
        <w:trPr>
          <w:trHeight w:hRule="exact" w:val="311"/>
        </w:trPr>
        <w:tc>
          <w:tcPr>
            <w:tcW w:w="84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8" w:lineRule="exact"/>
              <w:ind w:left="104"/>
              <w:rPr>
                <w:rFonts w:ascii="Cambria" w:eastAsia="Cambria" w:hAnsi="Cambria" w:cs="Cambria"/>
              </w:rPr>
            </w:pPr>
            <w:r>
              <w:rPr>
                <w:rFonts w:ascii="Cambria"/>
              </w:rPr>
              <w:t>7</w:t>
            </w:r>
          </w:p>
        </w:tc>
        <w:tc>
          <w:tcPr>
            <w:tcW w:w="1595"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line="258" w:lineRule="exact"/>
              <w:ind w:left="104"/>
              <w:rPr>
                <w:rFonts w:ascii="Cambria" w:eastAsia="Cambria" w:hAnsi="Cambria" w:cs="Cambria"/>
              </w:rPr>
            </w:pPr>
            <w:r>
              <w:rPr>
                <w:rFonts w:ascii="Cambria"/>
              </w:rPr>
              <w:t>0</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8" w:lineRule="exact"/>
              <w:ind w:left="104"/>
              <w:rPr>
                <w:rFonts w:ascii="Cambria" w:eastAsia="Cambria" w:hAnsi="Cambria" w:cs="Cambria"/>
              </w:rPr>
            </w:pPr>
            <w:r>
              <w:rPr>
                <w:rFonts w:ascii="Cambria"/>
              </w:rPr>
              <w:t>0.102</w:t>
            </w:r>
          </w:p>
        </w:tc>
        <w:tc>
          <w:tcPr>
            <w:tcW w:w="1596" w:type="dxa"/>
            <w:tcBorders>
              <w:top w:val="single" w:sz="4" w:space="0" w:color="000000"/>
              <w:left w:val="single" w:sz="4" w:space="0" w:color="000000"/>
              <w:bottom w:val="single" w:sz="4" w:space="0" w:color="000000"/>
              <w:right w:val="single" w:sz="4" w:space="0" w:color="000000"/>
            </w:tcBorders>
            <w:shd w:val="clear" w:color="auto" w:fill="F7C9AC"/>
          </w:tcPr>
          <w:p w:rsidR="00DF3834" w:rsidRDefault="00FC2624">
            <w:pPr>
              <w:pStyle w:val="TableParagraph"/>
              <w:spacing w:line="258" w:lineRule="exact"/>
              <w:ind w:left="104"/>
              <w:rPr>
                <w:rFonts w:ascii="Cambria" w:eastAsia="Cambria" w:hAnsi="Cambria" w:cs="Cambria"/>
              </w:rPr>
            </w:pPr>
            <w:r>
              <w:rPr>
                <w:rFonts w:ascii="Cambria"/>
              </w:rPr>
              <w:t>1</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8" w:lineRule="exact"/>
              <w:ind w:left="103"/>
              <w:rPr>
                <w:rFonts w:ascii="Cambria" w:eastAsia="Cambria" w:hAnsi="Cambria" w:cs="Cambria"/>
              </w:rPr>
            </w:pPr>
            <w:r>
              <w:rPr>
                <w:rFonts w:ascii="Cambria"/>
              </w:rPr>
              <w:t>0.042</w:t>
            </w:r>
          </w:p>
        </w:tc>
      </w:tr>
      <w:tr w:rsidR="00DF3834">
        <w:trPr>
          <w:trHeight w:hRule="exact" w:val="310"/>
        </w:trPr>
        <w:tc>
          <w:tcPr>
            <w:tcW w:w="84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4"/>
              <w:rPr>
                <w:rFonts w:ascii="Cambria" w:eastAsia="Cambria" w:hAnsi="Cambria" w:cs="Cambria"/>
              </w:rPr>
            </w:pPr>
            <w:r>
              <w:rPr>
                <w:rFonts w:ascii="Cambria"/>
              </w:rPr>
              <w:t>8</w:t>
            </w:r>
          </w:p>
        </w:tc>
        <w:tc>
          <w:tcPr>
            <w:tcW w:w="1595"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line="256" w:lineRule="exact"/>
              <w:ind w:left="104"/>
              <w:rPr>
                <w:rFonts w:ascii="Cambria" w:eastAsia="Cambria" w:hAnsi="Cambria" w:cs="Cambria"/>
              </w:rPr>
            </w:pPr>
            <w:r>
              <w:rPr>
                <w:rFonts w:ascii="Cambria"/>
              </w:rPr>
              <w:t>0</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4"/>
              <w:rPr>
                <w:rFonts w:ascii="Cambria" w:eastAsia="Cambria" w:hAnsi="Cambria" w:cs="Cambria"/>
              </w:rPr>
            </w:pPr>
            <w:r>
              <w:rPr>
                <w:rFonts w:ascii="Cambria"/>
              </w:rPr>
              <w:t>0.119</w:t>
            </w:r>
          </w:p>
        </w:tc>
        <w:tc>
          <w:tcPr>
            <w:tcW w:w="1596"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line="256" w:lineRule="exact"/>
              <w:ind w:left="104"/>
              <w:rPr>
                <w:rFonts w:ascii="Cambria" w:eastAsia="Cambria" w:hAnsi="Cambria" w:cs="Cambria"/>
              </w:rPr>
            </w:pPr>
            <w:r>
              <w:rPr>
                <w:rFonts w:ascii="Cambria"/>
              </w:rPr>
              <w:t>0</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rPr>
            </w:pPr>
            <w:r>
              <w:rPr>
                <w:rFonts w:ascii="Cambria"/>
              </w:rPr>
              <w:t>0.087</w:t>
            </w:r>
          </w:p>
        </w:tc>
      </w:tr>
      <w:tr w:rsidR="00DF3834">
        <w:trPr>
          <w:trHeight w:hRule="exact" w:val="310"/>
        </w:trPr>
        <w:tc>
          <w:tcPr>
            <w:tcW w:w="84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4"/>
              <w:rPr>
                <w:rFonts w:ascii="Cambria" w:eastAsia="Cambria" w:hAnsi="Cambria" w:cs="Cambria"/>
              </w:rPr>
            </w:pPr>
            <w:r>
              <w:rPr>
                <w:rFonts w:ascii="Cambria"/>
              </w:rPr>
              <w:t>9</w:t>
            </w:r>
          </w:p>
        </w:tc>
        <w:tc>
          <w:tcPr>
            <w:tcW w:w="1595"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line="256" w:lineRule="exact"/>
              <w:ind w:left="104"/>
              <w:rPr>
                <w:rFonts w:ascii="Cambria" w:eastAsia="Cambria" w:hAnsi="Cambria" w:cs="Cambria"/>
              </w:rPr>
            </w:pPr>
            <w:r>
              <w:rPr>
                <w:rFonts w:ascii="Cambria"/>
              </w:rPr>
              <w:t>0</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4"/>
              <w:rPr>
                <w:rFonts w:ascii="Cambria" w:eastAsia="Cambria" w:hAnsi="Cambria" w:cs="Cambria"/>
              </w:rPr>
            </w:pPr>
            <w:r>
              <w:rPr>
                <w:rFonts w:ascii="Cambria"/>
              </w:rPr>
              <w:t>0.847</w:t>
            </w:r>
          </w:p>
        </w:tc>
        <w:tc>
          <w:tcPr>
            <w:tcW w:w="1596" w:type="dxa"/>
            <w:tcBorders>
              <w:top w:val="single" w:sz="4" w:space="0" w:color="000000"/>
              <w:left w:val="single" w:sz="4" w:space="0" w:color="000000"/>
              <w:bottom w:val="single" w:sz="4" w:space="0" w:color="000000"/>
              <w:right w:val="single" w:sz="4" w:space="0" w:color="000000"/>
            </w:tcBorders>
            <w:shd w:val="clear" w:color="auto" w:fill="92D050"/>
          </w:tcPr>
          <w:p w:rsidR="00DF3834" w:rsidRDefault="00FC2624">
            <w:pPr>
              <w:pStyle w:val="TableParagraph"/>
              <w:spacing w:line="256" w:lineRule="exact"/>
              <w:ind w:left="104"/>
              <w:rPr>
                <w:rFonts w:ascii="Cambria" w:eastAsia="Cambria" w:hAnsi="Cambria" w:cs="Cambria"/>
              </w:rPr>
            </w:pPr>
            <w:r>
              <w:rPr>
                <w:rFonts w:ascii="Cambria"/>
              </w:rPr>
              <w:t>0</w:t>
            </w:r>
          </w:p>
        </w:tc>
        <w:tc>
          <w:tcPr>
            <w:tcW w:w="1596" w:type="dxa"/>
            <w:tcBorders>
              <w:top w:val="single" w:sz="4" w:space="0" w:color="000000"/>
              <w:left w:val="single" w:sz="4" w:space="0" w:color="000000"/>
              <w:bottom w:val="single" w:sz="4" w:space="0" w:color="000000"/>
              <w:right w:val="single" w:sz="4" w:space="0" w:color="000000"/>
            </w:tcBorders>
            <w:shd w:val="clear" w:color="auto" w:fill="FFFF00"/>
          </w:tcPr>
          <w:p w:rsidR="00DF3834" w:rsidRDefault="00FC2624">
            <w:pPr>
              <w:pStyle w:val="TableParagraph"/>
              <w:spacing w:line="256" w:lineRule="exact"/>
              <w:ind w:left="103"/>
              <w:rPr>
                <w:rFonts w:ascii="Cambria" w:eastAsia="Cambria" w:hAnsi="Cambria" w:cs="Cambria"/>
              </w:rPr>
            </w:pPr>
            <w:r>
              <w:rPr>
                <w:rFonts w:ascii="Cambria"/>
              </w:rPr>
              <w:t>0.806</w:t>
            </w:r>
          </w:p>
        </w:tc>
      </w:tr>
      <w:tr w:rsidR="00DF3834">
        <w:trPr>
          <w:trHeight w:hRule="exact" w:val="311"/>
        </w:trPr>
        <w:tc>
          <w:tcPr>
            <w:tcW w:w="84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10</w:t>
            </w:r>
          </w:p>
        </w:tc>
        <w:tc>
          <w:tcPr>
            <w:tcW w:w="159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1</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sz w:val="14"/>
                <w:szCs w:val="14"/>
              </w:rPr>
            </w:pPr>
            <w:r>
              <w:rPr>
                <w:rFonts w:ascii="Cambria"/>
              </w:rPr>
              <w:t>1.80.10</w:t>
            </w:r>
            <w:r>
              <w:rPr>
                <w:rFonts w:ascii="Cambria"/>
                <w:position w:val="5"/>
                <w:sz w:val="14"/>
              </w:rPr>
              <w:t>-6</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1</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sz w:val="14"/>
                <w:szCs w:val="14"/>
              </w:rPr>
            </w:pPr>
            <w:r>
              <w:rPr>
                <w:rFonts w:ascii="Cambria"/>
              </w:rPr>
              <w:t>2.47.10</w:t>
            </w:r>
            <w:r>
              <w:rPr>
                <w:rFonts w:ascii="Cambria"/>
                <w:position w:val="5"/>
                <w:sz w:val="14"/>
              </w:rPr>
              <w:t>-6</w:t>
            </w:r>
          </w:p>
        </w:tc>
      </w:tr>
      <w:tr w:rsidR="00DF3834">
        <w:trPr>
          <w:trHeight w:hRule="exact" w:val="310"/>
        </w:trPr>
        <w:tc>
          <w:tcPr>
            <w:tcW w:w="84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11</w:t>
            </w:r>
          </w:p>
        </w:tc>
        <w:tc>
          <w:tcPr>
            <w:tcW w:w="159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0</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0.054</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0</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0.073</w:t>
            </w:r>
          </w:p>
        </w:tc>
      </w:tr>
      <w:tr w:rsidR="00DF3834">
        <w:trPr>
          <w:trHeight w:hRule="exact" w:val="310"/>
        </w:trPr>
        <w:tc>
          <w:tcPr>
            <w:tcW w:w="84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12</w:t>
            </w:r>
          </w:p>
        </w:tc>
        <w:tc>
          <w:tcPr>
            <w:tcW w:w="159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4"/>
              <w:rPr>
                <w:rFonts w:ascii="Cambria" w:eastAsia="Cambria" w:hAnsi="Cambria" w:cs="Cambria"/>
              </w:rPr>
            </w:pPr>
            <w:r>
              <w:rPr>
                <w:rFonts w:ascii="Cambria"/>
              </w:rPr>
              <w:t>-</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6" w:lineRule="exact"/>
              <w:ind w:left="103"/>
              <w:rPr>
                <w:rFonts w:ascii="Cambria" w:eastAsia="Cambria" w:hAnsi="Cambria" w:cs="Cambria"/>
              </w:rPr>
            </w:pPr>
            <w:r>
              <w:rPr>
                <w:rFonts w:ascii="Cambria"/>
              </w:rPr>
              <w:t>-</w:t>
            </w:r>
          </w:p>
        </w:tc>
      </w:tr>
      <w:tr w:rsidR="00DF3834">
        <w:trPr>
          <w:trHeight w:hRule="exact" w:val="311"/>
        </w:trPr>
        <w:tc>
          <w:tcPr>
            <w:tcW w:w="84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13</w:t>
            </w:r>
          </w:p>
        </w:tc>
        <w:tc>
          <w:tcPr>
            <w:tcW w:w="1595"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4"/>
              <w:rPr>
                <w:rFonts w:ascii="Cambria" w:eastAsia="Cambria" w:hAnsi="Cambria" w:cs="Cambria"/>
              </w:rPr>
            </w:pPr>
            <w:r>
              <w:rPr>
                <w:rFonts w:ascii="Cambria"/>
              </w:rPr>
              <w:t>-</w:t>
            </w:r>
          </w:p>
        </w:tc>
        <w:tc>
          <w:tcPr>
            <w:tcW w:w="1596" w:type="dxa"/>
            <w:tcBorders>
              <w:top w:val="single" w:sz="4" w:space="0" w:color="000000"/>
              <w:left w:val="single" w:sz="4" w:space="0" w:color="000000"/>
              <w:bottom w:val="single" w:sz="4" w:space="0" w:color="000000"/>
              <w:right w:val="single" w:sz="4" w:space="0" w:color="000000"/>
            </w:tcBorders>
          </w:tcPr>
          <w:p w:rsidR="00DF3834" w:rsidRDefault="00FC2624">
            <w:pPr>
              <w:pStyle w:val="TableParagraph"/>
              <w:spacing w:line="258" w:lineRule="exact"/>
              <w:ind w:left="103"/>
              <w:rPr>
                <w:rFonts w:ascii="Cambria" w:eastAsia="Cambria" w:hAnsi="Cambria" w:cs="Cambria"/>
              </w:rPr>
            </w:pPr>
            <w:r>
              <w:rPr>
                <w:rFonts w:ascii="Cambria"/>
              </w:rPr>
              <w:t>-</w:t>
            </w:r>
          </w:p>
        </w:tc>
      </w:tr>
    </w:tbl>
    <w:p w:rsidR="00DF3834" w:rsidRDefault="00FC2624">
      <w:pPr>
        <w:pStyle w:val="BodyText"/>
        <w:spacing w:line="372" w:lineRule="auto"/>
        <w:ind w:right="4539"/>
      </w:pPr>
      <w:r>
        <w:t xml:space="preserve">0 </w:t>
      </w:r>
      <w:r>
        <w:rPr>
          <w:rFonts w:cs="Cambria"/>
        </w:rPr>
        <w:t xml:space="preserve">– </w:t>
      </w:r>
      <w:r>
        <w:rPr>
          <w:rFonts w:cs="Cambria"/>
          <w:i/>
        </w:rPr>
        <w:t>H</w:t>
      </w:r>
      <w:r>
        <w:rPr>
          <w:position w:val="-1"/>
          <w:sz w:val="14"/>
          <w:szCs w:val="14"/>
        </w:rPr>
        <w:t xml:space="preserve">0 </w:t>
      </w:r>
      <w:r>
        <w:t xml:space="preserve">was accepted, 1 </w:t>
      </w:r>
      <w:r>
        <w:rPr>
          <w:rFonts w:cs="Cambria"/>
        </w:rPr>
        <w:t xml:space="preserve">– </w:t>
      </w:r>
      <w:r>
        <w:rPr>
          <w:rFonts w:cs="Cambria"/>
          <w:i/>
        </w:rPr>
        <w:t>H</w:t>
      </w:r>
      <w:r>
        <w:rPr>
          <w:position w:val="-1"/>
          <w:sz w:val="14"/>
          <w:szCs w:val="14"/>
        </w:rPr>
        <w:t xml:space="preserve">0 </w:t>
      </w:r>
      <w:r>
        <w:t>was rejected Highlights in tables</w:t>
      </w:r>
      <w:r>
        <w:rPr>
          <w:spacing w:val="-19"/>
        </w:rPr>
        <w:t xml:space="preserve"> </w:t>
      </w:r>
      <w:r>
        <w:t>explanation:</w:t>
      </w:r>
    </w:p>
    <w:p w:rsidR="00DF3834" w:rsidRDefault="00FC2624">
      <w:pPr>
        <w:pStyle w:val="ListParagraph"/>
        <w:numPr>
          <w:ilvl w:val="0"/>
          <w:numId w:val="2"/>
        </w:numPr>
        <w:tabs>
          <w:tab w:val="left" w:pos="822"/>
        </w:tabs>
        <w:spacing w:before="4" w:line="261" w:lineRule="auto"/>
        <w:ind w:right="113"/>
        <w:rPr>
          <w:rFonts w:ascii="Cambria" w:eastAsia="Cambria" w:hAnsi="Cambria" w:cs="Cambria"/>
        </w:rPr>
      </w:pPr>
      <w:r>
        <w:rPr>
          <w:rFonts w:ascii="Cambria" w:eastAsia="Cambria" w:hAnsi="Cambria" w:cs="Cambria"/>
        </w:rPr>
        <w:t>Yellow colour – sector of higher information value – sectors with higher numbers (more than 2) assessed real and experimental obtained fragment</w:t>
      </w:r>
      <w:r>
        <w:rPr>
          <w:rFonts w:ascii="Cambria" w:eastAsia="Cambria" w:hAnsi="Cambria" w:cs="Cambria"/>
          <w:spacing w:val="-27"/>
        </w:rPr>
        <w:t xml:space="preserve"> </w:t>
      </w:r>
      <w:r>
        <w:rPr>
          <w:rFonts w:ascii="Cambria" w:eastAsia="Cambria" w:hAnsi="Cambria" w:cs="Cambria"/>
        </w:rPr>
        <w:t>densities,</w:t>
      </w:r>
    </w:p>
    <w:p w:rsidR="00DF3834" w:rsidRDefault="00FC2624">
      <w:pPr>
        <w:pStyle w:val="ListParagraph"/>
        <w:numPr>
          <w:ilvl w:val="0"/>
          <w:numId w:val="2"/>
        </w:numPr>
        <w:tabs>
          <w:tab w:val="left" w:pos="822"/>
        </w:tabs>
        <w:spacing w:before="3" w:line="261" w:lineRule="auto"/>
        <w:ind w:right="118"/>
        <w:rPr>
          <w:rFonts w:ascii="Cambria" w:eastAsia="Cambria" w:hAnsi="Cambria" w:cs="Cambria"/>
        </w:rPr>
      </w:pPr>
      <w:r>
        <w:rPr>
          <w:rFonts w:ascii="Cambria" w:eastAsia="Cambria" w:hAnsi="Cambria" w:cs="Cambria"/>
        </w:rPr>
        <w:t>Green colour – result of test of the statistical hypothesis does not confirm theory that at Tuzla’s Kapija square exploded 130 mm HE artillery</w:t>
      </w:r>
      <w:r>
        <w:rPr>
          <w:rFonts w:ascii="Cambria" w:eastAsia="Cambria" w:hAnsi="Cambria" w:cs="Cambria"/>
          <w:spacing w:val="-14"/>
        </w:rPr>
        <w:t xml:space="preserve"> </w:t>
      </w:r>
      <w:r>
        <w:rPr>
          <w:rFonts w:ascii="Cambria" w:eastAsia="Cambria" w:hAnsi="Cambria" w:cs="Cambria"/>
        </w:rPr>
        <w:t>projectile,</w:t>
      </w:r>
    </w:p>
    <w:p w:rsidR="00DF3834" w:rsidRDefault="00FC2624">
      <w:pPr>
        <w:pStyle w:val="ListParagraph"/>
        <w:numPr>
          <w:ilvl w:val="0"/>
          <w:numId w:val="2"/>
        </w:numPr>
        <w:tabs>
          <w:tab w:val="left" w:pos="822"/>
        </w:tabs>
        <w:spacing w:before="3" w:line="261" w:lineRule="auto"/>
        <w:ind w:right="116"/>
        <w:rPr>
          <w:rFonts w:ascii="Cambria" w:eastAsia="Cambria" w:hAnsi="Cambria" w:cs="Cambria"/>
        </w:rPr>
      </w:pPr>
      <w:r>
        <w:rPr>
          <w:rFonts w:ascii="Cambria" w:eastAsia="Cambria" w:hAnsi="Cambria" w:cs="Cambria"/>
        </w:rPr>
        <w:t>Pink colour - result of test of the statistical hypothesis confirms theory that at Tuzla’s Kapija</w:t>
      </w:r>
      <w:r>
        <w:rPr>
          <w:rFonts w:ascii="Cambria" w:eastAsia="Cambria" w:hAnsi="Cambria" w:cs="Cambria"/>
          <w:spacing w:val="-5"/>
        </w:rPr>
        <w:t xml:space="preserve"> </w:t>
      </w:r>
      <w:r>
        <w:rPr>
          <w:rFonts w:ascii="Cambria" w:eastAsia="Cambria" w:hAnsi="Cambria" w:cs="Cambria"/>
        </w:rPr>
        <w:t>square</w:t>
      </w:r>
      <w:r>
        <w:rPr>
          <w:rFonts w:ascii="Cambria" w:eastAsia="Cambria" w:hAnsi="Cambria" w:cs="Cambria"/>
          <w:spacing w:val="-6"/>
        </w:rPr>
        <w:t xml:space="preserve"> </w:t>
      </w:r>
      <w:r>
        <w:rPr>
          <w:rFonts w:ascii="Cambria" w:eastAsia="Cambria" w:hAnsi="Cambria" w:cs="Cambria"/>
        </w:rPr>
        <w:t>exploded</w:t>
      </w:r>
      <w:r>
        <w:rPr>
          <w:rFonts w:ascii="Cambria" w:eastAsia="Cambria" w:hAnsi="Cambria" w:cs="Cambria"/>
          <w:spacing w:val="-4"/>
        </w:rPr>
        <w:t xml:space="preserve"> </w:t>
      </w:r>
      <w:r>
        <w:rPr>
          <w:rFonts w:ascii="Cambria" w:eastAsia="Cambria" w:hAnsi="Cambria" w:cs="Cambria"/>
        </w:rPr>
        <w:t>130</w:t>
      </w:r>
      <w:r>
        <w:rPr>
          <w:rFonts w:ascii="Cambria" w:eastAsia="Cambria" w:hAnsi="Cambria" w:cs="Cambria"/>
          <w:spacing w:val="-6"/>
        </w:rPr>
        <w:t xml:space="preserve"> </w:t>
      </w:r>
      <w:r>
        <w:rPr>
          <w:rFonts w:ascii="Cambria" w:eastAsia="Cambria" w:hAnsi="Cambria" w:cs="Cambria"/>
        </w:rPr>
        <w:t>mm</w:t>
      </w:r>
      <w:r>
        <w:rPr>
          <w:rFonts w:ascii="Cambria" w:eastAsia="Cambria" w:hAnsi="Cambria" w:cs="Cambria"/>
          <w:spacing w:val="-6"/>
        </w:rPr>
        <w:t xml:space="preserve"> </w:t>
      </w:r>
      <w:r>
        <w:rPr>
          <w:rFonts w:ascii="Cambria" w:eastAsia="Cambria" w:hAnsi="Cambria" w:cs="Cambria"/>
        </w:rPr>
        <w:t>HE</w:t>
      </w:r>
      <w:r>
        <w:rPr>
          <w:rFonts w:ascii="Cambria" w:eastAsia="Cambria" w:hAnsi="Cambria" w:cs="Cambria"/>
          <w:spacing w:val="-4"/>
        </w:rPr>
        <w:t xml:space="preserve"> </w:t>
      </w:r>
      <w:r>
        <w:rPr>
          <w:rFonts w:ascii="Cambria" w:eastAsia="Cambria" w:hAnsi="Cambria" w:cs="Cambria"/>
        </w:rPr>
        <w:t>artillery</w:t>
      </w:r>
      <w:r>
        <w:rPr>
          <w:rFonts w:ascii="Cambria" w:eastAsia="Cambria" w:hAnsi="Cambria" w:cs="Cambria"/>
          <w:spacing w:val="-5"/>
        </w:rPr>
        <w:t xml:space="preserve"> </w:t>
      </w:r>
      <w:r>
        <w:rPr>
          <w:rFonts w:ascii="Cambria" w:eastAsia="Cambria" w:hAnsi="Cambria" w:cs="Cambria"/>
        </w:rPr>
        <w:t>projectile.</w:t>
      </w:r>
    </w:p>
    <w:p w:rsidR="00DF3834" w:rsidRDefault="00FC2624">
      <w:pPr>
        <w:pStyle w:val="ListParagraph"/>
        <w:numPr>
          <w:ilvl w:val="1"/>
          <w:numId w:val="6"/>
        </w:numPr>
        <w:tabs>
          <w:tab w:val="left" w:pos="678"/>
        </w:tabs>
        <w:spacing w:before="162"/>
        <w:jc w:val="both"/>
        <w:rPr>
          <w:rFonts w:ascii="Cambria" w:eastAsia="Cambria" w:hAnsi="Cambria" w:cs="Cambria"/>
          <w:sz w:val="28"/>
          <w:szCs w:val="28"/>
        </w:rPr>
      </w:pPr>
      <w:bookmarkStart w:id="241" w:name="7.4_Partial_conclusions"/>
      <w:bookmarkStart w:id="242" w:name="_bookmark201"/>
      <w:bookmarkEnd w:id="241"/>
      <w:bookmarkEnd w:id="242"/>
      <w:r>
        <w:rPr>
          <w:rFonts w:ascii="Cambria"/>
          <w:color w:val="2D74B5"/>
          <w:sz w:val="28"/>
        </w:rPr>
        <w:t>Partial</w:t>
      </w:r>
      <w:r>
        <w:rPr>
          <w:rFonts w:ascii="Cambria"/>
          <w:color w:val="2D74B5"/>
          <w:spacing w:val="-10"/>
          <w:sz w:val="28"/>
        </w:rPr>
        <w:t xml:space="preserve"> </w:t>
      </w:r>
      <w:r>
        <w:rPr>
          <w:rFonts w:ascii="Cambria"/>
          <w:color w:val="2D74B5"/>
          <w:sz w:val="28"/>
        </w:rPr>
        <w:t>conclusions</w:t>
      </w:r>
    </w:p>
    <w:p w:rsidR="00DF3834" w:rsidRDefault="00FC2624">
      <w:pPr>
        <w:pStyle w:val="BodyText"/>
        <w:spacing w:before="1" w:line="264" w:lineRule="auto"/>
        <w:ind w:right="112"/>
        <w:jc w:val="both"/>
      </w:pPr>
      <w:r>
        <w:t xml:space="preserve">With respect to the regression coefficient estimation it can be said, that the regression model </w:t>
      </w:r>
      <w:r>
        <w:rPr>
          <w:spacing w:val="4"/>
        </w:rPr>
        <w:t xml:space="preserve">of </w:t>
      </w:r>
      <w:r>
        <w:t>the theoretical fragment density is very good conditioned in all seven sectors of fragment departure.</w:t>
      </w:r>
      <w:r>
        <w:rPr>
          <w:spacing w:val="-14"/>
        </w:rPr>
        <w:t xml:space="preserve"> </w:t>
      </w:r>
      <w:r>
        <w:t>It</w:t>
      </w:r>
      <w:r>
        <w:rPr>
          <w:spacing w:val="-14"/>
        </w:rPr>
        <w:t xml:space="preserve"> </w:t>
      </w:r>
      <w:r>
        <w:t>can</w:t>
      </w:r>
      <w:r>
        <w:rPr>
          <w:spacing w:val="-14"/>
        </w:rPr>
        <w:t xml:space="preserve"> </w:t>
      </w:r>
      <w:r>
        <w:t>be</w:t>
      </w:r>
      <w:r>
        <w:rPr>
          <w:spacing w:val="-14"/>
        </w:rPr>
        <w:t xml:space="preserve"> </w:t>
      </w:r>
      <w:r>
        <w:t>seen</w:t>
      </w:r>
      <w:r>
        <w:rPr>
          <w:spacing w:val="-14"/>
        </w:rPr>
        <w:t xml:space="preserve"> </w:t>
      </w:r>
      <w:r>
        <w:t>according</w:t>
      </w:r>
      <w:r>
        <w:rPr>
          <w:spacing w:val="-16"/>
        </w:rPr>
        <w:t xml:space="preserve"> </w:t>
      </w:r>
      <w:r>
        <w:t>to</w:t>
      </w:r>
      <w:r>
        <w:rPr>
          <w:spacing w:val="-14"/>
        </w:rPr>
        <w:t xml:space="preserve"> </w:t>
      </w:r>
      <w:r>
        <w:t>the</w:t>
      </w:r>
      <w:r>
        <w:rPr>
          <w:spacing w:val="-15"/>
        </w:rPr>
        <w:t xml:space="preserve"> </w:t>
      </w:r>
      <w:r>
        <w:t>results</w:t>
      </w:r>
      <w:r>
        <w:rPr>
          <w:spacing w:val="-13"/>
        </w:rPr>
        <w:t xml:space="preserve"> </w:t>
      </w:r>
      <w:r>
        <w:t>mentioned</w:t>
      </w:r>
      <w:r>
        <w:rPr>
          <w:spacing w:val="-15"/>
        </w:rPr>
        <w:t xml:space="preserve"> </w:t>
      </w:r>
      <w:r>
        <w:t>in</w:t>
      </w:r>
      <w:r>
        <w:rPr>
          <w:spacing w:val="-9"/>
        </w:rPr>
        <w:t xml:space="preserve"> </w:t>
      </w:r>
      <w:hyperlink w:anchor="_bookmark195" w:history="1">
        <w:r>
          <w:t>Table</w:t>
        </w:r>
        <w:r>
          <w:rPr>
            <w:spacing w:val="-14"/>
          </w:rPr>
          <w:t xml:space="preserve"> </w:t>
        </w:r>
        <w:r>
          <w:t>7.15</w:t>
        </w:r>
      </w:hyperlink>
      <w:r>
        <w:rPr>
          <w:spacing w:val="-15"/>
        </w:rPr>
        <w:t xml:space="preserve"> </w:t>
      </w:r>
      <w:r>
        <w:t>that</w:t>
      </w:r>
      <w:r>
        <w:rPr>
          <w:spacing w:val="-15"/>
        </w:rPr>
        <w:t xml:space="preserve"> </w:t>
      </w:r>
      <w:r>
        <w:t>standard</w:t>
      </w:r>
      <w:r>
        <w:rPr>
          <w:spacing w:val="-14"/>
        </w:rPr>
        <w:t xml:space="preserve"> </w:t>
      </w:r>
      <w:r>
        <w:t>deviations</w:t>
      </w:r>
    </w:p>
    <w:p w:rsidR="00DF3834" w:rsidRDefault="00DF3834">
      <w:pPr>
        <w:spacing w:line="264" w:lineRule="auto"/>
        <w:jc w:val="both"/>
        <w:sectPr w:rsidR="00DF3834">
          <w:type w:val="continuous"/>
          <w:pgSz w:w="11910" w:h="16840"/>
          <w:pgMar w:top="700" w:right="1020" w:bottom="280" w:left="1600" w:header="720" w:footer="720" w:gutter="0"/>
          <w:cols w:space="720"/>
        </w:sectPr>
      </w:pPr>
    </w:p>
    <w:p w:rsidR="00DF3834" w:rsidRDefault="00DF3834">
      <w:pPr>
        <w:rPr>
          <w:rFonts w:ascii="Cambria" w:eastAsia="Cambria" w:hAnsi="Cambria" w:cs="Cambria"/>
          <w:sz w:val="20"/>
          <w:szCs w:val="20"/>
        </w:rPr>
      </w:pPr>
    </w:p>
    <w:p w:rsidR="00DF3834" w:rsidRDefault="00FC2624">
      <w:pPr>
        <w:pStyle w:val="BodyText"/>
        <w:spacing w:before="215"/>
        <w:jc w:val="both"/>
        <w:rPr>
          <w:sz w:val="14"/>
          <w:szCs w:val="14"/>
        </w:rPr>
      </w:pPr>
      <w:r>
        <w:t>of</w:t>
      </w:r>
      <w:r>
        <w:rPr>
          <w:spacing w:val="12"/>
        </w:rPr>
        <w:t xml:space="preserve"> </w:t>
      </w:r>
      <w:r>
        <w:t>the</w:t>
      </w:r>
      <w:r>
        <w:rPr>
          <w:spacing w:val="12"/>
        </w:rPr>
        <w:t xml:space="preserve"> </w:t>
      </w:r>
      <w:r>
        <w:t>estimated</w:t>
      </w:r>
      <w:r>
        <w:rPr>
          <w:spacing w:val="13"/>
        </w:rPr>
        <w:t xml:space="preserve"> </w:t>
      </w:r>
      <w:r>
        <w:t>regression</w:t>
      </w:r>
      <w:r>
        <w:rPr>
          <w:spacing w:val="13"/>
        </w:rPr>
        <w:t xml:space="preserve"> </w:t>
      </w:r>
      <w:r>
        <w:t>coefficient</w:t>
      </w:r>
      <w:r>
        <w:rPr>
          <w:spacing w:val="13"/>
        </w:rPr>
        <w:t xml:space="preserve"> </w:t>
      </w:r>
      <w:r>
        <w:t>are</w:t>
      </w:r>
      <w:r>
        <w:rPr>
          <w:spacing w:val="13"/>
        </w:rPr>
        <w:t xml:space="preserve"> </w:t>
      </w:r>
      <w:r>
        <w:t>close</w:t>
      </w:r>
      <w:r>
        <w:rPr>
          <w:spacing w:val="14"/>
        </w:rPr>
        <w:t xml:space="preserve"> </w:t>
      </w:r>
      <w:r>
        <w:t>to</w:t>
      </w:r>
      <w:r>
        <w:rPr>
          <w:spacing w:val="13"/>
        </w:rPr>
        <w:t xml:space="preserve"> </w:t>
      </w:r>
      <w:r>
        <w:t>zero,</w:t>
      </w:r>
      <w:r>
        <w:rPr>
          <w:spacing w:val="13"/>
        </w:rPr>
        <w:t xml:space="preserve"> </w:t>
      </w:r>
      <w:r>
        <w:t>the</w:t>
      </w:r>
      <w:r>
        <w:rPr>
          <w:spacing w:val="14"/>
        </w:rPr>
        <w:t xml:space="preserve"> </w:t>
      </w:r>
      <w:r>
        <w:t>confidence</w:t>
      </w:r>
      <w:r>
        <w:rPr>
          <w:spacing w:val="12"/>
        </w:rPr>
        <w:t xml:space="preserve"> </w:t>
      </w:r>
      <w:r>
        <w:t>intervals</w:t>
      </w:r>
      <w:r>
        <w:rPr>
          <w:spacing w:val="15"/>
        </w:rPr>
        <w:t xml:space="preserve"> </w:t>
      </w:r>
      <w:r>
        <w:t>of</w:t>
      </w:r>
      <w:r>
        <w:rPr>
          <w:spacing w:val="12"/>
        </w:rPr>
        <w:t xml:space="preserve"> </w:t>
      </w:r>
      <w:r>
        <w:t>the</w:t>
      </w:r>
      <w:r>
        <w:rPr>
          <w:spacing w:val="12"/>
        </w:rPr>
        <w:t xml:space="preserve"> </w:t>
      </w:r>
      <w:r>
        <w:t>both</w:t>
      </w:r>
      <w:r>
        <w:rPr>
          <w:spacing w:val="19"/>
        </w:rPr>
        <w:t xml:space="preserve"> </w:t>
      </w:r>
      <w:r>
        <w:rPr>
          <w:rFonts w:ascii="Symbol" w:eastAsia="Symbol" w:hAnsi="Symbol" w:cs="Symbol"/>
          <w:i/>
          <w:sz w:val="23"/>
          <w:szCs w:val="23"/>
        </w:rPr>
        <w:t></w:t>
      </w:r>
      <w:r>
        <w:rPr>
          <w:position w:val="-1"/>
          <w:sz w:val="14"/>
          <w:szCs w:val="14"/>
        </w:rPr>
        <w:t>0</w:t>
      </w:r>
    </w:p>
    <w:p w:rsidR="00DF3834" w:rsidRDefault="00FC2624">
      <w:pPr>
        <w:pStyle w:val="BodyText"/>
        <w:spacing w:before="14"/>
        <w:jc w:val="both"/>
      </w:pPr>
      <w:r>
        <w:t xml:space="preserve">and </w:t>
      </w:r>
      <w:r>
        <w:rPr>
          <w:rFonts w:ascii="Symbol" w:eastAsia="Symbol" w:hAnsi="Symbol" w:cs="Symbol"/>
          <w:i/>
          <w:sz w:val="23"/>
          <w:szCs w:val="23"/>
        </w:rPr>
        <w:t></w:t>
      </w:r>
      <w:r>
        <w:rPr>
          <w:position w:val="-1"/>
          <w:sz w:val="14"/>
          <w:szCs w:val="14"/>
        </w:rPr>
        <w:t xml:space="preserve">1 </w:t>
      </w:r>
      <w:r>
        <w:t xml:space="preserve">are narrow and residual parameter </w:t>
      </w:r>
      <w:r>
        <w:rPr>
          <w:rFonts w:cs="Cambria"/>
          <w:i/>
        </w:rPr>
        <w:t xml:space="preserve">R </w:t>
      </w:r>
      <w:r>
        <w:t>is close to</w:t>
      </w:r>
      <w:r>
        <w:rPr>
          <w:spacing w:val="-16"/>
        </w:rPr>
        <w:t xml:space="preserve"> </w:t>
      </w:r>
      <w:r>
        <w:t>1.0.</w:t>
      </w:r>
    </w:p>
    <w:p w:rsidR="00DF3834" w:rsidRDefault="00FC2624">
      <w:pPr>
        <w:pStyle w:val="BodyText"/>
        <w:spacing w:before="145" w:line="264" w:lineRule="auto"/>
        <w:ind w:right="116"/>
        <w:jc w:val="both"/>
      </w:pPr>
      <w:r>
        <w:t>Different situation is in the case of the regression coefficient estimation of the regression models of the real fragment density, obtained from the coroner report, and the experimental fragment density, obtained from the</w:t>
      </w:r>
      <w:r>
        <w:rPr>
          <w:spacing w:val="-17"/>
        </w:rPr>
        <w:t xml:space="preserve"> </w:t>
      </w:r>
      <w:r>
        <w:t>figures.</w:t>
      </w:r>
    </w:p>
    <w:p w:rsidR="00DF3834" w:rsidRDefault="00FC2624">
      <w:pPr>
        <w:pStyle w:val="BodyText"/>
        <w:spacing w:before="119" w:line="264" w:lineRule="auto"/>
        <w:ind w:right="110"/>
        <w:jc w:val="both"/>
      </w:pPr>
      <w:r>
        <w:t xml:space="preserve">As it can be seen from the </w:t>
      </w:r>
      <w:hyperlink w:anchor="_bookmark196" w:history="1">
        <w:r>
          <w:t>Table 7.16</w:t>
        </w:r>
      </w:hyperlink>
      <w:r>
        <w:t xml:space="preserve"> (real fragment density), only first five sectors data can be used</w:t>
      </w:r>
      <w:r>
        <w:rPr>
          <w:spacing w:val="-4"/>
        </w:rPr>
        <w:t xml:space="preserve"> </w:t>
      </w:r>
      <w:r>
        <w:t>form</w:t>
      </w:r>
      <w:r>
        <w:rPr>
          <w:spacing w:val="-4"/>
        </w:rPr>
        <w:t xml:space="preserve"> </w:t>
      </w:r>
      <w:r>
        <w:t>further</w:t>
      </w:r>
      <w:r>
        <w:rPr>
          <w:spacing w:val="-5"/>
        </w:rPr>
        <w:t xml:space="preserve"> </w:t>
      </w:r>
      <w:r>
        <w:t>assessment,</w:t>
      </w:r>
      <w:r>
        <w:rPr>
          <w:spacing w:val="-4"/>
        </w:rPr>
        <w:t xml:space="preserve"> </w:t>
      </w:r>
      <w:r>
        <w:t>because</w:t>
      </w:r>
      <w:r>
        <w:rPr>
          <w:spacing w:val="-5"/>
        </w:rPr>
        <w:t xml:space="preserve"> </w:t>
      </w:r>
      <w:r>
        <w:t>in</w:t>
      </w:r>
      <w:r>
        <w:rPr>
          <w:spacing w:val="-4"/>
        </w:rPr>
        <w:t xml:space="preserve"> </w:t>
      </w:r>
      <w:r>
        <w:t>sector</w:t>
      </w:r>
      <w:r>
        <w:rPr>
          <w:spacing w:val="-2"/>
        </w:rPr>
        <w:t xml:space="preserve"> </w:t>
      </w:r>
      <w:r>
        <w:t>12</w:t>
      </w:r>
      <w:r>
        <w:rPr>
          <w:spacing w:val="-5"/>
        </w:rPr>
        <w:t xml:space="preserve"> </w:t>
      </w:r>
      <w:r>
        <w:t>only</w:t>
      </w:r>
      <w:r>
        <w:rPr>
          <w:spacing w:val="-4"/>
        </w:rPr>
        <w:t xml:space="preserve"> </w:t>
      </w:r>
      <w:r>
        <w:t>two</w:t>
      </w:r>
      <w:r>
        <w:rPr>
          <w:spacing w:val="-2"/>
        </w:rPr>
        <w:t xml:space="preserve"> </w:t>
      </w:r>
      <w:r>
        <w:t>values</w:t>
      </w:r>
      <w:r>
        <w:rPr>
          <w:spacing w:val="-3"/>
        </w:rPr>
        <w:t xml:space="preserve"> </w:t>
      </w:r>
      <w:r>
        <w:t>of</w:t>
      </w:r>
      <w:r>
        <w:rPr>
          <w:spacing w:val="-6"/>
        </w:rPr>
        <w:t xml:space="preserve"> </w:t>
      </w:r>
      <w:r>
        <w:t>the</w:t>
      </w:r>
      <w:r>
        <w:rPr>
          <w:spacing w:val="-4"/>
        </w:rPr>
        <w:t xml:space="preserve"> </w:t>
      </w:r>
      <w:r>
        <w:t>fragment</w:t>
      </w:r>
      <w:r>
        <w:rPr>
          <w:spacing w:val="-4"/>
        </w:rPr>
        <w:t xml:space="preserve"> </w:t>
      </w:r>
      <w:r>
        <w:t>density</w:t>
      </w:r>
      <w:r>
        <w:rPr>
          <w:spacing w:val="-5"/>
        </w:rPr>
        <w:t xml:space="preserve"> </w:t>
      </w:r>
      <w:r>
        <w:t>were at disposal, it means that the regression coefficients is determined unambiguously and no statistical</w:t>
      </w:r>
      <w:r>
        <w:rPr>
          <w:spacing w:val="-9"/>
        </w:rPr>
        <w:t xml:space="preserve"> </w:t>
      </w:r>
      <w:r>
        <w:t>processing</w:t>
      </w:r>
      <w:r>
        <w:rPr>
          <w:spacing w:val="-9"/>
        </w:rPr>
        <w:t xml:space="preserve"> </w:t>
      </w:r>
      <w:r>
        <w:t>can</w:t>
      </w:r>
      <w:r>
        <w:rPr>
          <w:spacing w:val="-7"/>
        </w:rPr>
        <w:t xml:space="preserve"> </w:t>
      </w:r>
      <w:r>
        <w:t>be</w:t>
      </w:r>
      <w:r>
        <w:rPr>
          <w:spacing w:val="-9"/>
        </w:rPr>
        <w:t xml:space="preserve"> </w:t>
      </w:r>
      <w:r>
        <w:t>done.</w:t>
      </w:r>
      <w:r>
        <w:rPr>
          <w:spacing w:val="-8"/>
        </w:rPr>
        <w:t xml:space="preserve"> </w:t>
      </w:r>
      <w:r>
        <w:t>In</w:t>
      </w:r>
      <w:r>
        <w:rPr>
          <w:spacing w:val="-9"/>
        </w:rPr>
        <w:t xml:space="preserve"> </w:t>
      </w:r>
      <w:r>
        <w:t>sector</w:t>
      </w:r>
      <w:r>
        <w:rPr>
          <w:spacing w:val="-9"/>
        </w:rPr>
        <w:t xml:space="preserve"> </w:t>
      </w:r>
      <w:r>
        <w:t>13</w:t>
      </w:r>
      <w:r>
        <w:rPr>
          <w:spacing w:val="-8"/>
        </w:rPr>
        <w:t xml:space="preserve"> </w:t>
      </w:r>
      <w:r>
        <w:t>two</w:t>
      </w:r>
      <w:r>
        <w:rPr>
          <w:spacing w:val="-7"/>
        </w:rPr>
        <w:t xml:space="preserve"> </w:t>
      </w:r>
      <w:r>
        <w:t>values</w:t>
      </w:r>
      <w:r>
        <w:rPr>
          <w:spacing w:val="-8"/>
        </w:rPr>
        <w:t xml:space="preserve"> </w:t>
      </w:r>
      <w:r>
        <w:t>are</w:t>
      </w:r>
      <w:r>
        <w:rPr>
          <w:spacing w:val="-8"/>
        </w:rPr>
        <w:t xml:space="preserve"> </w:t>
      </w:r>
      <w:r>
        <w:t>at</w:t>
      </w:r>
      <w:r>
        <w:rPr>
          <w:spacing w:val="-8"/>
        </w:rPr>
        <w:t xml:space="preserve"> </w:t>
      </w:r>
      <w:r>
        <w:t>disposal</w:t>
      </w:r>
      <w:r>
        <w:rPr>
          <w:spacing w:val="-9"/>
        </w:rPr>
        <w:t xml:space="preserve"> </w:t>
      </w:r>
      <w:r>
        <w:t>as</w:t>
      </w:r>
      <w:r>
        <w:rPr>
          <w:spacing w:val="-8"/>
        </w:rPr>
        <w:t xml:space="preserve"> </w:t>
      </w:r>
      <w:r>
        <w:t>well,</w:t>
      </w:r>
      <w:r>
        <w:rPr>
          <w:spacing w:val="-8"/>
        </w:rPr>
        <w:t xml:space="preserve"> </w:t>
      </w:r>
      <w:r>
        <w:t>but</w:t>
      </w:r>
      <w:r>
        <w:rPr>
          <w:spacing w:val="-8"/>
        </w:rPr>
        <w:t xml:space="preserve"> </w:t>
      </w:r>
      <w:r>
        <w:t>both</w:t>
      </w:r>
      <w:r>
        <w:rPr>
          <w:spacing w:val="-9"/>
        </w:rPr>
        <w:t xml:space="preserve"> </w:t>
      </w:r>
      <w:r>
        <w:t>of</w:t>
      </w:r>
      <w:r>
        <w:rPr>
          <w:spacing w:val="-9"/>
        </w:rPr>
        <w:t xml:space="preserve"> </w:t>
      </w:r>
      <w:r>
        <w:t>them are in the same distance, it means, that it is impossible to determine the regression coefficients. The similar situation is in the case of the regression model of the experimental fragment density (</w:t>
      </w:r>
      <w:hyperlink w:anchor="_bookmark197" w:history="1">
        <w:r>
          <w:t>Table 7.17</w:t>
        </w:r>
      </w:hyperlink>
      <w:r>
        <w:t xml:space="preserve">), except the fact that only for first three sectors the regression coefficients can be determined and statistically evaluated </w:t>
      </w:r>
      <w:r>
        <w:rPr>
          <w:rFonts w:cs="Cambria"/>
        </w:rPr>
        <w:t xml:space="preserve">– </w:t>
      </w:r>
      <w:r>
        <w:t>in the 10</w:t>
      </w:r>
      <w:r>
        <w:rPr>
          <w:position w:val="5"/>
          <w:sz w:val="14"/>
          <w:szCs w:val="14"/>
        </w:rPr>
        <w:t xml:space="preserve">th </w:t>
      </w:r>
      <w:r>
        <w:t>and 11</w:t>
      </w:r>
      <w:r>
        <w:rPr>
          <w:position w:val="5"/>
          <w:sz w:val="14"/>
          <w:szCs w:val="14"/>
        </w:rPr>
        <w:t xml:space="preserve">th </w:t>
      </w:r>
      <w:r>
        <w:t>sector only two values of the experimental fragment density were at disposal, so the regression coefficients are determined unambiguously and no statistical processing can be done. In sectors 12 and 13 no data were at disposal.</w:t>
      </w:r>
    </w:p>
    <w:p w:rsidR="00DF3834" w:rsidRDefault="00FC2624">
      <w:pPr>
        <w:pStyle w:val="BodyText"/>
        <w:spacing w:before="120" w:line="264" w:lineRule="auto"/>
        <w:ind w:right="111"/>
        <w:jc w:val="both"/>
      </w:pPr>
      <w:r>
        <w:t xml:space="preserve">As it can be seen from </w:t>
      </w:r>
      <w:hyperlink w:anchor="_bookmark196" w:history="1">
        <w:r>
          <w:t>Table 7.16</w:t>
        </w:r>
      </w:hyperlink>
      <w:r>
        <w:t xml:space="preserve"> and </w:t>
      </w:r>
      <w:hyperlink w:anchor="_bookmark197" w:history="1">
        <w:r>
          <w:t>Table 7.17,</w:t>
        </w:r>
      </w:hyperlink>
      <w:r>
        <w:t xml:space="preserve"> in both cases the regression models are poorly conditioned</w:t>
      </w:r>
      <w:r>
        <w:rPr>
          <w:spacing w:val="-7"/>
        </w:rPr>
        <w:t xml:space="preserve"> </w:t>
      </w:r>
      <w:r>
        <w:rPr>
          <w:rFonts w:cs="Cambria"/>
        </w:rPr>
        <w:t>–</w:t>
      </w:r>
      <w:r>
        <w:rPr>
          <w:rFonts w:cs="Cambria"/>
          <w:spacing w:val="-9"/>
        </w:rPr>
        <w:t xml:space="preserve"> </w:t>
      </w:r>
      <w:r>
        <w:t>the</w:t>
      </w:r>
      <w:r>
        <w:rPr>
          <w:spacing w:val="-10"/>
        </w:rPr>
        <w:t xml:space="preserve"> </w:t>
      </w:r>
      <w:r>
        <w:t>standard</w:t>
      </w:r>
      <w:r>
        <w:rPr>
          <w:spacing w:val="-9"/>
        </w:rPr>
        <w:t xml:space="preserve"> </w:t>
      </w:r>
      <w:r>
        <w:t>deviations</w:t>
      </w:r>
      <w:r>
        <w:rPr>
          <w:spacing w:val="-10"/>
        </w:rPr>
        <w:t xml:space="preserve"> </w:t>
      </w:r>
      <w:r>
        <w:t>of</w:t>
      </w:r>
      <w:r>
        <w:rPr>
          <w:spacing w:val="-11"/>
        </w:rPr>
        <w:t xml:space="preserve"> </w:t>
      </w:r>
      <w:r>
        <w:t>the</w:t>
      </w:r>
      <w:r>
        <w:rPr>
          <w:spacing w:val="-10"/>
        </w:rPr>
        <w:t xml:space="preserve"> </w:t>
      </w:r>
      <w:r>
        <w:t>regression</w:t>
      </w:r>
      <w:r>
        <w:rPr>
          <w:spacing w:val="-10"/>
        </w:rPr>
        <w:t xml:space="preserve"> </w:t>
      </w:r>
      <w:r>
        <w:t>coefficient</w:t>
      </w:r>
      <w:r>
        <w:rPr>
          <w:spacing w:val="-10"/>
        </w:rPr>
        <w:t xml:space="preserve"> </w:t>
      </w:r>
      <w:r>
        <w:t>estimations</w:t>
      </w:r>
      <w:r>
        <w:rPr>
          <w:spacing w:val="-10"/>
        </w:rPr>
        <w:t xml:space="preserve"> </w:t>
      </w:r>
      <w:r>
        <w:t>are</w:t>
      </w:r>
      <w:r>
        <w:rPr>
          <w:spacing w:val="-10"/>
        </w:rPr>
        <w:t xml:space="preserve"> </w:t>
      </w:r>
      <w:r>
        <w:t>relatively</w:t>
      </w:r>
      <w:r>
        <w:rPr>
          <w:spacing w:val="-10"/>
        </w:rPr>
        <w:t xml:space="preserve"> </w:t>
      </w:r>
      <w:r>
        <w:t xml:space="preserve">high, the confidence intervals are relatively wide and in many case these intervals include the zero </w:t>
      </w:r>
      <w:r>
        <w:rPr>
          <w:rFonts w:cs="Cambria"/>
        </w:rPr>
        <w:t xml:space="preserve">– </w:t>
      </w:r>
      <w:r>
        <w:t xml:space="preserve">it means that the hypothesis, that touched regression coefficient can be equal to zero at the significance level 0.05 and the mentioned regression coefficient is at low importance level in the </w:t>
      </w:r>
      <w:r>
        <w:rPr>
          <w:rFonts w:cs="Cambria"/>
        </w:rPr>
        <w:t xml:space="preserve">statistical meaning. The only “nonzero” regression coefficient is </w:t>
      </w:r>
      <w:r>
        <w:rPr>
          <w:rFonts w:cs="Cambria"/>
          <w:i/>
        </w:rPr>
        <w:t>b</w:t>
      </w:r>
      <w:r>
        <w:rPr>
          <w:rFonts w:cs="Cambria"/>
          <w:i/>
          <w:position w:val="-1"/>
          <w:sz w:val="14"/>
          <w:szCs w:val="14"/>
        </w:rPr>
        <w:t>s</w:t>
      </w:r>
      <w:r>
        <w:rPr>
          <w:position w:val="-1"/>
          <w:sz w:val="14"/>
          <w:szCs w:val="14"/>
        </w:rPr>
        <w:t xml:space="preserve">0 </w:t>
      </w:r>
      <w:r>
        <w:t xml:space="preserve">in sector 2. Furthermore, the residual parameter </w:t>
      </w:r>
      <w:r>
        <w:rPr>
          <w:rFonts w:cs="Cambria"/>
          <w:i/>
        </w:rPr>
        <w:t xml:space="preserve">R </w:t>
      </w:r>
      <w:r>
        <w:t xml:space="preserve">achieves relatively low values except the experimental fragment density, sector 9 (see </w:t>
      </w:r>
      <w:hyperlink w:anchor="_bookmark197" w:history="1">
        <w:r>
          <w:t>Table</w:t>
        </w:r>
        <w:r>
          <w:rPr>
            <w:spacing w:val="-7"/>
          </w:rPr>
          <w:t xml:space="preserve"> </w:t>
        </w:r>
        <w:r>
          <w:t>7.17</w:t>
        </w:r>
      </w:hyperlink>
      <w:r>
        <w:t>).</w:t>
      </w:r>
    </w:p>
    <w:p w:rsidR="00DF3834" w:rsidRDefault="00FC2624">
      <w:pPr>
        <w:pStyle w:val="BodyText"/>
        <w:spacing w:before="119" w:line="264" w:lineRule="auto"/>
        <w:ind w:right="116"/>
        <w:jc w:val="both"/>
      </w:pPr>
      <w:r>
        <w:t>The</w:t>
      </w:r>
      <w:r>
        <w:rPr>
          <w:spacing w:val="-7"/>
        </w:rPr>
        <w:t xml:space="preserve"> </w:t>
      </w:r>
      <w:r>
        <w:t>poor</w:t>
      </w:r>
      <w:r>
        <w:rPr>
          <w:spacing w:val="-7"/>
        </w:rPr>
        <w:t xml:space="preserve"> </w:t>
      </w:r>
      <w:r>
        <w:t>conditionality</w:t>
      </w:r>
      <w:r>
        <w:rPr>
          <w:spacing w:val="-6"/>
        </w:rPr>
        <w:t xml:space="preserve"> </w:t>
      </w:r>
      <w:r>
        <w:t>of</w:t>
      </w:r>
      <w:r>
        <w:rPr>
          <w:spacing w:val="-8"/>
        </w:rPr>
        <w:t xml:space="preserve"> </w:t>
      </w:r>
      <w:r>
        <w:t>the</w:t>
      </w:r>
      <w:r>
        <w:rPr>
          <w:spacing w:val="-8"/>
        </w:rPr>
        <w:t xml:space="preserve"> </w:t>
      </w:r>
      <w:r>
        <w:t>regression</w:t>
      </w:r>
      <w:r>
        <w:rPr>
          <w:spacing w:val="-8"/>
        </w:rPr>
        <w:t xml:space="preserve"> </w:t>
      </w:r>
      <w:r>
        <w:t>models</w:t>
      </w:r>
      <w:r>
        <w:rPr>
          <w:spacing w:val="-7"/>
        </w:rPr>
        <w:t xml:space="preserve"> </w:t>
      </w:r>
      <w:r>
        <w:t>of</w:t>
      </w:r>
      <w:r>
        <w:rPr>
          <w:spacing w:val="-8"/>
        </w:rPr>
        <w:t xml:space="preserve"> </w:t>
      </w:r>
      <w:r>
        <w:t>the</w:t>
      </w:r>
      <w:r>
        <w:rPr>
          <w:spacing w:val="-8"/>
        </w:rPr>
        <w:t xml:space="preserve"> </w:t>
      </w:r>
      <w:r>
        <w:t>real</w:t>
      </w:r>
      <w:r>
        <w:rPr>
          <w:spacing w:val="-7"/>
        </w:rPr>
        <w:t xml:space="preserve"> </w:t>
      </w:r>
      <w:r>
        <w:t>and</w:t>
      </w:r>
      <w:r>
        <w:rPr>
          <w:spacing w:val="-7"/>
        </w:rPr>
        <w:t xml:space="preserve"> </w:t>
      </w:r>
      <w:r>
        <w:t>experimental</w:t>
      </w:r>
      <w:r>
        <w:rPr>
          <w:spacing w:val="-7"/>
        </w:rPr>
        <w:t xml:space="preserve"> </w:t>
      </w:r>
      <w:r>
        <w:t>fragment</w:t>
      </w:r>
      <w:r>
        <w:rPr>
          <w:spacing w:val="-5"/>
        </w:rPr>
        <w:t xml:space="preserve"> </w:t>
      </w:r>
      <w:r>
        <w:t>density</w:t>
      </w:r>
      <w:r>
        <w:rPr>
          <w:spacing w:val="-8"/>
        </w:rPr>
        <w:t xml:space="preserve"> </w:t>
      </w:r>
      <w:r>
        <w:t>is caused</w:t>
      </w:r>
      <w:r>
        <w:rPr>
          <w:spacing w:val="-4"/>
        </w:rPr>
        <w:t xml:space="preserve"> </w:t>
      </w:r>
      <w:r>
        <w:t>by</w:t>
      </w:r>
      <w:r>
        <w:rPr>
          <w:spacing w:val="-4"/>
        </w:rPr>
        <w:t xml:space="preserve"> </w:t>
      </w:r>
      <w:r>
        <w:t>low</w:t>
      </w:r>
      <w:r>
        <w:rPr>
          <w:spacing w:val="-4"/>
        </w:rPr>
        <w:t xml:space="preserve"> </w:t>
      </w:r>
      <w:r>
        <w:t>number</w:t>
      </w:r>
      <w:r>
        <w:rPr>
          <w:spacing w:val="-3"/>
        </w:rPr>
        <w:t xml:space="preserve"> </w:t>
      </w:r>
      <w:r>
        <w:t>of</w:t>
      </w:r>
      <w:r>
        <w:rPr>
          <w:spacing w:val="-4"/>
        </w:rPr>
        <w:t xml:space="preserve"> </w:t>
      </w:r>
      <w:r>
        <w:t>data</w:t>
      </w:r>
      <w:r>
        <w:rPr>
          <w:spacing w:val="-4"/>
        </w:rPr>
        <w:t xml:space="preserve"> </w:t>
      </w:r>
      <w:r>
        <w:t>was</w:t>
      </w:r>
      <w:r>
        <w:rPr>
          <w:spacing w:val="-3"/>
        </w:rPr>
        <w:t xml:space="preserve"> </w:t>
      </w:r>
      <w:r>
        <w:t>at</w:t>
      </w:r>
      <w:r>
        <w:rPr>
          <w:spacing w:val="-3"/>
        </w:rPr>
        <w:t xml:space="preserve"> </w:t>
      </w:r>
      <w:r>
        <w:t>disposal</w:t>
      </w:r>
      <w:r>
        <w:rPr>
          <w:spacing w:val="-4"/>
        </w:rPr>
        <w:t xml:space="preserve"> </w:t>
      </w:r>
      <w:r>
        <w:t>for</w:t>
      </w:r>
      <w:r>
        <w:rPr>
          <w:spacing w:val="-3"/>
        </w:rPr>
        <w:t xml:space="preserve"> </w:t>
      </w:r>
      <w:r>
        <w:t>statistical</w:t>
      </w:r>
      <w:r>
        <w:rPr>
          <w:spacing w:val="-4"/>
        </w:rPr>
        <w:t xml:space="preserve"> </w:t>
      </w:r>
      <w:r>
        <w:t>processing.</w:t>
      </w:r>
    </w:p>
    <w:p w:rsidR="00DF3834" w:rsidRDefault="00FC2624">
      <w:pPr>
        <w:pStyle w:val="BodyText"/>
        <w:spacing w:before="120" w:line="264" w:lineRule="auto"/>
        <w:ind w:right="119"/>
        <w:jc w:val="both"/>
      </w:pPr>
      <w:r>
        <w:t>Even though the regression models of the real and experimental seems to be insufficiently conditioned, the mutual comparison of these regression models has been carried</w:t>
      </w:r>
      <w:r>
        <w:rPr>
          <w:spacing w:val="-30"/>
        </w:rPr>
        <w:t xml:space="preserve"> </w:t>
      </w:r>
      <w:r>
        <w:t>out.</w:t>
      </w:r>
    </w:p>
    <w:p w:rsidR="00DF3834" w:rsidRDefault="00FC2624">
      <w:pPr>
        <w:pStyle w:val="BodyText"/>
        <w:spacing w:before="120" w:line="261" w:lineRule="auto"/>
        <w:ind w:right="113"/>
        <w:jc w:val="both"/>
      </w:pPr>
      <w:r>
        <w:t>With</w:t>
      </w:r>
      <w:r>
        <w:rPr>
          <w:spacing w:val="-10"/>
        </w:rPr>
        <w:t xml:space="preserve"> </w:t>
      </w:r>
      <w:r>
        <w:t>respect</w:t>
      </w:r>
      <w:r>
        <w:rPr>
          <w:spacing w:val="-9"/>
        </w:rPr>
        <w:t xml:space="preserve"> </w:t>
      </w:r>
      <w:r>
        <w:t>to</w:t>
      </w:r>
      <w:r>
        <w:rPr>
          <w:spacing w:val="-9"/>
        </w:rPr>
        <w:t xml:space="preserve"> </w:t>
      </w:r>
      <w:r>
        <w:t>the</w:t>
      </w:r>
      <w:r>
        <w:rPr>
          <w:spacing w:val="-10"/>
        </w:rPr>
        <w:t xml:space="preserve"> </w:t>
      </w:r>
      <w:r>
        <w:t>results</w:t>
      </w:r>
      <w:r>
        <w:rPr>
          <w:spacing w:val="-10"/>
        </w:rPr>
        <w:t xml:space="preserve"> </w:t>
      </w:r>
      <w:r>
        <w:t>of</w:t>
      </w:r>
      <w:r>
        <w:rPr>
          <w:spacing w:val="-10"/>
        </w:rPr>
        <w:t xml:space="preserve"> </w:t>
      </w:r>
      <w:r>
        <w:t>comparison</w:t>
      </w:r>
      <w:r>
        <w:rPr>
          <w:spacing w:val="-9"/>
        </w:rPr>
        <w:t xml:space="preserve"> </w:t>
      </w:r>
      <w:r>
        <w:t>of</w:t>
      </w:r>
      <w:r>
        <w:rPr>
          <w:spacing w:val="-10"/>
        </w:rPr>
        <w:t xml:space="preserve"> </w:t>
      </w:r>
      <w:r>
        <w:t>the</w:t>
      </w:r>
      <w:r>
        <w:rPr>
          <w:spacing w:val="-9"/>
        </w:rPr>
        <w:t xml:space="preserve"> </w:t>
      </w:r>
      <w:r>
        <w:t>individual</w:t>
      </w:r>
      <w:r>
        <w:rPr>
          <w:spacing w:val="-10"/>
        </w:rPr>
        <w:t xml:space="preserve"> </w:t>
      </w:r>
      <w:r>
        <w:t>regression</w:t>
      </w:r>
      <w:r>
        <w:rPr>
          <w:spacing w:val="-9"/>
        </w:rPr>
        <w:t xml:space="preserve"> </w:t>
      </w:r>
      <w:r>
        <w:t>models</w:t>
      </w:r>
      <w:r>
        <w:rPr>
          <w:spacing w:val="-10"/>
        </w:rPr>
        <w:t xml:space="preserve"> </w:t>
      </w:r>
      <w:r>
        <w:t>of</w:t>
      </w:r>
      <w:r>
        <w:rPr>
          <w:spacing w:val="-9"/>
        </w:rPr>
        <w:t xml:space="preserve"> </w:t>
      </w:r>
      <w:r>
        <w:t>fragment</w:t>
      </w:r>
      <w:r>
        <w:rPr>
          <w:spacing w:val="-10"/>
        </w:rPr>
        <w:t xml:space="preserve"> </w:t>
      </w:r>
      <w:r>
        <w:t>density, it can be said, that the theoretical model of fragment density shows relatively good conformity with</w:t>
      </w:r>
      <w:r>
        <w:rPr>
          <w:spacing w:val="-8"/>
        </w:rPr>
        <w:t xml:space="preserve"> </w:t>
      </w:r>
      <w:r>
        <w:t>experimentally</w:t>
      </w:r>
      <w:r>
        <w:rPr>
          <w:spacing w:val="-7"/>
        </w:rPr>
        <w:t xml:space="preserve"> </w:t>
      </w:r>
      <w:r>
        <w:t>obtained</w:t>
      </w:r>
      <w:r>
        <w:rPr>
          <w:spacing w:val="-7"/>
        </w:rPr>
        <w:t xml:space="preserve"> </w:t>
      </w:r>
      <w:r>
        <w:t>data.</w:t>
      </w:r>
      <w:r>
        <w:rPr>
          <w:spacing w:val="-7"/>
        </w:rPr>
        <w:t xml:space="preserve"> </w:t>
      </w:r>
      <w:r>
        <w:t>As</w:t>
      </w:r>
      <w:r>
        <w:rPr>
          <w:spacing w:val="-7"/>
        </w:rPr>
        <w:t xml:space="preserve"> </w:t>
      </w:r>
      <w:r>
        <w:t>it</w:t>
      </w:r>
      <w:r>
        <w:rPr>
          <w:spacing w:val="-8"/>
        </w:rPr>
        <w:t xml:space="preserve"> </w:t>
      </w:r>
      <w:r>
        <w:t>can</w:t>
      </w:r>
      <w:r>
        <w:rPr>
          <w:spacing w:val="-8"/>
        </w:rPr>
        <w:t xml:space="preserve"> </w:t>
      </w:r>
      <w:r>
        <w:t>be</w:t>
      </w:r>
      <w:r>
        <w:rPr>
          <w:spacing w:val="-8"/>
        </w:rPr>
        <w:t xml:space="preserve"> </w:t>
      </w:r>
      <w:r>
        <w:t>seen</w:t>
      </w:r>
      <w:r>
        <w:rPr>
          <w:spacing w:val="-8"/>
        </w:rPr>
        <w:t xml:space="preserve"> </w:t>
      </w:r>
      <w:r>
        <w:t>in</w:t>
      </w:r>
      <w:r>
        <w:rPr>
          <w:spacing w:val="-6"/>
        </w:rPr>
        <w:t xml:space="preserve"> </w:t>
      </w:r>
      <w:hyperlink w:anchor="_bookmark200" w:history="1">
        <w:r>
          <w:t>Table</w:t>
        </w:r>
        <w:r>
          <w:rPr>
            <w:spacing w:val="-8"/>
          </w:rPr>
          <w:t xml:space="preserve"> </w:t>
        </w:r>
        <w:r>
          <w:t>7.19,</w:t>
        </w:r>
      </w:hyperlink>
      <w:r>
        <w:rPr>
          <w:spacing w:val="-7"/>
        </w:rPr>
        <w:t xml:space="preserve"> </w:t>
      </w:r>
      <w:r>
        <w:t>in</w:t>
      </w:r>
      <w:r>
        <w:rPr>
          <w:spacing w:val="-8"/>
        </w:rPr>
        <w:t xml:space="preserve"> </w:t>
      </w:r>
      <w:r>
        <w:t>sectors</w:t>
      </w:r>
      <w:r>
        <w:rPr>
          <w:spacing w:val="-7"/>
        </w:rPr>
        <w:t xml:space="preserve"> </w:t>
      </w:r>
      <w:r>
        <w:t>8</w:t>
      </w:r>
      <w:r>
        <w:rPr>
          <w:spacing w:val="-8"/>
        </w:rPr>
        <w:t xml:space="preserve"> </w:t>
      </w:r>
      <w:r>
        <w:t>and</w:t>
      </w:r>
      <w:r>
        <w:rPr>
          <w:spacing w:val="-7"/>
        </w:rPr>
        <w:t xml:space="preserve"> </w:t>
      </w:r>
      <w:r>
        <w:t>9</w:t>
      </w:r>
      <w:r>
        <w:rPr>
          <w:spacing w:val="-8"/>
        </w:rPr>
        <w:t xml:space="preserve"> </w:t>
      </w:r>
      <w:r>
        <w:t>both</w:t>
      </w:r>
      <w:r>
        <w:rPr>
          <w:spacing w:val="-8"/>
        </w:rPr>
        <w:t xml:space="preserve"> </w:t>
      </w:r>
      <w:r>
        <w:t>for</w:t>
      </w:r>
      <w:r>
        <w:rPr>
          <w:spacing w:val="-7"/>
        </w:rPr>
        <w:t xml:space="preserve"> </w:t>
      </w:r>
      <w:r>
        <w:t xml:space="preserve">both regression coefficients </w:t>
      </w:r>
      <w:r>
        <w:rPr>
          <w:rFonts w:ascii="Symbol" w:eastAsia="Symbol" w:hAnsi="Symbol" w:cs="Symbol"/>
          <w:i/>
          <w:sz w:val="23"/>
          <w:szCs w:val="23"/>
        </w:rPr>
        <w:t></w:t>
      </w:r>
      <w:r>
        <w:rPr>
          <w:position w:val="-1"/>
          <w:sz w:val="14"/>
          <w:szCs w:val="14"/>
        </w:rPr>
        <w:t xml:space="preserve">0 </w:t>
      </w:r>
      <w:r>
        <w:t xml:space="preserve">and </w:t>
      </w:r>
      <w:r>
        <w:rPr>
          <w:rFonts w:ascii="Symbol" w:eastAsia="Symbol" w:hAnsi="Symbol" w:cs="Symbol"/>
          <w:i/>
          <w:sz w:val="23"/>
          <w:szCs w:val="23"/>
        </w:rPr>
        <w:t></w:t>
      </w:r>
      <w:r>
        <w:rPr>
          <w:position w:val="-1"/>
          <w:sz w:val="14"/>
          <w:szCs w:val="14"/>
        </w:rPr>
        <w:t xml:space="preserve">1 </w:t>
      </w:r>
      <w:r>
        <w:t xml:space="preserve">the null hypothesis </w:t>
      </w:r>
      <w:r>
        <w:rPr>
          <w:rFonts w:cs="Cambria"/>
          <w:i/>
        </w:rPr>
        <w:t>H</w:t>
      </w:r>
      <w:r>
        <w:rPr>
          <w:position w:val="-1"/>
          <w:sz w:val="14"/>
          <w:szCs w:val="14"/>
        </w:rPr>
        <w:t xml:space="preserve">0 </w:t>
      </w:r>
      <w:r>
        <w:t xml:space="preserve">cannot be rejected at significance level 0.05, it means that with probability 0.95 the regression coefficients of the theoretical fragment density and the experimental fragment density in sectors 8 and 9 are equal. In sector 7 the null hypothesis cannot be rejected for regression coefficient </w:t>
      </w:r>
      <w:r>
        <w:rPr>
          <w:rFonts w:ascii="Symbol" w:eastAsia="Symbol" w:hAnsi="Symbol" w:cs="Symbol"/>
          <w:i/>
          <w:sz w:val="23"/>
          <w:szCs w:val="23"/>
        </w:rPr>
        <w:t></w:t>
      </w:r>
      <w:r>
        <w:rPr>
          <w:position w:val="-1"/>
          <w:sz w:val="14"/>
          <w:szCs w:val="14"/>
        </w:rPr>
        <w:t>0</w:t>
      </w:r>
      <w:r>
        <w:t>, it means that the predicted initial experimental</w:t>
      </w:r>
      <w:r>
        <w:rPr>
          <w:spacing w:val="21"/>
        </w:rPr>
        <w:t xml:space="preserve"> </w:t>
      </w:r>
      <w:r>
        <w:t>fragment</w:t>
      </w:r>
      <w:r>
        <w:rPr>
          <w:spacing w:val="21"/>
        </w:rPr>
        <w:t xml:space="preserve"> </w:t>
      </w:r>
      <w:r>
        <w:t>density</w:t>
      </w:r>
      <w:r>
        <w:rPr>
          <w:spacing w:val="20"/>
        </w:rPr>
        <w:t xml:space="preserve"> </w:t>
      </w:r>
      <w:r>
        <w:t>is</w:t>
      </w:r>
      <w:r>
        <w:rPr>
          <w:spacing w:val="21"/>
        </w:rPr>
        <w:t xml:space="preserve"> </w:t>
      </w:r>
      <w:r>
        <w:t>equal</w:t>
      </w:r>
      <w:r>
        <w:rPr>
          <w:spacing w:val="21"/>
        </w:rPr>
        <w:t xml:space="preserve"> </w:t>
      </w:r>
      <w:r>
        <w:t>to</w:t>
      </w:r>
      <w:r>
        <w:rPr>
          <w:spacing w:val="21"/>
        </w:rPr>
        <w:t xml:space="preserve"> </w:t>
      </w:r>
      <w:r>
        <w:t>initial</w:t>
      </w:r>
      <w:r>
        <w:rPr>
          <w:spacing w:val="21"/>
        </w:rPr>
        <w:t xml:space="preserve"> </w:t>
      </w:r>
      <w:r>
        <w:t>theoretical</w:t>
      </w:r>
      <w:r>
        <w:rPr>
          <w:spacing w:val="21"/>
        </w:rPr>
        <w:t xml:space="preserve"> </w:t>
      </w:r>
      <w:r>
        <w:t>fragment</w:t>
      </w:r>
      <w:r>
        <w:rPr>
          <w:spacing w:val="21"/>
        </w:rPr>
        <w:t xml:space="preserve"> </w:t>
      </w:r>
      <w:r>
        <w:t>density</w:t>
      </w:r>
      <w:r>
        <w:rPr>
          <w:spacing w:val="21"/>
        </w:rPr>
        <w:t xml:space="preserve"> </w:t>
      </w:r>
      <w:r>
        <w:t>with</w:t>
      </w:r>
      <w:r>
        <w:rPr>
          <w:spacing w:val="21"/>
        </w:rPr>
        <w:t xml:space="preserve"> </w:t>
      </w:r>
      <w:r>
        <w:t>probability</w:t>
      </w:r>
    </w:p>
    <w:p w:rsidR="00DF3834" w:rsidRDefault="00FC2624">
      <w:pPr>
        <w:pStyle w:val="BodyText"/>
        <w:spacing w:line="264" w:lineRule="auto"/>
        <w:ind w:right="113"/>
        <w:jc w:val="both"/>
      </w:pPr>
      <w:r>
        <w:t xml:space="preserve">0.95. For regression coefficient </w:t>
      </w:r>
      <w:r>
        <w:rPr>
          <w:rFonts w:ascii="Symbol" w:eastAsia="Symbol" w:hAnsi="Symbol" w:cs="Symbol"/>
          <w:i/>
          <w:sz w:val="23"/>
          <w:szCs w:val="23"/>
        </w:rPr>
        <w:t></w:t>
      </w:r>
      <w:r>
        <w:rPr>
          <w:position w:val="-1"/>
          <w:sz w:val="14"/>
          <w:szCs w:val="14"/>
        </w:rPr>
        <w:t xml:space="preserve">1 </w:t>
      </w:r>
      <w:r>
        <w:t xml:space="preserve">the null hypothesis was rejected at significance level 0.05, but the </w:t>
      </w:r>
      <w:r>
        <w:rPr>
          <w:rFonts w:cs="Cambria"/>
          <w:i/>
        </w:rPr>
        <w:t>p</w:t>
      </w:r>
      <w:r>
        <w:t xml:space="preserve">-value was still relatively high (it was only for 0.08 lower than significance level </w:t>
      </w:r>
      <w:r>
        <w:rPr>
          <w:rFonts w:cs="Cambria"/>
        </w:rPr>
        <w:t xml:space="preserve">– </w:t>
      </w:r>
      <w:r>
        <w:t xml:space="preserve">see </w:t>
      </w:r>
      <w:hyperlink w:anchor="_bookmark200" w:history="1">
        <w:r>
          <w:t>Table</w:t>
        </w:r>
      </w:hyperlink>
      <w:r>
        <w:t xml:space="preserve"> </w:t>
      </w:r>
      <w:hyperlink w:anchor="_bookmark200" w:history="1">
        <w:r>
          <w:t>7.19</w:t>
        </w:r>
      </w:hyperlink>
      <w:r>
        <w:t xml:space="preserve">), so it can be supposed that for higher number of samples the null hypothesis could not be rejected as well. Unfortunately, for sectors 10, 11, 12, 13 these tests cannot be carried out due to insufficient of missing data. It is necessary to said, that due to low number of evaluated samples the power of test for sectors 7, 8 and 9 is relatively low </w:t>
      </w:r>
      <w:r>
        <w:rPr>
          <w:rFonts w:cs="Cambria"/>
        </w:rPr>
        <w:t xml:space="preserve">– </w:t>
      </w:r>
      <w:r>
        <w:t>it means, that the null hypothesis was not rejected at given significance level, even though it was</w:t>
      </w:r>
      <w:r>
        <w:rPr>
          <w:spacing w:val="-32"/>
        </w:rPr>
        <w:t xml:space="preserve"> </w:t>
      </w:r>
      <w:r>
        <w:t>wrong.</w:t>
      </w:r>
    </w:p>
    <w:p w:rsidR="00DF3834" w:rsidRDefault="00FC2624">
      <w:pPr>
        <w:pStyle w:val="BodyText"/>
        <w:spacing w:before="119" w:line="259" w:lineRule="auto"/>
        <w:ind w:right="113"/>
        <w:jc w:val="both"/>
      </w:pPr>
      <w:r>
        <w:t>As</w:t>
      </w:r>
      <w:r>
        <w:rPr>
          <w:spacing w:val="-11"/>
        </w:rPr>
        <w:t xml:space="preserve"> </w:t>
      </w:r>
      <w:r>
        <w:t>it</w:t>
      </w:r>
      <w:r>
        <w:rPr>
          <w:spacing w:val="-11"/>
        </w:rPr>
        <w:t xml:space="preserve"> </w:t>
      </w:r>
      <w:r>
        <w:t>can</w:t>
      </w:r>
      <w:r>
        <w:rPr>
          <w:spacing w:val="-10"/>
        </w:rPr>
        <w:t xml:space="preserve"> </w:t>
      </w:r>
      <w:r>
        <w:t>be</w:t>
      </w:r>
      <w:r>
        <w:rPr>
          <w:spacing w:val="-11"/>
        </w:rPr>
        <w:t xml:space="preserve"> </w:t>
      </w:r>
      <w:r>
        <w:t>seen</w:t>
      </w:r>
      <w:r>
        <w:rPr>
          <w:spacing w:val="-11"/>
        </w:rPr>
        <w:t xml:space="preserve"> </w:t>
      </w:r>
      <w:r>
        <w:t>in</w:t>
      </w:r>
      <w:r>
        <w:rPr>
          <w:spacing w:val="-9"/>
        </w:rPr>
        <w:t xml:space="preserve"> </w:t>
      </w:r>
      <w:hyperlink w:anchor="_bookmark199" w:history="1">
        <w:r>
          <w:t>Table</w:t>
        </w:r>
        <w:r>
          <w:rPr>
            <w:spacing w:val="-9"/>
          </w:rPr>
          <w:t xml:space="preserve"> </w:t>
        </w:r>
        <w:r>
          <w:t>7.18,</w:t>
        </w:r>
      </w:hyperlink>
      <w:r>
        <w:rPr>
          <w:spacing w:val="-11"/>
        </w:rPr>
        <w:t xml:space="preserve"> </w:t>
      </w:r>
      <w:r>
        <w:t>in</w:t>
      </w:r>
      <w:r>
        <w:rPr>
          <w:spacing w:val="-11"/>
        </w:rPr>
        <w:t xml:space="preserve"> </w:t>
      </w:r>
      <w:r>
        <w:t>the</w:t>
      </w:r>
      <w:r>
        <w:rPr>
          <w:spacing w:val="-10"/>
        </w:rPr>
        <w:t xml:space="preserve"> </w:t>
      </w:r>
      <w:r>
        <w:t>most</w:t>
      </w:r>
      <w:r>
        <w:rPr>
          <w:spacing w:val="-11"/>
        </w:rPr>
        <w:t xml:space="preserve"> </w:t>
      </w:r>
      <w:r>
        <w:t>cases</w:t>
      </w:r>
      <w:r>
        <w:rPr>
          <w:spacing w:val="-11"/>
        </w:rPr>
        <w:t xml:space="preserve"> </w:t>
      </w:r>
      <w:r>
        <w:t>the</w:t>
      </w:r>
      <w:r>
        <w:rPr>
          <w:spacing w:val="-11"/>
        </w:rPr>
        <w:t xml:space="preserve"> </w:t>
      </w:r>
      <w:r>
        <w:t>null</w:t>
      </w:r>
      <w:r>
        <w:rPr>
          <w:spacing w:val="-11"/>
        </w:rPr>
        <w:t xml:space="preserve"> </w:t>
      </w:r>
      <w:r>
        <w:t>hypothesis</w:t>
      </w:r>
      <w:r>
        <w:rPr>
          <w:spacing w:val="-11"/>
        </w:rPr>
        <w:t xml:space="preserve"> </w:t>
      </w:r>
      <w:r>
        <w:t>claiming</w:t>
      </w:r>
      <w:r>
        <w:rPr>
          <w:spacing w:val="-12"/>
        </w:rPr>
        <w:t xml:space="preserve"> </w:t>
      </w:r>
      <w:r>
        <w:t>the</w:t>
      </w:r>
      <w:r>
        <w:rPr>
          <w:spacing w:val="-10"/>
        </w:rPr>
        <w:t xml:space="preserve"> </w:t>
      </w:r>
      <w:r>
        <w:t>equality</w:t>
      </w:r>
      <w:r>
        <w:rPr>
          <w:spacing w:val="-12"/>
        </w:rPr>
        <w:t xml:space="preserve"> </w:t>
      </w:r>
      <w:r>
        <w:t>between the regression models of the theoretical and real fragment density was rejected at significance level</w:t>
      </w:r>
      <w:r>
        <w:rPr>
          <w:spacing w:val="-7"/>
        </w:rPr>
        <w:t xml:space="preserve"> </w:t>
      </w:r>
      <w:r>
        <w:t>0.05</w:t>
      </w:r>
      <w:r>
        <w:rPr>
          <w:spacing w:val="-9"/>
        </w:rPr>
        <w:t xml:space="preserve"> </w:t>
      </w:r>
      <w:r>
        <w:rPr>
          <w:rFonts w:cs="Cambria"/>
        </w:rPr>
        <w:t>–</w:t>
      </w:r>
      <w:r>
        <w:rPr>
          <w:rFonts w:cs="Cambria"/>
          <w:spacing w:val="-7"/>
        </w:rPr>
        <w:t xml:space="preserve"> </w:t>
      </w:r>
      <w:r>
        <w:t>both</w:t>
      </w:r>
      <w:r>
        <w:rPr>
          <w:spacing w:val="-9"/>
        </w:rPr>
        <w:t xml:space="preserve"> </w:t>
      </w:r>
      <w:r>
        <w:t>coefficients</w:t>
      </w:r>
      <w:r>
        <w:rPr>
          <w:spacing w:val="-8"/>
        </w:rPr>
        <w:t xml:space="preserve"> </w:t>
      </w:r>
      <w:r>
        <w:t>differs</w:t>
      </w:r>
      <w:r>
        <w:rPr>
          <w:spacing w:val="-9"/>
        </w:rPr>
        <w:t xml:space="preserve"> </w:t>
      </w:r>
      <w:r>
        <w:t>in</w:t>
      </w:r>
      <w:r>
        <w:rPr>
          <w:spacing w:val="-7"/>
        </w:rPr>
        <w:t xml:space="preserve"> </w:t>
      </w:r>
      <w:r>
        <w:t>sector</w:t>
      </w:r>
      <w:r>
        <w:rPr>
          <w:spacing w:val="-9"/>
        </w:rPr>
        <w:t xml:space="preserve"> </w:t>
      </w:r>
      <w:r>
        <w:t>8,</w:t>
      </w:r>
      <w:r>
        <w:rPr>
          <w:spacing w:val="-8"/>
        </w:rPr>
        <w:t xml:space="preserve"> </w:t>
      </w:r>
      <w:r>
        <w:t>10,</w:t>
      </w:r>
      <w:r>
        <w:rPr>
          <w:spacing w:val="-6"/>
        </w:rPr>
        <w:t xml:space="preserve"> </w:t>
      </w:r>
      <w:r>
        <w:t>11,</w:t>
      </w:r>
      <w:r>
        <w:rPr>
          <w:spacing w:val="-8"/>
        </w:rPr>
        <w:t xml:space="preserve"> </w:t>
      </w:r>
      <w:r>
        <w:t>only</w:t>
      </w:r>
      <w:r>
        <w:rPr>
          <w:spacing w:val="-7"/>
        </w:rPr>
        <w:t xml:space="preserve"> </w:t>
      </w:r>
      <w:r>
        <w:rPr>
          <w:rFonts w:ascii="Symbol" w:eastAsia="Symbol" w:hAnsi="Symbol" w:cs="Symbol"/>
          <w:i/>
          <w:sz w:val="23"/>
          <w:szCs w:val="23"/>
        </w:rPr>
        <w:t></w:t>
      </w:r>
      <w:r>
        <w:rPr>
          <w:position w:val="-1"/>
          <w:sz w:val="14"/>
          <w:szCs w:val="14"/>
        </w:rPr>
        <w:t>1</w:t>
      </w:r>
      <w:r>
        <w:rPr>
          <w:spacing w:val="9"/>
          <w:position w:val="-1"/>
          <w:sz w:val="14"/>
          <w:szCs w:val="14"/>
        </w:rPr>
        <w:t xml:space="preserve"> </w:t>
      </w:r>
      <w:r>
        <w:t>coefficients</w:t>
      </w:r>
      <w:r>
        <w:rPr>
          <w:spacing w:val="-8"/>
        </w:rPr>
        <w:t xml:space="preserve"> </w:t>
      </w:r>
      <w:r>
        <w:t>differs</w:t>
      </w:r>
      <w:r>
        <w:rPr>
          <w:spacing w:val="-8"/>
        </w:rPr>
        <w:t xml:space="preserve"> </w:t>
      </w:r>
      <w:r>
        <w:t>in</w:t>
      </w:r>
      <w:r>
        <w:rPr>
          <w:spacing w:val="-9"/>
        </w:rPr>
        <w:t xml:space="preserve"> </w:t>
      </w:r>
      <w:r>
        <w:t>sector</w:t>
      </w:r>
      <w:r>
        <w:rPr>
          <w:spacing w:val="-8"/>
        </w:rPr>
        <w:t xml:space="preserve"> </w:t>
      </w:r>
      <w:r>
        <w:t>9.</w:t>
      </w:r>
      <w:r>
        <w:rPr>
          <w:spacing w:val="-9"/>
        </w:rPr>
        <w:t xml:space="preserve"> </w:t>
      </w:r>
      <w:r>
        <w:t>Good</w:t>
      </w:r>
    </w:p>
    <w:p w:rsidR="00DF3834" w:rsidRDefault="00DF3834">
      <w:pPr>
        <w:spacing w:line="259"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BodyText"/>
        <w:spacing w:line="264" w:lineRule="auto"/>
        <w:ind w:right="121"/>
        <w:jc w:val="both"/>
      </w:pPr>
      <w:r>
        <w:t>conformity between the theoretical and real fragment density was approved in sectors 7 and 12, also at significance level</w:t>
      </w:r>
      <w:r>
        <w:rPr>
          <w:spacing w:val="-12"/>
        </w:rPr>
        <w:t xml:space="preserve"> </w:t>
      </w:r>
      <w:r>
        <w:t>0.05.</w:t>
      </w:r>
    </w:p>
    <w:p w:rsidR="00DF3834" w:rsidRDefault="00FC2624">
      <w:pPr>
        <w:pStyle w:val="BodyText"/>
        <w:spacing w:before="120" w:line="264" w:lineRule="auto"/>
        <w:ind w:right="111"/>
        <w:jc w:val="both"/>
      </w:pPr>
      <w:r>
        <w:t>The last group of hypothesis test was carried out for regression models of the real and experimental</w:t>
      </w:r>
      <w:r>
        <w:rPr>
          <w:spacing w:val="-13"/>
        </w:rPr>
        <w:t xml:space="preserve"> </w:t>
      </w:r>
      <w:r>
        <w:t>densities.</w:t>
      </w:r>
      <w:r>
        <w:rPr>
          <w:spacing w:val="-13"/>
        </w:rPr>
        <w:t xml:space="preserve"> </w:t>
      </w:r>
      <w:r>
        <w:t>Contrary</w:t>
      </w:r>
      <w:r>
        <w:rPr>
          <w:spacing w:val="-13"/>
        </w:rPr>
        <w:t xml:space="preserve"> </w:t>
      </w:r>
      <w:r>
        <w:t>to</w:t>
      </w:r>
      <w:r>
        <w:rPr>
          <w:spacing w:val="-13"/>
        </w:rPr>
        <w:t xml:space="preserve"> </w:t>
      </w:r>
      <w:r>
        <w:t>the</w:t>
      </w:r>
      <w:r>
        <w:rPr>
          <w:spacing w:val="-14"/>
        </w:rPr>
        <w:t xml:space="preserve"> </w:t>
      </w:r>
      <w:r>
        <w:t>results</w:t>
      </w:r>
      <w:r>
        <w:rPr>
          <w:spacing w:val="-12"/>
        </w:rPr>
        <w:t xml:space="preserve"> </w:t>
      </w:r>
      <w:r>
        <w:t>of</w:t>
      </w:r>
      <w:r>
        <w:rPr>
          <w:spacing w:val="-14"/>
        </w:rPr>
        <w:t xml:space="preserve"> </w:t>
      </w:r>
      <w:r>
        <w:t>the</w:t>
      </w:r>
      <w:r>
        <w:rPr>
          <w:spacing w:val="-14"/>
        </w:rPr>
        <w:t xml:space="preserve"> </w:t>
      </w:r>
      <w:r>
        <w:t>previously</w:t>
      </w:r>
      <w:r>
        <w:rPr>
          <w:spacing w:val="-13"/>
        </w:rPr>
        <w:t xml:space="preserve"> </w:t>
      </w:r>
      <w:r>
        <w:t>mentioned</w:t>
      </w:r>
      <w:r>
        <w:rPr>
          <w:spacing w:val="-11"/>
        </w:rPr>
        <w:t xml:space="preserve"> </w:t>
      </w:r>
      <w:r>
        <w:t>tests,</w:t>
      </w:r>
      <w:r>
        <w:rPr>
          <w:spacing w:val="-13"/>
        </w:rPr>
        <w:t xml:space="preserve"> </w:t>
      </w:r>
      <w:r>
        <w:t>in</w:t>
      </w:r>
      <w:r>
        <w:rPr>
          <w:spacing w:val="-12"/>
        </w:rPr>
        <w:t xml:space="preserve"> </w:t>
      </w:r>
      <w:r>
        <w:t>all</w:t>
      </w:r>
      <w:r>
        <w:rPr>
          <w:spacing w:val="-13"/>
        </w:rPr>
        <w:t xml:space="preserve"> </w:t>
      </w:r>
      <w:r>
        <w:t>considered cases (it means fragment density in sectors 7, 8 and 9) the null hypothesis about the equality of the regression coefficients cannot be rejected at the significance level 0.05 - it means, that the regression models of the real and experimental fragment density are equal with probability 0.95. Again,</w:t>
      </w:r>
      <w:r>
        <w:rPr>
          <w:spacing w:val="-13"/>
        </w:rPr>
        <w:t xml:space="preserve"> </w:t>
      </w:r>
      <w:r>
        <w:t>it</w:t>
      </w:r>
      <w:r>
        <w:rPr>
          <w:spacing w:val="-13"/>
        </w:rPr>
        <w:t xml:space="preserve"> </w:t>
      </w:r>
      <w:r>
        <w:t>is</w:t>
      </w:r>
      <w:r>
        <w:rPr>
          <w:spacing w:val="-13"/>
        </w:rPr>
        <w:t xml:space="preserve"> </w:t>
      </w:r>
      <w:r>
        <w:t>necessary</w:t>
      </w:r>
      <w:r>
        <w:rPr>
          <w:spacing w:val="-14"/>
        </w:rPr>
        <w:t xml:space="preserve"> </w:t>
      </w:r>
      <w:r>
        <w:t>to</w:t>
      </w:r>
      <w:r>
        <w:rPr>
          <w:spacing w:val="-14"/>
        </w:rPr>
        <w:t xml:space="preserve"> </w:t>
      </w:r>
      <w:r>
        <w:t>say,</w:t>
      </w:r>
      <w:r>
        <w:rPr>
          <w:spacing w:val="-13"/>
        </w:rPr>
        <w:t xml:space="preserve"> </w:t>
      </w:r>
      <w:r>
        <w:t>that</w:t>
      </w:r>
      <w:r>
        <w:rPr>
          <w:spacing w:val="-13"/>
        </w:rPr>
        <w:t xml:space="preserve"> </w:t>
      </w:r>
      <w:r>
        <w:t>due</w:t>
      </w:r>
      <w:r>
        <w:rPr>
          <w:spacing w:val="-13"/>
        </w:rPr>
        <w:t xml:space="preserve"> </w:t>
      </w:r>
      <w:r>
        <w:t>to</w:t>
      </w:r>
      <w:r>
        <w:rPr>
          <w:spacing w:val="-13"/>
        </w:rPr>
        <w:t xml:space="preserve"> </w:t>
      </w:r>
      <w:r>
        <w:t>the</w:t>
      </w:r>
      <w:r>
        <w:rPr>
          <w:spacing w:val="-14"/>
        </w:rPr>
        <w:t xml:space="preserve"> </w:t>
      </w:r>
      <w:r>
        <w:t>low</w:t>
      </w:r>
      <w:r>
        <w:rPr>
          <w:spacing w:val="-12"/>
        </w:rPr>
        <w:t xml:space="preserve"> </w:t>
      </w:r>
      <w:r>
        <w:t>number</w:t>
      </w:r>
      <w:r>
        <w:rPr>
          <w:spacing w:val="-12"/>
        </w:rPr>
        <w:t xml:space="preserve"> </w:t>
      </w:r>
      <w:r>
        <w:t>of</w:t>
      </w:r>
      <w:r>
        <w:rPr>
          <w:spacing w:val="-13"/>
        </w:rPr>
        <w:t xml:space="preserve"> </w:t>
      </w:r>
      <w:r>
        <w:t>evaluated</w:t>
      </w:r>
      <w:r>
        <w:rPr>
          <w:spacing w:val="-13"/>
        </w:rPr>
        <w:t xml:space="preserve"> </w:t>
      </w:r>
      <w:r>
        <w:t>samples</w:t>
      </w:r>
      <w:r>
        <w:rPr>
          <w:spacing w:val="-12"/>
        </w:rPr>
        <w:t xml:space="preserve"> </w:t>
      </w:r>
      <w:r>
        <w:t>(see</w:t>
      </w:r>
      <w:r>
        <w:rPr>
          <w:spacing w:val="-7"/>
        </w:rPr>
        <w:t xml:space="preserve"> </w:t>
      </w:r>
      <w:hyperlink w:anchor="_bookmark173" w:history="1">
        <w:r>
          <w:t>Table</w:t>
        </w:r>
        <w:r>
          <w:rPr>
            <w:spacing w:val="-13"/>
          </w:rPr>
          <w:t xml:space="preserve"> </w:t>
        </w:r>
        <w:r>
          <w:t>7.2</w:t>
        </w:r>
      </w:hyperlink>
      <w:r>
        <w:rPr>
          <w:spacing w:val="-14"/>
        </w:rPr>
        <w:t xml:space="preserve"> </w:t>
      </w:r>
      <w:r>
        <w:t>-</w:t>
      </w:r>
      <w:r>
        <w:rPr>
          <w:spacing w:val="-12"/>
        </w:rPr>
        <w:t xml:space="preserve"> </w:t>
      </w:r>
      <w:hyperlink w:anchor="_bookmark184" w:history="1">
        <w:r>
          <w:t>Table</w:t>
        </w:r>
      </w:hyperlink>
      <w:r>
        <w:t xml:space="preserve"> </w:t>
      </w:r>
      <w:hyperlink w:anchor="_bookmark184" w:history="1">
        <w:r>
          <w:t>7.13</w:t>
        </w:r>
      </w:hyperlink>
      <w:r>
        <w:t>), the power of these test is relatively low, what means that the null hypothesis was not be rejected, even though it was wrong. In sectors 10, 11, 12 and 13 these test were not carried out due to insufficient or missing</w:t>
      </w:r>
      <w:r>
        <w:rPr>
          <w:spacing w:val="-15"/>
        </w:rPr>
        <w:t xml:space="preserve"> </w:t>
      </w:r>
      <w:r>
        <w:t>data.</w:t>
      </w:r>
    </w:p>
    <w:p w:rsidR="00DF3834" w:rsidRDefault="00FC2624">
      <w:pPr>
        <w:spacing w:before="119" w:line="264" w:lineRule="auto"/>
        <w:ind w:left="101" w:right="112"/>
        <w:jc w:val="both"/>
        <w:rPr>
          <w:rFonts w:ascii="Cambria" w:eastAsia="Cambria" w:hAnsi="Cambria" w:cs="Cambria"/>
        </w:rPr>
      </w:pPr>
      <w:r>
        <w:rPr>
          <w:rFonts w:ascii="Cambria"/>
        </w:rPr>
        <w:t xml:space="preserve">With respect to the results of statistical analysis mentioned above it can be said, that </w:t>
      </w:r>
      <w:r>
        <w:rPr>
          <w:rFonts w:ascii="Cambria"/>
          <w:b/>
        </w:rPr>
        <w:t>the theoretical</w:t>
      </w:r>
      <w:r>
        <w:rPr>
          <w:rFonts w:ascii="Cambria"/>
          <w:b/>
          <w:spacing w:val="-12"/>
        </w:rPr>
        <w:t xml:space="preserve"> </w:t>
      </w:r>
      <w:r>
        <w:rPr>
          <w:rFonts w:ascii="Cambria"/>
          <w:b/>
        </w:rPr>
        <w:t>model</w:t>
      </w:r>
      <w:r>
        <w:rPr>
          <w:rFonts w:ascii="Cambria"/>
          <w:b/>
          <w:spacing w:val="-13"/>
        </w:rPr>
        <w:t xml:space="preserve"> </w:t>
      </w:r>
      <w:r>
        <w:rPr>
          <w:rFonts w:ascii="Cambria"/>
          <w:b/>
        </w:rPr>
        <w:t>of</w:t>
      </w:r>
      <w:r>
        <w:rPr>
          <w:rFonts w:ascii="Cambria"/>
          <w:b/>
          <w:spacing w:val="-14"/>
        </w:rPr>
        <w:t xml:space="preserve"> </w:t>
      </w:r>
      <w:r>
        <w:rPr>
          <w:rFonts w:ascii="Cambria"/>
          <w:b/>
        </w:rPr>
        <w:t>fragment</w:t>
      </w:r>
      <w:r>
        <w:rPr>
          <w:rFonts w:ascii="Cambria"/>
          <w:b/>
          <w:spacing w:val="-12"/>
        </w:rPr>
        <w:t xml:space="preserve"> </w:t>
      </w:r>
      <w:r>
        <w:rPr>
          <w:rFonts w:ascii="Cambria"/>
          <w:b/>
        </w:rPr>
        <w:t>density</w:t>
      </w:r>
      <w:r>
        <w:rPr>
          <w:rFonts w:ascii="Cambria"/>
          <w:b/>
          <w:spacing w:val="-14"/>
        </w:rPr>
        <w:t xml:space="preserve"> </w:t>
      </w:r>
      <w:r>
        <w:rPr>
          <w:rFonts w:ascii="Cambria"/>
          <w:b/>
        </w:rPr>
        <w:t>shows</w:t>
      </w:r>
      <w:r>
        <w:rPr>
          <w:rFonts w:ascii="Cambria"/>
          <w:b/>
          <w:spacing w:val="-14"/>
        </w:rPr>
        <w:t xml:space="preserve"> </w:t>
      </w:r>
      <w:r>
        <w:rPr>
          <w:rFonts w:ascii="Cambria"/>
          <w:b/>
        </w:rPr>
        <w:t>relatively</w:t>
      </w:r>
      <w:r>
        <w:rPr>
          <w:rFonts w:ascii="Cambria"/>
          <w:b/>
          <w:spacing w:val="-13"/>
        </w:rPr>
        <w:t xml:space="preserve"> </w:t>
      </w:r>
      <w:r>
        <w:rPr>
          <w:rFonts w:ascii="Cambria"/>
          <w:b/>
        </w:rPr>
        <w:t>good</w:t>
      </w:r>
      <w:r>
        <w:rPr>
          <w:rFonts w:ascii="Cambria"/>
          <w:b/>
          <w:spacing w:val="-15"/>
        </w:rPr>
        <w:t xml:space="preserve"> </w:t>
      </w:r>
      <w:r>
        <w:rPr>
          <w:rFonts w:ascii="Cambria"/>
          <w:b/>
        </w:rPr>
        <w:t>conformity</w:t>
      </w:r>
      <w:r>
        <w:rPr>
          <w:rFonts w:ascii="Cambria"/>
          <w:b/>
          <w:spacing w:val="-15"/>
        </w:rPr>
        <w:t xml:space="preserve"> </w:t>
      </w:r>
      <w:r>
        <w:rPr>
          <w:rFonts w:ascii="Cambria"/>
          <w:b/>
        </w:rPr>
        <w:t>with</w:t>
      </w:r>
      <w:r>
        <w:rPr>
          <w:rFonts w:ascii="Cambria"/>
          <w:b/>
          <w:spacing w:val="-14"/>
        </w:rPr>
        <w:t xml:space="preserve"> </w:t>
      </w:r>
      <w:r>
        <w:rPr>
          <w:rFonts w:ascii="Cambria"/>
          <w:b/>
        </w:rPr>
        <w:t xml:space="preserve">experimental data obtained from dolls. </w:t>
      </w:r>
      <w:r>
        <w:rPr>
          <w:rFonts w:ascii="Cambria"/>
        </w:rPr>
        <w:t xml:space="preserve">This conclusion is negatively affected by </w:t>
      </w:r>
      <w:r>
        <w:rPr>
          <w:rFonts w:ascii="Cambria"/>
          <w:b/>
        </w:rPr>
        <w:t xml:space="preserve">low number of available samples </w:t>
      </w:r>
      <w:r>
        <w:rPr>
          <w:rFonts w:ascii="Cambria"/>
        </w:rPr>
        <w:t>of experimentally obtained</w:t>
      </w:r>
      <w:r>
        <w:rPr>
          <w:rFonts w:ascii="Cambria"/>
          <w:spacing w:val="-18"/>
        </w:rPr>
        <w:t xml:space="preserve"> </w:t>
      </w:r>
      <w:r>
        <w:rPr>
          <w:rFonts w:ascii="Cambria"/>
        </w:rPr>
        <w:t>data.</w:t>
      </w:r>
    </w:p>
    <w:p w:rsidR="00DF3834" w:rsidRDefault="00FC2624">
      <w:pPr>
        <w:spacing w:before="119" w:line="264" w:lineRule="auto"/>
        <w:ind w:left="101" w:right="113"/>
        <w:jc w:val="both"/>
        <w:rPr>
          <w:rFonts w:ascii="Cambria" w:eastAsia="Cambria" w:hAnsi="Cambria" w:cs="Cambria"/>
        </w:rPr>
      </w:pPr>
      <w:r>
        <w:rPr>
          <w:rFonts w:ascii="Cambria"/>
        </w:rPr>
        <w:t xml:space="preserve">Furthermore, it can be said that </w:t>
      </w:r>
      <w:r>
        <w:rPr>
          <w:rFonts w:ascii="Cambria"/>
          <w:b/>
        </w:rPr>
        <w:t>the real fragment densities, obtained from the bodies of victims, differ with relatively high probability from the theoretical fragment densities</w:t>
      </w:r>
      <w:r>
        <w:rPr>
          <w:rFonts w:ascii="Cambria"/>
        </w:rPr>
        <w:t>, expected</w:t>
      </w:r>
      <w:r>
        <w:rPr>
          <w:rFonts w:ascii="Cambria"/>
          <w:spacing w:val="-7"/>
        </w:rPr>
        <w:t xml:space="preserve"> </w:t>
      </w:r>
      <w:r>
        <w:rPr>
          <w:rFonts w:ascii="Cambria"/>
        </w:rPr>
        <w:t>in</w:t>
      </w:r>
      <w:r>
        <w:rPr>
          <w:rFonts w:ascii="Cambria"/>
          <w:spacing w:val="-5"/>
        </w:rPr>
        <w:t xml:space="preserve"> </w:t>
      </w:r>
      <w:r>
        <w:rPr>
          <w:rFonts w:ascii="Cambria"/>
        </w:rPr>
        <w:t>given</w:t>
      </w:r>
      <w:r>
        <w:rPr>
          <w:rFonts w:ascii="Cambria"/>
          <w:spacing w:val="-7"/>
        </w:rPr>
        <w:t xml:space="preserve"> </w:t>
      </w:r>
      <w:r>
        <w:rPr>
          <w:rFonts w:ascii="Cambria"/>
        </w:rPr>
        <w:t>sectors</w:t>
      </w:r>
      <w:r>
        <w:rPr>
          <w:rFonts w:ascii="Cambria"/>
          <w:spacing w:val="-7"/>
        </w:rPr>
        <w:t xml:space="preserve"> </w:t>
      </w:r>
      <w:r>
        <w:rPr>
          <w:rFonts w:ascii="Cambria"/>
        </w:rPr>
        <w:t>and</w:t>
      </w:r>
      <w:r>
        <w:rPr>
          <w:rFonts w:ascii="Cambria"/>
          <w:spacing w:val="-6"/>
        </w:rPr>
        <w:t xml:space="preserve"> </w:t>
      </w:r>
      <w:r>
        <w:rPr>
          <w:rFonts w:ascii="Cambria"/>
        </w:rPr>
        <w:t>given</w:t>
      </w:r>
      <w:r>
        <w:rPr>
          <w:rFonts w:ascii="Cambria"/>
          <w:spacing w:val="-6"/>
        </w:rPr>
        <w:t xml:space="preserve"> </w:t>
      </w:r>
      <w:r>
        <w:rPr>
          <w:rFonts w:ascii="Cambria"/>
        </w:rPr>
        <w:t>distances.</w:t>
      </w:r>
      <w:r>
        <w:rPr>
          <w:rFonts w:ascii="Cambria"/>
          <w:spacing w:val="-7"/>
        </w:rPr>
        <w:t xml:space="preserve"> </w:t>
      </w:r>
      <w:r>
        <w:rPr>
          <w:rFonts w:ascii="Cambria"/>
        </w:rPr>
        <w:t>Again,</w:t>
      </w:r>
      <w:r>
        <w:rPr>
          <w:rFonts w:ascii="Cambria"/>
          <w:spacing w:val="-7"/>
        </w:rPr>
        <w:t xml:space="preserve"> </w:t>
      </w:r>
      <w:r>
        <w:rPr>
          <w:rFonts w:ascii="Cambria"/>
        </w:rPr>
        <w:t>this</w:t>
      </w:r>
      <w:r>
        <w:rPr>
          <w:rFonts w:ascii="Cambria"/>
          <w:spacing w:val="-6"/>
        </w:rPr>
        <w:t xml:space="preserve"> </w:t>
      </w:r>
      <w:r>
        <w:rPr>
          <w:rFonts w:ascii="Cambria"/>
        </w:rPr>
        <w:t>conclusion</w:t>
      </w:r>
      <w:r>
        <w:rPr>
          <w:rFonts w:ascii="Cambria"/>
          <w:spacing w:val="-7"/>
        </w:rPr>
        <w:t xml:space="preserve"> </w:t>
      </w:r>
      <w:r>
        <w:rPr>
          <w:rFonts w:ascii="Cambria"/>
        </w:rPr>
        <w:t>is</w:t>
      </w:r>
      <w:r>
        <w:rPr>
          <w:rFonts w:ascii="Cambria"/>
          <w:spacing w:val="-6"/>
        </w:rPr>
        <w:t xml:space="preserve"> </w:t>
      </w:r>
      <w:r>
        <w:rPr>
          <w:rFonts w:ascii="Cambria"/>
        </w:rPr>
        <w:t>negatively</w:t>
      </w:r>
      <w:r>
        <w:rPr>
          <w:rFonts w:ascii="Cambria"/>
          <w:spacing w:val="-7"/>
        </w:rPr>
        <w:t xml:space="preserve"> </w:t>
      </w:r>
      <w:r>
        <w:rPr>
          <w:rFonts w:ascii="Cambria"/>
        </w:rPr>
        <w:t>affected</w:t>
      </w:r>
      <w:r>
        <w:rPr>
          <w:rFonts w:ascii="Cambria"/>
          <w:spacing w:val="-7"/>
        </w:rPr>
        <w:t xml:space="preserve"> </w:t>
      </w:r>
      <w:r>
        <w:rPr>
          <w:rFonts w:ascii="Cambria"/>
        </w:rPr>
        <w:t>by</w:t>
      </w:r>
      <w:r>
        <w:rPr>
          <w:rFonts w:ascii="Cambria"/>
          <w:spacing w:val="-3"/>
        </w:rPr>
        <w:t xml:space="preserve"> </w:t>
      </w:r>
      <w:r>
        <w:rPr>
          <w:rFonts w:ascii="Cambria"/>
          <w:b/>
        </w:rPr>
        <w:t>low number of available</w:t>
      </w:r>
      <w:r>
        <w:rPr>
          <w:rFonts w:ascii="Cambria"/>
          <w:b/>
          <w:spacing w:val="-10"/>
        </w:rPr>
        <w:t xml:space="preserve"> </w:t>
      </w:r>
      <w:r>
        <w:rPr>
          <w:rFonts w:ascii="Cambria"/>
          <w:b/>
        </w:rPr>
        <w:t>data</w:t>
      </w:r>
      <w:r>
        <w:rPr>
          <w:rFonts w:ascii="Cambria"/>
        </w:rPr>
        <w:t>.</w:t>
      </w:r>
    </w:p>
    <w:p w:rsidR="00DF3834" w:rsidRDefault="00FC2624">
      <w:pPr>
        <w:pStyle w:val="BodyText"/>
        <w:spacing w:before="120" w:line="264" w:lineRule="auto"/>
        <w:ind w:right="117"/>
        <w:jc w:val="both"/>
      </w:pPr>
      <w:r>
        <w:t>Real</w:t>
      </w:r>
      <w:r>
        <w:rPr>
          <w:spacing w:val="-10"/>
        </w:rPr>
        <w:t xml:space="preserve"> </w:t>
      </w:r>
      <w:r>
        <w:t>fragment</w:t>
      </w:r>
      <w:r>
        <w:rPr>
          <w:spacing w:val="-9"/>
        </w:rPr>
        <w:t xml:space="preserve"> </w:t>
      </w:r>
      <w:r>
        <w:t>densities,</w:t>
      </w:r>
      <w:r>
        <w:rPr>
          <w:spacing w:val="-10"/>
        </w:rPr>
        <w:t xml:space="preserve"> </w:t>
      </w:r>
      <w:r>
        <w:t>used</w:t>
      </w:r>
      <w:r>
        <w:rPr>
          <w:spacing w:val="-9"/>
        </w:rPr>
        <w:t xml:space="preserve"> </w:t>
      </w:r>
      <w:r>
        <w:t>in</w:t>
      </w:r>
      <w:r>
        <w:rPr>
          <w:spacing w:val="-10"/>
        </w:rPr>
        <w:t xml:space="preserve"> </w:t>
      </w:r>
      <w:r>
        <w:t>this</w:t>
      </w:r>
      <w:r>
        <w:rPr>
          <w:spacing w:val="-9"/>
        </w:rPr>
        <w:t xml:space="preserve"> </w:t>
      </w:r>
      <w:r>
        <w:t>statistical</w:t>
      </w:r>
      <w:r>
        <w:rPr>
          <w:spacing w:val="-10"/>
        </w:rPr>
        <w:t xml:space="preserve"> </w:t>
      </w:r>
      <w:r>
        <w:t>analysis,</w:t>
      </w:r>
      <w:r>
        <w:rPr>
          <w:spacing w:val="-9"/>
        </w:rPr>
        <w:t xml:space="preserve"> </w:t>
      </w:r>
      <w:r>
        <w:t>do</w:t>
      </w:r>
      <w:r>
        <w:rPr>
          <w:spacing w:val="-10"/>
        </w:rPr>
        <w:t xml:space="preserve"> </w:t>
      </w:r>
      <w:r>
        <w:t>not</w:t>
      </w:r>
      <w:r>
        <w:rPr>
          <w:spacing w:val="-10"/>
        </w:rPr>
        <w:t xml:space="preserve"> </w:t>
      </w:r>
      <w:r>
        <w:t>consider</w:t>
      </w:r>
      <w:r>
        <w:rPr>
          <w:spacing w:val="-10"/>
        </w:rPr>
        <w:t xml:space="preserve"> </w:t>
      </w:r>
      <w:r>
        <w:t>number</w:t>
      </w:r>
      <w:r>
        <w:rPr>
          <w:spacing w:val="-9"/>
        </w:rPr>
        <w:t xml:space="preserve"> </w:t>
      </w:r>
      <w:r>
        <w:t>of</w:t>
      </w:r>
      <w:r>
        <w:rPr>
          <w:spacing w:val="-10"/>
        </w:rPr>
        <w:t xml:space="preserve"> </w:t>
      </w:r>
      <w:r>
        <w:t>fragments</w:t>
      </w:r>
      <w:r>
        <w:rPr>
          <w:spacing w:val="-9"/>
        </w:rPr>
        <w:t xml:space="preserve"> </w:t>
      </w:r>
      <w:r>
        <w:t>that hit the walls of buildings, windows, and furniture of the</w:t>
      </w:r>
      <w:r>
        <w:rPr>
          <w:spacing w:val="-27"/>
        </w:rPr>
        <w:t xml:space="preserve"> </w:t>
      </w:r>
      <w:r>
        <w:t>cafes.</w:t>
      </w:r>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FC2624">
      <w:pPr>
        <w:spacing w:before="225" w:after="21"/>
        <w:ind w:left="141"/>
        <w:jc w:val="both"/>
        <w:rPr>
          <w:rFonts w:ascii="Cambria" w:eastAsia="Cambria" w:hAnsi="Cambria" w:cs="Cambria"/>
          <w:sz w:val="36"/>
          <w:szCs w:val="36"/>
        </w:rPr>
      </w:pPr>
      <w:bookmarkStart w:id="243" w:name="8_Analysis_of_projectile_blast_effect"/>
      <w:bookmarkStart w:id="244" w:name="_bookmark202"/>
      <w:bookmarkEnd w:id="243"/>
      <w:bookmarkEnd w:id="244"/>
      <w:r>
        <w:rPr>
          <w:rFonts w:ascii="Cambria"/>
          <w:color w:val="2D74B5"/>
          <w:sz w:val="36"/>
        </w:rPr>
        <w:t>8   Analysis of projectile blast</w:t>
      </w:r>
      <w:r>
        <w:rPr>
          <w:rFonts w:ascii="Cambria"/>
          <w:color w:val="2D74B5"/>
          <w:spacing w:val="-21"/>
          <w:sz w:val="36"/>
        </w:rPr>
        <w:t xml:space="preserve"> </w:t>
      </w:r>
      <w:r>
        <w:rPr>
          <w:rFonts w:ascii="Cambria"/>
          <w:color w:val="2D74B5"/>
          <w:sz w:val="36"/>
        </w:rPr>
        <w:t>effect</w:t>
      </w:r>
    </w:p>
    <w:p w:rsidR="00DF3834" w:rsidRDefault="00CC465F">
      <w:pPr>
        <w:spacing w:line="20" w:lineRule="exact"/>
        <w:ind w:left="107"/>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1538" style="width:457.05pt;height:.5pt;mso-position-horizontal-relative:char;mso-position-vertical-relative:line" coordsize="9141,10">
            <v:group id="_x0000_s1539" style="position:absolute;left:5;top:5;width:9131;height:2" coordorigin="5,5" coordsize="9131,2">
              <v:shape id="_x0000_s1540" style="position:absolute;left:5;top:5;width:9131;height:2" coordorigin="5,5" coordsize="9131,0" path="m5,5r9130,e" filled="f" strokecolor="#5b9bd4" strokeweight=".48pt">
                <v:path arrowok="t"/>
              </v:shape>
            </v:group>
            <w10:wrap type="none"/>
            <w10:anchorlock/>
          </v:group>
        </w:pict>
      </w:r>
    </w:p>
    <w:p w:rsidR="00DF3834" w:rsidRDefault="00FC2624">
      <w:pPr>
        <w:pStyle w:val="BodyText"/>
        <w:spacing w:before="29" w:line="264" w:lineRule="auto"/>
        <w:ind w:left="141" w:right="153"/>
        <w:jc w:val="both"/>
      </w:pPr>
      <w:r>
        <w:rPr>
          <w:rFonts w:cs="Cambria"/>
        </w:rPr>
        <w:t>During the explosion of the projectile’s explosive char</w:t>
      </w:r>
      <w:r>
        <w:t>ge the blast effect, depending on the overpressure on front of shock wave acts on targets in close proximity of the centre of explosion. The overpressure on the shock wave front higher than 100 kPa is deadly for unprotected men, primarily due to lungs injuries. The overpressure 100 kPa causes death after several days, the overpressure 500 kPa causes immediate</w:t>
      </w:r>
      <w:r>
        <w:rPr>
          <w:spacing w:val="-21"/>
        </w:rPr>
        <w:t xml:space="preserve"> </w:t>
      </w:r>
      <w:r>
        <w:t>death.</w:t>
      </w:r>
    </w:p>
    <w:p w:rsidR="00DF3834" w:rsidRDefault="00FC2624">
      <w:pPr>
        <w:pStyle w:val="BodyText"/>
        <w:spacing w:before="120" w:line="264" w:lineRule="auto"/>
        <w:ind w:left="141" w:right="154"/>
        <w:jc w:val="both"/>
      </w:pPr>
      <w:r>
        <w:t>The overpressure at the shock wave reaches magnitudes up to 40 GPa in the centre of explosion. The</w:t>
      </w:r>
      <w:r>
        <w:rPr>
          <w:spacing w:val="-9"/>
        </w:rPr>
        <w:t xml:space="preserve"> </w:t>
      </w:r>
      <w:r>
        <w:t>overpressure</w:t>
      </w:r>
      <w:r>
        <w:rPr>
          <w:spacing w:val="-7"/>
        </w:rPr>
        <w:t xml:space="preserve"> </w:t>
      </w:r>
      <w:r>
        <w:t>steeply</w:t>
      </w:r>
      <w:r>
        <w:rPr>
          <w:spacing w:val="-8"/>
        </w:rPr>
        <w:t xml:space="preserve"> </w:t>
      </w:r>
      <w:r>
        <w:t>decreases</w:t>
      </w:r>
      <w:r>
        <w:rPr>
          <w:spacing w:val="-7"/>
        </w:rPr>
        <w:t xml:space="preserve"> </w:t>
      </w:r>
      <w:r>
        <w:t>with</w:t>
      </w:r>
      <w:r>
        <w:rPr>
          <w:spacing w:val="-8"/>
        </w:rPr>
        <w:t xml:space="preserve"> </w:t>
      </w:r>
      <w:r>
        <w:t>increasing</w:t>
      </w:r>
      <w:r>
        <w:rPr>
          <w:spacing w:val="-8"/>
        </w:rPr>
        <w:t xml:space="preserve"> </w:t>
      </w:r>
      <w:r>
        <w:t>distance</w:t>
      </w:r>
      <w:r>
        <w:rPr>
          <w:spacing w:val="-7"/>
        </w:rPr>
        <w:t xml:space="preserve"> </w:t>
      </w:r>
      <w:r>
        <w:t>from</w:t>
      </w:r>
      <w:r>
        <w:rPr>
          <w:spacing w:val="-8"/>
        </w:rPr>
        <w:t xml:space="preserve"> </w:t>
      </w:r>
      <w:r>
        <w:t>the</w:t>
      </w:r>
      <w:r>
        <w:rPr>
          <w:spacing w:val="-7"/>
        </w:rPr>
        <w:t xml:space="preserve"> </w:t>
      </w:r>
      <w:r>
        <w:t>CE.</w:t>
      </w:r>
      <w:r>
        <w:rPr>
          <w:spacing w:val="-7"/>
        </w:rPr>
        <w:t xml:space="preserve"> </w:t>
      </w:r>
      <w:r>
        <w:t>Relation</w:t>
      </w:r>
      <w:r>
        <w:rPr>
          <w:spacing w:val="-7"/>
        </w:rPr>
        <w:t xml:space="preserve"> </w:t>
      </w:r>
      <w:r>
        <w:t>describing</w:t>
      </w:r>
      <w:r>
        <w:rPr>
          <w:spacing w:val="-8"/>
        </w:rPr>
        <w:t xml:space="preserve"> </w:t>
      </w:r>
      <w:r>
        <w:t>the change</w:t>
      </w:r>
      <w:r>
        <w:rPr>
          <w:spacing w:val="-4"/>
        </w:rPr>
        <w:t xml:space="preserve"> </w:t>
      </w:r>
      <w:r>
        <w:t>of</w:t>
      </w:r>
      <w:r>
        <w:rPr>
          <w:spacing w:val="-4"/>
        </w:rPr>
        <w:t xml:space="preserve"> </w:t>
      </w:r>
      <w:r>
        <w:t>overpressure</w:t>
      </w:r>
      <w:r>
        <w:rPr>
          <w:spacing w:val="-3"/>
        </w:rPr>
        <w:t xml:space="preserve"> </w:t>
      </w:r>
      <w:r>
        <w:t>with</w:t>
      </w:r>
      <w:r>
        <w:rPr>
          <w:spacing w:val="-4"/>
        </w:rPr>
        <w:t xml:space="preserve"> </w:t>
      </w:r>
      <w:r>
        <w:t>the</w:t>
      </w:r>
      <w:r>
        <w:rPr>
          <w:spacing w:val="-4"/>
        </w:rPr>
        <w:t xml:space="preserve"> </w:t>
      </w:r>
      <w:r>
        <w:t>distance</w:t>
      </w:r>
      <w:r>
        <w:rPr>
          <w:spacing w:val="-4"/>
        </w:rPr>
        <w:t xml:space="preserve"> </w:t>
      </w:r>
      <w:r>
        <w:t>from</w:t>
      </w:r>
      <w:r>
        <w:rPr>
          <w:spacing w:val="-4"/>
        </w:rPr>
        <w:t xml:space="preserve"> </w:t>
      </w:r>
      <w:r>
        <w:t>the</w:t>
      </w:r>
      <w:r>
        <w:rPr>
          <w:spacing w:val="-5"/>
        </w:rPr>
        <w:t xml:space="preserve"> </w:t>
      </w:r>
      <w:r>
        <w:t>CE</w:t>
      </w:r>
      <w:r>
        <w:rPr>
          <w:spacing w:val="-2"/>
        </w:rPr>
        <w:t xml:space="preserve"> </w:t>
      </w:r>
      <w:r>
        <w:rPr>
          <w:i/>
        </w:rPr>
        <w:t>Δp</w:t>
      </w:r>
      <w:r>
        <w:rPr>
          <w:i/>
          <w:spacing w:val="-4"/>
        </w:rPr>
        <w:t xml:space="preserve"> </w:t>
      </w:r>
      <w:r>
        <w:t>=</w:t>
      </w:r>
      <w:r>
        <w:rPr>
          <w:spacing w:val="-4"/>
        </w:rPr>
        <w:t xml:space="preserve"> </w:t>
      </w:r>
      <w:r>
        <w:rPr>
          <w:i/>
        </w:rPr>
        <w:t>f(R)</w:t>
      </w:r>
      <w:r>
        <w:rPr>
          <w:i/>
          <w:spacing w:val="-4"/>
        </w:rPr>
        <w:t xml:space="preserve"> </w:t>
      </w:r>
      <w:r>
        <w:t>has</w:t>
      </w:r>
      <w:r>
        <w:rPr>
          <w:spacing w:val="-4"/>
        </w:rPr>
        <w:t xml:space="preserve"> </w:t>
      </w:r>
      <w:r>
        <w:t>published</w:t>
      </w:r>
      <w:r>
        <w:rPr>
          <w:spacing w:val="-4"/>
        </w:rPr>
        <w:t xml:space="preserve"> </w:t>
      </w:r>
      <w:r>
        <w:t>number</w:t>
      </w:r>
      <w:r>
        <w:rPr>
          <w:spacing w:val="-4"/>
        </w:rPr>
        <w:t xml:space="preserve"> </w:t>
      </w:r>
      <w:r>
        <w:t>of</w:t>
      </w:r>
      <w:r>
        <w:rPr>
          <w:spacing w:val="-4"/>
        </w:rPr>
        <w:t xml:space="preserve"> </w:t>
      </w:r>
      <w:r>
        <w:t>authors. The most widespread form of the relation</w:t>
      </w:r>
      <w:r>
        <w:rPr>
          <w:spacing w:val="-15"/>
        </w:rPr>
        <w:t xml:space="preserve"> </w:t>
      </w:r>
      <w:r>
        <w:t>is</w:t>
      </w:r>
    </w:p>
    <w:p w:rsidR="00DF3834" w:rsidRDefault="00FC2624">
      <w:pPr>
        <w:pStyle w:val="BodyText"/>
        <w:spacing w:before="102"/>
        <w:ind w:left="3171" w:right="3183"/>
        <w:jc w:val="center"/>
      </w:pPr>
      <w:r>
        <w:rPr>
          <w:rFonts w:ascii="Cambria Math" w:eastAsia="Cambria Math" w:hAnsi="Cambria Math" w:cs="Cambria Math"/>
          <w:spacing w:val="-1"/>
          <w:w w:val="85"/>
        </w:rPr>
        <w:t>𝛥𝑝</w:t>
      </w:r>
      <w:r>
        <w:rPr>
          <w:rFonts w:ascii="Cambria Math" w:eastAsia="Cambria Math" w:hAnsi="Cambria Math" w:cs="Cambria Math"/>
          <w:w w:val="85"/>
        </w:rPr>
        <w:t xml:space="preserve">  = </w:t>
      </w:r>
      <w:r>
        <w:rPr>
          <w:rFonts w:ascii="Cambria Math" w:eastAsia="Cambria Math" w:hAnsi="Cambria Math" w:cs="Cambria Math"/>
          <w:spacing w:val="1"/>
          <w:w w:val="85"/>
        </w:rPr>
        <w:t>�𝑧</w:t>
      </w:r>
      <w:r>
        <w:rPr>
          <w:rFonts w:ascii="Cambria Math" w:eastAsia="Cambria Math" w:hAnsi="Cambria Math" w:cs="Cambria Math"/>
          <w:w w:val="85"/>
        </w:rPr>
        <w:t xml:space="preserve"> + </w:t>
      </w:r>
      <w:r>
        <w:rPr>
          <w:rFonts w:ascii="Cambria Math" w:eastAsia="Cambria Math" w:hAnsi="Cambria Math" w:cs="Cambria Math"/>
          <w:spacing w:val="6"/>
          <w:w w:val="85"/>
        </w:rPr>
        <w:t>�𝑧</w:t>
      </w:r>
      <w:r>
        <w:rPr>
          <w:rFonts w:ascii="Cambria Math" w:eastAsia="Cambria Math" w:hAnsi="Cambria Math" w:cs="Cambria Math"/>
          <w:spacing w:val="6"/>
          <w:w w:val="85"/>
          <w:position w:val="8"/>
          <w:sz w:val="16"/>
          <w:szCs w:val="16"/>
        </w:rPr>
        <w:t>2</w:t>
      </w:r>
      <w:r>
        <w:rPr>
          <w:rFonts w:ascii="Cambria Math" w:eastAsia="Cambria Math" w:hAnsi="Cambria Math" w:cs="Cambria Math"/>
          <w:w w:val="85"/>
          <w:position w:val="8"/>
          <w:sz w:val="16"/>
          <w:szCs w:val="16"/>
        </w:rPr>
        <w:t xml:space="preserve"> </w:t>
      </w:r>
      <w:r>
        <w:rPr>
          <w:rFonts w:ascii="Cambria Math" w:eastAsia="Cambria Math" w:hAnsi="Cambria Math" w:cs="Cambria Math"/>
          <w:w w:val="85"/>
        </w:rPr>
        <w:t xml:space="preserve">+ </w:t>
      </w:r>
      <w:r>
        <w:rPr>
          <w:rFonts w:ascii="Cambria Math" w:eastAsia="Cambria Math" w:hAnsi="Cambria Math" w:cs="Cambria Math"/>
          <w:spacing w:val="7"/>
          <w:w w:val="85"/>
        </w:rPr>
        <w:t>�𝑧</w:t>
      </w:r>
      <w:r>
        <w:rPr>
          <w:rFonts w:ascii="Cambria Math" w:eastAsia="Cambria Math" w:hAnsi="Cambria Math" w:cs="Cambria Math"/>
          <w:spacing w:val="7"/>
          <w:w w:val="85"/>
          <w:position w:val="8"/>
          <w:sz w:val="16"/>
          <w:szCs w:val="16"/>
        </w:rPr>
        <w:t>3</w:t>
      </w:r>
      <w:r>
        <w:rPr>
          <w:rFonts w:ascii="Cambria Math" w:eastAsia="Cambria Math" w:hAnsi="Cambria Math" w:cs="Cambria Math"/>
          <w:w w:val="85"/>
          <w:position w:val="8"/>
          <w:sz w:val="16"/>
          <w:szCs w:val="16"/>
        </w:rPr>
        <w:t xml:space="preserve"> </w:t>
      </w:r>
      <w:r>
        <w:rPr>
          <w:w w:val="85"/>
        </w:rPr>
        <w:t>,</w:t>
      </w:r>
      <w:r>
        <w:rPr>
          <w:spacing w:val="-22"/>
          <w:w w:val="85"/>
        </w:rPr>
        <w:t xml:space="preserve"> </w:t>
      </w:r>
      <w:r>
        <w:rPr>
          <w:spacing w:val="-1"/>
          <w:w w:val="85"/>
        </w:rPr>
        <w:t>where</w:t>
      </w:r>
    </w:p>
    <w:p w:rsidR="00DF3834" w:rsidRDefault="00DF3834">
      <w:pPr>
        <w:spacing w:before="3"/>
        <w:rPr>
          <w:rFonts w:ascii="Cambria" w:eastAsia="Cambria" w:hAnsi="Cambria" w:cs="Cambria"/>
          <w:sz w:val="12"/>
          <w:szCs w:val="12"/>
        </w:rPr>
      </w:pPr>
    </w:p>
    <w:p w:rsidR="00DF3834" w:rsidRDefault="00CC465F">
      <w:pPr>
        <w:spacing w:line="141" w:lineRule="exact"/>
        <w:ind w:left="3171" w:right="2737"/>
        <w:jc w:val="center"/>
        <w:rPr>
          <w:rFonts w:ascii="Cambria Math" w:eastAsia="Cambria Math" w:hAnsi="Cambria Math" w:cs="Cambria Math"/>
          <w:sz w:val="13"/>
          <w:szCs w:val="13"/>
        </w:rPr>
      </w:pPr>
      <w:r w:rsidRPr="00CC465F">
        <w:pict>
          <v:shape id="_x0000_s1537" type="#_x0000_t202" style="position:absolute;left:0;text-align:left;margin-left:310pt;margin-top:4.35pt;width:7.5pt;height:8pt;z-index:-251624448;mso-position-horizontal-relative:page" filled="f" stroked="f">
            <v:textbox inset="0,0,0,0">
              <w:txbxContent>
                <w:p w:rsidR="00D5472F" w:rsidRDefault="00D5472F">
                  <w:pPr>
                    <w:spacing w:line="160" w:lineRule="exact"/>
                    <w:rPr>
                      <w:rFonts w:ascii="Cambria Math" w:eastAsia="Cambria Math" w:hAnsi="Cambria Math" w:cs="Cambria Math"/>
                      <w:sz w:val="16"/>
                      <w:szCs w:val="16"/>
                    </w:rPr>
                  </w:pPr>
                  <w:r>
                    <w:rPr>
                      <w:rFonts w:ascii="Cambria Math" w:eastAsia="Cambria Math" w:hAnsi="Cambria Math" w:cs="Cambria Math"/>
                      <w:w w:val="141"/>
                      <w:sz w:val="16"/>
                      <w:szCs w:val="16"/>
                    </w:rPr>
                    <w:t>�</w:t>
                  </w:r>
                </w:p>
              </w:txbxContent>
            </v:textbox>
            <w10:wrap anchorx="page"/>
          </v:shape>
        </w:pict>
      </w:r>
      <w:r w:rsidR="00FC2624">
        <w:rPr>
          <w:rFonts w:ascii="Cambria Math"/>
          <w:w w:val="105"/>
          <w:sz w:val="13"/>
        </w:rPr>
        <w:t>1/3</w:t>
      </w:r>
    </w:p>
    <w:p w:rsidR="00DF3834" w:rsidRDefault="00CC465F">
      <w:pPr>
        <w:tabs>
          <w:tab w:val="left" w:pos="593"/>
          <w:tab w:val="left" w:pos="917"/>
        </w:tabs>
        <w:spacing w:line="206" w:lineRule="exact"/>
        <w:ind w:right="11"/>
        <w:jc w:val="center"/>
        <w:rPr>
          <w:rFonts w:ascii="Cambria" w:eastAsia="Cambria" w:hAnsi="Cambria" w:cs="Cambria"/>
        </w:rPr>
      </w:pPr>
      <w:r w:rsidRPr="00CC465F">
        <w:pict>
          <v:group id="_x0000_s1535" style="position:absolute;left:0;text-align:left;margin-left:310pt;margin-top:6.95pt;width:18.85pt;height:.1pt;z-index:-251625472;mso-position-horizontal-relative:page" coordorigin="6200,139" coordsize="377,2">
            <v:shape id="_x0000_s1536" style="position:absolute;left:6200;top:139;width:377;height:2" coordorigin="6200,139" coordsize="377,0" path="m6200,139r377,e" filled="f" strokeweight=".72pt">
              <v:path arrowok="t"/>
            </v:shape>
            <w10:wrap anchorx="page"/>
          </v:group>
        </w:pict>
      </w:r>
      <w:r w:rsidR="00FC2624">
        <w:rPr>
          <w:rFonts w:ascii="Cambria Math" w:eastAsia="Cambria Math" w:hAnsi="Cambria Math" w:cs="Cambria Math"/>
          <w:w w:val="105"/>
        </w:rPr>
        <w:t>𝑧</w:t>
      </w:r>
      <w:r w:rsidR="00FC2624">
        <w:rPr>
          <w:rFonts w:ascii="Cambria Math" w:eastAsia="Cambria Math" w:hAnsi="Cambria Math" w:cs="Cambria Math"/>
          <w:spacing w:val="-6"/>
          <w:w w:val="105"/>
        </w:rPr>
        <w:t xml:space="preserve"> </w:t>
      </w:r>
      <w:r w:rsidR="00FC2624">
        <w:rPr>
          <w:rFonts w:ascii="Cambria Math" w:eastAsia="Cambria Math" w:hAnsi="Cambria Math" w:cs="Cambria Math"/>
          <w:w w:val="105"/>
        </w:rPr>
        <w:t>=</w:t>
      </w:r>
      <w:r w:rsidR="00FC2624">
        <w:rPr>
          <w:rFonts w:ascii="Cambria Math" w:eastAsia="Cambria Math" w:hAnsi="Cambria Math" w:cs="Cambria Math"/>
          <w:w w:val="105"/>
        </w:rPr>
        <w:tab/>
      </w:r>
      <w:r w:rsidR="00FC2624">
        <w:rPr>
          <w:rFonts w:ascii="Cambria Math" w:eastAsia="Cambria Math" w:hAnsi="Cambria Math" w:cs="Cambria Math"/>
          <w:w w:val="105"/>
          <w:position w:val="9"/>
          <w:sz w:val="13"/>
          <w:szCs w:val="13"/>
        </w:rPr>
        <w:t>𝜔</w:t>
      </w:r>
      <w:r w:rsidR="00FC2624">
        <w:rPr>
          <w:rFonts w:ascii="Cambria Math" w:eastAsia="Cambria Math" w:hAnsi="Cambria Math" w:cs="Cambria Math"/>
          <w:w w:val="105"/>
          <w:position w:val="9"/>
          <w:sz w:val="13"/>
          <w:szCs w:val="13"/>
        </w:rPr>
        <w:tab/>
      </w:r>
      <w:r w:rsidR="00FC2624">
        <w:rPr>
          <w:rFonts w:ascii="Cambria" w:eastAsia="Cambria" w:hAnsi="Cambria" w:cs="Cambria"/>
          <w:w w:val="105"/>
        </w:rPr>
        <w:t>,</w:t>
      </w:r>
    </w:p>
    <w:p w:rsidR="00DF3834" w:rsidRDefault="00FC2624">
      <w:pPr>
        <w:spacing w:line="143" w:lineRule="exact"/>
        <w:ind w:left="3171" w:right="2887"/>
        <w:jc w:val="center"/>
        <w:rPr>
          <w:rFonts w:ascii="Cambria Math" w:eastAsia="Cambria Math" w:hAnsi="Cambria Math" w:cs="Cambria Math"/>
          <w:sz w:val="16"/>
          <w:szCs w:val="16"/>
        </w:rPr>
      </w:pPr>
      <w:r>
        <w:rPr>
          <w:rFonts w:ascii="Cambria Math" w:eastAsia="Cambria Math" w:hAnsi="Cambria Math" w:cs="Cambria Math"/>
          <w:sz w:val="16"/>
          <w:szCs w:val="16"/>
        </w:rPr>
        <w:t>�</w:t>
      </w:r>
    </w:p>
    <w:p w:rsidR="00DF3834" w:rsidRDefault="00FC2624">
      <w:pPr>
        <w:pStyle w:val="BodyText"/>
        <w:spacing w:before="109" w:line="261" w:lineRule="auto"/>
        <w:ind w:left="141" w:right="158"/>
        <w:jc w:val="both"/>
      </w:pPr>
      <w:r>
        <w:t xml:space="preserve">where </w:t>
      </w:r>
      <w:r>
        <w:rPr>
          <w:rFonts w:cs="Cambria"/>
          <w:i/>
        </w:rPr>
        <w:t>m</w:t>
      </w:r>
      <w:r>
        <w:rPr>
          <w:rFonts w:cs="Cambria"/>
          <w:i/>
          <w:position w:val="-1"/>
          <w:sz w:val="14"/>
          <w:szCs w:val="14"/>
        </w:rPr>
        <w:t xml:space="preserve">ω </w:t>
      </w:r>
      <w:r>
        <w:rPr>
          <w:rFonts w:cs="Cambria"/>
        </w:rPr>
        <w:t xml:space="preserve">– </w:t>
      </w:r>
      <w:r>
        <w:t xml:space="preserve">mass of explosive charge, </w:t>
      </w:r>
      <w:r>
        <w:rPr>
          <w:rFonts w:cs="Cambria"/>
          <w:i/>
        </w:rPr>
        <w:t xml:space="preserve">R </w:t>
      </w:r>
      <w:r>
        <w:rPr>
          <w:rFonts w:cs="Cambria"/>
        </w:rPr>
        <w:t xml:space="preserve">– </w:t>
      </w:r>
      <w:r>
        <w:t>distance from the centre of explosion of the explosive charge.</w:t>
      </w:r>
    </w:p>
    <w:p w:rsidR="00DF3834" w:rsidRDefault="00FC2624">
      <w:pPr>
        <w:pStyle w:val="BodyText"/>
        <w:spacing w:before="122" w:line="264" w:lineRule="auto"/>
        <w:ind w:left="141" w:right="153"/>
        <w:jc w:val="both"/>
        <w:rPr>
          <w:rFonts w:ascii="Cambria Math" w:eastAsia="Cambria Math" w:hAnsi="Cambria Math" w:cs="Cambria Math"/>
        </w:rPr>
      </w:pPr>
      <w:r>
        <w:t>It holds true, according to [</w:t>
      </w:r>
      <w:hyperlink w:anchor="_bookmark218" w:history="1">
        <w:r>
          <w:t>20</w:t>
        </w:r>
      </w:hyperlink>
      <w:r>
        <w:t xml:space="preserve">] for TNT A = 93195, B = 382590, and C = 1275300 (overpressure in Pa), see </w:t>
      </w:r>
      <w:hyperlink w:anchor="_bookmark203" w:history="1">
        <w:r>
          <w:t>Figure 8.1,</w:t>
        </w:r>
      </w:hyperlink>
      <w:r>
        <w:t xml:space="preserve"> line - Overpressure 1. According to [</w:t>
      </w:r>
      <w:hyperlink w:anchor="_bookmark219" w:history="1">
        <w:r>
          <w:t>21</w:t>
        </w:r>
      </w:hyperlink>
      <w:r>
        <w:t xml:space="preserve">] under the condition 0.067 </w:t>
      </w:r>
      <w:r>
        <w:rPr>
          <w:rFonts w:ascii="Cambria Math" w:eastAsia="Cambria Math" w:hAnsi="Cambria Math" w:cs="Cambria Math"/>
        </w:rPr>
        <w:t>≤ 𝑧     ≤</w:t>
      </w:r>
    </w:p>
    <w:p w:rsidR="00DF3834" w:rsidRDefault="00FC2624">
      <w:pPr>
        <w:pStyle w:val="BodyText"/>
        <w:spacing w:line="264" w:lineRule="auto"/>
        <w:ind w:left="141" w:right="153"/>
        <w:jc w:val="both"/>
      </w:pPr>
      <w:r>
        <w:rPr>
          <w:rFonts w:ascii="Cambria Math"/>
        </w:rPr>
        <w:t xml:space="preserve">1.0 </w:t>
      </w:r>
      <w:r>
        <w:t xml:space="preserve">it holds true A = 0.076, B = 0.255, and C = 0.65 (overpressure in MPa), see </w:t>
      </w:r>
      <w:hyperlink w:anchor="_bookmark203" w:history="1">
        <w:r>
          <w:t>Figure 8.1,</w:t>
        </w:r>
      </w:hyperlink>
      <w:r>
        <w:t xml:space="preserve"> line - Overpressure</w:t>
      </w:r>
      <w:r>
        <w:rPr>
          <w:spacing w:val="-9"/>
        </w:rPr>
        <w:t xml:space="preserve"> </w:t>
      </w:r>
      <w:r>
        <w:t>2.</w:t>
      </w:r>
    </w:p>
    <w:p w:rsidR="00DF3834" w:rsidRDefault="00FC2624">
      <w:pPr>
        <w:pStyle w:val="BodyText"/>
        <w:spacing w:before="120" w:line="264" w:lineRule="auto"/>
        <w:ind w:left="141" w:right="154"/>
        <w:jc w:val="both"/>
      </w:pPr>
      <w:r>
        <w:t>Above mentioned relations are valid for the air explosion of free explosive charge (i.e. explosion of explosive charge without casing above terrain). In case of ground explosion when the shock wave</w:t>
      </w:r>
      <w:r>
        <w:rPr>
          <w:spacing w:val="-9"/>
        </w:rPr>
        <w:t xml:space="preserve"> </w:t>
      </w:r>
      <w:r>
        <w:t>reflects</w:t>
      </w:r>
      <w:r>
        <w:rPr>
          <w:spacing w:val="-10"/>
        </w:rPr>
        <w:t xml:space="preserve"> </w:t>
      </w:r>
      <w:r>
        <w:t>from</w:t>
      </w:r>
      <w:r>
        <w:rPr>
          <w:spacing w:val="-11"/>
        </w:rPr>
        <w:t xml:space="preserve"> </w:t>
      </w:r>
      <w:r>
        <w:t>the</w:t>
      </w:r>
      <w:r>
        <w:rPr>
          <w:spacing w:val="-9"/>
        </w:rPr>
        <w:t xml:space="preserve"> </w:t>
      </w:r>
      <w:r>
        <w:t>ground</w:t>
      </w:r>
      <w:r>
        <w:rPr>
          <w:spacing w:val="-10"/>
        </w:rPr>
        <w:t xml:space="preserve"> </w:t>
      </w:r>
      <w:r>
        <w:t>surface</w:t>
      </w:r>
      <w:r>
        <w:rPr>
          <w:spacing w:val="-9"/>
        </w:rPr>
        <w:t xml:space="preserve"> </w:t>
      </w:r>
      <w:r>
        <w:t>the</w:t>
      </w:r>
      <w:r>
        <w:rPr>
          <w:spacing w:val="-9"/>
        </w:rPr>
        <w:t xml:space="preserve"> </w:t>
      </w:r>
      <w:r>
        <w:t>doubled</w:t>
      </w:r>
      <w:r>
        <w:rPr>
          <w:spacing w:val="-9"/>
        </w:rPr>
        <w:t xml:space="preserve"> </w:t>
      </w:r>
      <w:r>
        <w:t>mass</w:t>
      </w:r>
      <w:r>
        <w:rPr>
          <w:spacing w:val="-10"/>
        </w:rPr>
        <w:t xml:space="preserve"> </w:t>
      </w:r>
      <w:r>
        <w:t>of</w:t>
      </w:r>
      <w:r>
        <w:rPr>
          <w:spacing w:val="-10"/>
        </w:rPr>
        <w:t xml:space="preserve"> </w:t>
      </w:r>
      <w:r>
        <w:t>explosive</w:t>
      </w:r>
      <w:r>
        <w:rPr>
          <w:spacing w:val="-9"/>
        </w:rPr>
        <w:t xml:space="preserve"> </w:t>
      </w:r>
      <w:r>
        <w:t>charge</w:t>
      </w:r>
      <w:r>
        <w:rPr>
          <w:spacing w:val="-9"/>
        </w:rPr>
        <w:t xml:space="preserve"> </w:t>
      </w:r>
      <w:r>
        <w:t>is</w:t>
      </w:r>
      <w:r>
        <w:rPr>
          <w:spacing w:val="-10"/>
        </w:rPr>
        <w:t xml:space="preserve"> </w:t>
      </w:r>
      <w:r>
        <w:t>introduced</w:t>
      </w:r>
      <w:r>
        <w:rPr>
          <w:spacing w:val="-10"/>
        </w:rPr>
        <w:t xml:space="preserve"> </w:t>
      </w:r>
      <w:r>
        <w:t>into</w:t>
      </w:r>
      <w:r>
        <w:rPr>
          <w:spacing w:val="-10"/>
        </w:rPr>
        <w:t xml:space="preserve"> </w:t>
      </w:r>
      <w:r>
        <w:t>the relations. On the other hand, the projectile</w:t>
      </w:r>
      <w:r>
        <w:rPr>
          <w:rFonts w:cs="Cambria"/>
        </w:rPr>
        <w:t>’s body decreases the overpressure on the front of the shock</w:t>
      </w:r>
      <w:r>
        <w:rPr>
          <w:rFonts w:cs="Cambria"/>
          <w:spacing w:val="-10"/>
        </w:rPr>
        <w:t xml:space="preserve"> </w:t>
      </w:r>
      <w:r>
        <w:rPr>
          <w:rFonts w:cs="Cambria"/>
        </w:rPr>
        <w:t>wave.</w:t>
      </w:r>
      <w:r>
        <w:rPr>
          <w:rFonts w:cs="Cambria"/>
          <w:spacing w:val="-9"/>
        </w:rPr>
        <w:t xml:space="preserve"> </w:t>
      </w:r>
      <w:r>
        <w:rPr>
          <w:rFonts w:cs="Cambria"/>
        </w:rPr>
        <w:t>The</w:t>
      </w:r>
      <w:r>
        <w:rPr>
          <w:rFonts w:cs="Cambria"/>
          <w:spacing w:val="-10"/>
        </w:rPr>
        <w:t xml:space="preserve"> </w:t>
      </w:r>
      <w:r>
        <w:rPr>
          <w:rFonts w:cs="Cambria"/>
        </w:rPr>
        <w:t>effect</w:t>
      </w:r>
      <w:r>
        <w:rPr>
          <w:rFonts w:cs="Cambria"/>
          <w:spacing w:val="-9"/>
        </w:rPr>
        <w:t xml:space="preserve"> </w:t>
      </w:r>
      <w:r>
        <w:rPr>
          <w:rFonts w:cs="Cambria"/>
        </w:rPr>
        <w:t>of</w:t>
      </w:r>
      <w:r>
        <w:rPr>
          <w:rFonts w:cs="Cambria"/>
          <w:spacing w:val="-9"/>
        </w:rPr>
        <w:t xml:space="preserve"> </w:t>
      </w:r>
      <w:r>
        <w:rPr>
          <w:rFonts w:cs="Cambria"/>
        </w:rPr>
        <w:t>the</w:t>
      </w:r>
      <w:r>
        <w:rPr>
          <w:rFonts w:cs="Cambria"/>
          <w:spacing w:val="-11"/>
        </w:rPr>
        <w:t xml:space="preserve"> </w:t>
      </w:r>
      <w:r>
        <w:rPr>
          <w:rFonts w:cs="Cambria"/>
        </w:rPr>
        <w:t>projectile’s</w:t>
      </w:r>
      <w:r>
        <w:rPr>
          <w:rFonts w:cs="Cambria"/>
          <w:spacing w:val="-9"/>
        </w:rPr>
        <w:t xml:space="preserve"> </w:t>
      </w:r>
      <w:r>
        <w:rPr>
          <w:rFonts w:cs="Cambria"/>
        </w:rPr>
        <w:t>body</w:t>
      </w:r>
      <w:r>
        <w:rPr>
          <w:rFonts w:cs="Cambria"/>
          <w:spacing w:val="-10"/>
        </w:rPr>
        <w:t xml:space="preserve"> </w:t>
      </w:r>
      <w:r>
        <w:rPr>
          <w:rFonts w:cs="Cambria"/>
        </w:rPr>
        <w:t>on</w:t>
      </w:r>
      <w:r>
        <w:rPr>
          <w:rFonts w:cs="Cambria"/>
          <w:spacing w:val="-10"/>
        </w:rPr>
        <w:t xml:space="preserve"> </w:t>
      </w:r>
      <w:r>
        <w:rPr>
          <w:rFonts w:cs="Cambria"/>
        </w:rPr>
        <w:t>blasting</w:t>
      </w:r>
      <w:r>
        <w:rPr>
          <w:rFonts w:cs="Cambria"/>
          <w:spacing w:val="-10"/>
        </w:rPr>
        <w:t xml:space="preserve"> </w:t>
      </w:r>
      <w:r>
        <w:rPr>
          <w:rFonts w:cs="Cambria"/>
        </w:rPr>
        <w:t>effect</w:t>
      </w:r>
      <w:r>
        <w:rPr>
          <w:rFonts w:cs="Cambria"/>
          <w:spacing w:val="-10"/>
        </w:rPr>
        <w:t xml:space="preserve"> </w:t>
      </w:r>
      <w:r>
        <w:rPr>
          <w:rFonts w:cs="Cambria"/>
        </w:rPr>
        <w:t>is</w:t>
      </w:r>
      <w:r>
        <w:rPr>
          <w:rFonts w:cs="Cambria"/>
          <w:spacing w:val="-10"/>
        </w:rPr>
        <w:t xml:space="preserve"> </w:t>
      </w:r>
      <w:r>
        <w:rPr>
          <w:rFonts w:cs="Cambria"/>
        </w:rPr>
        <w:t>involved</w:t>
      </w:r>
      <w:r>
        <w:rPr>
          <w:rFonts w:cs="Cambria"/>
          <w:spacing w:val="-10"/>
        </w:rPr>
        <w:t xml:space="preserve"> </w:t>
      </w:r>
      <w:r>
        <w:rPr>
          <w:rFonts w:cs="Cambria"/>
        </w:rPr>
        <w:t>into</w:t>
      </w:r>
      <w:r>
        <w:rPr>
          <w:rFonts w:cs="Cambria"/>
          <w:spacing w:val="-10"/>
        </w:rPr>
        <w:t xml:space="preserve"> </w:t>
      </w:r>
      <w:r>
        <w:rPr>
          <w:rFonts w:cs="Cambria"/>
        </w:rPr>
        <w:t>solution</w:t>
      </w:r>
      <w:r>
        <w:rPr>
          <w:rFonts w:cs="Cambria"/>
          <w:spacing w:val="-8"/>
        </w:rPr>
        <w:t xml:space="preserve"> </w:t>
      </w:r>
      <w:r>
        <w:rPr>
          <w:rFonts w:cs="Cambria"/>
        </w:rPr>
        <w:t>by</w:t>
      </w:r>
      <w:r>
        <w:rPr>
          <w:rFonts w:cs="Cambria"/>
          <w:spacing w:val="-10"/>
        </w:rPr>
        <w:t xml:space="preserve"> </w:t>
      </w:r>
      <w:r>
        <w:rPr>
          <w:rFonts w:cs="Cambria"/>
        </w:rPr>
        <w:t xml:space="preserve">means </w:t>
      </w:r>
      <w:r>
        <w:t>of equivalent mass of explosive charge that is determined by relation</w:t>
      </w:r>
      <w:r>
        <w:rPr>
          <w:spacing w:val="-24"/>
        </w:rPr>
        <w:t xml:space="preserve"> </w:t>
      </w:r>
      <w:r>
        <w:t>[</w:t>
      </w:r>
      <w:hyperlink w:anchor="_bookmark220" w:history="1">
        <w:r>
          <w:t>22</w:t>
        </w:r>
      </w:hyperlink>
      <w:r>
        <w:t>]</w:t>
      </w:r>
    </w:p>
    <w:p w:rsidR="00DF3834" w:rsidRDefault="00CC465F">
      <w:pPr>
        <w:spacing w:before="105" w:line="116" w:lineRule="exact"/>
        <w:ind w:left="3171" w:right="2180"/>
        <w:jc w:val="center"/>
        <w:rPr>
          <w:rFonts w:ascii="Cambria Math" w:eastAsia="Cambria Math" w:hAnsi="Cambria Math" w:cs="Cambria Math"/>
          <w:sz w:val="13"/>
          <w:szCs w:val="13"/>
        </w:rPr>
      </w:pPr>
      <w:r w:rsidRPr="00CC465F">
        <w:pict>
          <v:shape id="_x0000_s1534" type="#_x0000_t202" style="position:absolute;left:0;text-align:left;margin-left:311.5pt;margin-top:7.95pt;width:23.45pt;height:8.2pt;z-index:-251623424;mso-position-horizontal-relative:page" filled="f" stroked="f">
            <v:textbox inset="0,0,0,0">
              <w:txbxContent>
                <w:p w:rsidR="00D5472F" w:rsidRDefault="00D5472F">
                  <w:pPr>
                    <w:tabs>
                      <w:tab w:val="left" w:pos="319"/>
                    </w:tabs>
                    <w:spacing w:line="164" w:lineRule="exact"/>
                    <w:rPr>
                      <w:rFonts w:ascii="Cambria Math" w:eastAsia="Cambria Math" w:hAnsi="Cambria Math" w:cs="Cambria Math"/>
                      <w:sz w:val="16"/>
                      <w:szCs w:val="16"/>
                    </w:rPr>
                  </w:pPr>
                  <w:r>
                    <w:rPr>
                      <w:rFonts w:ascii="Times New Roman" w:eastAsia="Times New Roman" w:hAnsi="Times New Roman" w:cs="Times New Roman"/>
                      <w:w w:val="99"/>
                      <w:sz w:val="16"/>
                      <w:szCs w:val="16"/>
                      <w:u w:val="single" w:color="000000"/>
                    </w:rPr>
                    <w:t xml:space="preserve"> </w:t>
                  </w:r>
                  <w:r>
                    <w:rPr>
                      <w:rFonts w:ascii="Times New Roman" w:eastAsia="Times New Roman" w:hAnsi="Times New Roman" w:cs="Times New Roman"/>
                      <w:sz w:val="16"/>
                      <w:szCs w:val="16"/>
                      <w:u w:val="single" w:color="000000"/>
                    </w:rPr>
                    <w:tab/>
                  </w:r>
                  <w:r>
                    <w:rPr>
                      <w:rFonts w:ascii="Cambria Math" w:eastAsia="Cambria Math" w:hAnsi="Cambria Math" w:cs="Cambria Math"/>
                      <w:w w:val="141"/>
                      <w:sz w:val="16"/>
                      <w:szCs w:val="16"/>
                      <w:u w:val="single" w:color="000000"/>
                    </w:rPr>
                    <w:t>�</w:t>
                  </w:r>
                </w:p>
              </w:txbxContent>
            </v:textbox>
            <w10:wrap anchorx="page"/>
          </v:shape>
        </w:pict>
      </w:r>
      <w:r w:rsidR="00FC2624">
        <w:rPr>
          <w:rFonts w:ascii="Cambria Math"/>
          <w:w w:val="105"/>
          <w:sz w:val="13"/>
        </w:rPr>
        <w:t>2</w:t>
      </w:r>
    </w:p>
    <w:p w:rsidR="00DF3834" w:rsidRDefault="00FC2624">
      <w:pPr>
        <w:tabs>
          <w:tab w:val="left" w:pos="1349"/>
          <w:tab w:val="left" w:pos="1790"/>
        </w:tabs>
        <w:spacing w:line="18" w:lineRule="exact"/>
        <w:ind w:left="82"/>
        <w:jc w:val="center"/>
        <w:rPr>
          <w:rFonts w:ascii="Cambria Math" w:eastAsia="Cambria Math" w:hAnsi="Cambria Math" w:cs="Cambria Math"/>
          <w:sz w:val="13"/>
          <w:szCs w:val="13"/>
        </w:rPr>
      </w:pPr>
      <w:r>
        <w:rPr>
          <w:rFonts w:ascii="Cambria Math" w:eastAsia="Cambria Math" w:hAnsi="Cambria Math" w:cs="Cambria Math"/>
          <w:w w:val="95"/>
          <w:sz w:val="16"/>
          <w:szCs w:val="16"/>
        </w:rPr>
        <w:t>∗</w:t>
      </w:r>
      <w:r>
        <w:rPr>
          <w:rFonts w:ascii="Cambria Math" w:eastAsia="Cambria Math" w:hAnsi="Cambria Math" w:cs="Cambria Math"/>
          <w:w w:val="95"/>
          <w:sz w:val="16"/>
          <w:szCs w:val="16"/>
        </w:rPr>
        <w:tab/>
      </w:r>
      <w:r>
        <w:rPr>
          <w:rFonts w:ascii="Cambria Math" w:eastAsia="Cambria Math" w:hAnsi="Cambria Math" w:cs="Cambria Math"/>
          <w:w w:val="110"/>
          <w:position w:val="2"/>
          <w:sz w:val="13"/>
          <w:szCs w:val="13"/>
          <w:u w:val="single" w:color="000000"/>
        </w:rPr>
        <w:t>𝜔</w:t>
      </w:r>
      <w:r>
        <w:rPr>
          <w:rFonts w:ascii="Cambria Math" w:eastAsia="Cambria Math" w:hAnsi="Cambria Math" w:cs="Cambria Math"/>
          <w:position w:val="2"/>
          <w:sz w:val="13"/>
          <w:szCs w:val="13"/>
          <w:u w:val="single" w:color="000000"/>
        </w:rPr>
        <w:tab/>
      </w:r>
    </w:p>
    <w:p w:rsidR="00DF3834" w:rsidRDefault="00DF3834">
      <w:pPr>
        <w:spacing w:line="18" w:lineRule="exact"/>
        <w:jc w:val="center"/>
        <w:rPr>
          <w:rFonts w:ascii="Cambria Math" w:eastAsia="Cambria Math" w:hAnsi="Cambria Math" w:cs="Cambria Math"/>
          <w:sz w:val="13"/>
          <w:szCs w:val="13"/>
        </w:rPr>
        <w:sectPr w:rsidR="00DF3834">
          <w:pgSz w:w="11910" w:h="16840"/>
          <w:pgMar w:top="940" w:right="980" w:bottom="280" w:left="1560" w:header="739" w:footer="0" w:gutter="0"/>
          <w:cols w:space="720"/>
        </w:sectPr>
      </w:pPr>
    </w:p>
    <w:p w:rsidR="00DF3834" w:rsidRDefault="00CC465F">
      <w:pPr>
        <w:spacing w:line="231" w:lineRule="exact"/>
        <w:ind w:right="314"/>
        <w:jc w:val="right"/>
        <w:rPr>
          <w:rFonts w:ascii="Cambria Math" w:eastAsia="Cambria Math" w:hAnsi="Cambria Math" w:cs="Cambria Math"/>
        </w:rPr>
      </w:pPr>
      <w:r w:rsidRPr="00CC465F">
        <w:lastRenderedPageBreak/>
        <w:pict>
          <v:shape id="_x0000_s1533" type="#_x0000_t202" style="position:absolute;left:0;text-align:left;margin-left:311.5pt;margin-top:8.25pt;width:7.5pt;height:8pt;z-index:-251622400;mso-position-horizontal-relative:page" filled="f" stroked="f">
            <v:textbox inset="0,0,0,0">
              <w:txbxContent>
                <w:p w:rsidR="00D5472F" w:rsidRDefault="00D5472F">
                  <w:pPr>
                    <w:spacing w:line="160" w:lineRule="exact"/>
                    <w:rPr>
                      <w:rFonts w:ascii="Cambria Math" w:eastAsia="Cambria Math" w:hAnsi="Cambria Math" w:cs="Cambria Math"/>
                      <w:sz w:val="16"/>
                      <w:szCs w:val="16"/>
                    </w:rPr>
                  </w:pPr>
                  <w:r>
                    <w:rPr>
                      <w:rFonts w:ascii="Cambria Math" w:eastAsia="Cambria Math" w:hAnsi="Cambria Math" w:cs="Cambria Math"/>
                      <w:w w:val="141"/>
                      <w:sz w:val="16"/>
                      <w:szCs w:val="16"/>
                    </w:rPr>
                    <w:t>�</w:t>
                  </w:r>
                </w:p>
              </w:txbxContent>
            </v:textbox>
            <w10:wrap anchorx="page"/>
          </v:shape>
        </w:pict>
      </w:r>
      <w:r w:rsidR="00FC2624">
        <w:rPr>
          <w:rFonts w:ascii="Cambria Math" w:eastAsia="Cambria Math" w:hAnsi="Cambria Math" w:cs="Cambria Math"/>
          <w:w w:val="110"/>
        </w:rPr>
        <w:t>�</w:t>
      </w:r>
      <w:r w:rsidR="00FC2624">
        <w:rPr>
          <w:rFonts w:ascii="Cambria Math" w:eastAsia="Cambria Math" w:hAnsi="Cambria Math" w:cs="Cambria Math"/>
          <w:w w:val="110"/>
          <w:position w:val="-4"/>
          <w:sz w:val="16"/>
          <w:szCs w:val="16"/>
        </w:rPr>
        <w:t xml:space="preserve">𝜔  </w:t>
      </w:r>
      <w:r w:rsidR="00FC2624">
        <w:rPr>
          <w:rFonts w:ascii="Cambria Math" w:eastAsia="Cambria Math" w:hAnsi="Cambria Math" w:cs="Cambria Math"/>
          <w:w w:val="110"/>
        </w:rPr>
        <w:t>=</w:t>
      </w:r>
      <w:r w:rsidR="00FC2624">
        <w:rPr>
          <w:rFonts w:ascii="Cambria Math" w:eastAsia="Cambria Math" w:hAnsi="Cambria Math" w:cs="Cambria Math"/>
          <w:spacing w:val="-2"/>
          <w:w w:val="110"/>
        </w:rPr>
        <w:t xml:space="preserve"> </w:t>
      </w:r>
      <w:r w:rsidR="00FC2624">
        <w:rPr>
          <w:rFonts w:ascii="Cambria Math" w:eastAsia="Cambria Math" w:hAnsi="Cambria Math" w:cs="Cambria Math"/>
          <w:w w:val="110"/>
        </w:rPr>
        <w:t>0.6</w:t>
      </w:r>
    </w:p>
    <w:p w:rsidR="00DF3834" w:rsidRDefault="00FC2624">
      <w:pPr>
        <w:spacing w:line="120" w:lineRule="exact"/>
        <w:jc w:val="right"/>
        <w:rPr>
          <w:rFonts w:ascii="Cambria Math" w:eastAsia="Cambria Math" w:hAnsi="Cambria Math" w:cs="Cambria Math"/>
          <w:sz w:val="13"/>
          <w:szCs w:val="13"/>
        </w:rPr>
      </w:pPr>
      <w:r>
        <w:rPr>
          <w:rFonts w:ascii="Cambria Math" w:eastAsia="Cambria Math" w:hAnsi="Cambria Math" w:cs="Cambria Math"/>
          <w:w w:val="95"/>
          <w:sz w:val="13"/>
          <w:szCs w:val="13"/>
        </w:rPr>
        <w:t>�</w:t>
      </w:r>
    </w:p>
    <w:p w:rsidR="00DF3834" w:rsidRDefault="00FC2624">
      <w:pPr>
        <w:spacing w:line="182" w:lineRule="exact"/>
        <w:ind w:left="683"/>
        <w:rPr>
          <w:rFonts w:ascii="Cambria" w:eastAsia="Cambria" w:hAnsi="Cambria" w:cs="Cambria"/>
        </w:rPr>
      </w:pPr>
      <w:r>
        <w:br w:type="column"/>
      </w:r>
      <w:r>
        <w:rPr>
          <w:rFonts w:ascii="Cambria"/>
        </w:rPr>
        <w:lastRenderedPageBreak/>
        <w:t>.</w:t>
      </w:r>
    </w:p>
    <w:p w:rsidR="00DF3834" w:rsidRDefault="00FC2624">
      <w:pPr>
        <w:spacing w:line="166" w:lineRule="exact"/>
        <w:ind w:left="-4"/>
        <w:rPr>
          <w:rFonts w:ascii="Cambria Math" w:eastAsia="Cambria Math" w:hAnsi="Cambria Math" w:cs="Cambria Math"/>
          <w:sz w:val="13"/>
          <w:szCs w:val="13"/>
        </w:rPr>
      </w:pPr>
      <w:r>
        <w:rPr>
          <w:rFonts w:ascii="Cambria Math" w:eastAsia="Cambria Math" w:hAnsi="Cambria Math" w:cs="Cambria Math"/>
          <w:w w:val="115"/>
          <w:sz w:val="16"/>
          <w:szCs w:val="16"/>
        </w:rPr>
        <w:t>−1.5</w:t>
      </w:r>
      <w:r>
        <w:rPr>
          <w:rFonts w:ascii="Cambria Math" w:eastAsia="Cambria Math" w:hAnsi="Cambria Math" w:cs="Cambria Math"/>
          <w:spacing w:val="-5"/>
          <w:w w:val="115"/>
          <w:sz w:val="16"/>
          <w:szCs w:val="16"/>
        </w:rPr>
        <w:t xml:space="preserve"> </w:t>
      </w:r>
      <w:r>
        <w:rPr>
          <w:rFonts w:ascii="Cambria Math" w:eastAsia="Cambria Math" w:hAnsi="Cambria Math" w:cs="Cambria Math"/>
          <w:w w:val="115"/>
          <w:sz w:val="16"/>
          <w:szCs w:val="16"/>
        </w:rPr>
        <w:t>�</w:t>
      </w:r>
      <w:r>
        <w:rPr>
          <w:rFonts w:ascii="Cambria Math" w:eastAsia="Cambria Math" w:hAnsi="Cambria Math" w:cs="Cambria Math"/>
          <w:w w:val="115"/>
          <w:position w:val="-2"/>
          <w:sz w:val="13"/>
          <w:szCs w:val="13"/>
        </w:rPr>
        <w:t>𝜔</w:t>
      </w:r>
    </w:p>
    <w:p w:rsidR="00DF3834" w:rsidRDefault="00DF3834">
      <w:pPr>
        <w:spacing w:line="166" w:lineRule="exact"/>
        <w:rPr>
          <w:rFonts w:ascii="Cambria Math" w:eastAsia="Cambria Math" w:hAnsi="Cambria Math" w:cs="Cambria Math"/>
          <w:sz w:val="13"/>
          <w:szCs w:val="13"/>
        </w:rPr>
        <w:sectPr w:rsidR="00DF3834">
          <w:type w:val="continuous"/>
          <w:pgSz w:w="11910" w:h="16840"/>
          <w:pgMar w:top="700" w:right="980" w:bottom="280" w:left="1560" w:header="720" w:footer="720" w:gutter="0"/>
          <w:cols w:num="2" w:space="720" w:equalWidth="0">
            <w:col w:w="4903" w:space="40"/>
            <w:col w:w="4427"/>
          </w:cols>
        </w:sectPr>
      </w:pPr>
    </w:p>
    <w:p w:rsidR="00DF3834" w:rsidRDefault="00CC465F">
      <w:pPr>
        <w:pStyle w:val="BodyText"/>
        <w:spacing w:before="143" w:line="254" w:lineRule="auto"/>
        <w:ind w:left="141" w:right="153"/>
        <w:jc w:val="both"/>
      </w:pPr>
      <w:r>
        <w:lastRenderedPageBreak/>
        <w:pict>
          <v:shape id="_x0000_s1532" type="#_x0000_t202" style="position:absolute;left:0;text-align:left;margin-left:294.15pt;margin-top:7.35pt;width:3.9pt;height:8pt;z-index:-251621376;mso-position-horizontal-relative:page" filled="f" stroked="f">
            <v:textbox inset="0,0,0,0">
              <w:txbxContent>
                <w:p w:rsidR="00D5472F" w:rsidRDefault="00D5472F">
                  <w:pPr>
                    <w:spacing w:line="160" w:lineRule="exact"/>
                    <w:rPr>
                      <w:rFonts w:ascii="Cambria Math" w:eastAsia="Cambria Math" w:hAnsi="Cambria Math" w:cs="Cambria Math"/>
                      <w:sz w:val="16"/>
                      <w:szCs w:val="16"/>
                    </w:rPr>
                  </w:pPr>
                  <w:r>
                    <w:rPr>
                      <w:rFonts w:ascii="Cambria Math" w:eastAsia="Cambria Math" w:hAnsi="Cambria Math" w:cs="Cambria Math"/>
                      <w:w w:val="95"/>
                      <w:sz w:val="16"/>
                      <w:szCs w:val="16"/>
                    </w:rPr>
                    <w:t>∗</w:t>
                  </w:r>
                </w:p>
              </w:txbxContent>
            </v:textbox>
            <w10:wrap anchorx="page"/>
          </v:shape>
        </w:pict>
      </w:r>
      <w:r w:rsidR="00FC2624">
        <w:t xml:space="preserve">The equivalent mass of explosive charge </w:t>
      </w:r>
      <w:r w:rsidR="00FC2624">
        <w:rPr>
          <w:rFonts w:ascii="Cambria Math" w:eastAsia="Cambria Math" w:hAnsi="Cambria Math" w:cs="Cambria Math"/>
        </w:rPr>
        <w:t>2�</w:t>
      </w:r>
      <w:r w:rsidR="00FC2624">
        <w:rPr>
          <w:rFonts w:ascii="Cambria Math" w:eastAsia="Cambria Math" w:hAnsi="Cambria Math" w:cs="Cambria Math"/>
          <w:position w:val="-4"/>
          <w:sz w:val="16"/>
          <w:szCs w:val="16"/>
        </w:rPr>
        <w:t xml:space="preserve">𝜔  </w:t>
      </w:r>
      <w:r w:rsidR="00FC2624">
        <w:rPr>
          <w:rFonts w:ascii="Cambria Math" w:eastAsia="Cambria Math" w:hAnsi="Cambria Math" w:cs="Cambria Math"/>
        </w:rPr>
        <w:t xml:space="preserve">=  0.55 </w:t>
      </w:r>
      <w:r w:rsidR="00FC2624">
        <w:t>kg is valid for the ground explosion of    the 130 mm HE projectile (</w:t>
      </w:r>
      <w:r w:rsidR="00FC2624">
        <w:rPr>
          <w:rFonts w:cs="Cambria"/>
          <w:i/>
        </w:rPr>
        <w:t>m</w:t>
      </w:r>
      <w:r w:rsidR="00FC2624">
        <w:rPr>
          <w:rFonts w:cs="Cambria"/>
          <w:i/>
          <w:position w:val="-1"/>
          <w:sz w:val="14"/>
          <w:szCs w:val="14"/>
        </w:rPr>
        <w:t xml:space="preserve">q </w:t>
      </w:r>
      <w:r w:rsidR="00FC2624">
        <w:t xml:space="preserve">= 33.4 kg, </w:t>
      </w:r>
      <w:r w:rsidR="00FC2624">
        <w:rPr>
          <w:rFonts w:cs="Cambria"/>
          <w:i/>
        </w:rPr>
        <w:t>m</w:t>
      </w:r>
      <w:r w:rsidR="00FC2624">
        <w:rPr>
          <w:rFonts w:cs="Cambria"/>
          <w:i/>
          <w:position w:val="-1"/>
          <w:sz w:val="14"/>
          <w:szCs w:val="14"/>
        </w:rPr>
        <w:t xml:space="preserve">ω </w:t>
      </w:r>
      <w:r w:rsidR="00FC2624">
        <w:t xml:space="preserve">= 3.6 kg). The </w:t>
      </w:r>
      <w:hyperlink w:anchor="_bookmark203" w:history="1">
        <w:r w:rsidR="00FC2624">
          <w:t>Figure 8.1</w:t>
        </w:r>
      </w:hyperlink>
      <w:r w:rsidR="00FC2624">
        <w:t xml:space="preserve"> shows both above mentioned dependencies of the overpressure on the front of the shockwave with</w:t>
      </w:r>
      <w:r w:rsidR="00FC2624">
        <w:rPr>
          <w:spacing w:val="14"/>
        </w:rPr>
        <w:t xml:space="preserve"> </w:t>
      </w:r>
      <w:r w:rsidR="00FC2624">
        <w:t>distance</w:t>
      </w:r>
      <w:r w:rsidR="00FC2624">
        <w:rPr>
          <w:spacing w:val="15"/>
        </w:rPr>
        <w:t xml:space="preserve"> </w:t>
      </w:r>
      <w:r w:rsidR="00FC2624">
        <w:t>from</w:t>
      </w:r>
      <w:r w:rsidR="00FC2624">
        <w:rPr>
          <w:spacing w:val="17"/>
        </w:rPr>
        <w:t xml:space="preserve"> </w:t>
      </w:r>
      <w:r w:rsidR="00FC2624">
        <w:t xml:space="preserve">the CE for 130 mm HE projectile. It follows from the </w:t>
      </w:r>
      <w:hyperlink w:anchor="_bookmark203" w:history="1">
        <w:r w:rsidR="00FC2624">
          <w:t>Figure 8.1</w:t>
        </w:r>
      </w:hyperlink>
      <w:r w:rsidR="00FC2624">
        <w:t xml:space="preserve"> the limit magnitudes of the overpressures 100 kPa are reached at distances 2.69 m - Overpressure 1 and 2.17 m - Overpressure 2, or </w:t>
      </w:r>
      <w:r w:rsidR="00FC2624">
        <w:rPr>
          <w:spacing w:val="36"/>
        </w:rPr>
        <w:t xml:space="preserve"> </w:t>
      </w:r>
      <w:r w:rsidR="00FC2624">
        <w:t>and</w:t>
      </w:r>
    </w:p>
    <w:p w:rsidR="00DF3834" w:rsidRDefault="00FC2624">
      <w:pPr>
        <w:pStyle w:val="BodyText"/>
        <w:spacing w:before="11" w:line="264" w:lineRule="auto"/>
        <w:ind w:left="141" w:right="153"/>
        <w:jc w:val="both"/>
      </w:pPr>
      <w:r>
        <w:t xml:space="preserve">500 kPa at distance 1.34 m </w:t>
      </w:r>
      <w:r>
        <w:rPr>
          <w:rFonts w:cs="Cambria"/>
        </w:rPr>
        <w:t xml:space="preserve">– </w:t>
      </w:r>
      <w:r>
        <w:t xml:space="preserve">Overpressure 1 and 1.07 m </w:t>
      </w:r>
      <w:r>
        <w:rPr>
          <w:rFonts w:cs="Cambria"/>
        </w:rPr>
        <w:t xml:space="preserve">– </w:t>
      </w:r>
      <w:r>
        <w:t>Overpressure 2. These distances correspond with the deadly potential of the overpressure. From the mentioned magnitudes it is obvious that the effect of the shock wave is from the point of view of coverage of target area negligible in comparison with the fragment</w:t>
      </w:r>
      <w:r>
        <w:rPr>
          <w:spacing w:val="-19"/>
        </w:rPr>
        <w:t xml:space="preserve"> </w:t>
      </w:r>
      <w:r>
        <w:t>effect.</w:t>
      </w:r>
    </w:p>
    <w:p w:rsidR="00DF3834" w:rsidRDefault="00DF3834">
      <w:pPr>
        <w:spacing w:line="264" w:lineRule="auto"/>
        <w:jc w:val="both"/>
        <w:sectPr w:rsidR="00DF3834">
          <w:type w:val="continuous"/>
          <w:pgSz w:w="11910" w:h="16840"/>
          <w:pgMar w:top="700" w:right="980" w:bottom="280" w:left="1560" w:header="720" w:footer="720" w:gutter="0"/>
          <w:cols w:space="720"/>
        </w:sectPr>
      </w:pPr>
    </w:p>
    <w:p w:rsidR="00DF3834" w:rsidRDefault="00DF3834">
      <w:pPr>
        <w:rPr>
          <w:rFonts w:ascii="Cambria" w:eastAsia="Cambria" w:hAnsi="Cambria" w:cs="Cambria"/>
          <w:sz w:val="20"/>
          <w:szCs w:val="20"/>
        </w:rPr>
      </w:pPr>
    </w:p>
    <w:p w:rsidR="00DF3834" w:rsidRDefault="00DF3834">
      <w:pPr>
        <w:rPr>
          <w:rFonts w:ascii="Cambria" w:eastAsia="Cambria" w:hAnsi="Cambria" w:cs="Cambria"/>
          <w:sz w:val="20"/>
          <w:szCs w:val="20"/>
        </w:rPr>
      </w:pPr>
    </w:p>
    <w:p w:rsidR="00DF3834" w:rsidRDefault="00DF3834">
      <w:pPr>
        <w:spacing w:before="4"/>
        <w:rPr>
          <w:rFonts w:ascii="Cambria" w:eastAsia="Cambria" w:hAnsi="Cambria" w:cs="Cambria"/>
          <w:sz w:val="19"/>
          <w:szCs w:val="19"/>
        </w:rPr>
      </w:pPr>
    </w:p>
    <w:p w:rsidR="00DF3834" w:rsidRDefault="00FC2624">
      <w:pPr>
        <w:spacing w:before="87" w:line="120" w:lineRule="exact"/>
        <w:ind w:left="1089" w:right="1024"/>
        <w:rPr>
          <w:rFonts w:ascii="Arial" w:eastAsia="Arial" w:hAnsi="Arial" w:cs="Arial"/>
          <w:sz w:val="14"/>
          <w:szCs w:val="14"/>
        </w:rPr>
      </w:pPr>
      <w:r>
        <w:rPr>
          <w:rFonts w:ascii="Arial"/>
          <w:w w:val="105"/>
          <w:sz w:val="14"/>
        </w:rPr>
        <w:t>3</w:t>
      </w:r>
    </w:p>
    <w:p w:rsidR="00DF3834" w:rsidRDefault="00CC465F">
      <w:pPr>
        <w:spacing w:line="201" w:lineRule="exact"/>
        <w:ind w:left="862" w:right="1024"/>
        <w:rPr>
          <w:rFonts w:ascii="Arial" w:eastAsia="Arial" w:hAnsi="Arial" w:cs="Arial"/>
          <w:sz w:val="21"/>
          <w:szCs w:val="21"/>
        </w:rPr>
      </w:pPr>
      <w:r w:rsidRPr="00CC465F">
        <w:pict>
          <v:group id="_x0000_s1231" style="position:absolute;left:0;text-align:left;margin-left:143.35pt;margin-top:3.65pt;width:353.95pt;height:277.35pt;z-index:-251620352;mso-position-horizontal-relative:page" coordorigin="2867,73" coordsize="7079,5547">
            <v:group id="_x0000_s1530" style="position:absolute;left:2892;top:84;width:17;height:2" coordorigin="2892,84" coordsize="17,2">
              <v:shape id="_x0000_s1531" style="position:absolute;left:2892;top:84;width:17;height:2" coordorigin="2892,84" coordsize="17,0" path="m2892,84r16,e" filled="f" strokeweight=".28519mm">
                <v:path arrowok="t"/>
              </v:shape>
            </v:group>
            <v:group id="_x0000_s1528" style="position:absolute;left:2892;top:84;width:17;height:2" coordorigin="2892,84" coordsize="17,2">
              <v:shape id="_x0000_s1529" style="position:absolute;left:2892;top:84;width:17;height:2" coordorigin="2892,84" coordsize="17,0" path="m2892,84r16,e" filled="f" strokeweight=".28519mm">
                <v:path arrowok="t"/>
              </v:shape>
            </v:group>
            <v:group id="_x0000_s1526" style="position:absolute;left:2892;top:84;width:17;height:2" coordorigin="2892,84" coordsize="17,2">
              <v:shape id="_x0000_s1527" style="position:absolute;left:2892;top:84;width:17;height:2" coordorigin="2892,84" coordsize="17,0" path="m2892,84r16,e" filled="f" strokeweight=".28519mm">
                <v:path arrowok="t"/>
              </v:shape>
            </v:group>
            <v:group id="_x0000_s1524" style="position:absolute;left:2892;top:116;width:17;height:2" coordorigin="2892,116" coordsize="17,2">
              <v:shape id="_x0000_s1525" style="position:absolute;left:2892;top:116;width:17;height:2" coordorigin="2892,116" coordsize="17,0" path="m2892,116r16,e" filled="f" strokeweight=".28519mm">
                <v:path arrowok="t"/>
              </v:shape>
            </v:group>
            <v:group id="_x0000_s1522" style="position:absolute;left:2892;top:84;width:17;height:2" coordorigin="2892,84" coordsize="17,2">
              <v:shape id="_x0000_s1523" style="position:absolute;left:2892;top:84;width:17;height:2" coordorigin="2892,84" coordsize="17,0" path="m2892,84r16,e" filled="f" strokeweight=".28519mm">
                <v:path arrowok="t"/>
              </v:shape>
            </v:group>
            <v:group id="_x0000_s1520" style="position:absolute;left:2956;top:84;width:17;height:2" coordorigin="2956,84" coordsize="17,2">
              <v:shape id="_x0000_s1521" style="position:absolute;left:2956;top:84;width:17;height:2" coordorigin="2956,84" coordsize="17,0" path="m2956,84r17,e" filled="f" strokeweight=".28519mm">
                <v:path arrowok="t"/>
              </v:shape>
            </v:group>
            <v:group id="_x0000_s1518" style="position:absolute;left:2892;top:84;width:17;height:2" coordorigin="2892,84" coordsize="17,2">
              <v:shape id="_x0000_s1519" style="position:absolute;left:2892;top:84;width:17;height:2" coordorigin="2892,84" coordsize="17,0" path="m2892,84r16,e" filled="f" strokeweight=".28519mm">
                <v:path arrowok="t"/>
              </v:shape>
            </v:group>
            <v:group id="_x0000_s1516" style="position:absolute;left:5216;top:75;width:2;height:5543" coordorigin="5216,75" coordsize="2,5543">
              <v:shape id="_x0000_s1517" style="position:absolute;left:5216;top:75;width:2;height:5543" coordorigin="5216,75" coordsize="0,5543" path="m5216,5618r,-5543e" filled="f" strokeweight=".06531mm">
                <v:stroke dashstyle="dash"/>
                <v:path arrowok="t"/>
              </v:shape>
            </v:group>
            <v:group id="_x0000_s1514" style="position:absolute;left:5127;top:5577;width:17;height:2" coordorigin="5127,5577" coordsize="17,2">
              <v:shape id="_x0000_s1515" style="position:absolute;left:5127;top:5577;width:17;height:2" coordorigin="5127,5577" coordsize="17,0" path="m5127,5577r16,e" filled="f" strokeweight=".28519mm">
                <v:path arrowok="t"/>
              </v:shape>
            </v:group>
            <v:group id="_x0000_s1512" style="position:absolute;left:5127;top:116;width:17;height:2" coordorigin="5127,116" coordsize="17,2">
              <v:shape id="_x0000_s1513" style="position:absolute;left:5127;top:116;width:17;height:2" coordorigin="5127,116" coordsize="17,0" path="m5127,116r16,e" filled="f" strokeweight=".28519mm">
                <v:path arrowok="t"/>
              </v:shape>
            </v:group>
            <v:group id="_x0000_s1510" style="position:absolute;left:5127;top:84;width:17;height:2" coordorigin="5127,84" coordsize="17,2">
              <v:shape id="_x0000_s1511" style="position:absolute;left:5127;top:84;width:17;height:2" coordorigin="5127,84" coordsize="17,0" path="m5127,84r16,e" filled="f" strokeweight=".28519mm">
                <v:path arrowok="t"/>
              </v:shape>
            </v:group>
            <v:group id="_x0000_s1508" style="position:absolute;left:5216;top:75;width:2;height:5543" coordorigin="5216,75" coordsize="2,5543">
              <v:shape id="_x0000_s1509" style="position:absolute;left:5216;top:75;width:2;height:5543" coordorigin="5216,75" coordsize="0,5543" path="m5216,75r,5543e" filled="f" strokeweight=".06531mm">
                <v:path arrowok="t"/>
              </v:shape>
            </v:group>
            <v:group id="_x0000_s1506" style="position:absolute;left:5224;top:5545;width:17;height:2" coordorigin="5224,5545" coordsize="17,2">
              <v:shape id="_x0000_s1507" style="position:absolute;left:5224;top:5545;width:17;height:2" coordorigin="5224,5545" coordsize="17,0" path="m5224,5545r17,e" filled="f" strokeweight=".28519mm">
                <v:path arrowok="t"/>
              </v:shape>
            </v:group>
            <v:group id="_x0000_s1504" style="position:absolute;left:4009;top:116;width:17;height:2" coordorigin="4009,116" coordsize="17,2">
              <v:shape id="_x0000_s1505" style="position:absolute;left:4009;top:116;width:17;height:2" coordorigin="4009,116" coordsize="17,0" path="m4009,116r16,e" filled="f" strokeweight=".28519mm">
                <v:path arrowok="t"/>
              </v:shape>
            </v:group>
            <v:group id="_x0000_s1502" style="position:absolute;left:4009;top:84;width:17;height:2" coordorigin="4009,84" coordsize="17,2">
              <v:shape id="_x0000_s1503" style="position:absolute;left:4009;top:84;width:17;height:2" coordorigin="4009,84" coordsize="17,0" path="m4009,84r16,e" filled="f" strokeweight=".28519mm">
                <v:path arrowok="t"/>
              </v:shape>
            </v:group>
            <v:group id="_x0000_s1500" style="position:absolute;left:4301;top:116;width:17;height:2" coordorigin="4301,116" coordsize="17,2">
              <v:shape id="_x0000_s1501" style="position:absolute;left:4301;top:116;width:17;height:2" coordorigin="4301,116" coordsize="17,0" path="m4301,116r16,e" filled="f" strokeweight=".28519mm">
                <v:path arrowok="t"/>
              </v:shape>
            </v:group>
            <v:group id="_x0000_s1498" style="position:absolute;left:4301;top:84;width:17;height:2" coordorigin="4301,84" coordsize="17,2">
              <v:shape id="_x0000_s1499" style="position:absolute;left:4301;top:84;width:17;height:2" coordorigin="4301,84" coordsize="17,0" path="m4301,84r16,e" filled="f" strokeweight=".28519mm">
                <v:path arrowok="t"/>
              </v:shape>
            </v:group>
            <v:group id="_x0000_s1496" style="position:absolute;left:4528;top:116;width:17;height:2" coordorigin="4528,116" coordsize="17,2">
              <v:shape id="_x0000_s1497" style="position:absolute;left:4528;top:116;width:17;height:2" coordorigin="4528,116" coordsize="17,0" path="m4528,116r16,e" filled="f" strokeweight=".28519mm">
                <v:path arrowok="t"/>
              </v:shape>
            </v:group>
            <v:group id="_x0000_s1494" style="position:absolute;left:4528;top:84;width:17;height:2" coordorigin="4528,84" coordsize="17,2">
              <v:shape id="_x0000_s1495" style="position:absolute;left:4528;top:84;width:17;height:2" coordorigin="4528,84" coordsize="17,0" path="m4528,84r16,e" filled="f" strokeweight=".28519mm">
                <v:path arrowok="t"/>
              </v:shape>
            </v:group>
            <v:group id="_x0000_s1492" style="position:absolute;left:4706;top:116;width:17;height:2" coordorigin="4706,116" coordsize="17,2">
              <v:shape id="_x0000_s1493" style="position:absolute;left:4706;top:116;width:17;height:2" coordorigin="4706,116" coordsize="17,0" path="m4706,116r16,e" filled="f" strokeweight=".28519mm">
                <v:path arrowok="t"/>
              </v:shape>
            </v:group>
            <v:group id="_x0000_s1490" style="position:absolute;left:4706;top:84;width:17;height:2" coordorigin="4706,84" coordsize="17,2">
              <v:shape id="_x0000_s1491" style="position:absolute;left:4706;top:84;width:17;height:2" coordorigin="4706,84" coordsize="17,0" path="m4706,84r16,e" filled="f" strokeweight=".28519mm">
                <v:path arrowok="t"/>
              </v:shape>
            </v:group>
            <v:group id="_x0000_s1488" style="position:absolute;left:4868;top:116;width:17;height:2" coordorigin="4868,116" coordsize="17,2">
              <v:shape id="_x0000_s1489" style="position:absolute;left:4868;top:116;width:17;height:2" coordorigin="4868,116" coordsize="17,0" path="m4868,116r16,e" filled="f" strokeweight=".28519mm">
                <v:path arrowok="t"/>
              </v:shape>
            </v:group>
            <v:group id="_x0000_s1486" style="position:absolute;left:4868;top:84;width:17;height:2" coordorigin="4868,84" coordsize="17,2">
              <v:shape id="_x0000_s1487" style="position:absolute;left:4868;top:84;width:17;height:2" coordorigin="4868,84" coordsize="17,0" path="m4868,84r16,e" filled="f" strokeweight=".28519mm">
                <v:path arrowok="t"/>
              </v:shape>
            </v:group>
            <v:group id="_x0000_s1484" style="position:absolute;left:4997;top:116;width:17;height:2" coordorigin="4997,116" coordsize="17,2">
              <v:shape id="_x0000_s1485" style="position:absolute;left:4997;top:116;width:17;height:2" coordorigin="4997,116" coordsize="17,0" path="m4997,116r16,e" filled="f" strokeweight=".28519mm">
                <v:path arrowok="t"/>
              </v:shape>
            </v:group>
            <v:group id="_x0000_s1482" style="position:absolute;left:4997;top:84;width:17;height:2" coordorigin="4997,84" coordsize="17,2">
              <v:shape id="_x0000_s1483" style="position:absolute;left:4997;top:84;width:17;height:2" coordorigin="4997,84" coordsize="17,0" path="m4997,84r16,e" filled="f" strokeweight=".28519mm">
                <v:path arrowok="t"/>
              </v:shape>
            </v:group>
            <v:group id="_x0000_s1480" style="position:absolute;left:5937;top:116;width:17;height:2" coordorigin="5937,116" coordsize="17,2">
              <v:shape id="_x0000_s1481" style="position:absolute;left:5937;top:116;width:17;height:2" coordorigin="5937,116" coordsize="17,0" path="m5937,116r16,e" filled="f" strokeweight=".28519mm">
                <v:path arrowok="t"/>
              </v:shape>
            </v:group>
            <v:group id="_x0000_s1478" style="position:absolute;left:5937;top:84;width:17;height:2" coordorigin="5937,84" coordsize="17,2">
              <v:shape id="_x0000_s1479" style="position:absolute;left:5937;top:84;width:17;height:2" coordorigin="5937,84" coordsize="17,0" path="m5937,84r16,e" filled="f" strokeweight=".28519mm">
                <v:path arrowok="t"/>
              </v:shape>
            </v:group>
            <v:group id="_x0000_s1476" style="position:absolute;left:2884;top:189;width:2980;height:3274" coordorigin="2884,189" coordsize="2980,3274">
              <v:shape id="_x0000_s1477" style="position:absolute;left:2884;top:189;width:2980;height:3274" coordorigin="2884,189" coordsize="2980,3274" path="m2884,189r81,113l3062,400r81,96l3224,594r65,81l3354,740r65,81l3467,886r65,65l3580,1015r49,49l3677,1129r49,49l3775,1226r32,49l3856,1323r32,32l3920,1405r33,32l4001,1485r33,33l4066,1550r33,49l4115,1631r32,32l4180,1696r32,33l4228,1761r33,16l4293,1809r16,33l4341,1874r16,16l4390,1923r16,33l4423,1972r32,32l4471,2020r17,17l4520,2069r16,16l4552,2117r16,16l4584,2150r33,16l4633,2198r16,16l4665,2231r16,16l4698,2264r16,32l4730,2312r16,16l4762,2344r17,16l4795,2377r16,16l4828,2409r16,16l4860,2441r16,17l4892,2474r,16l4908,2506r17,17l4941,2523r16,16l4973,2555r,16l4989,2587r17,17l5022,2620r16,16l5054,2652r16,16l5086,2685r17,16l5119,2717r16,16l5152,2749r16,16l5184,2781r16,17l5216,2815r33,32l5232,2847r17,l5281,2879r,16l5297,2895r33,33l5330,2944r16,16l5362,2976r16,l5410,3008r,17l5427,3041r16,16l5459,3074r16,16l5491,3090r16,16l5540,3138r,17l5556,3171r17,l5589,3187r32,32l5605,3219r16,l5654,3252r-17,l5654,3252r16,16l5686,3284r16,16l5718,3316r16,17l5750,3349r17,16l5783,3382r16,16l5815,3414r16,16l5847,3446r17,17e" filled="f" strokeweight=".57042mm">
                <v:path arrowok="t"/>
              </v:shape>
            </v:group>
            <v:group id="_x0000_s1474" style="position:absolute;left:5864;top:3463;width:2058;height:1378" coordorigin="5864,3463" coordsize="2058,1378">
              <v:shape id="_x0000_s1475" style="position:absolute;left:5864;top:3463;width:2058;height:1378" coordorigin="5864,3463" coordsize="2058,1378" path="m5864,3463r16,l5897,3479r16,16l5929,3511r16,16l5961,3543r17,17l5994,3560r16,16l6026,3592r16,16l6058,3624r16,17l6091,3657r16,16l6123,3673r16,17l6155,3706r16,16l6188,3738r16,16l6220,3754r17,16l6253,3787r16,16l6285,3819r16,16l6318,3835r16,16l6350,3867r16,17l6382,3884r16,16l6415,3917r16,16l6447,3949r16,l6479,3965r16,16l6512,3997r16,l6544,4014r16,16l6576,4030r17,16l6609,4062r16,16l6641,4078r17,16l6674,4111r16,l6706,4127r16,16l6739,4159r16,l6771,4175r16,16l6803,4191r16,17l6836,4224r16,l6868,4241r16,16l6900,4257r17,16l6933,4289r16,l6965,4305r17,16l6998,4321r16,17l7030,4338r16,16l7063,4370r16,l7095,4386r16,16l7127,4402r16,16l7160,4418r16,17l7192,4451r16,l7224,4467r16,l7257,4484r16,16l7289,4500r16,16l7321,4516r17,16l7354,4532r16,16l7387,4565r16,l7419,4581r16,l7451,4597r17,l7484,4613r16,l7516,4629r16,16l7548,4645r16,17l7580,4662r17,16l7613,4678r16,16l7645,4694r16,16l7678,4710r16,16l7711,4726r16,16l7743,4742r16,17l7775,4759r16,16l7808,4775r16,17l7840,4792r16,16l7872,4808r16,16l7904,4824r17,16e" filled="f" strokeweight=".57047mm">
                <v:path arrowok="t"/>
              </v:shape>
            </v:group>
            <v:group id="_x0000_s1472" style="position:absolute;left:5022;top:2863;width:2025;height:1621" coordorigin="5022,2863" coordsize="2025,1621">
              <v:shape id="_x0000_s1473" style="position:absolute;left:5022;top:2863;width:2025;height:1621" coordorigin="5022,2863" coordsize="2025,1621" path="m5022,2863r16,l5054,2879r32,33l5070,2912r16,l5103,2928r16,16l5135,2960r17,16l5168,2992r16,16l5200,3025r16,16l5249,3074r-17,l5249,3074r16,16l5281,3106r16,16l5313,3138r17,17l5346,3171r16,16l5378,3203r16,16l5410,3236r17,16l5443,3268r16,16l5475,3300r16,16l5507,3316r33,33l5540,3365r16,l5573,3382r16,16l5605,3414r16,16l5637,3446r17,17l5670,3479r16,16l5702,3511r16,l5734,3527r16,16l5767,3560r16,16l5799,3592r16,16l5831,3624r16,17l5864,3641r16,16l5897,3673r16,17l5929,3706r16,l5961,3722r17,16l5994,3754r16,16l6026,3770r16,17l6058,3803r16,16l6091,3835r16,16l6123,3851r16,16l6155,3884r16,16l6188,3900r16,17l6220,3933r17,16l6253,3965r16,l6285,3981r16,16l6318,3997r16,17l6350,4030r16,16l6382,4046r16,16l6415,4078r16,16l6447,4094r16,17l6479,4127r16,l6512,4143r16,16l6544,4159r16,16l6576,4191r17,l6609,4208r16,16l6641,4224r17,17l6674,4257r16,l6706,4273r16,16l6739,4289r16,16l6771,4321r16,l6803,4338r16,l6836,4354r16,16l6868,4370r16,16l6900,4402r17,l6933,4418r16,l6965,4435r17,16l6998,4451r16,16l7030,4467r16,17e" filled="f" strokecolor="fuchsia" strokeweight=".57047mm">
                <v:path arrowok="t"/>
              </v:shape>
            </v:group>
            <v:group id="_x0000_s1470" style="position:absolute;left:7046;top:4484;width:729;height:373" coordorigin="7046,4484" coordsize="729,373">
              <v:shape id="_x0000_s1471" style="position:absolute;left:7046;top:4484;width:729;height:373" coordorigin="7046,4484" coordsize="729,373" path="m7046,4484r17,16l7079,4500r16,16l7111,4516r16,16l7143,4532r17,16l7176,4565r16,l7208,4581r16,l7240,4597r17,l7273,4613r16,l7305,4629r16,16l7338,4645r16,17l7370,4662r17,16l7403,4678r16,16l7435,4694r16,16l7468,4710r16,16l7500,4726r16,16l7532,4742r16,17l7564,4759r16,16l7597,4775r16,17l7629,4792r16,16l7661,4808r17,16l7694,4824r17,16l7727,4840r16,16l7759,4856r16,e" filled="f" strokecolor="fuchsia" strokeweight=".5705mm">
                <v:path arrowok="t"/>
              </v:shape>
            </v:group>
            <v:group id="_x0000_s1468" style="position:absolute;left:7573;top:84;width:17;height:2" coordorigin="7573,84" coordsize="17,2">
              <v:shape id="_x0000_s1469" style="position:absolute;left:7573;top:84;width:17;height:2" coordorigin="7573,84" coordsize="17,0" path="m7573,84r16,e" filled="f" strokeweight=".28519mm">
                <v:path arrowok="t"/>
              </v:shape>
            </v:group>
            <v:group id="_x0000_s1466" style="position:absolute;left:7573;top:116;width:17;height:2" coordorigin="7573,116" coordsize="17,2">
              <v:shape id="_x0000_s1467" style="position:absolute;left:7573;top:116;width:17;height:2" coordorigin="7573,116" coordsize="17,0" path="m7573,116r16,e" filled="f" strokeweight=".28519mm">
                <v:path arrowok="t"/>
              </v:shape>
            </v:group>
            <v:group id="_x0000_s1464" style="position:absolute;left:7573;top:84;width:17;height:2" coordorigin="7573,84" coordsize="17,2">
              <v:shape id="_x0000_s1465" style="position:absolute;left:7573;top:84;width:17;height:2" coordorigin="7573,84" coordsize="17,0" path="m7573,84r16,e" filled="f" strokeweight=".28519mm">
                <v:path arrowok="t"/>
              </v:shape>
            </v:group>
            <v:group id="_x0000_s1462" style="position:absolute;left:9921;top:84;width:17;height:2" coordorigin="9921,84" coordsize="17,2">
              <v:shape id="_x0000_s1463" style="position:absolute;left:9921;top:84;width:17;height:2" coordorigin="9921,84" coordsize="17,0" path="m9921,84r16,e" filled="f" strokeweight=".28519mm">
                <v:path arrowok="t"/>
              </v:shape>
            </v:group>
            <v:group id="_x0000_s1460" style="position:absolute;left:9921;top:84;width:17;height:2" coordorigin="9921,84" coordsize="17,2">
              <v:shape id="_x0000_s1461" style="position:absolute;left:9921;top:84;width:17;height:2" coordorigin="9921,84" coordsize="17,0" path="m9921,84r16,e" filled="f" strokeweight=".28519mm">
                <v:path arrowok="t"/>
              </v:shape>
            </v:group>
            <v:group id="_x0000_s1458" style="position:absolute;left:9921;top:84;width:17;height:2" coordorigin="9921,84" coordsize="17,2">
              <v:shape id="_x0000_s1459" style="position:absolute;left:9921;top:84;width:17;height:2" coordorigin="9921,84" coordsize="17,0" path="m9921,84r16,e" filled="f" strokeweight=".28519mm">
                <v:path arrowok="t"/>
              </v:shape>
            </v:group>
            <v:group id="_x0000_s1456" style="position:absolute;left:9921;top:84;width:17;height:2" coordorigin="9921,84" coordsize="17,2">
              <v:shape id="_x0000_s1457" style="position:absolute;left:9921;top:84;width:17;height:2" coordorigin="9921,84" coordsize="17,0" path="m9921,84r16,e" filled="f" strokeweight=".28519mm">
                <v:path arrowok="t"/>
              </v:shape>
            </v:group>
            <v:group id="_x0000_s1454" style="position:absolute;left:9921;top:116;width:17;height:2" coordorigin="9921,116" coordsize="17,2">
              <v:shape id="_x0000_s1455" style="position:absolute;left:9921;top:116;width:17;height:2" coordorigin="9921,116" coordsize="17,0" path="m9921,116r16,e" filled="f" strokeweight=".28519mm">
                <v:path arrowok="t"/>
              </v:shape>
            </v:group>
            <v:group id="_x0000_s1452" style="position:absolute;left:9921;top:84;width:17;height:2" coordorigin="9921,84" coordsize="17,2">
              <v:shape id="_x0000_s1453" style="position:absolute;left:9921;top:84;width:17;height:2" coordorigin="9921,84" coordsize="17,0" path="m9921,84r16,e" filled="f" strokeweight=".28519mm">
                <v:path arrowok="t"/>
              </v:shape>
            </v:group>
            <v:group id="_x0000_s1450" style="position:absolute;left:9921;top:148;width:17;height:2" coordorigin="9921,148" coordsize="17,2">
              <v:shape id="_x0000_s1451" style="position:absolute;left:9921;top:148;width:17;height:2" coordorigin="9921,148" coordsize="17,0" path="m9921,148r16,e" filled="f" strokeweight=".28519mm">
                <v:path arrowok="t"/>
              </v:shape>
            </v:group>
            <v:group id="_x0000_s1448" style="position:absolute;left:9873;top:278;width:17;height:2" coordorigin="9873,278" coordsize="17,2">
              <v:shape id="_x0000_s1449" style="position:absolute;left:9873;top:278;width:17;height:2" coordorigin="9873,278" coordsize="17,0" path="m9873,278r16,e" filled="f" strokeweight=".28519mm">
                <v:path arrowok="t"/>
              </v:shape>
            </v:group>
            <v:group id="_x0000_s1446" style="position:absolute;left:9921;top:278;width:17;height:2" coordorigin="9921,278" coordsize="17,2">
              <v:shape id="_x0000_s1447" style="position:absolute;left:9921;top:278;width:17;height:2" coordorigin="9921,278" coordsize="17,0" path="m9921,278r16,e" filled="f" strokeweight=".28519mm">
                <v:path arrowok="t"/>
              </v:shape>
            </v:group>
            <v:group id="_x0000_s1444" style="position:absolute;left:9921;top:213;width:17;height:2" coordorigin="9921,213" coordsize="17,2">
              <v:shape id="_x0000_s1445" style="position:absolute;left:9921;top:213;width:17;height:2" coordorigin="9921,213" coordsize="17,0" path="m9921,213r16,e" filled="f" strokeweight=".28519mm">
                <v:path arrowok="t"/>
              </v:shape>
            </v:group>
            <v:group id="_x0000_s1442" style="position:absolute;left:9921;top:164;width:17;height:2" coordorigin="9921,164" coordsize="17,2">
              <v:shape id="_x0000_s1443" style="position:absolute;left:9921;top:164;width:17;height:2" coordorigin="9921,164" coordsize="17,0" path="m9921,164r16,e" filled="f" strokeweight=".28519mm">
                <v:path arrowok="t"/>
              </v:shape>
            </v:group>
            <v:group id="_x0000_s1440" style="position:absolute;left:9807;top:116;width:17;height:2" coordorigin="9807,116" coordsize="17,2">
              <v:shape id="_x0000_s1441" style="position:absolute;left:9807;top:116;width:17;height:2" coordorigin="9807,116" coordsize="17,0" path="m9807,116r16,e" filled="f" strokeweight=".28519mm">
                <v:path arrowok="t"/>
              </v:shape>
            </v:group>
            <v:group id="_x0000_s1438" style="position:absolute;left:9807;top:84;width:17;height:2" coordorigin="9807,84" coordsize="17,2">
              <v:shape id="_x0000_s1439" style="position:absolute;left:9807;top:84;width:17;height:2" coordorigin="9807,84" coordsize="17,0" path="m9807,84r16,e" filled="f" strokeweight=".28519mm">
                <v:path arrowok="t"/>
              </v:shape>
            </v:group>
            <v:group id="_x0000_s1436" style="position:absolute;left:9873;top:116;width:17;height:2" coordorigin="9873,116" coordsize="17,2">
              <v:shape id="_x0000_s1437" style="position:absolute;left:9873;top:116;width:17;height:2" coordorigin="9873,116" coordsize="17,0" path="m9873,116r16,e" filled="f" strokeweight=".28519mm">
                <v:path arrowok="t"/>
              </v:shape>
            </v:group>
            <v:group id="_x0000_s1434" style="position:absolute;left:9921;top:116;width:17;height:2" coordorigin="9921,116" coordsize="17,2">
              <v:shape id="_x0000_s1435" style="position:absolute;left:9921;top:116;width:17;height:2" coordorigin="9921,116" coordsize="17,0" path="m9921,116r16,e" filled="f" strokeweight=".28519mm">
                <v:path arrowok="t"/>
              </v:shape>
            </v:group>
            <v:group id="_x0000_s1432" style="position:absolute;left:9873;top:84;width:17;height:2" coordorigin="9873,84" coordsize="17,2">
              <v:shape id="_x0000_s1433" style="position:absolute;left:9873;top:84;width:17;height:2" coordorigin="9873,84" coordsize="17,0" path="m9873,84r16,e" filled="f" strokeweight=".28519mm">
                <v:path arrowok="t"/>
              </v:shape>
            </v:group>
            <v:group id="_x0000_s1430" style="position:absolute;left:9921;top:84;width:17;height:2" coordorigin="9921,84" coordsize="17,2">
              <v:shape id="_x0000_s1431" style="position:absolute;left:9921;top:84;width:17;height:2" coordorigin="9921,84" coordsize="17,0" path="m9921,84r16,e" filled="f" strokeweight=".28519mm">
                <v:path arrowok="t"/>
              </v:shape>
            </v:group>
            <v:group id="_x0000_s1428" style="position:absolute;left:9840;top:84;width:17;height:2" coordorigin="9840,84" coordsize="17,2">
              <v:shape id="_x0000_s1429" style="position:absolute;left:9840;top:84;width:17;height:2" coordorigin="9840,84" coordsize="17,0" path="m9840,84r16,e" filled="f" strokeweight=".28519mm">
                <v:path arrowok="t"/>
              </v:shape>
            </v:group>
            <v:group id="_x0000_s1426" style="position:absolute;left:9921;top:84;width:17;height:2" coordorigin="9921,84" coordsize="17,2">
              <v:shape id="_x0000_s1427" style="position:absolute;left:9921;top:84;width:17;height:2" coordorigin="9921,84" coordsize="17,0" path="m9921,84r16,e" filled="f" strokeweight=".28519mm">
                <v:path arrowok="t"/>
              </v:shape>
            </v:group>
            <v:group id="_x0000_s1424" style="position:absolute;left:9921;top:84;width:17;height:2" coordorigin="9921,84" coordsize="17,2">
              <v:shape id="_x0000_s1425" style="position:absolute;left:9921;top:84;width:17;height:2" coordorigin="9921,84" coordsize="17,0" path="m9921,84r16,e" filled="f" strokeweight=".28519mm">
                <v:path arrowok="t"/>
              </v:shape>
            </v:group>
            <v:group id="_x0000_s1422" style="position:absolute;left:9816;top:999;width:98;height:2" coordorigin="9816,999" coordsize="98,2">
              <v:shape id="_x0000_s1423" style="position:absolute;left:9816;top:999;width:98;height:2" coordorigin="9816,999" coordsize="98,0" path="m9816,999r97,e" filled="f" strokeweight=".06533mm">
                <v:stroke dashstyle="dash"/>
                <v:path arrowok="t"/>
              </v:shape>
            </v:group>
            <v:group id="_x0000_s1420" style="position:absolute;left:9921;top:1007;width:17;height:2" coordorigin="9921,1007" coordsize="17,2">
              <v:shape id="_x0000_s1421" style="position:absolute;left:9921;top:1007;width:17;height:2" coordorigin="9921,1007" coordsize="17,0" path="m9921,1007r16,e" filled="f" strokeweight=".28519mm">
                <v:path arrowok="t"/>
              </v:shape>
            </v:group>
            <v:group id="_x0000_s1418" style="position:absolute;left:9865;top:1194;width:49;height:2" coordorigin="9865,1194" coordsize="49,2">
              <v:shape id="_x0000_s1419" style="position:absolute;left:9865;top:1194;width:49;height:2" coordorigin="9865,1194" coordsize="49,0" path="m9913,1194r-48,e" filled="f" strokeweight=".06533mm">
                <v:path arrowok="t"/>
              </v:shape>
            </v:group>
            <v:group id="_x0000_s1416" style="position:absolute;left:9873;top:1202;width:17;height:2" coordorigin="9873,1202" coordsize="17,2">
              <v:shape id="_x0000_s1417" style="position:absolute;left:9873;top:1202;width:17;height:2" coordorigin="9873,1202" coordsize="17,0" path="m9873,1202r16,e" filled="f" strokeweight=".28519mm">
                <v:path arrowok="t"/>
              </v:shape>
            </v:group>
            <v:group id="_x0000_s1414" style="position:absolute;left:9816;top:1194;width:98;height:2" coordorigin="9816,1194" coordsize="98,2">
              <v:shape id="_x0000_s1415" style="position:absolute;left:9816;top:1194;width:98;height:2" coordorigin="9816,1194" coordsize="98,0" path="m9816,1194r97,e" filled="f" strokeweight=".06533mm">
                <v:stroke dashstyle="dash"/>
                <v:path arrowok="t"/>
              </v:shape>
            </v:group>
            <v:group id="_x0000_s1412" style="position:absolute;left:9921;top:1202;width:17;height:2" coordorigin="9921,1202" coordsize="17,2">
              <v:shape id="_x0000_s1413" style="position:absolute;left:9921;top:1202;width:17;height:2" coordorigin="9921,1202" coordsize="17,0" path="m9921,1202r16,e" filled="f" strokeweight=".28519mm">
                <v:path arrowok="t"/>
              </v:shape>
            </v:group>
            <v:group id="_x0000_s1410" style="position:absolute;left:9865;top:1129;width:49;height:2" coordorigin="9865,1129" coordsize="49,2">
              <v:shape id="_x0000_s1411" style="position:absolute;left:9865;top:1129;width:49;height:2" coordorigin="9865,1129" coordsize="49,0" path="m9913,1129r-48,e" filled="f" strokeweight=".06533mm">
                <v:path arrowok="t"/>
              </v:shape>
            </v:group>
            <v:group id="_x0000_s1408" style="position:absolute;left:9873;top:1137;width:17;height:2" coordorigin="9873,1137" coordsize="17,2">
              <v:shape id="_x0000_s1409" style="position:absolute;left:9873;top:1137;width:17;height:2" coordorigin="9873,1137" coordsize="17,0" path="m9873,1137r16,e" filled="f" strokeweight=".28519mm">
                <v:path arrowok="t"/>
              </v:shape>
            </v:group>
            <v:group id="_x0000_s1406" style="position:absolute;left:9816;top:1129;width:98;height:2" coordorigin="9816,1129" coordsize="98,2">
              <v:shape id="_x0000_s1407" style="position:absolute;left:9816;top:1129;width:98;height:2" coordorigin="9816,1129" coordsize="98,0" path="m9816,1129r97,e" filled="f" strokeweight=".06533mm">
                <v:stroke dashstyle="dash"/>
                <v:path arrowok="t"/>
              </v:shape>
            </v:group>
            <v:group id="_x0000_s1404" style="position:absolute;left:9921;top:1137;width:17;height:2" coordorigin="9921,1137" coordsize="17,2">
              <v:shape id="_x0000_s1405" style="position:absolute;left:9921;top:1137;width:17;height:2" coordorigin="9921,1137" coordsize="17,0" path="m9921,1137r16,e" filled="f" strokeweight=".28519mm">
                <v:path arrowok="t"/>
              </v:shape>
            </v:group>
            <v:group id="_x0000_s1402" style="position:absolute;left:9865;top:1080;width:49;height:2" coordorigin="9865,1080" coordsize="49,2">
              <v:shape id="_x0000_s1403" style="position:absolute;left:9865;top:1080;width:49;height:2" coordorigin="9865,1080" coordsize="49,0" path="m9913,1080r-48,e" filled="f" strokeweight=".06533mm">
                <v:path arrowok="t"/>
              </v:shape>
            </v:group>
            <v:group id="_x0000_s1400" style="position:absolute;left:9873;top:1088;width:17;height:2" coordorigin="9873,1088" coordsize="17,2">
              <v:shape id="_x0000_s1401" style="position:absolute;left:9873;top:1088;width:17;height:2" coordorigin="9873,1088" coordsize="17,0" path="m9873,1088r16,e" filled="f" strokeweight=".28519mm">
                <v:path arrowok="t"/>
              </v:shape>
            </v:group>
            <v:group id="_x0000_s1398" style="position:absolute;left:9816;top:1080;width:98;height:2" coordorigin="9816,1080" coordsize="98,2">
              <v:shape id="_x0000_s1399" style="position:absolute;left:9816;top:1080;width:98;height:2" coordorigin="9816,1080" coordsize="98,0" path="m9816,1080r97,e" filled="f" strokeweight=".06533mm">
                <v:stroke dashstyle="dash"/>
                <v:path arrowok="t"/>
              </v:shape>
            </v:group>
            <v:group id="_x0000_s1396" style="position:absolute;left:9921;top:1088;width:17;height:2" coordorigin="9921,1088" coordsize="17,2">
              <v:shape id="_x0000_s1397" style="position:absolute;left:9921;top:1088;width:17;height:2" coordorigin="9921,1088" coordsize="17,0" path="m9921,1088r16,e" filled="f" strokeweight=".28519mm">
                <v:path arrowok="t"/>
              </v:shape>
            </v:group>
            <v:group id="_x0000_s1394" style="position:absolute;left:9865;top:1032;width:49;height:2" coordorigin="9865,1032" coordsize="49,2">
              <v:shape id="_x0000_s1395" style="position:absolute;left:9865;top:1032;width:49;height:2" coordorigin="9865,1032" coordsize="49,0" path="m9913,1032r-48,e" filled="f" strokeweight=".06533mm">
                <v:path arrowok="t"/>
              </v:shape>
            </v:group>
            <v:group id="_x0000_s1392" style="position:absolute;left:9873;top:1039;width:17;height:2" coordorigin="9873,1039" coordsize="17,2">
              <v:shape id="_x0000_s1393" style="position:absolute;left:9873;top:1039;width:17;height:2" coordorigin="9873,1039" coordsize="17,0" path="m9873,1039r16,e" filled="f" strokeweight=".28519mm">
                <v:path arrowok="t"/>
              </v:shape>
            </v:group>
            <v:group id="_x0000_s1390" style="position:absolute;left:9816;top:1032;width:98;height:2" coordorigin="9816,1032" coordsize="98,2">
              <v:shape id="_x0000_s1391" style="position:absolute;left:9816;top:1032;width:98;height:2" coordorigin="9816,1032" coordsize="98,0" path="m9816,1032r97,e" filled="f" strokeweight=".06533mm">
                <v:stroke dashstyle="dash"/>
                <v:path arrowok="t"/>
              </v:shape>
            </v:group>
            <v:group id="_x0000_s1388" style="position:absolute;left:9921;top:1039;width:17;height:2" coordorigin="9921,1039" coordsize="17,2">
              <v:shape id="_x0000_s1389" style="position:absolute;left:9921;top:1039;width:17;height:2" coordorigin="9921,1039" coordsize="17,0" path="m9921,1039r16,e" filled="f" strokeweight=".28519mm">
                <v:path arrowok="t"/>
              </v:shape>
            </v:group>
            <v:group id="_x0000_s1386" style="position:absolute;left:9865;top:999;width:49;height:2" coordorigin="9865,999" coordsize="49,2">
              <v:shape id="_x0000_s1387" style="position:absolute;left:9865;top:999;width:49;height:2" coordorigin="9865,999" coordsize="49,0" path="m9913,999r-48,e" filled="f" strokeweight=".06533mm">
                <v:path arrowok="t"/>
              </v:shape>
            </v:group>
            <v:group id="_x0000_s1384" style="position:absolute;left:9873;top:1007;width:17;height:2" coordorigin="9873,1007" coordsize="17,2">
              <v:shape id="_x0000_s1385" style="position:absolute;left:9873;top:1007;width:17;height:2" coordorigin="9873,1007" coordsize="17,0" path="m9873,1007r16,e" filled="f" strokeweight=".28519mm">
                <v:path arrowok="t"/>
              </v:shape>
            </v:group>
            <v:group id="_x0000_s1382" style="position:absolute;left:9816;top:999;width:98;height:2" coordorigin="9816,999" coordsize="98,2">
              <v:shape id="_x0000_s1383" style="position:absolute;left:9816;top:999;width:98;height:2" coordorigin="9816,999" coordsize="98,0" path="m9816,999r97,e" filled="f" strokeweight=".06533mm">
                <v:stroke dashstyle="dash"/>
                <v:path arrowok="t"/>
              </v:shape>
            </v:group>
            <v:group id="_x0000_s1380" style="position:absolute;left:9921;top:1007;width:17;height:2" coordorigin="9921,1007" coordsize="17,2">
              <v:shape id="_x0000_s1381" style="position:absolute;left:9921;top:1007;width:17;height:2" coordorigin="9921,1007" coordsize="17,0" path="m9921,1007r16,e" filled="f" strokeweight=".28519mm">
                <v:path arrowok="t"/>
              </v:shape>
            </v:group>
            <v:group id="_x0000_s1378" style="position:absolute;left:9832;top:999;width:82;height:2" coordorigin="9832,999" coordsize="82,2">
              <v:shape id="_x0000_s1379" style="position:absolute;left:9832;top:999;width:82;height:2" coordorigin="9832,999" coordsize="82,0" path="m9913,999r-81,e" filled="f" strokeweight=".06533mm">
                <v:path arrowok="t"/>
              </v:shape>
            </v:group>
            <v:group id="_x0000_s1376" style="position:absolute;left:9840;top:1007;width:17;height:2" coordorigin="9840,1007" coordsize="17,2">
              <v:shape id="_x0000_s1377" style="position:absolute;left:9840;top:1007;width:17;height:2" coordorigin="9840,1007" coordsize="17,0" path="m9840,1007r16,e" filled="f" strokeweight=".28519mm">
                <v:path arrowok="t"/>
              </v:shape>
            </v:group>
            <v:group id="_x0000_s1374" style="position:absolute;left:6342;top:116;width:17;height:2" coordorigin="6342,116" coordsize="17,2">
              <v:shape id="_x0000_s1375" style="position:absolute;left:6342;top:116;width:17;height:2" coordorigin="6342,116" coordsize="17,0" path="m6342,116r16,e" filled="f" strokeweight=".28519mm">
                <v:path arrowok="t"/>
              </v:shape>
            </v:group>
            <v:group id="_x0000_s1372" style="position:absolute;left:6342;top:84;width:17;height:2" coordorigin="6342,84" coordsize="17,2">
              <v:shape id="_x0000_s1373" style="position:absolute;left:6342;top:84;width:17;height:2" coordorigin="6342,84" coordsize="17,0" path="m6342,84r16,e" filled="f" strokeweight=".28519mm">
                <v:path arrowok="t"/>
              </v:shape>
            </v:group>
            <v:group id="_x0000_s1370" style="position:absolute;left:6625;top:75;width:2;height:114" coordorigin="6625,75" coordsize="2,114">
              <v:shape id="_x0000_s1371" style="position:absolute;left:6625;top:75;width:2;height:114" coordorigin="6625,75" coordsize="0,114" path="m6625,75r,114e" filled="f" strokeweight=".06531mm">
                <v:path arrowok="t"/>
              </v:shape>
            </v:group>
            <v:group id="_x0000_s1368" style="position:absolute;left:6634;top:116;width:17;height:2" coordorigin="6634,116" coordsize="17,2">
              <v:shape id="_x0000_s1369" style="position:absolute;left:6634;top:116;width:17;height:2" coordorigin="6634,116" coordsize="17,0" path="m6634,116r16,e" filled="f" strokeweight=".28519mm">
                <v:path arrowok="t"/>
              </v:shape>
            </v:group>
            <v:group id="_x0000_s1366" style="position:absolute;left:6634;top:84;width:17;height:2" coordorigin="6634,84" coordsize="17,2">
              <v:shape id="_x0000_s1367" style="position:absolute;left:6634;top:84;width:17;height:2" coordorigin="6634,84" coordsize="17,0" path="m6634,84r16,e" filled="f" strokeweight=".28519mm">
                <v:path arrowok="t"/>
              </v:shape>
            </v:group>
            <v:group id="_x0000_s1364" style="position:absolute;left:6852;top:75;width:2;height:114" coordorigin="6852,75" coordsize="2,114">
              <v:shape id="_x0000_s1365" style="position:absolute;left:6852;top:75;width:2;height:114" coordorigin="6852,75" coordsize="0,114" path="m6852,75r,114e" filled="f" strokeweight=".06531mm">
                <v:path arrowok="t"/>
              </v:shape>
            </v:group>
            <v:group id="_x0000_s1362" style="position:absolute;left:6860;top:116;width:17;height:2" coordorigin="6860,116" coordsize="17,2">
              <v:shape id="_x0000_s1363" style="position:absolute;left:6860;top:116;width:17;height:2" coordorigin="6860,116" coordsize="17,0" path="m6860,116r16,e" filled="f" strokeweight=".28519mm">
                <v:path arrowok="t"/>
              </v:shape>
            </v:group>
            <v:group id="_x0000_s1360" style="position:absolute;left:6860;top:84;width:17;height:2" coordorigin="6860,84" coordsize="17,2">
              <v:shape id="_x0000_s1361" style="position:absolute;left:6860;top:84;width:17;height:2" coordorigin="6860,84" coordsize="17,0" path="m6860,84r16,e" filled="f" strokeweight=".28519mm">
                <v:path arrowok="t"/>
              </v:shape>
            </v:group>
            <v:group id="_x0000_s1358" style="position:absolute;left:7046;top:75;width:2;height:33" coordorigin="7046,75" coordsize="2,33">
              <v:shape id="_x0000_s1359" style="position:absolute;left:7046;top:75;width:2;height:33" coordorigin="7046,75" coordsize="0,33" path="m7046,75r,33e" filled="f" strokeweight=".06531mm">
                <v:path arrowok="t"/>
              </v:shape>
            </v:group>
            <v:group id="_x0000_s1356" style="position:absolute;left:7055;top:116;width:17;height:2" coordorigin="7055,116" coordsize="17,2">
              <v:shape id="_x0000_s1357" style="position:absolute;left:7055;top:116;width:17;height:2" coordorigin="7055,116" coordsize="17,0" path="m7055,116r16,e" filled="f" strokeweight=".28519mm">
                <v:path arrowok="t"/>
              </v:shape>
            </v:group>
            <v:group id="_x0000_s1354" style="position:absolute;left:7055;top:84;width:17;height:2" coordorigin="7055,84" coordsize="17,2">
              <v:shape id="_x0000_s1355" style="position:absolute;left:7055;top:84;width:17;height:2" coordorigin="7055,84" coordsize="17,0" path="m7055,84r16,e" filled="f" strokeweight=".28519mm">
                <v:path arrowok="t"/>
              </v:shape>
            </v:group>
            <v:group id="_x0000_s1352" style="position:absolute;left:7192;top:75;width:2;height:33" coordorigin="7192,75" coordsize="2,33">
              <v:shape id="_x0000_s1353" style="position:absolute;left:7192;top:75;width:2;height:33" coordorigin="7192,75" coordsize="0,33" path="m7192,75r,33e" filled="f" strokeweight=".06531mm">
                <v:path arrowok="t"/>
              </v:shape>
            </v:group>
            <v:group id="_x0000_s1350" style="position:absolute;left:7200;top:116;width:17;height:2" coordorigin="7200,116" coordsize="17,2">
              <v:shape id="_x0000_s1351" style="position:absolute;left:7200;top:116;width:17;height:2" coordorigin="7200,116" coordsize="17,0" path="m7200,116r16,e" filled="f" strokeweight=".28519mm">
                <v:path arrowok="t"/>
              </v:shape>
            </v:group>
            <v:group id="_x0000_s1348" style="position:absolute;left:7200;top:84;width:17;height:2" coordorigin="7200,84" coordsize="17,2">
              <v:shape id="_x0000_s1349" style="position:absolute;left:7200;top:84;width:17;height:2" coordorigin="7200,84" coordsize="17,0" path="m7200,84r16,e" filled="f" strokeweight=".28519mm">
                <v:path arrowok="t"/>
              </v:shape>
            </v:group>
            <v:group id="_x0000_s1346" style="position:absolute;left:7338;top:75;width:2;height:33" coordorigin="7338,75" coordsize="2,33">
              <v:shape id="_x0000_s1347" style="position:absolute;left:7338;top:75;width:2;height:33" coordorigin="7338,75" coordsize="0,33" path="m7338,75r,33e" filled="f" strokeweight=".06531mm">
                <v:path arrowok="t"/>
              </v:shape>
            </v:group>
            <v:group id="_x0000_s1344" style="position:absolute;left:7346;top:116;width:17;height:2" coordorigin="7346,116" coordsize="17,2">
              <v:shape id="_x0000_s1345" style="position:absolute;left:7346;top:116;width:17;height:2" coordorigin="7346,116" coordsize="17,0" path="m7346,116r16,e" filled="f" strokeweight=".28519mm">
                <v:path arrowok="t"/>
              </v:shape>
            </v:group>
            <v:group id="_x0000_s1342" style="position:absolute;left:7346;top:84;width:17;height:2" coordorigin="7346,84" coordsize="17,2">
              <v:shape id="_x0000_s1343" style="position:absolute;left:7346;top:84;width:17;height:2" coordorigin="7346,84" coordsize="17,0" path="m7346,84r16,e" filled="f" strokeweight=".28519mm">
                <v:path arrowok="t"/>
              </v:shape>
            </v:group>
            <v:group id="_x0000_s1340" style="position:absolute;left:7451;top:75;width:2;height:33" coordorigin="7451,75" coordsize="2,33">
              <v:shape id="_x0000_s1341" style="position:absolute;left:7451;top:75;width:2;height:33" coordorigin="7451,75" coordsize="0,33" path="m7451,75r,33e" filled="f" strokeweight=".06531mm">
                <v:path arrowok="t"/>
              </v:shape>
            </v:group>
            <v:group id="_x0000_s1338" style="position:absolute;left:7459;top:116;width:17;height:2" coordorigin="7459,116" coordsize="17,2">
              <v:shape id="_x0000_s1339" style="position:absolute;left:7459;top:116;width:17;height:2" coordorigin="7459,116" coordsize="17,0" path="m7459,116r16,e" filled="f" strokeweight=".28519mm">
                <v:path arrowok="t"/>
              </v:shape>
            </v:group>
            <v:group id="_x0000_s1336" style="position:absolute;left:7459;top:84;width:17;height:2" coordorigin="7459,84" coordsize="17,2">
              <v:shape id="_x0000_s1337" style="position:absolute;left:7459;top:84;width:17;height:2" coordorigin="7459,84" coordsize="17,0" path="m7459,84r16,e" filled="f" strokeweight=".28519mm">
                <v:path arrowok="t"/>
              </v:shape>
            </v:group>
            <v:group id="_x0000_s1334" style="position:absolute;left:8261;top:75;width:2;height:114" coordorigin="8261,75" coordsize="2,114">
              <v:shape id="_x0000_s1335" style="position:absolute;left:8261;top:75;width:2;height:114" coordorigin="8261,75" coordsize="0,114" path="m8261,75r,114e" filled="f" strokeweight=".06531mm">
                <v:path arrowok="t"/>
              </v:shape>
            </v:group>
            <v:group id="_x0000_s1332" style="position:absolute;left:8269;top:116;width:17;height:2" coordorigin="8269,116" coordsize="17,2">
              <v:shape id="_x0000_s1333" style="position:absolute;left:8269;top:116;width:17;height:2" coordorigin="8269,116" coordsize="17,0" path="m8269,116r16,e" filled="f" strokeweight=".28519mm">
                <v:path arrowok="t"/>
              </v:shape>
            </v:group>
            <v:group id="_x0000_s1330" style="position:absolute;left:8269;top:84;width:17;height:2" coordorigin="8269,84" coordsize="17,2">
              <v:shape id="_x0000_s1331" style="position:absolute;left:8269;top:84;width:17;height:2" coordorigin="8269,84" coordsize="17,0" path="m8269,84r16,e" filled="f" strokeweight=".28519mm">
                <v:path arrowok="t"/>
              </v:shape>
            </v:group>
            <v:group id="_x0000_s1328" style="position:absolute;left:8682;top:75;width:2;height:114" coordorigin="8682,75" coordsize="2,114">
              <v:shape id="_x0000_s1329" style="position:absolute;left:8682;top:75;width:2;height:114" coordorigin="8682,75" coordsize="0,114" path="m8682,75r,114e" filled="f" strokeweight=".06531mm">
                <v:path arrowok="t"/>
              </v:shape>
            </v:group>
            <v:group id="_x0000_s1326" style="position:absolute;left:8690;top:116;width:17;height:2" coordorigin="8690,116" coordsize="17,2">
              <v:shape id="_x0000_s1327" style="position:absolute;left:8690;top:116;width:17;height:2" coordorigin="8690,116" coordsize="17,0" path="m8690,116r16,e" filled="f" strokeweight=".28519mm">
                <v:path arrowok="t"/>
              </v:shape>
            </v:group>
            <v:group id="_x0000_s1324" style="position:absolute;left:8690;top:84;width:17;height:2" coordorigin="8690,84" coordsize="17,2">
              <v:shape id="_x0000_s1325" style="position:absolute;left:8690;top:84;width:17;height:2" coordorigin="8690,84" coordsize="17,0" path="m8690,84r16,e" filled="f" strokeweight=".28519mm">
                <v:path arrowok="t"/>
              </v:shape>
            </v:group>
            <v:group id="_x0000_s1322" style="position:absolute;left:8974;top:75;width:2;height:114" coordorigin="8974,75" coordsize="2,114">
              <v:shape id="_x0000_s1323" style="position:absolute;left:8974;top:75;width:2;height:114" coordorigin="8974,75" coordsize="0,114" path="m8974,75r,114e" filled="f" strokeweight=".06531mm">
                <v:path arrowok="t"/>
              </v:shape>
            </v:group>
            <v:group id="_x0000_s1320" style="position:absolute;left:8982;top:116;width:17;height:2" coordorigin="8982,116" coordsize="17,2">
              <v:shape id="_x0000_s1321" style="position:absolute;left:8982;top:116;width:17;height:2" coordorigin="8982,116" coordsize="17,0" path="m8982,116r16,e" filled="f" strokeweight=".28519mm">
                <v:path arrowok="t"/>
              </v:shape>
            </v:group>
            <v:group id="_x0000_s1318" style="position:absolute;left:8982;top:84;width:17;height:2" coordorigin="8982,84" coordsize="17,2">
              <v:shape id="_x0000_s1319" style="position:absolute;left:8982;top:84;width:17;height:2" coordorigin="8982,84" coordsize="17,0" path="m8982,84r16,e" filled="f" strokeweight=".28519mm">
                <v:path arrowok="t"/>
              </v:shape>
            </v:group>
            <v:group id="_x0000_s1316" style="position:absolute;left:9201;top:75;width:2;height:33" coordorigin="9201,75" coordsize="2,33">
              <v:shape id="_x0000_s1317" style="position:absolute;left:9201;top:75;width:2;height:33" coordorigin="9201,75" coordsize="0,33" path="m9201,75r,33e" filled="f" strokeweight=".06531mm">
                <v:path arrowok="t"/>
              </v:shape>
            </v:group>
            <v:group id="_x0000_s1314" style="position:absolute;left:9208;top:116;width:17;height:2" coordorigin="9208,116" coordsize="17,2">
              <v:shape id="_x0000_s1315" style="position:absolute;left:9208;top:116;width:17;height:2" coordorigin="9208,116" coordsize="17,0" path="m9208,116r17,e" filled="f" strokeweight=".28519mm">
                <v:path arrowok="t"/>
              </v:shape>
            </v:group>
            <v:group id="_x0000_s1312" style="position:absolute;left:9201;top:75;width:2;height:114" coordorigin="9201,75" coordsize="2,114">
              <v:shape id="_x0000_s1313" style="position:absolute;left:9201;top:75;width:2;height:114" coordorigin="9201,75" coordsize="0,114" path="m9201,75r,114e" filled="f" strokeweight=".06531mm">
                <v:stroke dashstyle="dash"/>
                <v:path arrowok="t"/>
              </v:shape>
            </v:group>
            <v:group id="_x0000_s1310" style="position:absolute;left:9378;top:75;width:2;height:114" coordorigin="9378,75" coordsize="2,114">
              <v:shape id="_x0000_s1311" style="position:absolute;left:9378;top:75;width:2;height:114" coordorigin="9378,75" coordsize="0,114" path="m9378,75r,114e" filled="f" strokeweight=".06531mm">
                <v:path arrowok="t"/>
              </v:shape>
            </v:group>
            <v:group id="_x0000_s1308" style="position:absolute;left:9386;top:116;width:17;height:2" coordorigin="9386,116" coordsize="17,2">
              <v:shape id="_x0000_s1309" style="position:absolute;left:9386;top:116;width:17;height:2" coordorigin="9386,116" coordsize="17,0" path="m9386,116r17,e" filled="f" strokeweight=".28519mm">
                <v:path arrowok="t"/>
              </v:shape>
            </v:group>
            <v:group id="_x0000_s1306" style="position:absolute;left:9386;top:84;width:17;height:2" coordorigin="9386,84" coordsize="17,2">
              <v:shape id="_x0000_s1307" style="position:absolute;left:9386;top:84;width:17;height:2" coordorigin="9386,84" coordsize="17,0" path="m9386,84r17,e" filled="f" strokeweight=".28519mm">
                <v:path arrowok="t"/>
              </v:shape>
            </v:group>
            <v:group id="_x0000_s1304" style="position:absolute;left:9541;top:75;width:2;height:33" coordorigin="9541,75" coordsize="2,33">
              <v:shape id="_x0000_s1305" style="position:absolute;left:9541;top:75;width:2;height:33" coordorigin="9541,75" coordsize="0,33" path="m9541,75r,33e" filled="f" strokeweight=".06531mm">
                <v:path arrowok="t"/>
              </v:shape>
            </v:group>
            <v:group id="_x0000_s1302" style="position:absolute;left:9549;top:116;width:17;height:2" coordorigin="9549,116" coordsize="17,2">
              <v:shape id="_x0000_s1303" style="position:absolute;left:9549;top:116;width:17;height:2" coordorigin="9549,116" coordsize="17,0" path="m9549,116r16,e" filled="f" strokeweight=".28519mm">
                <v:path arrowok="t"/>
              </v:shape>
            </v:group>
            <v:group id="_x0000_s1300" style="position:absolute;left:9541;top:75;width:2;height:114" coordorigin="9541,75" coordsize="2,114">
              <v:shape id="_x0000_s1301" style="position:absolute;left:9541;top:75;width:2;height:114" coordorigin="9541,75" coordsize="0,114" path="m9541,75r,114e" filled="f" strokeweight=".06531mm">
                <v:stroke dashstyle="dash"/>
                <v:path arrowok="t"/>
              </v:shape>
            </v:group>
            <v:group id="_x0000_s1298" style="position:absolute;left:9670;top:75;width:2;height:33" coordorigin="9670,75" coordsize="2,33">
              <v:shape id="_x0000_s1299" style="position:absolute;left:9670;top:75;width:2;height:33" coordorigin="9670,75" coordsize="0,33" path="m9670,75r,33e" filled="f" strokeweight=".06531mm">
                <v:path arrowok="t"/>
              </v:shape>
            </v:group>
            <v:group id="_x0000_s1296" style="position:absolute;left:9678;top:116;width:17;height:2" coordorigin="9678,116" coordsize="17,2">
              <v:shape id="_x0000_s1297" style="position:absolute;left:9678;top:116;width:17;height:2" coordorigin="9678,116" coordsize="17,0" path="m9678,116r16,e" filled="f" strokeweight=".28519mm">
                <v:path arrowok="t"/>
              </v:shape>
            </v:group>
            <v:group id="_x0000_s1294" style="position:absolute;left:9670;top:75;width:2;height:114" coordorigin="9670,75" coordsize="2,114">
              <v:shape id="_x0000_s1295" style="position:absolute;left:9670;top:75;width:2;height:114" coordorigin="9670,75" coordsize="0,114" path="m9670,75r,114e" filled="f" strokeweight=".06531mm">
                <v:stroke dashstyle="dash"/>
                <v:path arrowok="t"/>
              </v:shape>
            </v:group>
            <v:group id="_x0000_s1292" style="position:absolute;left:9873;top:1477;width:17;height:2" coordorigin="9873,1477" coordsize="17,2">
              <v:shape id="_x0000_s1293" style="position:absolute;left:9873;top:1477;width:17;height:2" coordorigin="9873,1477" coordsize="17,0" path="m9873,1477r16,e" filled="f" strokeweight=".28519mm">
                <v:path arrowok="t"/>
              </v:shape>
            </v:group>
            <v:group id="_x0000_s1290" style="position:absolute;left:9921;top:1477;width:17;height:2" coordorigin="9921,1477" coordsize="17,2">
              <v:shape id="_x0000_s1291" style="position:absolute;left:9921;top:1477;width:17;height:2" coordorigin="9921,1477" coordsize="17,0" path="m9921,1477r16,e" filled="f" strokeweight=".28519mm">
                <v:path arrowok="t"/>
              </v:shape>
            </v:group>
            <v:group id="_x0000_s1288" style="position:absolute;left:9865;top:1355;width:49;height:2" coordorigin="9865,1355" coordsize="49,2">
              <v:shape id="_x0000_s1289" style="position:absolute;left:9865;top:1355;width:49;height:2" coordorigin="9865,1355" coordsize="49,0" path="m9913,1355r-48,e" filled="f" strokeweight=".06533mm">
                <v:path arrowok="t"/>
              </v:shape>
            </v:group>
            <v:group id="_x0000_s1286" style="position:absolute;left:9873;top:1364;width:17;height:2" coordorigin="9873,1364" coordsize="17,2">
              <v:shape id="_x0000_s1287" style="position:absolute;left:9873;top:1364;width:17;height:2" coordorigin="9873,1364" coordsize="17,0" path="m9873,1364r16,e" filled="f" strokeweight=".28519mm">
                <v:path arrowok="t"/>
              </v:shape>
            </v:group>
            <v:group id="_x0000_s1284" style="position:absolute;left:9816;top:1355;width:98;height:2" coordorigin="9816,1355" coordsize="98,2">
              <v:shape id="_x0000_s1285" style="position:absolute;left:9816;top:1355;width:98;height:2" coordorigin="9816,1355" coordsize="98,0" path="m9816,1355r97,e" filled="f" strokeweight=".06533mm">
                <v:stroke dashstyle="dash"/>
                <v:path arrowok="t"/>
              </v:shape>
            </v:group>
            <v:group id="_x0000_s1282" style="position:absolute;left:9921;top:1364;width:17;height:2" coordorigin="9921,1364" coordsize="17,2">
              <v:shape id="_x0000_s1283" style="position:absolute;left:9921;top:1364;width:17;height:2" coordorigin="9921,1364" coordsize="17,0" path="m9921,1364r16,e" filled="f" strokeweight=".28519mm">
                <v:path arrowok="t"/>
              </v:shape>
            </v:group>
            <v:group id="_x0000_s1280" style="position:absolute;left:9865;top:1275;width:49;height:2" coordorigin="9865,1275" coordsize="49,2">
              <v:shape id="_x0000_s1281" style="position:absolute;left:9865;top:1275;width:49;height:2" coordorigin="9865,1275" coordsize="49,0" path="m9913,1275r-48,e" filled="f" strokeweight=".06533mm">
                <v:path arrowok="t"/>
              </v:shape>
            </v:group>
            <v:group id="_x0000_s1278" style="position:absolute;left:9873;top:1283;width:17;height:2" coordorigin="9873,1283" coordsize="17,2">
              <v:shape id="_x0000_s1279" style="position:absolute;left:9873;top:1283;width:17;height:2" coordorigin="9873,1283" coordsize="17,0" path="m9873,1283r16,e" filled="f" strokeweight=".28519mm">
                <v:path arrowok="t"/>
              </v:shape>
            </v:group>
            <v:group id="_x0000_s1276" style="position:absolute;left:9816;top:1275;width:98;height:2" coordorigin="9816,1275" coordsize="98,2">
              <v:shape id="_x0000_s1277" style="position:absolute;left:9816;top:1275;width:98;height:2" coordorigin="9816,1275" coordsize="98,0" path="m9816,1275r97,e" filled="f" strokeweight=".06533mm">
                <v:stroke dashstyle="dash"/>
                <v:path arrowok="t"/>
              </v:shape>
            </v:group>
            <v:group id="_x0000_s1274" style="position:absolute;left:9921;top:1283;width:17;height:2" coordorigin="9921,1283" coordsize="17,2">
              <v:shape id="_x0000_s1275" style="position:absolute;left:9921;top:1283;width:17;height:2" coordorigin="9921,1283" coordsize="17,0" path="m9921,1283r16,e" filled="f" strokeweight=".28519mm">
                <v:path arrowok="t"/>
              </v:shape>
            </v:group>
            <v:group id="_x0000_s1272" style="position:absolute;left:9865;top:707;width:49;height:2" coordorigin="9865,707" coordsize="49,2">
              <v:shape id="_x0000_s1273" style="position:absolute;left:9865;top:707;width:49;height:2" coordorigin="9865,707" coordsize="49,0" path="m9913,707r-48,e" filled="f" strokeweight=".06533mm">
                <v:path arrowok="t"/>
              </v:shape>
            </v:group>
            <v:group id="_x0000_s1270" style="position:absolute;left:9873;top:716;width:17;height:2" coordorigin="9873,716" coordsize="17,2">
              <v:shape id="_x0000_s1271" style="position:absolute;left:9873;top:716;width:17;height:2" coordorigin="9873,716" coordsize="17,0" path="m9873,716r16,e" filled="f" strokeweight=".28519mm">
                <v:path arrowok="t"/>
              </v:shape>
            </v:group>
            <v:group id="_x0000_s1268" style="position:absolute;left:9816;top:707;width:98;height:2" coordorigin="9816,707" coordsize="98,2">
              <v:shape id="_x0000_s1269" style="position:absolute;left:9816;top:707;width:98;height:2" coordorigin="9816,707" coordsize="98,0" path="m9816,707r97,e" filled="f" strokeweight=".06533mm">
                <v:stroke dashstyle="dash"/>
                <v:path arrowok="t"/>
              </v:shape>
            </v:group>
            <v:group id="_x0000_s1266" style="position:absolute;left:9921;top:716;width:17;height:2" coordorigin="9921,716" coordsize="17,2">
              <v:shape id="_x0000_s1267" style="position:absolute;left:9921;top:716;width:17;height:2" coordorigin="9921,716" coordsize="17,0" path="m9921,716r16,e" filled="f" strokeweight=".28519mm">
                <v:path arrowok="t"/>
              </v:shape>
            </v:group>
            <v:group id="_x0000_s1264" style="position:absolute;left:9865;top:546;width:49;height:2" coordorigin="9865,546" coordsize="49,2">
              <v:shape id="_x0000_s1265" style="position:absolute;left:9865;top:546;width:49;height:2" coordorigin="9865,546" coordsize="49,0" path="m9913,546r-48,e" filled="f" strokeweight=".06533mm">
                <v:path arrowok="t"/>
              </v:shape>
            </v:group>
            <v:group id="_x0000_s1262" style="position:absolute;left:9873;top:554;width:17;height:2" coordorigin="9873,554" coordsize="17,2">
              <v:shape id="_x0000_s1263" style="position:absolute;left:9873;top:554;width:17;height:2" coordorigin="9873,554" coordsize="17,0" path="m9873,554r16,e" filled="f" strokeweight=".28519mm">
                <v:path arrowok="t"/>
              </v:shape>
            </v:group>
            <v:group id="_x0000_s1260" style="position:absolute;left:9816;top:546;width:98;height:2" coordorigin="9816,546" coordsize="98,2">
              <v:shape id="_x0000_s1261" style="position:absolute;left:9816;top:546;width:98;height:2" coordorigin="9816,546" coordsize="98,0" path="m9816,546r97,e" filled="f" strokeweight=".06533mm">
                <v:stroke dashstyle="dash"/>
                <v:path arrowok="t"/>
              </v:shape>
            </v:group>
            <v:group id="_x0000_s1258" style="position:absolute;left:9921;top:554;width:17;height:2" coordorigin="9921,554" coordsize="17,2">
              <v:shape id="_x0000_s1259" style="position:absolute;left:9921;top:554;width:17;height:2" coordorigin="9921,554" coordsize="17,0" path="m9921,554r16,e" filled="f" strokeweight=".28519mm">
                <v:path arrowok="t"/>
              </v:shape>
            </v:group>
            <v:group id="_x0000_s1256" style="position:absolute;left:9865;top:432;width:49;height:2" coordorigin="9865,432" coordsize="49,2">
              <v:shape id="_x0000_s1257" style="position:absolute;left:9865;top:432;width:49;height:2" coordorigin="9865,432" coordsize="49,0" path="m9913,432r-48,e" filled="f" strokeweight=".06533mm">
                <v:path arrowok="t"/>
              </v:shape>
            </v:group>
            <v:group id="_x0000_s1254" style="position:absolute;left:9873;top:440;width:17;height:2" coordorigin="9873,440" coordsize="17,2">
              <v:shape id="_x0000_s1255" style="position:absolute;left:9873;top:440;width:17;height:2" coordorigin="9873,440" coordsize="17,0" path="m9873,440r16,e" filled="f" strokeweight=".28519mm">
                <v:path arrowok="t"/>
              </v:shape>
            </v:group>
            <v:group id="_x0000_s1252" style="position:absolute;left:9816;top:432;width:98;height:2" coordorigin="9816,432" coordsize="98,2">
              <v:shape id="_x0000_s1253" style="position:absolute;left:9816;top:432;width:98;height:2" coordorigin="9816,432" coordsize="98,0" path="m9816,432r97,e" filled="f" strokeweight=".06533mm">
                <v:stroke dashstyle="dash"/>
                <v:path arrowok="t"/>
              </v:shape>
            </v:group>
            <v:group id="_x0000_s1250" style="position:absolute;left:9921;top:440;width:17;height:2" coordorigin="9921,440" coordsize="17,2">
              <v:shape id="_x0000_s1251" style="position:absolute;left:9921;top:440;width:17;height:2" coordorigin="9921,440" coordsize="17,0" path="m9921,440r16,e" filled="f" strokeweight=".28519mm">
                <v:path arrowok="t"/>
              </v:shape>
            </v:group>
            <v:group id="_x0000_s1248" style="position:absolute;left:9865;top:351;width:49;height:2" coordorigin="9865,351" coordsize="49,2">
              <v:shape id="_x0000_s1249" style="position:absolute;left:9865;top:351;width:49;height:2" coordorigin="9865,351" coordsize="49,0" path="m9913,351r-48,e" filled="f" strokeweight=".06533mm">
                <v:path arrowok="t"/>
              </v:shape>
            </v:group>
            <v:group id="_x0000_s1246" style="position:absolute;left:9873;top:359;width:17;height:2" coordorigin="9873,359" coordsize="17,2">
              <v:shape id="_x0000_s1247" style="position:absolute;left:9873;top:359;width:17;height:2" coordorigin="9873,359" coordsize="17,0" path="m9873,359r16,e" filled="f" strokeweight=".28519mm">
                <v:path arrowok="t"/>
              </v:shape>
            </v:group>
            <v:group id="_x0000_s1244" style="position:absolute;left:9816;top:351;width:98;height:2" coordorigin="9816,351" coordsize="98,2">
              <v:shape id="_x0000_s1245" style="position:absolute;left:9816;top:351;width:98;height:2" coordorigin="9816,351" coordsize="98,0" path="m9816,351r97,e" filled="f" strokeweight=".06533mm">
                <v:stroke dashstyle="dash"/>
                <v:path arrowok="t"/>
              </v:shape>
            </v:group>
            <v:group id="_x0000_s1242" style="position:absolute;left:9921;top:359;width:17;height:2" coordorigin="9921,359" coordsize="17,2">
              <v:shape id="_x0000_s1243" style="position:absolute;left:9921;top:359;width:17;height:2" coordorigin="9921,359" coordsize="17,0" path="m9921,359r16,e" filled="f" strokeweight=".28519mm">
                <v:path arrowok="t"/>
              </v:shape>
            </v:group>
            <v:group id="_x0000_s1240" style="position:absolute;left:6334;top:189;width:3482;height:1281" coordorigin="6334,189" coordsize="3482,1281">
              <v:shape id="_x0000_s1241" style="position:absolute;left:6334;top:189;width:3482;height:1281" coordorigin="6334,189" coordsize="3482,1281" path="m6334,1469r3482,l9816,189r-3482,l6334,1469xe" stroked="f">
                <v:path arrowok="t"/>
              </v:shape>
            </v:group>
            <v:group id="_x0000_s1238" style="position:absolute;left:6334;top:189;width:3482;height:1281" coordorigin="6334,189" coordsize="3482,1281">
              <v:shape id="_x0000_s1239" style="position:absolute;left:6334;top:189;width:3482;height:1281" coordorigin="6334,189" coordsize="3482,1281" path="m6334,1469r,-1280l9816,189r,1280l6334,1469e" filled="f" strokecolor="white" strokeweight=".06533mm">
                <v:path arrowok="t"/>
              </v:shape>
            </v:group>
            <v:group id="_x0000_s1236" style="position:absolute;left:6463;top:367;width:648;height:2" coordorigin="6463,367" coordsize="648,2">
              <v:shape id="_x0000_s1237" style="position:absolute;left:6463;top:367;width:648;height:2" coordorigin="6463,367" coordsize="648,0" path="m6463,367r648,e" filled="f" strokeweight=".57056mm">
                <v:path arrowok="t"/>
              </v:shape>
            </v:group>
            <v:group id="_x0000_s1234" style="position:absolute;left:6463;top:675;width:648;height:2" coordorigin="6463,675" coordsize="648,2">
              <v:shape id="_x0000_s1235" style="position:absolute;left:6463;top:675;width:648;height:2" coordorigin="6463,675" coordsize="648,0" path="m6463,675r648,e" filled="f" strokecolor="fuchsia" strokeweight=".57056mm">
                <v:path arrowok="t"/>
              </v:shape>
            </v:group>
            <v:group id="_x0000_s1232" style="position:absolute;left:6463;top:1275;width:648;height:2" coordorigin="6463,1275" coordsize="648,2">
              <v:shape id="_x0000_s1233" style="position:absolute;left:6463;top:1275;width:648;height:2" coordorigin="6463,1275" coordsize="648,0" path="m6463,1275r648,e" filled="f" strokecolor="red" strokeweight=".57056mm">
                <v:path arrowok="t"/>
              </v:shape>
            </v:group>
            <w10:wrap anchorx="page"/>
          </v:group>
        </w:pict>
      </w:r>
      <w:r w:rsidRPr="00CC465F">
        <w:pict>
          <v:group id="_x0000_s1226" style="position:absolute;left:0;text-align:left;margin-left:178.9pt;margin-top:3.65pt;width:1.75pt;height:1.85pt;z-index:251611136;mso-position-horizontal-relative:page" coordorigin="3578,73" coordsize="35,37">
            <v:group id="_x0000_s1229" style="position:absolute;left:3580;top:75;width:2;height:33" coordorigin="3580,75" coordsize="2,33">
              <v:shape id="_x0000_s1230" style="position:absolute;left:3580;top:75;width:2;height:33" coordorigin="3580,75" coordsize="0,33" path="m3580,75r,33e" filled="f" strokeweight=".06531mm">
                <v:path arrowok="t"/>
              </v:shape>
            </v:group>
            <v:group id="_x0000_s1227" style="position:absolute;left:3588;top:84;width:17;height:2" coordorigin="3588,84" coordsize="17,2">
              <v:shape id="_x0000_s1228" style="position:absolute;left:3588;top:84;width:17;height:2" coordorigin="3588,84" coordsize="17,0" path="m3588,84r16,e" filled="f" strokeweight=".28519mm">
                <v:path arrowok="t"/>
              </v:shape>
            </v:group>
            <w10:wrap anchorx="page"/>
          </v:group>
        </w:pict>
      </w:r>
      <w:r w:rsidRPr="00CC465F">
        <w:pict>
          <v:shape id="_x0000_s1225" type="#_x0000_t202" style="position:absolute;left:0;text-align:left;margin-left:144.1pt;margin-top:4.2pt;width:351.75pt;height:278.8pt;z-index:251633664;mso-position-horizontal-relative:page" filled="f" stroked="f">
            <v:textbox inset="0,0,0,0">
              <w:txbxContent>
                <w:tbl>
                  <w:tblPr>
                    <w:tblW w:w="0" w:type="auto"/>
                    <w:tblLayout w:type="fixed"/>
                    <w:tblCellMar>
                      <w:left w:w="0" w:type="dxa"/>
                      <w:right w:w="0" w:type="dxa"/>
                    </w:tblCellMar>
                    <w:tblLook w:val="01E0"/>
                  </w:tblPr>
                  <w:tblGrid>
                    <w:gridCol w:w="696"/>
                    <w:gridCol w:w="421"/>
                    <w:gridCol w:w="292"/>
                    <w:gridCol w:w="227"/>
                    <w:gridCol w:w="178"/>
                    <w:gridCol w:w="162"/>
                    <w:gridCol w:w="129"/>
                    <w:gridCol w:w="129"/>
                    <w:gridCol w:w="810"/>
                    <w:gridCol w:w="405"/>
                    <w:gridCol w:w="291"/>
                    <w:gridCol w:w="226"/>
                    <w:gridCol w:w="195"/>
                    <w:gridCol w:w="145"/>
                    <w:gridCol w:w="146"/>
                    <w:gridCol w:w="113"/>
                    <w:gridCol w:w="113"/>
                    <w:gridCol w:w="696"/>
                    <w:gridCol w:w="421"/>
                    <w:gridCol w:w="292"/>
                    <w:gridCol w:w="227"/>
                    <w:gridCol w:w="178"/>
                    <w:gridCol w:w="162"/>
                    <w:gridCol w:w="129"/>
                    <w:gridCol w:w="132"/>
                    <w:gridCol w:w="114"/>
                  </w:tblGrid>
                  <w:tr w:rsidR="00D5472F">
                    <w:trPr>
                      <w:trHeight w:hRule="exact" w:val="251"/>
                    </w:trPr>
                    <w:tc>
                      <w:tcPr>
                        <w:tcW w:w="696" w:type="dxa"/>
                        <w:tcBorders>
                          <w:top w:val="single" w:sz="1" w:space="0" w:color="000000"/>
                          <w:left w:val="single" w:sz="1" w:space="0" w:color="000000"/>
                          <w:bottom w:val="dotted" w:sz="34" w:space="0" w:color="000000"/>
                          <w:right w:val="dotted" w:sz="1" w:space="0" w:color="000000"/>
                        </w:tcBorders>
                      </w:tcPr>
                      <w:p w:rsidR="00D5472F" w:rsidRDefault="00D5472F"/>
                    </w:tc>
                    <w:tc>
                      <w:tcPr>
                        <w:tcW w:w="421" w:type="dxa"/>
                        <w:tcBorders>
                          <w:top w:val="single" w:sz="1" w:space="0" w:color="000000"/>
                          <w:left w:val="dotted" w:sz="1" w:space="0" w:color="000000"/>
                          <w:bottom w:val="dotted" w:sz="34" w:space="0" w:color="000000"/>
                          <w:right w:val="dotted" w:sz="1" w:space="0" w:color="000000"/>
                        </w:tcBorders>
                      </w:tcPr>
                      <w:p w:rsidR="00D5472F" w:rsidRDefault="00D5472F"/>
                    </w:tc>
                    <w:tc>
                      <w:tcPr>
                        <w:tcW w:w="292" w:type="dxa"/>
                        <w:tcBorders>
                          <w:top w:val="single" w:sz="1" w:space="0" w:color="000000"/>
                          <w:left w:val="dotted" w:sz="1" w:space="0" w:color="000000"/>
                          <w:bottom w:val="dotted" w:sz="34" w:space="0" w:color="000000"/>
                          <w:right w:val="dotted" w:sz="1" w:space="0" w:color="000000"/>
                        </w:tcBorders>
                      </w:tcPr>
                      <w:p w:rsidR="00D5472F" w:rsidRDefault="00D5472F"/>
                    </w:tc>
                    <w:tc>
                      <w:tcPr>
                        <w:tcW w:w="227" w:type="dxa"/>
                        <w:tcBorders>
                          <w:top w:val="single" w:sz="1" w:space="0" w:color="000000"/>
                          <w:left w:val="dotted" w:sz="1" w:space="0" w:color="000000"/>
                          <w:bottom w:val="dotted" w:sz="34" w:space="0" w:color="000000"/>
                          <w:right w:val="dotted" w:sz="1" w:space="0" w:color="000000"/>
                        </w:tcBorders>
                      </w:tcPr>
                      <w:p w:rsidR="00D5472F" w:rsidRDefault="00D5472F"/>
                    </w:tc>
                    <w:tc>
                      <w:tcPr>
                        <w:tcW w:w="178" w:type="dxa"/>
                        <w:tcBorders>
                          <w:top w:val="single" w:sz="1" w:space="0" w:color="000000"/>
                          <w:left w:val="dotted" w:sz="1" w:space="0" w:color="000000"/>
                          <w:bottom w:val="dotted" w:sz="34" w:space="0" w:color="000000"/>
                          <w:right w:val="dotted" w:sz="1" w:space="0" w:color="000000"/>
                        </w:tcBorders>
                      </w:tcPr>
                      <w:p w:rsidR="00D5472F" w:rsidRDefault="00D5472F"/>
                    </w:tc>
                    <w:tc>
                      <w:tcPr>
                        <w:tcW w:w="162" w:type="dxa"/>
                        <w:tcBorders>
                          <w:top w:val="single" w:sz="1" w:space="0" w:color="000000"/>
                          <w:left w:val="dotted" w:sz="1" w:space="0" w:color="000000"/>
                          <w:bottom w:val="dotted" w:sz="34" w:space="0" w:color="000000"/>
                          <w:right w:val="dotted" w:sz="1" w:space="0" w:color="000000"/>
                        </w:tcBorders>
                      </w:tcPr>
                      <w:p w:rsidR="00D5472F" w:rsidRDefault="00D5472F"/>
                    </w:tc>
                    <w:tc>
                      <w:tcPr>
                        <w:tcW w:w="129" w:type="dxa"/>
                        <w:tcBorders>
                          <w:top w:val="single" w:sz="1" w:space="0" w:color="000000"/>
                          <w:left w:val="dotted" w:sz="1" w:space="0" w:color="000000"/>
                          <w:bottom w:val="dotted" w:sz="34" w:space="0" w:color="000000"/>
                          <w:right w:val="dotted" w:sz="1" w:space="0" w:color="000000"/>
                        </w:tcBorders>
                      </w:tcPr>
                      <w:p w:rsidR="00D5472F" w:rsidRDefault="00D5472F"/>
                    </w:tc>
                    <w:tc>
                      <w:tcPr>
                        <w:tcW w:w="129" w:type="dxa"/>
                        <w:tcBorders>
                          <w:top w:val="single" w:sz="1" w:space="0" w:color="000000"/>
                          <w:left w:val="dotted" w:sz="1" w:space="0" w:color="000000"/>
                          <w:bottom w:val="dotted" w:sz="34" w:space="0" w:color="000000"/>
                          <w:right w:val="dotted" w:sz="1" w:space="0" w:color="000000"/>
                        </w:tcBorders>
                      </w:tcPr>
                      <w:p w:rsidR="00D5472F" w:rsidRDefault="00D5472F"/>
                    </w:tc>
                    <w:tc>
                      <w:tcPr>
                        <w:tcW w:w="810" w:type="dxa"/>
                        <w:tcBorders>
                          <w:top w:val="single" w:sz="6" w:space="0" w:color="000000"/>
                          <w:left w:val="dotted" w:sz="1" w:space="0" w:color="000000"/>
                          <w:bottom w:val="dotted" w:sz="34" w:space="0" w:color="000000"/>
                          <w:right w:val="dotted" w:sz="1" w:space="0" w:color="000000"/>
                        </w:tcBorders>
                      </w:tcPr>
                      <w:p w:rsidR="00D5472F" w:rsidRDefault="00D5472F"/>
                    </w:tc>
                    <w:tc>
                      <w:tcPr>
                        <w:tcW w:w="405" w:type="dxa"/>
                        <w:tcBorders>
                          <w:top w:val="single" w:sz="1" w:space="0" w:color="000000"/>
                          <w:left w:val="dotted" w:sz="1" w:space="0" w:color="000000"/>
                          <w:bottom w:val="dotted" w:sz="34" w:space="0" w:color="000000"/>
                          <w:right w:val="single" w:sz="1" w:space="0" w:color="000000"/>
                        </w:tcBorders>
                      </w:tcPr>
                      <w:p w:rsidR="00D5472F" w:rsidRDefault="00D5472F"/>
                    </w:tc>
                    <w:tc>
                      <w:tcPr>
                        <w:tcW w:w="3466" w:type="dxa"/>
                        <w:gridSpan w:val="15"/>
                        <w:vMerge w:val="restart"/>
                        <w:tcBorders>
                          <w:top w:val="dotted" w:sz="45" w:space="0" w:color="000000"/>
                          <w:left w:val="single" w:sz="1" w:space="0" w:color="000000"/>
                          <w:right w:val="single" w:sz="8" w:space="0" w:color="000000"/>
                        </w:tcBorders>
                      </w:tcPr>
                      <w:p w:rsidR="00D5472F" w:rsidRDefault="00D5472F">
                        <w:pPr>
                          <w:pStyle w:val="TableParagraph"/>
                          <w:spacing w:before="70"/>
                          <w:ind w:left="840"/>
                          <w:rPr>
                            <w:rFonts w:ascii="Arial" w:eastAsia="Arial" w:hAnsi="Arial" w:cs="Arial"/>
                            <w:sz w:val="21"/>
                            <w:szCs w:val="21"/>
                          </w:rPr>
                        </w:pPr>
                        <w:r>
                          <w:rPr>
                            <w:rFonts w:ascii="Arial"/>
                            <w:spacing w:val="-4"/>
                            <w:sz w:val="21"/>
                          </w:rPr>
                          <w:t>Overpessure</w:t>
                        </w:r>
                        <w:r>
                          <w:rPr>
                            <w:rFonts w:ascii="Arial"/>
                            <w:spacing w:val="9"/>
                            <w:sz w:val="21"/>
                          </w:rPr>
                          <w:t xml:space="preserve"> </w:t>
                        </w:r>
                        <w:r>
                          <w:rPr>
                            <w:rFonts w:ascii="Arial"/>
                            <w:sz w:val="21"/>
                          </w:rPr>
                          <w:t>1</w:t>
                        </w:r>
                      </w:p>
                      <w:p w:rsidR="00D5472F" w:rsidRDefault="00D5472F">
                        <w:pPr>
                          <w:pStyle w:val="TableParagraph"/>
                          <w:spacing w:before="66" w:line="235" w:lineRule="exact"/>
                          <w:ind w:left="840"/>
                          <w:rPr>
                            <w:rFonts w:ascii="Arial" w:eastAsia="Arial" w:hAnsi="Arial" w:cs="Arial"/>
                            <w:sz w:val="21"/>
                            <w:szCs w:val="21"/>
                          </w:rPr>
                        </w:pPr>
                        <w:r>
                          <w:rPr>
                            <w:rFonts w:ascii="Arial"/>
                            <w:spacing w:val="-5"/>
                            <w:sz w:val="21"/>
                          </w:rPr>
                          <w:t>Overpressure</w:t>
                        </w:r>
                        <w:r>
                          <w:rPr>
                            <w:rFonts w:ascii="Arial"/>
                            <w:spacing w:val="19"/>
                            <w:sz w:val="21"/>
                          </w:rPr>
                          <w:t xml:space="preserve"> </w:t>
                        </w:r>
                        <w:r>
                          <w:rPr>
                            <w:rFonts w:ascii="Arial"/>
                            <w:sz w:val="21"/>
                          </w:rPr>
                          <w:t>2</w:t>
                        </w:r>
                      </w:p>
                      <w:p w:rsidR="00D5472F" w:rsidRDefault="00D5472F">
                        <w:pPr>
                          <w:pStyle w:val="TableParagraph"/>
                          <w:tabs>
                            <w:tab w:val="left" w:pos="808"/>
                          </w:tabs>
                          <w:spacing w:line="106" w:lineRule="exact"/>
                          <w:ind w:left="127"/>
                          <w:rPr>
                            <w:rFonts w:ascii="Arial" w:eastAsia="Arial" w:hAnsi="Arial" w:cs="Arial"/>
                            <w:sz w:val="14"/>
                            <w:szCs w:val="14"/>
                          </w:rPr>
                        </w:pPr>
                        <w:r>
                          <w:rPr>
                            <w:rFonts w:ascii="Arial"/>
                            <w:w w:val="104"/>
                            <w:sz w:val="14"/>
                            <w:u w:val="thick" w:color="00FF00"/>
                          </w:rPr>
                          <w:t xml:space="preserve"> </w:t>
                        </w:r>
                        <w:r>
                          <w:rPr>
                            <w:rFonts w:ascii="Arial"/>
                            <w:sz w:val="14"/>
                            <w:u w:val="thick" w:color="00FF00"/>
                          </w:rPr>
                          <w:tab/>
                        </w:r>
                      </w:p>
                      <w:p w:rsidR="00D5472F" w:rsidRDefault="00D5472F">
                        <w:pPr>
                          <w:pStyle w:val="TableParagraph"/>
                          <w:spacing w:line="193" w:lineRule="exact"/>
                          <w:ind w:left="840"/>
                          <w:rPr>
                            <w:rFonts w:ascii="Arial" w:eastAsia="Arial" w:hAnsi="Arial" w:cs="Arial"/>
                            <w:sz w:val="21"/>
                            <w:szCs w:val="21"/>
                          </w:rPr>
                        </w:pPr>
                        <w:r>
                          <w:rPr>
                            <w:rFonts w:ascii="Arial"/>
                            <w:sz w:val="21"/>
                          </w:rPr>
                          <w:t xml:space="preserve">Limit </w:t>
                        </w:r>
                        <w:r>
                          <w:rPr>
                            <w:rFonts w:ascii="Arial"/>
                            <w:spacing w:val="-5"/>
                            <w:sz w:val="21"/>
                          </w:rPr>
                          <w:t xml:space="preserve">overpressure </w:t>
                        </w:r>
                        <w:r>
                          <w:rPr>
                            <w:rFonts w:ascii="Arial"/>
                            <w:spacing w:val="-3"/>
                            <w:sz w:val="21"/>
                          </w:rPr>
                          <w:t>100</w:t>
                        </w:r>
                        <w:r>
                          <w:rPr>
                            <w:rFonts w:ascii="Arial"/>
                            <w:spacing w:val="43"/>
                            <w:sz w:val="21"/>
                          </w:rPr>
                          <w:t xml:space="preserve"> </w:t>
                        </w:r>
                        <w:r>
                          <w:rPr>
                            <w:rFonts w:ascii="Arial"/>
                            <w:spacing w:val="3"/>
                            <w:sz w:val="21"/>
                          </w:rPr>
                          <w:t>kPa</w:t>
                        </w:r>
                      </w:p>
                      <w:p w:rsidR="00D5472F" w:rsidRDefault="00D5472F">
                        <w:pPr>
                          <w:pStyle w:val="TableParagraph"/>
                          <w:spacing w:before="66"/>
                          <w:ind w:left="840"/>
                          <w:rPr>
                            <w:rFonts w:ascii="Arial" w:eastAsia="Arial" w:hAnsi="Arial" w:cs="Arial"/>
                            <w:sz w:val="21"/>
                            <w:szCs w:val="21"/>
                          </w:rPr>
                        </w:pPr>
                        <w:r>
                          <w:rPr>
                            <w:rFonts w:ascii="Arial"/>
                            <w:sz w:val="21"/>
                          </w:rPr>
                          <w:t xml:space="preserve">Limit </w:t>
                        </w:r>
                        <w:r>
                          <w:rPr>
                            <w:rFonts w:ascii="Arial"/>
                            <w:spacing w:val="-5"/>
                            <w:sz w:val="21"/>
                          </w:rPr>
                          <w:t xml:space="preserve">overpressure </w:t>
                        </w:r>
                        <w:r>
                          <w:rPr>
                            <w:rFonts w:ascii="Arial"/>
                            <w:spacing w:val="-3"/>
                            <w:sz w:val="21"/>
                          </w:rPr>
                          <w:t>500</w:t>
                        </w:r>
                        <w:r>
                          <w:rPr>
                            <w:rFonts w:ascii="Arial"/>
                            <w:spacing w:val="43"/>
                            <w:sz w:val="21"/>
                          </w:rPr>
                          <w:t xml:space="preserve"> </w:t>
                        </w:r>
                        <w:r>
                          <w:rPr>
                            <w:rFonts w:ascii="Arial"/>
                            <w:spacing w:val="3"/>
                            <w:sz w:val="21"/>
                          </w:rPr>
                          <w:t>kPa</w:t>
                        </w:r>
                      </w:p>
                    </w:tc>
                    <w:tc>
                      <w:tcPr>
                        <w:tcW w:w="114" w:type="dxa"/>
                        <w:vMerge w:val="restart"/>
                        <w:tcBorders>
                          <w:top w:val="single" w:sz="6" w:space="0" w:color="000000"/>
                          <w:left w:val="single" w:sz="8" w:space="0" w:color="000000"/>
                          <w:right w:val="single" w:sz="1" w:space="0" w:color="000000"/>
                        </w:tcBorders>
                      </w:tcPr>
                      <w:p w:rsidR="00D5472F" w:rsidRDefault="00D5472F"/>
                    </w:tc>
                  </w:tr>
                  <w:tr w:rsidR="00D5472F">
                    <w:trPr>
                      <w:trHeight w:hRule="exact" w:val="154"/>
                    </w:trPr>
                    <w:tc>
                      <w:tcPr>
                        <w:tcW w:w="696" w:type="dxa"/>
                        <w:tcBorders>
                          <w:top w:val="dotted" w:sz="34" w:space="0" w:color="000000"/>
                          <w:left w:val="single" w:sz="1" w:space="0" w:color="000000"/>
                          <w:bottom w:val="dotted" w:sz="1" w:space="0" w:color="000000"/>
                          <w:right w:val="dotted" w:sz="1" w:space="0" w:color="000000"/>
                        </w:tcBorders>
                      </w:tcPr>
                      <w:p w:rsidR="00D5472F" w:rsidRDefault="00D5472F"/>
                    </w:tc>
                    <w:tc>
                      <w:tcPr>
                        <w:tcW w:w="421" w:type="dxa"/>
                        <w:tcBorders>
                          <w:top w:val="dotted" w:sz="34" w:space="0" w:color="000000"/>
                          <w:left w:val="dotted" w:sz="1" w:space="0" w:color="000000"/>
                          <w:bottom w:val="dotted" w:sz="1" w:space="0" w:color="000000"/>
                          <w:right w:val="dotted" w:sz="1" w:space="0" w:color="000000"/>
                        </w:tcBorders>
                      </w:tcPr>
                      <w:p w:rsidR="00D5472F" w:rsidRDefault="00D5472F"/>
                    </w:tc>
                    <w:tc>
                      <w:tcPr>
                        <w:tcW w:w="292" w:type="dxa"/>
                        <w:tcBorders>
                          <w:top w:val="dotted" w:sz="34" w:space="0" w:color="000000"/>
                          <w:left w:val="dotted" w:sz="1" w:space="0" w:color="000000"/>
                          <w:bottom w:val="dotted" w:sz="1" w:space="0" w:color="000000"/>
                          <w:right w:val="dotted" w:sz="1" w:space="0" w:color="000000"/>
                        </w:tcBorders>
                      </w:tcPr>
                      <w:p w:rsidR="00D5472F" w:rsidRDefault="00D5472F"/>
                    </w:tc>
                    <w:tc>
                      <w:tcPr>
                        <w:tcW w:w="227" w:type="dxa"/>
                        <w:tcBorders>
                          <w:top w:val="dotted" w:sz="34" w:space="0" w:color="000000"/>
                          <w:left w:val="dotted" w:sz="1" w:space="0" w:color="000000"/>
                          <w:bottom w:val="dotted" w:sz="1" w:space="0" w:color="000000"/>
                          <w:right w:val="dotted" w:sz="1" w:space="0" w:color="000000"/>
                        </w:tcBorders>
                      </w:tcPr>
                      <w:p w:rsidR="00D5472F" w:rsidRDefault="00D5472F"/>
                    </w:tc>
                    <w:tc>
                      <w:tcPr>
                        <w:tcW w:w="178" w:type="dxa"/>
                        <w:tcBorders>
                          <w:top w:val="dotted" w:sz="34" w:space="0" w:color="000000"/>
                          <w:left w:val="dotted" w:sz="1" w:space="0" w:color="000000"/>
                          <w:bottom w:val="dotted" w:sz="1" w:space="0" w:color="000000"/>
                          <w:right w:val="dotted" w:sz="1" w:space="0" w:color="000000"/>
                        </w:tcBorders>
                      </w:tcPr>
                      <w:p w:rsidR="00D5472F" w:rsidRDefault="00D5472F"/>
                    </w:tc>
                    <w:tc>
                      <w:tcPr>
                        <w:tcW w:w="162"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810" w:type="dxa"/>
                        <w:tcBorders>
                          <w:top w:val="dotted" w:sz="34" w:space="0" w:color="000000"/>
                          <w:left w:val="dotted" w:sz="1" w:space="0" w:color="000000"/>
                          <w:bottom w:val="dotted" w:sz="1" w:space="0" w:color="000000"/>
                          <w:right w:val="dotted" w:sz="1" w:space="0" w:color="000000"/>
                        </w:tcBorders>
                      </w:tcPr>
                      <w:p w:rsidR="00D5472F" w:rsidRDefault="00D5472F"/>
                    </w:tc>
                    <w:tc>
                      <w:tcPr>
                        <w:tcW w:w="405" w:type="dxa"/>
                        <w:tcBorders>
                          <w:top w:val="dotted" w:sz="34" w:space="0" w:color="000000"/>
                          <w:left w:val="dotted" w:sz="1" w:space="0" w:color="000000"/>
                          <w:bottom w:val="dotted" w:sz="1" w:space="0" w:color="000000"/>
                          <w:right w:val="single" w:sz="1" w:space="0" w:color="000000"/>
                        </w:tcBorders>
                      </w:tcPr>
                      <w:p w:rsidR="00D5472F" w:rsidRDefault="00D5472F"/>
                    </w:tc>
                    <w:tc>
                      <w:tcPr>
                        <w:tcW w:w="3466" w:type="dxa"/>
                        <w:gridSpan w:val="15"/>
                        <w:vMerge/>
                        <w:tcBorders>
                          <w:left w:val="single" w:sz="1" w:space="0" w:color="000000"/>
                          <w:right w:val="single" w:sz="8" w:space="0" w:color="000000"/>
                        </w:tcBorders>
                      </w:tcPr>
                      <w:p w:rsidR="00D5472F" w:rsidRDefault="00D5472F"/>
                    </w:tc>
                    <w:tc>
                      <w:tcPr>
                        <w:tcW w:w="114" w:type="dxa"/>
                        <w:vMerge/>
                        <w:tcBorders>
                          <w:left w:val="single" w:sz="8" w:space="0" w:color="000000"/>
                          <w:right w:val="single" w:sz="1" w:space="0" w:color="000000"/>
                        </w:tcBorders>
                      </w:tcPr>
                      <w:p w:rsidR="00D5472F" w:rsidRDefault="00D5472F"/>
                    </w:tc>
                  </w:tr>
                  <w:tr w:rsidR="00D5472F">
                    <w:trPr>
                      <w:trHeight w:hRule="exact" w:val="162"/>
                    </w:trPr>
                    <w:tc>
                      <w:tcPr>
                        <w:tcW w:w="696" w:type="dxa"/>
                        <w:tcBorders>
                          <w:top w:val="dotted" w:sz="1" w:space="0" w:color="000000"/>
                          <w:left w:val="single"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810" w:type="dxa"/>
                        <w:tcBorders>
                          <w:top w:val="dotted" w:sz="1" w:space="0" w:color="000000"/>
                          <w:left w:val="dotted" w:sz="1" w:space="0" w:color="000000"/>
                          <w:bottom w:val="dotted" w:sz="1" w:space="0" w:color="000000"/>
                          <w:right w:val="dotted" w:sz="1" w:space="0" w:color="000000"/>
                        </w:tcBorders>
                      </w:tcPr>
                      <w:p w:rsidR="00D5472F" w:rsidRDefault="00D5472F"/>
                    </w:tc>
                    <w:tc>
                      <w:tcPr>
                        <w:tcW w:w="405" w:type="dxa"/>
                        <w:tcBorders>
                          <w:top w:val="dotted" w:sz="1" w:space="0" w:color="000000"/>
                          <w:left w:val="dotted" w:sz="1" w:space="0" w:color="000000"/>
                          <w:bottom w:val="dotted" w:sz="1" w:space="0" w:color="000000"/>
                          <w:right w:val="single" w:sz="1" w:space="0" w:color="000000"/>
                        </w:tcBorders>
                      </w:tcPr>
                      <w:p w:rsidR="00D5472F" w:rsidRDefault="00D5472F"/>
                    </w:tc>
                    <w:tc>
                      <w:tcPr>
                        <w:tcW w:w="3466" w:type="dxa"/>
                        <w:gridSpan w:val="15"/>
                        <w:vMerge/>
                        <w:tcBorders>
                          <w:left w:val="single" w:sz="1" w:space="0" w:color="000000"/>
                          <w:right w:val="single" w:sz="8" w:space="0" w:color="000000"/>
                        </w:tcBorders>
                      </w:tcPr>
                      <w:p w:rsidR="00D5472F" w:rsidRDefault="00D5472F"/>
                    </w:tc>
                    <w:tc>
                      <w:tcPr>
                        <w:tcW w:w="114" w:type="dxa"/>
                        <w:vMerge/>
                        <w:tcBorders>
                          <w:left w:val="single" w:sz="8" w:space="0" w:color="000000"/>
                          <w:right w:val="single" w:sz="1" w:space="0" w:color="000000"/>
                        </w:tcBorders>
                      </w:tcPr>
                      <w:p w:rsidR="00D5472F" w:rsidRDefault="00D5472F"/>
                    </w:tc>
                  </w:tr>
                  <w:tr w:rsidR="00D5472F">
                    <w:trPr>
                      <w:trHeight w:hRule="exact" w:val="389"/>
                    </w:trPr>
                    <w:tc>
                      <w:tcPr>
                        <w:tcW w:w="696" w:type="dxa"/>
                        <w:tcBorders>
                          <w:top w:val="dotted" w:sz="1" w:space="0" w:color="000000"/>
                          <w:left w:val="single"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810" w:type="dxa"/>
                        <w:tcBorders>
                          <w:top w:val="dotted" w:sz="1" w:space="0" w:color="000000"/>
                          <w:left w:val="dotted" w:sz="1" w:space="0" w:color="000000"/>
                          <w:bottom w:val="dotted" w:sz="1" w:space="0" w:color="000000"/>
                          <w:right w:val="dotted" w:sz="1" w:space="0" w:color="000000"/>
                        </w:tcBorders>
                      </w:tcPr>
                      <w:p w:rsidR="00D5472F" w:rsidRDefault="00D5472F"/>
                    </w:tc>
                    <w:tc>
                      <w:tcPr>
                        <w:tcW w:w="405" w:type="dxa"/>
                        <w:tcBorders>
                          <w:top w:val="dotted" w:sz="1" w:space="0" w:color="000000"/>
                          <w:left w:val="dotted" w:sz="1" w:space="0" w:color="000000"/>
                          <w:bottom w:val="dotted" w:sz="1" w:space="0" w:color="000000"/>
                          <w:right w:val="single" w:sz="1" w:space="0" w:color="000000"/>
                        </w:tcBorders>
                      </w:tcPr>
                      <w:p w:rsidR="00D5472F" w:rsidRDefault="00D5472F"/>
                    </w:tc>
                    <w:tc>
                      <w:tcPr>
                        <w:tcW w:w="3466" w:type="dxa"/>
                        <w:gridSpan w:val="15"/>
                        <w:vMerge/>
                        <w:tcBorders>
                          <w:left w:val="single" w:sz="1" w:space="0" w:color="000000"/>
                          <w:right w:val="single" w:sz="8" w:space="0" w:color="000000"/>
                        </w:tcBorders>
                      </w:tcPr>
                      <w:p w:rsidR="00D5472F" w:rsidRDefault="00D5472F"/>
                    </w:tc>
                    <w:tc>
                      <w:tcPr>
                        <w:tcW w:w="114" w:type="dxa"/>
                        <w:vMerge/>
                        <w:tcBorders>
                          <w:left w:val="single" w:sz="8" w:space="0" w:color="000000"/>
                          <w:right w:val="single" w:sz="1" w:space="0" w:color="000000"/>
                        </w:tcBorders>
                      </w:tcPr>
                      <w:p w:rsidR="00D5472F" w:rsidRDefault="00D5472F"/>
                    </w:tc>
                  </w:tr>
                  <w:tr w:rsidR="00D5472F">
                    <w:trPr>
                      <w:trHeight w:hRule="exact" w:val="219"/>
                    </w:trPr>
                    <w:tc>
                      <w:tcPr>
                        <w:tcW w:w="696" w:type="dxa"/>
                        <w:tcBorders>
                          <w:top w:val="dotted" w:sz="1" w:space="0" w:color="000000"/>
                          <w:left w:val="single" w:sz="1" w:space="0" w:color="000000"/>
                          <w:bottom w:val="dotted" w:sz="34" w:space="0" w:color="000000"/>
                          <w:right w:val="dotted" w:sz="1" w:space="0" w:color="000000"/>
                        </w:tcBorders>
                      </w:tcPr>
                      <w:p w:rsidR="00D5472F" w:rsidRDefault="00D5472F"/>
                    </w:tc>
                    <w:tc>
                      <w:tcPr>
                        <w:tcW w:w="421" w:type="dxa"/>
                        <w:tcBorders>
                          <w:top w:val="dotted" w:sz="1" w:space="0" w:color="000000"/>
                          <w:left w:val="dotted" w:sz="1" w:space="0" w:color="000000"/>
                          <w:bottom w:val="dotted" w:sz="34" w:space="0" w:color="000000"/>
                          <w:right w:val="dotted" w:sz="1" w:space="0" w:color="000000"/>
                        </w:tcBorders>
                      </w:tcPr>
                      <w:p w:rsidR="00D5472F" w:rsidRDefault="00D5472F"/>
                    </w:tc>
                    <w:tc>
                      <w:tcPr>
                        <w:tcW w:w="292" w:type="dxa"/>
                        <w:tcBorders>
                          <w:top w:val="dotted" w:sz="1" w:space="0" w:color="000000"/>
                          <w:left w:val="dotted" w:sz="1" w:space="0" w:color="000000"/>
                          <w:bottom w:val="dotted" w:sz="34" w:space="0" w:color="000000"/>
                          <w:right w:val="dotted" w:sz="1" w:space="0" w:color="000000"/>
                        </w:tcBorders>
                      </w:tcPr>
                      <w:p w:rsidR="00D5472F" w:rsidRDefault="00D5472F"/>
                    </w:tc>
                    <w:tc>
                      <w:tcPr>
                        <w:tcW w:w="227" w:type="dxa"/>
                        <w:tcBorders>
                          <w:top w:val="dotted" w:sz="1" w:space="0" w:color="000000"/>
                          <w:left w:val="dotted" w:sz="1" w:space="0" w:color="000000"/>
                          <w:bottom w:val="dotted" w:sz="34" w:space="0" w:color="000000"/>
                          <w:right w:val="dotted" w:sz="1" w:space="0" w:color="000000"/>
                        </w:tcBorders>
                      </w:tcPr>
                      <w:p w:rsidR="00D5472F" w:rsidRDefault="00D5472F"/>
                    </w:tc>
                    <w:tc>
                      <w:tcPr>
                        <w:tcW w:w="178" w:type="dxa"/>
                        <w:tcBorders>
                          <w:top w:val="dotted" w:sz="1" w:space="0" w:color="000000"/>
                          <w:left w:val="dotted" w:sz="1" w:space="0" w:color="000000"/>
                          <w:bottom w:val="dotted" w:sz="34" w:space="0" w:color="000000"/>
                          <w:right w:val="dotted" w:sz="1" w:space="0" w:color="000000"/>
                        </w:tcBorders>
                      </w:tcPr>
                      <w:p w:rsidR="00D5472F" w:rsidRDefault="00D5472F"/>
                    </w:tc>
                    <w:tc>
                      <w:tcPr>
                        <w:tcW w:w="162"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810" w:type="dxa"/>
                        <w:tcBorders>
                          <w:top w:val="dotted" w:sz="1" w:space="0" w:color="000000"/>
                          <w:left w:val="dotted" w:sz="1" w:space="0" w:color="000000"/>
                          <w:bottom w:val="dotted" w:sz="34" w:space="0" w:color="000000"/>
                          <w:right w:val="dotted" w:sz="1" w:space="0" w:color="000000"/>
                        </w:tcBorders>
                      </w:tcPr>
                      <w:p w:rsidR="00D5472F" w:rsidRDefault="00D5472F"/>
                    </w:tc>
                    <w:tc>
                      <w:tcPr>
                        <w:tcW w:w="405" w:type="dxa"/>
                        <w:tcBorders>
                          <w:top w:val="dotted" w:sz="1" w:space="0" w:color="000000"/>
                          <w:left w:val="dotted" w:sz="1" w:space="0" w:color="000000"/>
                          <w:bottom w:val="dotted" w:sz="34" w:space="0" w:color="000000"/>
                          <w:right w:val="single" w:sz="1" w:space="0" w:color="000000"/>
                        </w:tcBorders>
                      </w:tcPr>
                      <w:p w:rsidR="00D5472F" w:rsidRDefault="00D5472F"/>
                    </w:tc>
                    <w:tc>
                      <w:tcPr>
                        <w:tcW w:w="3466" w:type="dxa"/>
                        <w:gridSpan w:val="15"/>
                        <w:vMerge/>
                        <w:tcBorders>
                          <w:left w:val="single" w:sz="1" w:space="0" w:color="000000"/>
                          <w:right w:val="single" w:sz="8" w:space="0" w:color="000000"/>
                        </w:tcBorders>
                      </w:tcPr>
                      <w:p w:rsidR="00D5472F" w:rsidRDefault="00D5472F"/>
                    </w:tc>
                    <w:tc>
                      <w:tcPr>
                        <w:tcW w:w="114" w:type="dxa"/>
                        <w:vMerge/>
                        <w:tcBorders>
                          <w:left w:val="single" w:sz="8" w:space="0" w:color="000000"/>
                          <w:right w:val="single" w:sz="1" w:space="0" w:color="000000"/>
                        </w:tcBorders>
                      </w:tcPr>
                      <w:p w:rsidR="00D5472F" w:rsidRDefault="00D5472F"/>
                    </w:tc>
                  </w:tr>
                  <w:tr w:rsidR="00D5472F">
                    <w:trPr>
                      <w:trHeight w:hRule="exact" w:val="154"/>
                    </w:trPr>
                    <w:tc>
                      <w:tcPr>
                        <w:tcW w:w="696" w:type="dxa"/>
                        <w:tcBorders>
                          <w:top w:val="dotted" w:sz="34" w:space="0" w:color="000000"/>
                          <w:left w:val="single" w:sz="1" w:space="0" w:color="000000"/>
                          <w:bottom w:val="dotted" w:sz="1" w:space="0" w:color="000000"/>
                          <w:right w:val="dotted" w:sz="1" w:space="0" w:color="000000"/>
                        </w:tcBorders>
                      </w:tcPr>
                      <w:p w:rsidR="00D5472F" w:rsidRDefault="00D5472F"/>
                    </w:tc>
                    <w:tc>
                      <w:tcPr>
                        <w:tcW w:w="421" w:type="dxa"/>
                        <w:tcBorders>
                          <w:top w:val="dotted" w:sz="34" w:space="0" w:color="000000"/>
                          <w:left w:val="dotted" w:sz="1" w:space="0" w:color="000000"/>
                          <w:bottom w:val="dotted" w:sz="1" w:space="0" w:color="000000"/>
                          <w:right w:val="dotted" w:sz="1" w:space="0" w:color="000000"/>
                        </w:tcBorders>
                      </w:tcPr>
                      <w:p w:rsidR="00D5472F" w:rsidRDefault="00D5472F"/>
                    </w:tc>
                    <w:tc>
                      <w:tcPr>
                        <w:tcW w:w="292" w:type="dxa"/>
                        <w:tcBorders>
                          <w:top w:val="dotted" w:sz="34" w:space="0" w:color="000000"/>
                          <w:left w:val="dotted" w:sz="1" w:space="0" w:color="000000"/>
                          <w:bottom w:val="dotted" w:sz="1" w:space="0" w:color="000000"/>
                          <w:right w:val="dotted" w:sz="1" w:space="0" w:color="000000"/>
                        </w:tcBorders>
                      </w:tcPr>
                      <w:p w:rsidR="00D5472F" w:rsidRDefault="00D5472F"/>
                    </w:tc>
                    <w:tc>
                      <w:tcPr>
                        <w:tcW w:w="227" w:type="dxa"/>
                        <w:tcBorders>
                          <w:top w:val="dotted" w:sz="34" w:space="0" w:color="000000"/>
                          <w:left w:val="dotted" w:sz="1" w:space="0" w:color="000000"/>
                          <w:bottom w:val="dotted" w:sz="1" w:space="0" w:color="000000"/>
                          <w:right w:val="dotted" w:sz="1" w:space="0" w:color="000000"/>
                        </w:tcBorders>
                      </w:tcPr>
                      <w:p w:rsidR="00D5472F" w:rsidRDefault="00D5472F"/>
                    </w:tc>
                    <w:tc>
                      <w:tcPr>
                        <w:tcW w:w="178" w:type="dxa"/>
                        <w:tcBorders>
                          <w:top w:val="dotted" w:sz="34" w:space="0" w:color="000000"/>
                          <w:left w:val="dotted" w:sz="1" w:space="0" w:color="000000"/>
                          <w:bottom w:val="dotted" w:sz="1" w:space="0" w:color="000000"/>
                          <w:right w:val="dotted" w:sz="1" w:space="0" w:color="000000"/>
                        </w:tcBorders>
                      </w:tcPr>
                      <w:p w:rsidR="00D5472F" w:rsidRDefault="00D5472F"/>
                    </w:tc>
                    <w:tc>
                      <w:tcPr>
                        <w:tcW w:w="162"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810" w:type="dxa"/>
                        <w:tcBorders>
                          <w:top w:val="dotted" w:sz="34" w:space="0" w:color="000000"/>
                          <w:left w:val="dotted" w:sz="1" w:space="0" w:color="000000"/>
                          <w:bottom w:val="dotted" w:sz="1" w:space="0" w:color="000000"/>
                          <w:right w:val="dotted" w:sz="1" w:space="0" w:color="000000"/>
                        </w:tcBorders>
                      </w:tcPr>
                      <w:p w:rsidR="00D5472F" w:rsidRDefault="00D5472F"/>
                    </w:tc>
                    <w:tc>
                      <w:tcPr>
                        <w:tcW w:w="405" w:type="dxa"/>
                        <w:tcBorders>
                          <w:top w:val="dotted" w:sz="34" w:space="0" w:color="000000"/>
                          <w:left w:val="dotted" w:sz="1" w:space="0" w:color="000000"/>
                          <w:bottom w:val="dotted" w:sz="1" w:space="0" w:color="000000"/>
                          <w:right w:val="single" w:sz="1" w:space="0" w:color="000000"/>
                        </w:tcBorders>
                      </w:tcPr>
                      <w:p w:rsidR="00D5472F" w:rsidRDefault="00D5472F"/>
                    </w:tc>
                    <w:tc>
                      <w:tcPr>
                        <w:tcW w:w="3466" w:type="dxa"/>
                        <w:gridSpan w:val="15"/>
                        <w:vMerge/>
                        <w:tcBorders>
                          <w:left w:val="single" w:sz="1" w:space="0" w:color="000000"/>
                          <w:bottom w:val="single" w:sz="1" w:space="0" w:color="000000"/>
                          <w:right w:val="single" w:sz="8" w:space="0" w:color="000000"/>
                        </w:tcBorders>
                      </w:tcPr>
                      <w:p w:rsidR="00D5472F" w:rsidRDefault="00D5472F"/>
                    </w:tc>
                    <w:tc>
                      <w:tcPr>
                        <w:tcW w:w="114" w:type="dxa"/>
                        <w:vMerge/>
                        <w:tcBorders>
                          <w:left w:val="single" w:sz="8" w:space="0" w:color="000000"/>
                          <w:bottom w:val="single" w:sz="6" w:space="0" w:color="000000"/>
                          <w:right w:val="single" w:sz="1" w:space="0" w:color="000000"/>
                        </w:tcBorders>
                      </w:tcPr>
                      <w:p w:rsidR="00D5472F" w:rsidRDefault="00D5472F"/>
                    </w:tc>
                  </w:tr>
                  <w:tr w:rsidR="00D5472F">
                    <w:trPr>
                      <w:trHeight w:hRule="exact" w:val="162"/>
                    </w:trPr>
                    <w:tc>
                      <w:tcPr>
                        <w:tcW w:w="696" w:type="dxa"/>
                        <w:tcBorders>
                          <w:top w:val="dotted" w:sz="1" w:space="0" w:color="000000"/>
                          <w:left w:val="single"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810" w:type="dxa"/>
                        <w:tcBorders>
                          <w:top w:val="dotted" w:sz="1" w:space="0" w:color="000000"/>
                          <w:left w:val="dotted" w:sz="1" w:space="0" w:color="000000"/>
                          <w:bottom w:val="dotted" w:sz="1" w:space="0" w:color="000000"/>
                          <w:right w:val="dotted" w:sz="1" w:space="0" w:color="000000"/>
                        </w:tcBorders>
                      </w:tcPr>
                      <w:p w:rsidR="00D5472F" w:rsidRDefault="00D5472F"/>
                    </w:tc>
                    <w:tc>
                      <w:tcPr>
                        <w:tcW w:w="405" w:type="dxa"/>
                        <w:tcBorders>
                          <w:top w:val="dotted" w:sz="1" w:space="0" w:color="000000"/>
                          <w:left w:val="dotted" w:sz="1" w:space="0" w:color="000000"/>
                          <w:bottom w:val="dotted" w:sz="1" w:space="0" w:color="000000"/>
                          <w:right w:val="dotted" w:sz="1" w:space="0" w:color="000000"/>
                        </w:tcBorders>
                      </w:tcPr>
                      <w:p w:rsidR="00D5472F" w:rsidRDefault="00D5472F"/>
                    </w:tc>
                    <w:tc>
                      <w:tcPr>
                        <w:tcW w:w="291" w:type="dxa"/>
                        <w:tcBorders>
                          <w:top w:val="single" w:sz="1" w:space="0" w:color="000000"/>
                          <w:left w:val="dotted" w:sz="1" w:space="0" w:color="000000"/>
                          <w:bottom w:val="dotted" w:sz="1" w:space="0" w:color="000000"/>
                          <w:right w:val="dotted" w:sz="1" w:space="0" w:color="000000"/>
                        </w:tcBorders>
                      </w:tcPr>
                      <w:p w:rsidR="00D5472F" w:rsidRDefault="00D5472F"/>
                    </w:tc>
                    <w:tc>
                      <w:tcPr>
                        <w:tcW w:w="226" w:type="dxa"/>
                        <w:tcBorders>
                          <w:top w:val="single" w:sz="1" w:space="0" w:color="000000"/>
                          <w:left w:val="dotted" w:sz="1" w:space="0" w:color="000000"/>
                          <w:bottom w:val="dotted" w:sz="1" w:space="0" w:color="000000"/>
                          <w:right w:val="dotted" w:sz="1" w:space="0" w:color="000000"/>
                        </w:tcBorders>
                      </w:tcPr>
                      <w:p w:rsidR="00D5472F" w:rsidRDefault="00D5472F"/>
                    </w:tc>
                    <w:tc>
                      <w:tcPr>
                        <w:tcW w:w="195" w:type="dxa"/>
                        <w:tcBorders>
                          <w:top w:val="single" w:sz="1" w:space="0" w:color="000000"/>
                          <w:left w:val="dotted" w:sz="1" w:space="0" w:color="000000"/>
                          <w:bottom w:val="dotted" w:sz="1" w:space="0" w:color="000000"/>
                          <w:right w:val="dotted" w:sz="1" w:space="0" w:color="000000"/>
                        </w:tcBorders>
                      </w:tcPr>
                      <w:p w:rsidR="00D5472F" w:rsidRDefault="00D5472F"/>
                    </w:tc>
                    <w:tc>
                      <w:tcPr>
                        <w:tcW w:w="145" w:type="dxa"/>
                        <w:tcBorders>
                          <w:top w:val="single" w:sz="1" w:space="0" w:color="000000"/>
                          <w:left w:val="dotted" w:sz="1" w:space="0" w:color="000000"/>
                          <w:bottom w:val="dotted" w:sz="1" w:space="0" w:color="000000"/>
                          <w:right w:val="dotted" w:sz="1" w:space="0" w:color="000000"/>
                        </w:tcBorders>
                      </w:tcPr>
                      <w:p w:rsidR="00D5472F" w:rsidRDefault="00D5472F"/>
                    </w:tc>
                    <w:tc>
                      <w:tcPr>
                        <w:tcW w:w="146" w:type="dxa"/>
                        <w:tcBorders>
                          <w:top w:val="single" w:sz="1" w:space="0" w:color="000000"/>
                          <w:left w:val="dotted" w:sz="1" w:space="0" w:color="000000"/>
                          <w:bottom w:val="dotted" w:sz="1" w:space="0" w:color="000000"/>
                          <w:right w:val="dotted" w:sz="1" w:space="0" w:color="000000"/>
                        </w:tcBorders>
                      </w:tcPr>
                      <w:p w:rsidR="00D5472F" w:rsidRDefault="00D5472F"/>
                    </w:tc>
                    <w:tc>
                      <w:tcPr>
                        <w:tcW w:w="113" w:type="dxa"/>
                        <w:tcBorders>
                          <w:top w:val="single" w:sz="1" w:space="0" w:color="000000"/>
                          <w:left w:val="dotted" w:sz="1" w:space="0" w:color="000000"/>
                          <w:bottom w:val="dotted" w:sz="1" w:space="0" w:color="000000"/>
                          <w:right w:val="dotted" w:sz="1" w:space="0" w:color="000000"/>
                        </w:tcBorders>
                      </w:tcPr>
                      <w:p w:rsidR="00D5472F" w:rsidRDefault="00D5472F"/>
                    </w:tc>
                    <w:tc>
                      <w:tcPr>
                        <w:tcW w:w="113" w:type="dxa"/>
                        <w:tcBorders>
                          <w:top w:val="single" w:sz="1" w:space="0" w:color="000000"/>
                          <w:left w:val="dotted" w:sz="1" w:space="0" w:color="000000"/>
                          <w:bottom w:val="dotted" w:sz="1" w:space="0" w:color="000000"/>
                          <w:right w:val="dotted" w:sz="1" w:space="0" w:color="000000"/>
                        </w:tcBorders>
                      </w:tcPr>
                      <w:p w:rsidR="00D5472F" w:rsidRDefault="00D5472F"/>
                    </w:tc>
                    <w:tc>
                      <w:tcPr>
                        <w:tcW w:w="696" w:type="dxa"/>
                        <w:tcBorders>
                          <w:top w:val="single" w:sz="1" w:space="0" w:color="000000"/>
                          <w:left w:val="dotted" w:sz="1" w:space="0" w:color="000000"/>
                          <w:bottom w:val="dotted" w:sz="1" w:space="0" w:color="000000"/>
                          <w:right w:val="dotted" w:sz="1" w:space="0" w:color="000000"/>
                        </w:tcBorders>
                      </w:tcPr>
                      <w:p w:rsidR="00D5472F" w:rsidRDefault="00D5472F"/>
                    </w:tc>
                    <w:tc>
                      <w:tcPr>
                        <w:tcW w:w="421" w:type="dxa"/>
                        <w:tcBorders>
                          <w:top w:val="single" w:sz="1" w:space="0" w:color="000000"/>
                          <w:left w:val="dotted" w:sz="1" w:space="0" w:color="000000"/>
                          <w:bottom w:val="dotted" w:sz="1" w:space="0" w:color="000000"/>
                          <w:right w:val="dotted" w:sz="1" w:space="0" w:color="000000"/>
                        </w:tcBorders>
                      </w:tcPr>
                      <w:p w:rsidR="00D5472F" w:rsidRDefault="00D5472F"/>
                    </w:tc>
                    <w:tc>
                      <w:tcPr>
                        <w:tcW w:w="292" w:type="dxa"/>
                        <w:tcBorders>
                          <w:top w:val="single" w:sz="1" w:space="0" w:color="000000"/>
                          <w:left w:val="dotted" w:sz="1" w:space="0" w:color="000000"/>
                          <w:bottom w:val="dotted" w:sz="1" w:space="0" w:color="000000"/>
                          <w:right w:val="dotted" w:sz="1" w:space="0" w:color="000000"/>
                        </w:tcBorders>
                      </w:tcPr>
                      <w:p w:rsidR="00D5472F" w:rsidRDefault="00D5472F"/>
                    </w:tc>
                    <w:tc>
                      <w:tcPr>
                        <w:tcW w:w="227" w:type="dxa"/>
                        <w:tcBorders>
                          <w:top w:val="single" w:sz="1" w:space="0" w:color="000000"/>
                          <w:left w:val="dotted" w:sz="1" w:space="0" w:color="000000"/>
                          <w:bottom w:val="dotted" w:sz="1" w:space="0" w:color="000000"/>
                          <w:right w:val="dotted" w:sz="1" w:space="0" w:color="000000"/>
                        </w:tcBorders>
                      </w:tcPr>
                      <w:p w:rsidR="00D5472F" w:rsidRDefault="00D5472F"/>
                    </w:tc>
                    <w:tc>
                      <w:tcPr>
                        <w:tcW w:w="178" w:type="dxa"/>
                        <w:tcBorders>
                          <w:top w:val="single" w:sz="1" w:space="0" w:color="000000"/>
                          <w:left w:val="dotted" w:sz="1" w:space="0" w:color="000000"/>
                          <w:bottom w:val="dotted" w:sz="1" w:space="0" w:color="000000"/>
                          <w:right w:val="dotted" w:sz="1" w:space="0" w:color="000000"/>
                        </w:tcBorders>
                      </w:tcPr>
                      <w:p w:rsidR="00D5472F" w:rsidRDefault="00D5472F"/>
                    </w:tc>
                    <w:tc>
                      <w:tcPr>
                        <w:tcW w:w="162" w:type="dxa"/>
                        <w:tcBorders>
                          <w:top w:val="single" w:sz="1" w:space="0" w:color="000000"/>
                          <w:left w:val="dotted" w:sz="1" w:space="0" w:color="000000"/>
                          <w:bottom w:val="dotted" w:sz="1" w:space="0" w:color="000000"/>
                          <w:right w:val="dotted" w:sz="1" w:space="0" w:color="000000"/>
                        </w:tcBorders>
                      </w:tcPr>
                      <w:p w:rsidR="00D5472F" w:rsidRDefault="00D5472F"/>
                    </w:tc>
                    <w:tc>
                      <w:tcPr>
                        <w:tcW w:w="129" w:type="dxa"/>
                        <w:tcBorders>
                          <w:top w:val="single" w:sz="1" w:space="0" w:color="000000"/>
                          <w:left w:val="dotted" w:sz="1" w:space="0" w:color="000000"/>
                          <w:bottom w:val="dotted" w:sz="1" w:space="0" w:color="000000"/>
                          <w:right w:val="dotted" w:sz="1" w:space="0" w:color="000000"/>
                        </w:tcBorders>
                      </w:tcPr>
                      <w:p w:rsidR="00D5472F" w:rsidRDefault="00D5472F"/>
                    </w:tc>
                    <w:tc>
                      <w:tcPr>
                        <w:tcW w:w="129" w:type="dxa"/>
                        <w:tcBorders>
                          <w:top w:val="single" w:sz="1" w:space="0" w:color="000000"/>
                          <w:left w:val="dotted" w:sz="1" w:space="0" w:color="000000"/>
                          <w:bottom w:val="dotted" w:sz="1" w:space="0" w:color="000000"/>
                          <w:right w:val="dotted" w:sz="1" w:space="0" w:color="000000"/>
                        </w:tcBorders>
                      </w:tcPr>
                      <w:p w:rsidR="00D5472F" w:rsidRDefault="00D5472F"/>
                    </w:tc>
                    <w:tc>
                      <w:tcPr>
                        <w:tcW w:w="114" w:type="dxa"/>
                        <w:tcBorders>
                          <w:top w:val="single" w:sz="6" w:space="0" w:color="000000"/>
                          <w:left w:val="dotted" w:sz="1" w:space="0" w:color="000000"/>
                          <w:bottom w:val="dotted" w:sz="1" w:space="0" w:color="000000"/>
                          <w:right w:val="single" w:sz="1" w:space="0" w:color="000000"/>
                        </w:tcBorders>
                      </w:tcPr>
                      <w:p w:rsidR="00D5472F" w:rsidRDefault="00D5472F"/>
                    </w:tc>
                  </w:tr>
                  <w:tr w:rsidR="00D5472F">
                    <w:trPr>
                      <w:trHeight w:hRule="exact" w:val="389"/>
                    </w:trPr>
                    <w:tc>
                      <w:tcPr>
                        <w:tcW w:w="696" w:type="dxa"/>
                        <w:tcBorders>
                          <w:top w:val="dotted" w:sz="1" w:space="0" w:color="000000"/>
                          <w:left w:val="single"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810" w:type="dxa"/>
                        <w:tcBorders>
                          <w:top w:val="dotted" w:sz="1" w:space="0" w:color="000000"/>
                          <w:left w:val="dotted" w:sz="1" w:space="0" w:color="000000"/>
                          <w:bottom w:val="dotted" w:sz="1" w:space="0" w:color="000000"/>
                          <w:right w:val="dotted" w:sz="1" w:space="0" w:color="000000"/>
                        </w:tcBorders>
                      </w:tcPr>
                      <w:p w:rsidR="00D5472F" w:rsidRDefault="00D5472F"/>
                    </w:tc>
                    <w:tc>
                      <w:tcPr>
                        <w:tcW w:w="405" w:type="dxa"/>
                        <w:tcBorders>
                          <w:top w:val="dotted" w:sz="1" w:space="0" w:color="000000"/>
                          <w:left w:val="dotted" w:sz="1" w:space="0" w:color="000000"/>
                          <w:bottom w:val="dotted" w:sz="1" w:space="0" w:color="000000"/>
                          <w:right w:val="dotted" w:sz="1" w:space="0" w:color="000000"/>
                        </w:tcBorders>
                      </w:tcPr>
                      <w:p w:rsidR="00D5472F" w:rsidRDefault="00D5472F"/>
                    </w:tc>
                    <w:tc>
                      <w:tcPr>
                        <w:tcW w:w="291" w:type="dxa"/>
                        <w:tcBorders>
                          <w:top w:val="dotted" w:sz="1" w:space="0" w:color="000000"/>
                          <w:left w:val="dotted" w:sz="1" w:space="0" w:color="000000"/>
                          <w:bottom w:val="dotted" w:sz="1" w:space="0" w:color="000000"/>
                          <w:right w:val="dotted" w:sz="1" w:space="0" w:color="000000"/>
                        </w:tcBorders>
                      </w:tcPr>
                      <w:p w:rsidR="00D5472F" w:rsidRDefault="00D5472F"/>
                    </w:tc>
                    <w:tc>
                      <w:tcPr>
                        <w:tcW w:w="226" w:type="dxa"/>
                        <w:tcBorders>
                          <w:top w:val="dotted" w:sz="1" w:space="0" w:color="000000"/>
                          <w:left w:val="dotted" w:sz="1" w:space="0" w:color="000000"/>
                          <w:bottom w:val="dotted" w:sz="1" w:space="0" w:color="000000"/>
                          <w:right w:val="dotted" w:sz="1" w:space="0" w:color="000000"/>
                        </w:tcBorders>
                      </w:tcPr>
                      <w:p w:rsidR="00D5472F" w:rsidRDefault="00D5472F"/>
                    </w:tc>
                    <w:tc>
                      <w:tcPr>
                        <w:tcW w:w="195" w:type="dxa"/>
                        <w:tcBorders>
                          <w:top w:val="dotted" w:sz="1" w:space="0" w:color="000000"/>
                          <w:left w:val="dotted" w:sz="1" w:space="0" w:color="000000"/>
                          <w:bottom w:val="dotted" w:sz="1" w:space="0" w:color="000000"/>
                          <w:right w:val="dotted" w:sz="1" w:space="0" w:color="000000"/>
                        </w:tcBorders>
                      </w:tcPr>
                      <w:p w:rsidR="00D5472F" w:rsidRDefault="00D5472F"/>
                    </w:tc>
                    <w:tc>
                      <w:tcPr>
                        <w:tcW w:w="145" w:type="dxa"/>
                        <w:tcBorders>
                          <w:top w:val="dotted" w:sz="1" w:space="0" w:color="000000"/>
                          <w:left w:val="dotted" w:sz="1" w:space="0" w:color="000000"/>
                          <w:bottom w:val="dotted" w:sz="1" w:space="0" w:color="000000"/>
                          <w:right w:val="dotted" w:sz="1" w:space="0" w:color="000000"/>
                        </w:tcBorders>
                      </w:tcPr>
                      <w:p w:rsidR="00D5472F" w:rsidRDefault="00D5472F"/>
                    </w:tc>
                    <w:tc>
                      <w:tcPr>
                        <w:tcW w:w="146"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696" w:type="dxa"/>
                        <w:tcBorders>
                          <w:top w:val="dotted" w:sz="1" w:space="0" w:color="000000"/>
                          <w:left w:val="dotted"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14" w:type="dxa"/>
                        <w:tcBorders>
                          <w:top w:val="dotted" w:sz="1" w:space="0" w:color="000000"/>
                          <w:left w:val="dotted" w:sz="1" w:space="0" w:color="000000"/>
                          <w:bottom w:val="dotted" w:sz="1" w:space="0" w:color="000000"/>
                          <w:right w:val="single" w:sz="1" w:space="0" w:color="000000"/>
                        </w:tcBorders>
                      </w:tcPr>
                      <w:p w:rsidR="00D5472F" w:rsidRDefault="00D5472F"/>
                    </w:tc>
                  </w:tr>
                  <w:tr w:rsidR="00D5472F">
                    <w:trPr>
                      <w:trHeight w:hRule="exact" w:val="219"/>
                    </w:trPr>
                    <w:tc>
                      <w:tcPr>
                        <w:tcW w:w="696" w:type="dxa"/>
                        <w:tcBorders>
                          <w:top w:val="dotted" w:sz="1" w:space="0" w:color="000000"/>
                          <w:left w:val="single" w:sz="1" w:space="0" w:color="000000"/>
                          <w:bottom w:val="dotted" w:sz="34" w:space="0" w:color="000000"/>
                          <w:right w:val="dotted" w:sz="1" w:space="0" w:color="000000"/>
                        </w:tcBorders>
                      </w:tcPr>
                      <w:p w:rsidR="00D5472F" w:rsidRDefault="00D5472F"/>
                    </w:tc>
                    <w:tc>
                      <w:tcPr>
                        <w:tcW w:w="421" w:type="dxa"/>
                        <w:tcBorders>
                          <w:top w:val="dotted" w:sz="1" w:space="0" w:color="000000"/>
                          <w:left w:val="dotted" w:sz="1" w:space="0" w:color="000000"/>
                          <w:bottom w:val="dotted" w:sz="34" w:space="0" w:color="000000"/>
                          <w:right w:val="dotted" w:sz="1" w:space="0" w:color="000000"/>
                        </w:tcBorders>
                      </w:tcPr>
                      <w:p w:rsidR="00D5472F" w:rsidRDefault="00D5472F"/>
                    </w:tc>
                    <w:tc>
                      <w:tcPr>
                        <w:tcW w:w="292" w:type="dxa"/>
                        <w:tcBorders>
                          <w:top w:val="dotted" w:sz="1" w:space="0" w:color="000000"/>
                          <w:left w:val="dotted" w:sz="1" w:space="0" w:color="000000"/>
                          <w:bottom w:val="dotted" w:sz="34" w:space="0" w:color="000000"/>
                          <w:right w:val="dotted" w:sz="1" w:space="0" w:color="000000"/>
                        </w:tcBorders>
                      </w:tcPr>
                      <w:p w:rsidR="00D5472F" w:rsidRDefault="00D5472F"/>
                    </w:tc>
                    <w:tc>
                      <w:tcPr>
                        <w:tcW w:w="227" w:type="dxa"/>
                        <w:tcBorders>
                          <w:top w:val="dotted" w:sz="1" w:space="0" w:color="000000"/>
                          <w:left w:val="dotted" w:sz="1" w:space="0" w:color="000000"/>
                          <w:bottom w:val="dotted" w:sz="34" w:space="0" w:color="000000"/>
                          <w:right w:val="dotted" w:sz="1" w:space="0" w:color="000000"/>
                        </w:tcBorders>
                      </w:tcPr>
                      <w:p w:rsidR="00D5472F" w:rsidRDefault="00D5472F"/>
                    </w:tc>
                    <w:tc>
                      <w:tcPr>
                        <w:tcW w:w="178" w:type="dxa"/>
                        <w:tcBorders>
                          <w:top w:val="dotted" w:sz="1" w:space="0" w:color="000000"/>
                          <w:left w:val="dotted" w:sz="1" w:space="0" w:color="000000"/>
                          <w:bottom w:val="dotted" w:sz="34" w:space="0" w:color="000000"/>
                          <w:right w:val="dotted" w:sz="1" w:space="0" w:color="000000"/>
                        </w:tcBorders>
                      </w:tcPr>
                      <w:p w:rsidR="00D5472F" w:rsidRDefault="00D5472F"/>
                    </w:tc>
                    <w:tc>
                      <w:tcPr>
                        <w:tcW w:w="162"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810" w:type="dxa"/>
                        <w:tcBorders>
                          <w:top w:val="dotted" w:sz="1" w:space="0" w:color="000000"/>
                          <w:left w:val="dotted" w:sz="1" w:space="0" w:color="000000"/>
                          <w:bottom w:val="dotted" w:sz="34" w:space="0" w:color="000000"/>
                          <w:right w:val="dotted" w:sz="1" w:space="0" w:color="000000"/>
                        </w:tcBorders>
                      </w:tcPr>
                      <w:p w:rsidR="00D5472F" w:rsidRDefault="00D5472F"/>
                    </w:tc>
                    <w:tc>
                      <w:tcPr>
                        <w:tcW w:w="405" w:type="dxa"/>
                        <w:tcBorders>
                          <w:top w:val="dotted" w:sz="1" w:space="0" w:color="000000"/>
                          <w:left w:val="dotted" w:sz="1" w:space="0" w:color="000000"/>
                          <w:bottom w:val="dotted" w:sz="34" w:space="0" w:color="000000"/>
                          <w:right w:val="dotted" w:sz="1" w:space="0" w:color="000000"/>
                        </w:tcBorders>
                      </w:tcPr>
                      <w:p w:rsidR="00D5472F" w:rsidRDefault="00D5472F"/>
                    </w:tc>
                    <w:tc>
                      <w:tcPr>
                        <w:tcW w:w="291" w:type="dxa"/>
                        <w:tcBorders>
                          <w:top w:val="dotted" w:sz="1" w:space="0" w:color="000000"/>
                          <w:left w:val="dotted" w:sz="1" w:space="0" w:color="000000"/>
                          <w:bottom w:val="dotted" w:sz="34" w:space="0" w:color="000000"/>
                          <w:right w:val="dotted" w:sz="1" w:space="0" w:color="000000"/>
                        </w:tcBorders>
                      </w:tcPr>
                      <w:p w:rsidR="00D5472F" w:rsidRDefault="00D5472F"/>
                    </w:tc>
                    <w:tc>
                      <w:tcPr>
                        <w:tcW w:w="226" w:type="dxa"/>
                        <w:tcBorders>
                          <w:top w:val="dotted" w:sz="1" w:space="0" w:color="000000"/>
                          <w:left w:val="dotted" w:sz="1" w:space="0" w:color="000000"/>
                          <w:bottom w:val="dotted" w:sz="34" w:space="0" w:color="000000"/>
                          <w:right w:val="dotted" w:sz="1" w:space="0" w:color="000000"/>
                        </w:tcBorders>
                      </w:tcPr>
                      <w:p w:rsidR="00D5472F" w:rsidRDefault="00D5472F"/>
                    </w:tc>
                    <w:tc>
                      <w:tcPr>
                        <w:tcW w:w="195" w:type="dxa"/>
                        <w:tcBorders>
                          <w:top w:val="dotted" w:sz="1" w:space="0" w:color="000000"/>
                          <w:left w:val="dotted" w:sz="1" w:space="0" w:color="000000"/>
                          <w:bottom w:val="dotted" w:sz="34" w:space="0" w:color="000000"/>
                          <w:right w:val="dotted" w:sz="1" w:space="0" w:color="000000"/>
                        </w:tcBorders>
                      </w:tcPr>
                      <w:p w:rsidR="00D5472F" w:rsidRDefault="00D5472F"/>
                    </w:tc>
                    <w:tc>
                      <w:tcPr>
                        <w:tcW w:w="145" w:type="dxa"/>
                        <w:tcBorders>
                          <w:top w:val="dotted" w:sz="1" w:space="0" w:color="000000"/>
                          <w:left w:val="dotted" w:sz="1" w:space="0" w:color="000000"/>
                          <w:bottom w:val="dotted" w:sz="34" w:space="0" w:color="000000"/>
                          <w:right w:val="dotted" w:sz="1" w:space="0" w:color="000000"/>
                        </w:tcBorders>
                      </w:tcPr>
                      <w:p w:rsidR="00D5472F" w:rsidRDefault="00D5472F"/>
                    </w:tc>
                    <w:tc>
                      <w:tcPr>
                        <w:tcW w:w="146" w:type="dxa"/>
                        <w:tcBorders>
                          <w:top w:val="dotted" w:sz="1" w:space="0" w:color="000000"/>
                          <w:left w:val="dotted" w:sz="1" w:space="0" w:color="000000"/>
                          <w:bottom w:val="dotted" w:sz="34" w:space="0" w:color="000000"/>
                          <w:right w:val="dotted" w:sz="1" w:space="0" w:color="000000"/>
                        </w:tcBorders>
                      </w:tcPr>
                      <w:p w:rsidR="00D5472F" w:rsidRDefault="00D5472F"/>
                    </w:tc>
                    <w:tc>
                      <w:tcPr>
                        <w:tcW w:w="113" w:type="dxa"/>
                        <w:tcBorders>
                          <w:top w:val="dotted" w:sz="1" w:space="0" w:color="000000"/>
                          <w:left w:val="dotted" w:sz="1" w:space="0" w:color="000000"/>
                          <w:bottom w:val="dotted" w:sz="34" w:space="0" w:color="000000"/>
                          <w:right w:val="dotted" w:sz="1" w:space="0" w:color="000000"/>
                        </w:tcBorders>
                      </w:tcPr>
                      <w:p w:rsidR="00D5472F" w:rsidRDefault="00D5472F"/>
                    </w:tc>
                    <w:tc>
                      <w:tcPr>
                        <w:tcW w:w="113" w:type="dxa"/>
                        <w:tcBorders>
                          <w:top w:val="dotted" w:sz="1" w:space="0" w:color="000000"/>
                          <w:left w:val="dotted" w:sz="1" w:space="0" w:color="000000"/>
                          <w:bottom w:val="dotted" w:sz="34" w:space="0" w:color="000000"/>
                          <w:right w:val="dotted" w:sz="1" w:space="0" w:color="000000"/>
                        </w:tcBorders>
                      </w:tcPr>
                      <w:p w:rsidR="00D5472F" w:rsidRDefault="00D5472F"/>
                    </w:tc>
                    <w:tc>
                      <w:tcPr>
                        <w:tcW w:w="696" w:type="dxa"/>
                        <w:tcBorders>
                          <w:top w:val="dotted" w:sz="1" w:space="0" w:color="000000"/>
                          <w:left w:val="dotted" w:sz="1" w:space="0" w:color="000000"/>
                          <w:bottom w:val="dotted" w:sz="34" w:space="0" w:color="000000"/>
                          <w:right w:val="dotted" w:sz="1" w:space="0" w:color="000000"/>
                        </w:tcBorders>
                      </w:tcPr>
                      <w:p w:rsidR="00D5472F" w:rsidRDefault="00D5472F"/>
                    </w:tc>
                    <w:tc>
                      <w:tcPr>
                        <w:tcW w:w="421" w:type="dxa"/>
                        <w:tcBorders>
                          <w:top w:val="dotted" w:sz="1" w:space="0" w:color="000000"/>
                          <w:left w:val="dotted" w:sz="1" w:space="0" w:color="000000"/>
                          <w:bottom w:val="dotted" w:sz="34" w:space="0" w:color="000000"/>
                          <w:right w:val="dotted" w:sz="1" w:space="0" w:color="000000"/>
                        </w:tcBorders>
                      </w:tcPr>
                      <w:p w:rsidR="00D5472F" w:rsidRDefault="00D5472F"/>
                    </w:tc>
                    <w:tc>
                      <w:tcPr>
                        <w:tcW w:w="292" w:type="dxa"/>
                        <w:tcBorders>
                          <w:top w:val="dotted" w:sz="1" w:space="0" w:color="000000"/>
                          <w:left w:val="dotted" w:sz="1" w:space="0" w:color="000000"/>
                          <w:bottom w:val="dotted" w:sz="34" w:space="0" w:color="000000"/>
                          <w:right w:val="dotted" w:sz="1" w:space="0" w:color="000000"/>
                        </w:tcBorders>
                      </w:tcPr>
                      <w:p w:rsidR="00D5472F" w:rsidRDefault="00D5472F"/>
                    </w:tc>
                    <w:tc>
                      <w:tcPr>
                        <w:tcW w:w="227" w:type="dxa"/>
                        <w:tcBorders>
                          <w:top w:val="dotted" w:sz="1" w:space="0" w:color="000000"/>
                          <w:left w:val="dotted" w:sz="1" w:space="0" w:color="000000"/>
                          <w:bottom w:val="dotted" w:sz="34" w:space="0" w:color="000000"/>
                          <w:right w:val="dotted" w:sz="1" w:space="0" w:color="000000"/>
                        </w:tcBorders>
                      </w:tcPr>
                      <w:p w:rsidR="00D5472F" w:rsidRDefault="00D5472F"/>
                    </w:tc>
                    <w:tc>
                      <w:tcPr>
                        <w:tcW w:w="178" w:type="dxa"/>
                        <w:tcBorders>
                          <w:top w:val="dotted" w:sz="1" w:space="0" w:color="000000"/>
                          <w:left w:val="dotted" w:sz="1" w:space="0" w:color="000000"/>
                          <w:bottom w:val="dotted" w:sz="34" w:space="0" w:color="000000"/>
                          <w:right w:val="dotted" w:sz="1" w:space="0" w:color="000000"/>
                        </w:tcBorders>
                      </w:tcPr>
                      <w:p w:rsidR="00D5472F" w:rsidRDefault="00D5472F"/>
                    </w:tc>
                    <w:tc>
                      <w:tcPr>
                        <w:tcW w:w="162"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114" w:type="dxa"/>
                        <w:tcBorders>
                          <w:top w:val="dotted" w:sz="1" w:space="0" w:color="000000"/>
                          <w:left w:val="dotted" w:sz="1" w:space="0" w:color="000000"/>
                          <w:bottom w:val="dotted" w:sz="34" w:space="0" w:color="000000"/>
                          <w:right w:val="single" w:sz="1" w:space="0" w:color="000000"/>
                        </w:tcBorders>
                      </w:tcPr>
                      <w:p w:rsidR="00D5472F" w:rsidRDefault="00D5472F"/>
                    </w:tc>
                  </w:tr>
                  <w:tr w:rsidR="00D5472F">
                    <w:trPr>
                      <w:trHeight w:hRule="exact" w:val="154"/>
                    </w:trPr>
                    <w:tc>
                      <w:tcPr>
                        <w:tcW w:w="696" w:type="dxa"/>
                        <w:tcBorders>
                          <w:top w:val="dotted" w:sz="34" w:space="0" w:color="000000"/>
                          <w:left w:val="single" w:sz="1" w:space="0" w:color="000000"/>
                          <w:bottom w:val="dotted" w:sz="1" w:space="0" w:color="000000"/>
                          <w:right w:val="dotted" w:sz="1" w:space="0" w:color="000000"/>
                        </w:tcBorders>
                      </w:tcPr>
                      <w:p w:rsidR="00D5472F" w:rsidRDefault="00D5472F"/>
                    </w:tc>
                    <w:tc>
                      <w:tcPr>
                        <w:tcW w:w="421" w:type="dxa"/>
                        <w:tcBorders>
                          <w:top w:val="dotted" w:sz="34" w:space="0" w:color="000000"/>
                          <w:left w:val="dotted" w:sz="1" w:space="0" w:color="000000"/>
                          <w:bottom w:val="dotted" w:sz="1" w:space="0" w:color="000000"/>
                          <w:right w:val="dotted" w:sz="1" w:space="0" w:color="000000"/>
                        </w:tcBorders>
                      </w:tcPr>
                      <w:p w:rsidR="00D5472F" w:rsidRDefault="00D5472F"/>
                    </w:tc>
                    <w:tc>
                      <w:tcPr>
                        <w:tcW w:w="292" w:type="dxa"/>
                        <w:tcBorders>
                          <w:top w:val="dotted" w:sz="34" w:space="0" w:color="000000"/>
                          <w:left w:val="dotted" w:sz="1" w:space="0" w:color="000000"/>
                          <w:bottom w:val="dotted" w:sz="1" w:space="0" w:color="000000"/>
                          <w:right w:val="dotted" w:sz="1" w:space="0" w:color="000000"/>
                        </w:tcBorders>
                      </w:tcPr>
                      <w:p w:rsidR="00D5472F" w:rsidRDefault="00D5472F"/>
                    </w:tc>
                    <w:tc>
                      <w:tcPr>
                        <w:tcW w:w="227" w:type="dxa"/>
                        <w:tcBorders>
                          <w:top w:val="dotted" w:sz="34" w:space="0" w:color="000000"/>
                          <w:left w:val="dotted" w:sz="1" w:space="0" w:color="000000"/>
                          <w:bottom w:val="dotted" w:sz="1" w:space="0" w:color="000000"/>
                          <w:right w:val="dotted" w:sz="1" w:space="0" w:color="000000"/>
                        </w:tcBorders>
                      </w:tcPr>
                      <w:p w:rsidR="00D5472F" w:rsidRDefault="00D5472F"/>
                    </w:tc>
                    <w:tc>
                      <w:tcPr>
                        <w:tcW w:w="178" w:type="dxa"/>
                        <w:tcBorders>
                          <w:top w:val="dotted" w:sz="34" w:space="0" w:color="000000"/>
                          <w:left w:val="dotted" w:sz="1" w:space="0" w:color="000000"/>
                          <w:bottom w:val="dotted" w:sz="1" w:space="0" w:color="000000"/>
                          <w:right w:val="dotted" w:sz="1" w:space="0" w:color="000000"/>
                        </w:tcBorders>
                      </w:tcPr>
                      <w:p w:rsidR="00D5472F" w:rsidRDefault="00D5472F"/>
                    </w:tc>
                    <w:tc>
                      <w:tcPr>
                        <w:tcW w:w="162"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810" w:type="dxa"/>
                        <w:tcBorders>
                          <w:top w:val="dotted" w:sz="34" w:space="0" w:color="000000"/>
                          <w:left w:val="dotted" w:sz="1" w:space="0" w:color="000000"/>
                          <w:bottom w:val="dotted" w:sz="1" w:space="0" w:color="000000"/>
                          <w:right w:val="dotted" w:sz="1" w:space="0" w:color="000000"/>
                        </w:tcBorders>
                      </w:tcPr>
                      <w:p w:rsidR="00D5472F" w:rsidRDefault="00D5472F"/>
                    </w:tc>
                    <w:tc>
                      <w:tcPr>
                        <w:tcW w:w="405" w:type="dxa"/>
                        <w:tcBorders>
                          <w:top w:val="dotted" w:sz="34" w:space="0" w:color="000000"/>
                          <w:left w:val="dotted" w:sz="1" w:space="0" w:color="000000"/>
                          <w:bottom w:val="dotted" w:sz="1" w:space="0" w:color="000000"/>
                          <w:right w:val="dotted" w:sz="1" w:space="0" w:color="000000"/>
                        </w:tcBorders>
                      </w:tcPr>
                      <w:p w:rsidR="00D5472F" w:rsidRDefault="00D5472F"/>
                    </w:tc>
                    <w:tc>
                      <w:tcPr>
                        <w:tcW w:w="291" w:type="dxa"/>
                        <w:tcBorders>
                          <w:top w:val="dotted" w:sz="34" w:space="0" w:color="000000"/>
                          <w:left w:val="dotted" w:sz="1" w:space="0" w:color="000000"/>
                          <w:bottom w:val="dotted" w:sz="1" w:space="0" w:color="000000"/>
                          <w:right w:val="dotted" w:sz="1" w:space="0" w:color="000000"/>
                        </w:tcBorders>
                      </w:tcPr>
                      <w:p w:rsidR="00D5472F" w:rsidRDefault="00D5472F"/>
                    </w:tc>
                    <w:tc>
                      <w:tcPr>
                        <w:tcW w:w="226" w:type="dxa"/>
                        <w:tcBorders>
                          <w:top w:val="dotted" w:sz="34" w:space="0" w:color="000000"/>
                          <w:left w:val="dotted" w:sz="1" w:space="0" w:color="000000"/>
                          <w:bottom w:val="dotted" w:sz="1" w:space="0" w:color="000000"/>
                          <w:right w:val="dotted" w:sz="1" w:space="0" w:color="000000"/>
                        </w:tcBorders>
                      </w:tcPr>
                      <w:p w:rsidR="00D5472F" w:rsidRDefault="00D5472F"/>
                    </w:tc>
                    <w:tc>
                      <w:tcPr>
                        <w:tcW w:w="195" w:type="dxa"/>
                        <w:tcBorders>
                          <w:top w:val="dotted" w:sz="34" w:space="0" w:color="000000"/>
                          <w:left w:val="dotted" w:sz="1" w:space="0" w:color="000000"/>
                          <w:bottom w:val="dotted" w:sz="1" w:space="0" w:color="000000"/>
                          <w:right w:val="dotted" w:sz="1" w:space="0" w:color="000000"/>
                        </w:tcBorders>
                      </w:tcPr>
                      <w:p w:rsidR="00D5472F" w:rsidRDefault="00D5472F"/>
                    </w:tc>
                    <w:tc>
                      <w:tcPr>
                        <w:tcW w:w="145" w:type="dxa"/>
                        <w:tcBorders>
                          <w:top w:val="dotted" w:sz="34" w:space="0" w:color="000000"/>
                          <w:left w:val="dotted" w:sz="1" w:space="0" w:color="000000"/>
                          <w:bottom w:val="dotted" w:sz="1" w:space="0" w:color="000000"/>
                          <w:right w:val="dotted" w:sz="1" w:space="0" w:color="000000"/>
                        </w:tcBorders>
                      </w:tcPr>
                      <w:p w:rsidR="00D5472F" w:rsidRDefault="00D5472F"/>
                    </w:tc>
                    <w:tc>
                      <w:tcPr>
                        <w:tcW w:w="146" w:type="dxa"/>
                        <w:tcBorders>
                          <w:top w:val="dotted" w:sz="34" w:space="0" w:color="000000"/>
                          <w:left w:val="dotted" w:sz="1" w:space="0" w:color="000000"/>
                          <w:bottom w:val="dotted" w:sz="1" w:space="0" w:color="000000"/>
                          <w:right w:val="dotted" w:sz="1" w:space="0" w:color="000000"/>
                        </w:tcBorders>
                      </w:tcPr>
                      <w:p w:rsidR="00D5472F" w:rsidRDefault="00D5472F"/>
                    </w:tc>
                    <w:tc>
                      <w:tcPr>
                        <w:tcW w:w="113" w:type="dxa"/>
                        <w:tcBorders>
                          <w:top w:val="dotted" w:sz="34" w:space="0" w:color="000000"/>
                          <w:left w:val="dotted" w:sz="1" w:space="0" w:color="000000"/>
                          <w:bottom w:val="dotted" w:sz="1" w:space="0" w:color="000000"/>
                          <w:right w:val="dotted" w:sz="1" w:space="0" w:color="000000"/>
                        </w:tcBorders>
                      </w:tcPr>
                      <w:p w:rsidR="00D5472F" w:rsidRDefault="00D5472F"/>
                    </w:tc>
                    <w:tc>
                      <w:tcPr>
                        <w:tcW w:w="113" w:type="dxa"/>
                        <w:tcBorders>
                          <w:top w:val="dotted" w:sz="34" w:space="0" w:color="000000"/>
                          <w:left w:val="dotted" w:sz="1" w:space="0" w:color="000000"/>
                          <w:bottom w:val="dotted" w:sz="1" w:space="0" w:color="000000"/>
                          <w:right w:val="dotted" w:sz="1" w:space="0" w:color="000000"/>
                        </w:tcBorders>
                      </w:tcPr>
                      <w:p w:rsidR="00D5472F" w:rsidRDefault="00D5472F"/>
                    </w:tc>
                    <w:tc>
                      <w:tcPr>
                        <w:tcW w:w="696" w:type="dxa"/>
                        <w:tcBorders>
                          <w:top w:val="dotted" w:sz="34" w:space="0" w:color="000000"/>
                          <w:left w:val="dotted" w:sz="1" w:space="0" w:color="000000"/>
                          <w:bottom w:val="dotted" w:sz="1" w:space="0" w:color="000000"/>
                          <w:right w:val="dotted" w:sz="1" w:space="0" w:color="000000"/>
                        </w:tcBorders>
                      </w:tcPr>
                      <w:p w:rsidR="00D5472F" w:rsidRDefault="00D5472F"/>
                    </w:tc>
                    <w:tc>
                      <w:tcPr>
                        <w:tcW w:w="421" w:type="dxa"/>
                        <w:tcBorders>
                          <w:top w:val="dotted" w:sz="34" w:space="0" w:color="000000"/>
                          <w:left w:val="dotted" w:sz="1" w:space="0" w:color="000000"/>
                          <w:bottom w:val="dotted" w:sz="1" w:space="0" w:color="000000"/>
                          <w:right w:val="dotted" w:sz="1" w:space="0" w:color="000000"/>
                        </w:tcBorders>
                      </w:tcPr>
                      <w:p w:rsidR="00D5472F" w:rsidRDefault="00D5472F"/>
                    </w:tc>
                    <w:tc>
                      <w:tcPr>
                        <w:tcW w:w="292" w:type="dxa"/>
                        <w:tcBorders>
                          <w:top w:val="dotted" w:sz="34" w:space="0" w:color="000000"/>
                          <w:left w:val="dotted" w:sz="1" w:space="0" w:color="000000"/>
                          <w:bottom w:val="dotted" w:sz="1" w:space="0" w:color="000000"/>
                          <w:right w:val="dotted" w:sz="1" w:space="0" w:color="000000"/>
                        </w:tcBorders>
                      </w:tcPr>
                      <w:p w:rsidR="00D5472F" w:rsidRDefault="00D5472F"/>
                    </w:tc>
                    <w:tc>
                      <w:tcPr>
                        <w:tcW w:w="227" w:type="dxa"/>
                        <w:tcBorders>
                          <w:top w:val="dotted" w:sz="34" w:space="0" w:color="000000"/>
                          <w:left w:val="dotted" w:sz="1" w:space="0" w:color="000000"/>
                          <w:bottom w:val="dotted" w:sz="1" w:space="0" w:color="000000"/>
                          <w:right w:val="dotted" w:sz="1" w:space="0" w:color="000000"/>
                        </w:tcBorders>
                      </w:tcPr>
                      <w:p w:rsidR="00D5472F" w:rsidRDefault="00D5472F"/>
                    </w:tc>
                    <w:tc>
                      <w:tcPr>
                        <w:tcW w:w="178" w:type="dxa"/>
                        <w:tcBorders>
                          <w:top w:val="dotted" w:sz="34" w:space="0" w:color="000000"/>
                          <w:left w:val="dotted" w:sz="1" w:space="0" w:color="000000"/>
                          <w:bottom w:val="dotted" w:sz="1" w:space="0" w:color="000000"/>
                          <w:right w:val="dotted" w:sz="1" w:space="0" w:color="000000"/>
                        </w:tcBorders>
                      </w:tcPr>
                      <w:p w:rsidR="00D5472F" w:rsidRDefault="00D5472F"/>
                    </w:tc>
                    <w:tc>
                      <w:tcPr>
                        <w:tcW w:w="162"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14" w:type="dxa"/>
                        <w:tcBorders>
                          <w:top w:val="dotted" w:sz="34" w:space="0" w:color="000000"/>
                          <w:left w:val="dotted" w:sz="1" w:space="0" w:color="000000"/>
                          <w:bottom w:val="dotted" w:sz="1" w:space="0" w:color="000000"/>
                          <w:right w:val="single" w:sz="1" w:space="0" w:color="000000"/>
                        </w:tcBorders>
                      </w:tcPr>
                      <w:p w:rsidR="00D5472F" w:rsidRDefault="00D5472F"/>
                    </w:tc>
                  </w:tr>
                  <w:tr w:rsidR="00D5472F">
                    <w:trPr>
                      <w:trHeight w:hRule="exact" w:val="162"/>
                    </w:trPr>
                    <w:tc>
                      <w:tcPr>
                        <w:tcW w:w="696" w:type="dxa"/>
                        <w:tcBorders>
                          <w:top w:val="dotted" w:sz="1" w:space="0" w:color="000000"/>
                          <w:left w:val="single"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810" w:type="dxa"/>
                        <w:tcBorders>
                          <w:top w:val="dotted" w:sz="1" w:space="0" w:color="000000"/>
                          <w:left w:val="dotted" w:sz="1" w:space="0" w:color="000000"/>
                          <w:bottom w:val="dotted" w:sz="1" w:space="0" w:color="000000"/>
                          <w:right w:val="dotted" w:sz="1" w:space="0" w:color="000000"/>
                        </w:tcBorders>
                      </w:tcPr>
                      <w:p w:rsidR="00D5472F" w:rsidRDefault="00D5472F"/>
                    </w:tc>
                    <w:tc>
                      <w:tcPr>
                        <w:tcW w:w="405" w:type="dxa"/>
                        <w:tcBorders>
                          <w:top w:val="dotted" w:sz="1" w:space="0" w:color="000000"/>
                          <w:left w:val="dotted" w:sz="1" w:space="0" w:color="000000"/>
                          <w:bottom w:val="dotted" w:sz="1" w:space="0" w:color="000000"/>
                          <w:right w:val="dotted" w:sz="1" w:space="0" w:color="000000"/>
                        </w:tcBorders>
                      </w:tcPr>
                      <w:p w:rsidR="00D5472F" w:rsidRDefault="00D5472F"/>
                    </w:tc>
                    <w:tc>
                      <w:tcPr>
                        <w:tcW w:w="291" w:type="dxa"/>
                        <w:tcBorders>
                          <w:top w:val="dotted" w:sz="1" w:space="0" w:color="000000"/>
                          <w:left w:val="dotted" w:sz="1" w:space="0" w:color="000000"/>
                          <w:bottom w:val="dotted" w:sz="1" w:space="0" w:color="000000"/>
                          <w:right w:val="dotted" w:sz="1" w:space="0" w:color="000000"/>
                        </w:tcBorders>
                      </w:tcPr>
                      <w:p w:rsidR="00D5472F" w:rsidRDefault="00D5472F"/>
                    </w:tc>
                    <w:tc>
                      <w:tcPr>
                        <w:tcW w:w="226" w:type="dxa"/>
                        <w:tcBorders>
                          <w:top w:val="dotted" w:sz="1" w:space="0" w:color="000000"/>
                          <w:left w:val="dotted" w:sz="1" w:space="0" w:color="000000"/>
                          <w:bottom w:val="dotted" w:sz="1" w:space="0" w:color="000000"/>
                          <w:right w:val="dotted" w:sz="1" w:space="0" w:color="000000"/>
                        </w:tcBorders>
                      </w:tcPr>
                      <w:p w:rsidR="00D5472F" w:rsidRDefault="00D5472F"/>
                    </w:tc>
                    <w:tc>
                      <w:tcPr>
                        <w:tcW w:w="195" w:type="dxa"/>
                        <w:tcBorders>
                          <w:top w:val="dotted" w:sz="1" w:space="0" w:color="000000"/>
                          <w:left w:val="dotted" w:sz="1" w:space="0" w:color="000000"/>
                          <w:bottom w:val="dotted" w:sz="1" w:space="0" w:color="000000"/>
                          <w:right w:val="dotted" w:sz="1" w:space="0" w:color="000000"/>
                        </w:tcBorders>
                      </w:tcPr>
                      <w:p w:rsidR="00D5472F" w:rsidRDefault="00D5472F"/>
                    </w:tc>
                    <w:tc>
                      <w:tcPr>
                        <w:tcW w:w="145" w:type="dxa"/>
                        <w:tcBorders>
                          <w:top w:val="dotted" w:sz="1" w:space="0" w:color="000000"/>
                          <w:left w:val="dotted" w:sz="1" w:space="0" w:color="000000"/>
                          <w:bottom w:val="dotted" w:sz="1" w:space="0" w:color="000000"/>
                          <w:right w:val="dotted" w:sz="1" w:space="0" w:color="000000"/>
                        </w:tcBorders>
                      </w:tcPr>
                      <w:p w:rsidR="00D5472F" w:rsidRDefault="00D5472F"/>
                    </w:tc>
                    <w:tc>
                      <w:tcPr>
                        <w:tcW w:w="146"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696" w:type="dxa"/>
                        <w:tcBorders>
                          <w:top w:val="dotted" w:sz="1" w:space="0" w:color="000000"/>
                          <w:left w:val="dotted"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14" w:type="dxa"/>
                        <w:tcBorders>
                          <w:top w:val="dotted" w:sz="1" w:space="0" w:color="000000"/>
                          <w:left w:val="dotted" w:sz="1" w:space="0" w:color="000000"/>
                          <w:bottom w:val="dotted" w:sz="1" w:space="0" w:color="000000"/>
                          <w:right w:val="single" w:sz="1" w:space="0" w:color="000000"/>
                        </w:tcBorders>
                      </w:tcPr>
                      <w:p w:rsidR="00D5472F" w:rsidRDefault="00D5472F"/>
                    </w:tc>
                  </w:tr>
                  <w:tr w:rsidR="00D5472F">
                    <w:trPr>
                      <w:trHeight w:hRule="exact" w:val="389"/>
                    </w:trPr>
                    <w:tc>
                      <w:tcPr>
                        <w:tcW w:w="696" w:type="dxa"/>
                        <w:tcBorders>
                          <w:top w:val="dotted" w:sz="1" w:space="0" w:color="000000"/>
                          <w:left w:val="single"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810" w:type="dxa"/>
                        <w:tcBorders>
                          <w:top w:val="dotted" w:sz="1" w:space="0" w:color="000000"/>
                          <w:left w:val="dotted" w:sz="1" w:space="0" w:color="000000"/>
                          <w:bottom w:val="dotted" w:sz="1" w:space="0" w:color="000000"/>
                          <w:right w:val="dotted" w:sz="1" w:space="0" w:color="000000"/>
                        </w:tcBorders>
                      </w:tcPr>
                      <w:p w:rsidR="00D5472F" w:rsidRDefault="00D5472F"/>
                    </w:tc>
                    <w:tc>
                      <w:tcPr>
                        <w:tcW w:w="405" w:type="dxa"/>
                        <w:tcBorders>
                          <w:top w:val="dotted" w:sz="1" w:space="0" w:color="000000"/>
                          <w:left w:val="dotted" w:sz="1" w:space="0" w:color="000000"/>
                          <w:bottom w:val="dotted" w:sz="1" w:space="0" w:color="000000"/>
                          <w:right w:val="dotted" w:sz="1" w:space="0" w:color="000000"/>
                        </w:tcBorders>
                      </w:tcPr>
                      <w:p w:rsidR="00D5472F" w:rsidRDefault="00D5472F"/>
                    </w:tc>
                    <w:tc>
                      <w:tcPr>
                        <w:tcW w:w="291" w:type="dxa"/>
                        <w:tcBorders>
                          <w:top w:val="dotted" w:sz="1" w:space="0" w:color="000000"/>
                          <w:left w:val="dotted" w:sz="1" w:space="0" w:color="000000"/>
                          <w:bottom w:val="dotted" w:sz="1" w:space="0" w:color="000000"/>
                          <w:right w:val="dotted" w:sz="1" w:space="0" w:color="000000"/>
                        </w:tcBorders>
                      </w:tcPr>
                      <w:p w:rsidR="00D5472F" w:rsidRDefault="00D5472F"/>
                    </w:tc>
                    <w:tc>
                      <w:tcPr>
                        <w:tcW w:w="226" w:type="dxa"/>
                        <w:tcBorders>
                          <w:top w:val="dotted" w:sz="1" w:space="0" w:color="000000"/>
                          <w:left w:val="dotted" w:sz="1" w:space="0" w:color="000000"/>
                          <w:bottom w:val="dotted" w:sz="1" w:space="0" w:color="000000"/>
                          <w:right w:val="dotted" w:sz="1" w:space="0" w:color="000000"/>
                        </w:tcBorders>
                      </w:tcPr>
                      <w:p w:rsidR="00D5472F" w:rsidRDefault="00D5472F"/>
                    </w:tc>
                    <w:tc>
                      <w:tcPr>
                        <w:tcW w:w="195" w:type="dxa"/>
                        <w:tcBorders>
                          <w:top w:val="dotted" w:sz="1" w:space="0" w:color="000000"/>
                          <w:left w:val="dotted" w:sz="1" w:space="0" w:color="000000"/>
                          <w:bottom w:val="dotted" w:sz="1" w:space="0" w:color="000000"/>
                          <w:right w:val="dotted" w:sz="1" w:space="0" w:color="000000"/>
                        </w:tcBorders>
                      </w:tcPr>
                      <w:p w:rsidR="00D5472F" w:rsidRDefault="00D5472F"/>
                    </w:tc>
                    <w:tc>
                      <w:tcPr>
                        <w:tcW w:w="145" w:type="dxa"/>
                        <w:tcBorders>
                          <w:top w:val="dotted" w:sz="1" w:space="0" w:color="000000"/>
                          <w:left w:val="dotted" w:sz="1" w:space="0" w:color="000000"/>
                          <w:bottom w:val="dotted" w:sz="1" w:space="0" w:color="000000"/>
                          <w:right w:val="dotted" w:sz="1" w:space="0" w:color="000000"/>
                        </w:tcBorders>
                      </w:tcPr>
                      <w:p w:rsidR="00D5472F" w:rsidRDefault="00D5472F"/>
                    </w:tc>
                    <w:tc>
                      <w:tcPr>
                        <w:tcW w:w="146"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696" w:type="dxa"/>
                        <w:tcBorders>
                          <w:top w:val="dotted" w:sz="1" w:space="0" w:color="000000"/>
                          <w:left w:val="dotted"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14" w:type="dxa"/>
                        <w:tcBorders>
                          <w:top w:val="dotted" w:sz="1" w:space="0" w:color="000000"/>
                          <w:left w:val="dotted" w:sz="1" w:space="0" w:color="000000"/>
                          <w:bottom w:val="dotted" w:sz="1" w:space="0" w:color="000000"/>
                          <w:right w:val="single" w:sz="1" w:space="0" w:color="000000"/>
                        </w:tcBorders>
                      </w:tcPr>
                      <w:p w:rsidR="00D5472F" w:rsidRDefault="00D5472F"/>
                    </w:tc>
                  </w:tr>
                  <w:tr w:rsidR="00D5472F">
                    <w:trPr>
                      <w:trHeight w:hRule="exact" w:val="219"/>
                    </w:trPr>
                    <w:tc>
                      <w:tcPr>
                        <w:tcW w:w="696" w:type="dxa"/>
                        <w:tcBorders>
                          <w:top w:val="dotted" w:sz="1" w:space="0" w:color="000000"/>
                          <w:left w:val="single" w:sz="1" w:space="0" w:color="000000"/>
                          <w:bottom w:val="single" w:sz="40" w:space="0" w:color="FF0000"/>
                          <w:right w:val="dotted" w:sz="1" w:space="0" w:color="000000"/>
                        </w:tcBorders>
                      </w:tcPr>
                      <w:p w:rsidR="00D5472F" w:rsidRDefault="00D5472F"/>
                    </w:tc>
                    <w:tc>
                      <w:tcPr>
                        <w:tcW w:w="421" w:type="dxa"/>
                        <w:tcBorders>
                          <w:top w:val="dotted" w:sz="1" w:space="0" w:color="000000"/>
                          <w:left w:val="dotted" w:sz="1" w:space="0" w:color="000000"/>
                          <w:bottom w:val="single" w:sz="40" w:space="0" w:color="FF0000"/>
                          <w:right w:val="dotted" w:sz="1" w:space="0" w:color="000000"/>
                        </w:tcBorders>
                      </w:tcPr>
                      <w:p w:rsidR="00D5472F" w:rsidRDefault="00D5472F"/>
                    </w:tc>
                    <w:tc>
                      <w:tcPr>
                        <w:tcW w:w="292" w:type="dxa"/>
                        <w:tcBorders>
                          <w:top w:val="dotted" w:sz="1" w:space="0" w:color="000000"/>
                          <w:left w:val="dotted" w:sz="1" w:space="0" w:color="000000"/>
                          <w:bottom w:val="single" w:sz="40" w:space="0" w:color="FF0000"/>
                          <w:right w:val="dotted" w:sz="1" w:space="0" w:color="000000"/>
                        </w:tcBorders>
                      </w:tcPr>
                      <w:p w:rsidR="00D5472F" w:rsidRDefault="00D5472F"/>
                    </w:tc>
                    <w:tc>
                      <w:tcPr>
                        <w:tcW w:w="227" w:type="dxa"/>
                        <w:tcBorders>
                          <w:top w:val="dotted" w:sz="1" w:space="0" w:color="000000"/>
                          <w:left w:val="dotted" w:sz="1" w:space="0" w:color="000000"/>
                          <w:bottom w:val="single" w:sz="40" w:space="0" w:color="FF0000"/>
                          <w:right w:val="dotted" w:sz="1" w:space="0" w:color="000000"/>
                        </w:tcBorders>
                      </w:tcPr>
                      <w:p w:rsidR="00D5472F" w:rsidRDefault="00D5472F"/>
                    </w:tc>
                    <w:tc>
                      <w:tcPr>
                        <w:tcW w:w="178" w:type="dxa"/>
                        <w:tcBorders>
                          <w:top w:val="dotted" w:sz="1" w:space="0" w:color="000000"/>
                          <w:left w:val="dotted" w:sz="1" w:space="0" w:color="000000"/>
                          <w:bottom w:val="single" w:sz="40" w:space="0" w:color="FF0000"/>
                          <w:right w:val="dotted" w:sz="1" w:space="0" w:color="000000"/>
                        </w:tcBorders>
                      </w:tcPr>
                      <w:p w:rsidR="00D5472F" w:rsidRDefault="00D5472F"/>
                    </w:tc>
                    <w:tc>
                      <w:tcPr>
                        <w:tcW w:w="162" w:type="dxa"/>
                        <w:tcBorders>
                          <w:top w:val="dotted" w:sz="1" w:space="0" w:color="000000"/>
                          <w:left w:val="dotted" w:sz="1" w:space="0" w:color="000000"/>
                          <w:bottom w:val="single" w:sz="40" w:space="0" w:color="FF0000"/>
                          <w:right w:val="dotted" w:sz="1" w:space="0" w:color="000000"/>
                        </w:tcBorders>
                      </w:tcPr>
                      <w:p w:rsidR="00D5472F" w:rsidRDefault="00D5472F"/>
                    </w:tc>
                    <w:tc>
                      <w:tcPr>
                        <w:tcW w:w="129" w:type="dxa"/>
                        <w:tcBorders>
                          <w:top w:val="dotted" w:sz="1" w:space="0" w:color="000000"/>
                          <w:left w:val="dotted" w:sz="1" w:space="0" w:color="000000"/>
                          <w:bottom w:val="single" w:sz="40" w:space="0" w:color="FF0000"/>
                          <w:right w:val="dotted" w:sz="1" w:space="0" w:color="000000"/>
                        </w:tcBorders>
                      </w:tcPr>
                      <w:p w:rsidR="00D5472F" w:rsidRDefault="00D5472F"/>
                    </w:tc>
                    <w:tc>
                      <w:tcPr>
                        <w:tcW w:w="129" w:type="dxa"/>
                        <w:tcBorders>
                          <w:top w:val="dotted" w:sz="1" w:space="0" w:color="000000"/>
                          <w:left w:val="dotted" w:sz="1" w:space="0" w:color="000000"/>
                          <w:bottom w:val="single" w:sz="40" w:space="0" w:color="FF0000"/>
                          <w:right w:val="dotted" w:sz="1" w:space="0" w:color="000000"/>
                        </w:tcBorders>
                      </w:tcPr>
                      <w:p w:rsidR="00D5472F" w:rsidRDefault="00D5472F"/>
                    </w:tc>
                    <w:tc>
                      <w:tcPr>
                        <w:tcW w:w="810" w:type="dxa"/>
                        <w:tcBorders>
                          <w:top w:val="dotted" w:sz="1" w:space="0" w:color="000000"/>
                          <w:left w:val="dotted" w:sz="1" w:space="0" w:color="000000"/>
                          <w:bottom w:val="single" w:sz="40" w:space="0" w:color="FF0000"/>
                          <w:right w:val="dotted" w:sz="1" w:space="0" w:color="000000"/>
                        </w:tcBorders>
                      </w:tcPr>
                      <w:p w:rsidR="00D5472F" w:rsidRDefault="00D5472F"/>
                    </w:tc>
                    <w:tc>
                      <w:tcPr>
                        <w:tcW w:w="405" w:type="dxa"/>
                        <w:tcBorders>
                          <w:top w:val="dotted" w:sz="1" w:space="0" w:color="000000"/>
                          <w:left w:val="dotted" w:sz="1" w:space="0" w:color="000000"/>
                          <w:bottom w:val="single" w:sz="40" w:space="0" w:color="FF0000"/>
                          <w:right w:val="dotted" w:sz="1" w:space="0" w:color="000000"/>
                        </w:tcBorders>
                      </w:tcPr>
                      <w:p w:rsidR="00D5472F" w:rsidRDefault="00D5472F"/>
                    </w:tc>
                    <w:tc>
                      <w:tcPr>
                        <w:tcW w:w="291" w:type="dxa"/>
                        <w:tcBorders>
                          <w:top w:val="dotted" w:sz="1" w:space="0" w:color="000000"/>
                          <w:left w:val="dotted" w:sz="1" w:space="0" w:color="000000"/>
                          <w:bottom w:val="single" w:sz="40" w:space="0" w:color="FF0000"/>
                          <w:right w:val="dotted" w:sz="1" w:space="0" w:color="000000"/>
                        </w:tcBorders>
                      </w:tcPr>
                      <w:p w:rsidR="00D5472F" w:rsidRDefault="00D5472F"/>
                    </w:tc>
                    <w:tc>
                      <w:tcPr>
                        <w:tcW w:w="226" w:type="dxa"/>
                        <w:tcBorders>
                          <w:top w:val="dotted" w:sz="1" w:space="0" w:color="000000"/>
                          <w:left w:val="dotted" w:sz="1" w:space="0" w:color="000000"/>
                          <w:bottom w:val="single" w:sz="40" w:space="0" w:color="FF0000"/>
                          <w:right w:val="dotted" w:sz="1" w:space="0" w:color="000000"/>
                        </w:tcBorders>
                      </w:tcPr>
                      <w:p w:rsidR="00D5472F" w:rsidRDefault="00D5472F"/>
                    </w:tc>
                    <w:tc>
                      <w:tcPr>
                        <w:tcW w:w="195" w:type="dxa"/>
                        <w:tcBorders>
                          <w:top w:val="dotted" w:sz="1" w:space="0" w:color="000000"/>
                          <w:left w:val="dotted" w:sz="1" w:space="0" w:color="000000"/>
                          <w:bottom w:val="single" w:sz="40" w:space="0" w:color="FF0000"/>
                          <w:right w:val="dotted" w:sz="1" w:space="0" w:color="000000"/>
                        </w:tcBorders>
                      </w:tcPr>
                      <w:p w:rsidR="00D5472F" w:rsidRDefault="00D5472F"/>
                    </w:tc>
                    <w:tc>
                      <w:tcPr>
                        <w:tcW w:w="145" w:type="dxa"/>
                        <w:tcBorders>
                          <w:top w:val="dotted" w:sz="1" w:space="0" w:color="000000"/>
                          <w:left w:val="dotted" w:sz="1" w:space="0" w:color="000000"/>
                          <w:bottom w:val="single" w:sz="40" w:space="0" w:color="FF0000"/>
                          <w:right w:val="dotted" w:sz="1" w:space="0" w:color="000000"/>
                        </w:tcBorders>
                      </w:tcPr>
                      <w:p w:rsidR="00D5472F" w:rsidRDefault="00D5472F"/>
                    </w:tc>
                    <w:tc>
                      <w:tcPr>
                        <w:tcW w:w="146" w:type="dxa"/>
                        <w:tcBorders>
                          <w:top w:val="dotted" w:sz="1" w:space="0" w:color="000000"/>
                          <w:left w:val="dotted" w:sz="1" w:space="0" w:color="000000"/>
                          <w:bottom w:val="single" w:sz="40" w:space="0" w:color="FF0000"/>
                          <w:right w:val="dotted" w:sz="1" w:space="0" w:color="000000"/>
                        </w:tcBorders>
                      </w:tcPr>
                      <w:p w:rsidR="00D5472F" w:rsidRDefault="00D5472F"/>
                    </w:tc>
                    <w:tc>
                      <w:tcPr>
                        <w:tcW w:w="113" w:type="dxa"/>
                        <w:tcBorders>
                          <w:top w:val="dotted" w:sz="1" w:space="0" w:color="000000"/>
                          <w:left w:val="dotted" w:sz="1" w:space="0" w:color="000000"/>
                          <w:bottom w:val="single" w:sz="40" w:space="0" w:color="FF0000"/>
                          <w:right w:val="dotted" w:sz="1" w:space="0" w:color="000000"/>
                        </w:tcBorders>
                      </w:tcPr>
                      <w:p w:rsidR="00D5472F" w:rsidRDefault="00D5472F"/>
                    </w:tc>
                    <w:tc>
                      <w:tcPr>
                        <w:tcW w:w="113" w:type="dxa"/>
                        <w:tcBorders>
                          <w:top w:val="dotted" w:sz="1" w:space="0" w:color="000000"/>
                          <w:left w:val="dotted" w:sz="1" w:space="0" w:color="000000"/>
                          <w:bottom w:val="single" w:sz="40" w:space="0" w:color="FF0000"/>
                          <w:right w:val="dotted" w:sz="1" w:space="0" w:color="000000"/>
                        </w:tcBorders>
                      </w:tcPr>
                      <w:p w:rsidR="00D5472F" w:rsidRDefault="00D5472F"/>
                    </w:tc>
                    <w:tc>
                      <w:tcPr>
                        <w:tcW w:w="696" w:type="dxa"/>
                        <w:tcBorders>
                          <w:top w:val="dotted" w:sz="1" w:space="0" w:color="000000"/>
                          <w:left w:val="dotted" w:sz="1" w:space="0" w:color="000000"/>
                          <w:bottom w:val="single" w:sz="40" w:space="0" w:color="FF0000"/>
                          <w:right w:val="dotted" w:sz="1" w:space="0" w:color="000000"/>
                        </w:tcBorders>
                      </w:tcPr>
                      <w:p w:rsidR="00D5472F" w:rsidRDefault="00D5472F"/>
                    </w:tc>
                    <w:tc>
                      <w:tcPr>
                        <w:tcW w:w="421" w:type="dxa"/>
                        <w:tcBorders>
                          <w:top w:val="dotted" w:sz="1" w:space="0" w:color="000000"/>
                          <w:left w:val="dotted" w:sz="1" w:space="0" w:color="000000"/>
                          <w:bottom w:val="single" w:sz="40" w:space="0" w:color="FF0000"/>
                          <w:right w:val="dotted" w:sz="1" w:space="0" w:color="000000"/>
                        </w:tcBorders>
                      </w:tcPr>
                      <w:p w:rsidR="00D5472F" w:rsidRDefault="00D5472F"/>
                    </w:tc>
                    <w:tc>
                      <w:tcPr>
                        <w:tcW w:w="292" w:type="dxa"/>
                        <w:tcBorders>
                          <w:top w:val="dotted" w:sz="1" w:space="0" w:color="000000"/>
                          <w:left w:val="dotted" w:sz="1" w:space="0" w:color="000000"/>
                          <w:bottom w:val="single" w:sz="40" w:space="0" w:color="FF0000"/>
                          <w:right w:val="dotted" w:sz="1" w:space="0" w:color="000000"/>
                        </w:tcBorders>
                      </w:tcPr>
                      <w:p w:rsidR="00D5472F" w:rsidRDefault="00D5472F"/>
                    </w:tc>
                    <w:tc>
                      <w:tcPr>
                        <w:tcW w:w="227" w:type="dxa"/>
                        <w:tcBorders>
                          <w:top w:val="dotted" w:sz="1" w:space="0" w:color="000000"/>
                          <w:left w:val="dotted" w:sz="1" w:space="0" w:color="000000"/>
                          <w:bottom w:val="single" w:sz="40" w:space="0" w:color="FF0000"/>
                          <w:right w:val="dotted" w:sz="1" w:space="0" w:color="000000"/>
                        </w:tcBorders>
                      </w:tcPr>
                      <w:p w:rsidR="00D5472F" w:rsidRDefault="00D5472F"/>
                    </w:tc>
                    <w:tc>
                      <w:tcPr>
                        <w:tcW w:w="178" w:type="dxa"/>
                        <w:tcBorders>
                          <w:top w:val="dotted" w:sz="1" w:space="0" w:color="000000"/>
                          <w:left w:val="dotted" w:sz="1" w:space="0" w:color="000000"/>
                          <w:bottom w:val="dotted" w:sz="34" w:space="0" w:color="000000"/>
                          <w:right w:val="dotted" w:sz="1" w:space="0" w:color="000000"/>
                        </w:tcBorders>
                      </w:tcPr>
                      <w:p w:rsidR="00D5472F" w:rsidRDefault="00D5472F"/>
                    </w:tc>
                    <w:tc>
                      <w:tcPr>
                        <w:tcW w:w="162"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114" w:type="dxa"/>
                        <w:tcBorders>
                          <w:top w:val="dotted" w:sz="1" w:space="0" w:color="000000"/>
                          <w:left w:val="dotted" w:sz="1" w:space="0" w:color="000000"/>
                          <w:bottom w:val="dotted" w:sz="34" w:space="0" w:color="000000"/>
                          <w:right w:val="single" w:sz="1" w:space="0" w:color="000000"/>
                        </w:tcBorders>
                      </w:tcPr>
                      <w:p w:rsidR="00D5472F" w:rsidRDefault="00D5472F"/>
                    </w:tc>
                  </w:tr>
                  <w:tr w:rsidR="00D5472F">
                    <w:trPr>
                      <w:trHeight w:hRule="exact" w:val="154"/>
                    </w:trPr>
                    <w:tc>
                      <w:tcPr>
                        <w:tcW w:w="696" w:type="dxa"/>
                        <w:tcBorders>
                          <w:top w:val="single" w:sz="40" w:space="0" w:color="FF0000"/>
                          <w:left w:val="single" w:sz="1" w:space="0" w:color="000000"/>
                          <w:bottom w:val="dotted" w:sz="1" w:space="0" w:color="000000"/>
                          <w:right w:val="dotted" w:sz="1" w:space="0" w:color="000000"/>
                        </w:tcBorders>
                      </w:tcPr>
                      <w:p w:rsidR="00D5472F" w:rsidRDefault="00D5472F"/>
                    </w:tc>
                    <w:tc>
                      <w:tcPr>
                        <w:tcW w:w="421" w:type="dxa"/>
                        <w:tcBorders>
                          <w:top w:val="single" w:sz="40" w:space="0" w:color="FF0000"/>
                          <w:left w:val="dotted" w:sz="1" w:space="0" w:color="000000"/>
                          <w:bottom w:val="dotted" w:sz="1" w:space="0" w:color="000000"/>
                          <w:right w:val="dotted" w:sz="1" w:space="0" w:color="000000"/>
                        </w:tcBorders>
                      </w:tcPr>
                      <w:p w:rsidR="00D5472F" w:rsidRDefault="00D5472F"/>
                    </w:tc>
                    <w:tc>
                      <w:tcPr>
                        <w:tcW w:w="292" w:type="dxa"/>
                        <w:tcBorders>
                          <w:top w:val="single" w:sz="40" w:space="0" w:color="FF0000"/>
                          <w:left w:val="dotted" w:sz="1" w:space="0" w:color="000000"/>
                          <w:bottom w:val="dotted" w:sz="1" w:space="0" w:color="000000"/>
                          <w:right w:val="dotted" w:sz="1" w:space="0" w:color="000000"/>
                        </w:tcBorders>
                      </w:tcPr>
                      <w:p w:rsidR="00D5472F" w:rsidRDefault="00D5472F"/>
                    </w:tc>
                    <w:tc>
                      <w:tcPr>
                        <w:tcW w:w="227" w:type="dxa"/>
                        <w:tcBorders>
                          <w:top w:val="single" w:sz="40" w:space="0" w:color="FF0000"/>
                          <w:left w:val="dotted" w:sz="1" w:space="0" w:color="000000"/>
                          <w:bottom w:val="dotted" w:sz="1" w:space="0" w:color="000000"/>
                          <w:right w:val="dotted" w:sz="1" w:space="0" w:color="000000"/>
                        </w:tcBorders>
                      </w:tcPr>
                      <w:p w:rsidR="00D5472F" w:rsidRDefault="00D5472F"/>
                    </w:tc>
                    <w:tc>
                      <w:tcPr>
                        <w:tcW w:w="178" w:type="dxa"/>
                        <w:tcBorders>
                          <w:top w:val="single" w:sz="40" w:space="0" w:color="FF0000"/>
                          <w:left w:val="dotted" w:sz="1" w:space="0" w:color="000000"/>
                          <w:bottom w:val="dotted" w:sz="1" w:space="0" w:color="000000"/>
                          <w:right w:val="dotted" w:sz="1" w:space="0" w:color="000000"/>
                        </w:tcBorders>
                      </w:tcPr>
                      <w:p w:rsidR="00D5472F" w:rsidRDefault="00D5472F"/>
                    </w:tc>
                    <w:tc>
                      <w:tcPr>
                        <w:tcW w:w="162" w:type="dxa"/>
                        <w:tcBorders>
                          <w:top w:val="single" w:sz="40" w:space="0" w:color="FF0000"/>
                          <w:left w:val="dotted" w:sz="1" w:space="0" w:color="000000"/>
                          <w:bottom w:val="dotted" w:sz="1" w:space="0" w:color="000000"/>
                          <w:right w:val="dotted" w:sz="1" w:space="0" w:color="000000"/>
                        </w:tcBorders>
                      </w:tcPr>
                      <w:p w:rsidR="00D5472F" w:rsidRDefault="00D5472F"/>
                    </w:tc>
                    <w:tc>
                      <w:tcPr>
                        <w:tcW w:w="129" w:type="dxa"/>
                        <w:tcBorders>
                          <w:top w:val="single" w:sz="40" w:space="0" w:color="FF0000"/>
                          <w:left w:val="dotted" w:sz="1" w:space="0" w:color="000000"/>
                          <w:bottom w:val="dotted" w:sz="1" w:space="0" w:color="000000"/>
                          <w:right w:val="dotted" w:sz="1" w:space="0" w:color="000000"/>
                        </w:tcBorders>
                      </w:tcPr>
                      <w:p w:rsidR="00D5472F" w:rsidRDefault="00D5472F"/>
                    </w:tc>
                    <w:tc>
                      <w:tcPr>
                        <w:tcW w:w="129" w:type="dxa"/>
                        <w:tcBorders>
                          <w:top w:val="single" w:sz="40" w:space="0" w:color="FF0000"/>
                          <w:left w:val="dotted" w:sz="1" w:space="0" w:color="000000"/>
                          <w:bottom w:val="dotted" w:sz="1" w:space="0" w:color="000000"/>
                          <w:right w:val="dotted" w:sz="1" w:space="0" w:color="000000"/>
                        </w:tcBorders>
                      </w:tcPr>
                      <w:p w:rsidR="00D5472F" w:rsidRDefault="00D5472F"/>
                    </w:tc>
                    <w:tc>
                      <w:tcPr>
                        <w:tcW w:w="810" w:type="dxa"/>
                        <w:tcBorders>
                          <w:top w:val="single" w:sz="40" w:space="0" w:color="FF0000"/>
                          <w:left w:val="dotted" w:sz="1" w:space="0" w:color="000000"/>
                          <w:bottom w:val="dotted" w:sz="1" w:space="0" w:color="000000"/>
                          <w:right w:val="dotted" w:sz="1" w:space="0" w:color="000000"/>
                        </w:tcBorders>
                      </w:tcPr>
                      <w:p w:rsidR="00D5472F" w:rsidRDefault="00D5472F"/>
                    </w:tc>
                    <w:tc>
                      <w:tcPr>
                        <w:tcW w:w="405" w:type="dxa"/>
                        <w:tcBorders>
                          <w:top w:val="single" w:sz="40" w:space="0" w:color="FF0000"/>
                          <w:left w:val="dotted" w:sz="1" w:space="0" w:color="000000"/>
                          <w:bottom w:val="dotted" w:sz="1" w:space="0" w:color="000000"/>
                          <w:right w:val="dotted" w:sz="1" w:space="0" w:color="000000"/>
                        </w:tcBorders>
                      </w:tcPr>
                      <w:p w:rsidR="00D5472F" w:rsidRDefault="00D5472F"/>
                    </w:tc>
                    <w:tc>
                      <w:tcPr>
                        <w:tcW w:w="291" w:type="dxa"/>
                        <w:tcBorders>
                          <w:top w:val="single" w:sz="40" w:space="0" w:color="FF0000"/>
                          <w:left w:val="dotted" w:sz="1" w:space="0" w:color="000000"/>
                          <w:bottom w:val="dotted" w:sz="1" w:space="0" w:color="000000"/>
                          <w:right w:val="dotted" w:sz="1" w:space="0" w:color="000000"/>
                        </w:tcBorders>
                      </w:tcPr>
                      <w:p w:rsidR="00D5472F" w:rsidRDefault="00D5472F"/>
                    </w:tc>
                    <w:tc>
                      <w:tcPr>
                        <w:tcW w:w="226" w:type="dxa"/>
                        <w:tcBorders>
                          <w:top w:val="single" w:sz="40" w:space="0" w:color="FF0000"/>
                          <w:left w:val="dotted" w:sz="1" w:space="0" w:color="000000"/>
                          <w:bottom w:val="dotted" w:sz="1" w:space="0" w:color="000000"/>
                          <w:right w:val="dotted" w:sz="1" w:space="0" w:color="000000"/>
                        </w:tcBorders>
                      </w:tcPr>
                      <w:p w:rsidR="00D5472F" w:rsidRDefault="00D5472F"/>
                    </w:tc>
                    <w:tc>
                      <w:tcPr>
                        <w:tcW w:w="195" w:type="dxa"/>
                        <w:tcBorders>
                          <w:top w:val="single" w:sz="40" w:space="0" w:color="FF0000"/>
                          <w:left w:val="dotted" w:sz="1" w:space="0" w:color="000000"/>
                          <w:bottom w:val="dotted" w:sz="1" w:space="0" w:color="000000"/>
                          <w:right w:val="dotted" w:sz="1" w:space="0" w:color="000000"/>
                        </w:tcBorders>
                      </w:tcPr>
                      <w:p w:rsidR="00D5472F" w:rsidRDefault="00D5472F"/>
                    </w:tc>
                    <w:tc>
                      <w:tcPr>
                        <w:tcW w:w="145" w:type="dxa"/>
                        <w:tcBorders>
                          <w:top w:val="single" w:sz="40" w:space="0" w:color="FF0000"/>
                          <w:left w:val="dotted" w:sz="1" w:space="0" w:color="000000"/>
                          <w:bottom w:val="dotted" w:sz="1" w:space="0" w:color="000000"/>
                          <w:right w:val="dotted" w:sz="1" w:space="0" w:color="000000"/>
                        </w:tcBorders>
                      </w:tcPr>
                      <w:p w:rsidR="00D5472F" w:rsidRDefault="00D5472F"/>
                    </w:tc>
                    <w:tc>
                      <w:tcPr>
                        <w:tcW w:w="146" w:type="dxa"/>
                        <w:tcBorders>
                          <w:top w:val="single" w:sz="40" w:space="0" w:color="FF0000"/>
                          <w:left w:val="dotted" w:sz="1" w:space="0" w:color="000000"/>
                          <w:bottom w:val="dotted" w:sz="1" w:space="0" w:color="000000"/>
                          <w:right w:val="dotted" w:sz="1" w:space="0" w:color="000000"/>
                        </w:tcBorders>
                      </w:tcPr>
                      <w:p w:rsidR="00D5472F" w:rsidRDefault="00D5472F"/>
                    </w:tc>
                    <w:tc>
                      <w:tcPr>
                        <w:tcW w:w="113" w:type="dxa"/>
                        <w:tcBorders>
                          <w:top w:val="single" w:sz="40" w:space="0" w:color="FF0000"/>
                          <w:left w:val="dotted" w:sz="1" w:space="0" w:color="000000"/>
                          <w:bottom w:val="dotted" w:sz="1" w:space="0" w:color="000000"/>
                          <w:right w:val="dotted" w:sz="1" w:space="0" w:color="000000"/>
                        </w:tcBorders>
                      </w:tcPr>
                      <w:p w:rsidR="00D5472F" w:rsidRDefault="00D5472F"/>
                    </w:tc>
                    <w:tc>
                      <w:tcPr>
                        <w:tcW w:w="113" w:type="dxa"/>
                        <w:tcBorders>
                          <w:top w:val="single" w:sz="40" w:space="0" w:color="FF0000"/>
                          <w:left w:val="dotted" w:sz="1" w:space="0" w:color="000000"/>
                          <w:bottom w:val="dotted" w:sz="1" w:space="0" w:color="000000"/>
                          <w:right w:val="dotted" w:sz="1" w:space="0" w:color="000000"/>
                        </w:tcBorders>
                      </w:tcPr>
                      <w:p w:rsidR="00D5472F" w:rsidRDefault="00D5472F"/>
                    </w:tc>
                    <w:tc>
                      <w:tcPr>
                        <w:tcW w:w="696" w:type="dxa"/>
                        <w:tcBorders>
                          <w:top w:val="single" w:sz="40" w:space="0" w:color="FF0000"/>
                          <w:left w:val="dotted" w:sz="1" w:space="0" w:color="000000"/>
                          <w:bottom w:val="dotted" w:sz="1" w:space="0" w:color="000000"/>
                          <w:right w:val="dotted" w:sz="1" w:space="0" w:color="000000"/>
                        </w:tcBorders>
                      </w:tcPr>
                      <w:p w:rsidR="00D5472F" w:rsidRDefault="00D5472F"/>
                    </w:tc>
                    <w:tc>
                      <w:tcPr>
                        <w:tcW w:w="421" w:type="dxa"/>
                        <w:tcBorders>
                          <w:top w:val="single" w:sz="40" w:space="0" w:color="FF0000"/>
                          <w:left w:val="dotted" w:sz="1" w:space="0" w:color="000000"/>
                          <w:bottom w:val="dotted" w:sz="1" w:space="0" w:color="000000"/>
                          <w:right w:val="dotted" w:sz="1" w:space="0" w:color="000000"/>
                        </w:tcBorders>
                      </w:tcPr>
                      <w:p w:rsidR="00D5472F" w:rsidRDefault="00D5472F"/>
                    </w:tc>
                    <w:tc>
                      <w:tcPr>
                        <w:tcW w:w="292" w:type="dxa"/>
                        <w:tcBorders>
                          <w:top w:val="single" w:sz="40" w:space="0" w:color="FF0000"/>
                          <w:left w:val="dotted" w:sz="1" w:space="0" w:color="000000"/>
                          <w:bottom w:val="dotted" w:sz="1" w:space="0" w:color="000000"/>
                          <w:right w:val="dotted" w:sz="1" w:space="0" w:color="000000"/>
                        </w:tcBorders>
                      </w:tcPr>
                      <w:p w:rsidR="00D5472F" w:rsidRDefault="00D5472F"/>
                    </w:tc>
                    <w:tc>
                      <w:tcPr>
                        <w:tcW w:w="227" w:type="dxa"/>
                        <w:tcBorders>
                          <w:top w:val="single" w:sz="40" w:space="0" w:color="FF0000"/>
                          <w:left w:val="dotted" w:sz="1" w:space="0" w:color="000000"/>
                          <w:bottom w:val="dotted" w:sz="1" w:space="0" w:color="000000"/>
                          <w:right w:val="dotted" w:sz="1" w:space="0" w:color="000000"/>
                        </w:tcBorders>
                      </w:tcPr>
                      <w:p w:rsidR="00D5472F" w:rsidRDefault="00D5472F"/>
                    </w:tc>
                    <w:tc>
                      <w:tcPr>
                        <w:tcW w:w="178" w:type="dxa"/>
                        <w:tcBorders>
                          <w:top w:val="dotted" w:sz="34" w:space="0" w:color="000000"/>
                          <w:left w:val="dotted" w:sz="1" w:space="0" w:color="000000"/>
                          <w:bottom w:val="dotted" w:sz="1" w:space="0" w:color="000000"/>
                          <w:right w:val="dotted" w:sz="1" w:space="0" w:color="000000"/>
                        </w:tcBorders>
                      </w:tcPr>
                      <w:p w:rsidR="00D5472F" w:rsidRDefault="00D5472F"/>
                    </w:tc>
                    <w:tc>
                      <w:tcPr>
                        <w:tcW w:w="162"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14" w:type="dxa"/>
                        <w:tcBorders>
                          <w:top w:val="dotted" w:sz="34" w:space="0" w:color="000000"/>
                          <w:left w:val="dotted" w:sz="1" w:space="0" w:color="000000"/>
                          <w:bottom w:val="dotted" w:sz="1" w:space="0" w:color="000000"/>
                          <w:right w:val="single" w:sz="1" w:space="0" w:color="000000"/>
                        </w:tcBorders>
                      </w:tcPr>
                      <w:p w:rsidR="00D5472F" w:rsidRDefault="00D5472F"/>
                    </w:tc>
                  </w:tr>
                  <w:tr w:rsidR="00D5472F">
                    <w:trPr>
                      <w:trHeight w:hRule="exact" w:val="162"/>
                    </w:trPr>
                    <w:tc>
                      <w:tcPr>
                        <w:tcW w:w="696" w:type="dxa"/>
                        <w:tcBorders>
                          <w:top w:val="dotted" w:sz="1" w:space="0" w:color="000000"/>
                          <w:left w:val="single"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810" w:type="dxa"/>
                        <w:tcBorders>
                          <w:top w:val="dotted" w:sz="1" w:space="0" w:color="000000"/>
                          <w:left w:val="dotted" w:sz="1" w:space="0" w:color="000000"/>
                          <w:bottom w:val="dotted" w:sz="1" w:space="0" w:color="000000"/>
                          <w:right w:val="dotted" w:sz="1" w:space="0" w:color="000000"/>
                        </w:tcBorders>
                      </w:tcPr>
                      <w:p w:rsidR="00D5472F" w:rsidRDefault="00D5472F"/>
                    </w:tc>
                    <w:tc>
                      <w:tcPr>
                        <w:tcW w:w="405" w:type="dxa"/>
                        <w:tcBorders>
                          <w:top w:val="dotted" w:sz="1" w:space="0" w:color="000000"/>
                          <w:left w:val="dotted" w:sz="1" w:space="0" w:color="000000"/>
                          <w:bottom w:val="dotted" w:sz="1" w:space="0" w:color="000000"/>
                          <w:right w:val="dotted" w:sz="1" w:space="0" w:color="000000"/>
                        </w:tcBorders>
                      </w:tcPr>
                      <w:p w:rsidR="00D5472F" w:rsidRDefault="00D5472F"/>
                    </w:tc>
                    <w:tc>
                      <w:tcPr>
                        <w:tcW w:w="291" w:type="dxa"/>
                        <w:tcBorders>
                          <w:top w:val="dotted" w:sz="1" w:space="0" w:color="000000"/>
                          <w:left w:val="dotted" w:sz="1" w:space="0" w:color="000000"/>
                          <w:bottom w:val="dotted" w:sz="1" w:space="0" w:color="000000"/>
                          <w:right w:val="dotted" w:sz="1" w:space="0" w:color="000000"/>
                        </w:tcBorders>
                      </w:tcPr>
                      <w:p w:rsidR="00D5472F" w:rsidRDefault="00D5472F"/>
                    </w:tc>
                    <w:tc>
                      <w:tcPr>
                        <w:tcW w:w="226" w:type="dxa"/>
                        <w:tcBorders>
                          <w:top w:val="dotted" w:sz="1" w:space="0" w:color="000000"/>
                          <w:left w:val="dotted" w:sz="1" w:space="0" w:color="000000"/>
                          <w:bottom w:val="dotted" w:sz="1" w:space="0" w:color="000000"/>
                          <w:right w:val="dotted" w:sz="1" w:space="0" w:color="000000"/>
                        </w:tcBorders>
                      </w:tcPr>
                      <w:p w:rsidR="00D5472F" w:rsidRDefault="00D5472F"/>
                    </w:tc>
                    <w:tc>
                      <w:tcPr>
                        <w:tcW w:w="195" w:type="dxa"/>
                        <w:tcBorders>
                          <w:top w:val="dotted" w:sz="1" w:space="0" w:color="000000"/>
                          <w:left w:val="dotted" w:sz="1" w:space="0" w:color="000000"/>
                          <w:bottom w:val="dotted" w:sz="1" w:space="0" w:color="000000"/>
                          <w:right w:val="dotted" w:sz="1" w:space="0" w:color="000000"/>
                        </w:tcBorders>
                      </w:tcPr>
                      <w:p w:rsidR="00D5472F" w:rsidRDefault="00D5472F"/>
                    </w:tc>
                    <w:tc>
                      <w:tcPr>
                        <w:tcW w:w="145" w:type="dxa"/>
                        <w:tcBorders>
                          <w:top w:val="dotted" w:sz="1" w:space="0" w:color="000000"/>
                          <w:left w:val="dotted" w:sz="1" w:space="0" w:color="000000"/>
                          <w:bottom w:val="dotted" w:sz="1" w:space="0" w:color="000000"/>
                          <w:right w:val="dotted" w:sz="1" w:space="0" w:color="000000"/>
                        </w:tcBorders>
                      </w:tcPr>
                      <w:p w:rsidR="00D5472F" w:rsidRDefault="00D5472F"/>
                    </w:tc>
                    <w:tc>
                      <w:tcPr>
                        <w:tcW w:w="146"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696" w:type="dxa"/>
                        <w:tcBorders>
                          <w:top w:val="dotted" w:sz="1" w:space="0" w:color="000000"/>
                          <w:left w:val="dotted"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14" w:type="dxa"/>
                        <w:tcBorders>
                          <w:top w:val="dotted" w:sz="1" w:space="0" w:color="000000"/>
                          <w:left w:val="dotted" w:sz="1" w:space="0" w:color="000000"/>
                          <w:bottom w:val="dotted" w:sz="1" w:space="0" w:color="000000"/>
                          <w:right w:val="single" w:sz="1" w:space="0" w:color="000000"/>
                        </w:tcBorders>
                      </w:tcPr>
                      <w:p w:rsidR="00D5472F" w:rsidRDefault="00D5472F"/>
                    </w:tc>
                  </w:tr>
                  <w:tr w:rsidR="00D5472F">
                    <w:trPr>
                      <w:trHeight w:hRule="exact" w:val="382"/>
                    </w:trPr>
                    <w:tc>
                      <w:tcPr>
                        <w:tcW w:w="696" w:type="dxa"/>
                        <w:tcBorders>
                          <w:top w:val="dotted" w:sz="1" w:space="0" w:color="000000"/>
                          <w:left w:val="single" w:sz="1" w:space="0" w:color="000000"/>
                          <w:bottom w:val="single" w:sz="13" w:space="0" w:color="00FF00"/>
                          <w:right w:val="dotted" w:sz="1" w:space="0" w:color="000000"/>
                        </w:tcBorders>
                      </w:tcPr>
                      <w:p w:rsidR="00D5472F" w:rsidRDefault="00D5472F"/>
                    </w:tc>
                    <w:tc>
                      <w:tcPr>
                        <w:tcW w:w="421" w:type="dxa"/>
                        <w:tcBorders>
                          <w:top w:val="dotted" w:sz="1" w:space="0" w:color="000000"/>
                          <w:left w:val="dotted" w:sz="1" w:space="0" w:color="000000"/>
                          <w:bottom w:val="single" w:sz="13" w:space="0" w:color="00FF00"/>
                          <w:right w:val="dotted" w:sz="1" w:space="0" w:color="000000"/>
                        </w:tcBorders>
                      </w:tcPr>
                      <w:p w:rsidR="00D5472F" w:rsidRDefault="00D5472F"/>
                    </w:tc>
                    <w:tc>
                      <w:tcPr>
                        <w:tcW w:w="292" w:type="dxa"/>
                        <w:tcBorders>
                          <w:top w:val="dotted" w:sz="1" w:space="0" w:color="000000"/>
                          <w:left w:val="dotted" w:sz="1" w:space="0" w:color="000000"/>
                          <w:bottom w:val="single" w:sz="13" w:space="0" w:color="00FF00"/>
                          <w:right w:val="dotted" w:sz="1" w:space="0" w:color="000000"/>
                        </w:tcBorders>
                      </w:tcPr>
                      <w:p w:rsidR="00D5472F" w:rsidRDefault="00D5472F"/>
                    </w:tc>
                    <w:tc>
                      <w:tcPr>
                        <w:tcW w:w="227" w:type="dxa"/>
                        <w:tcBorders>
                          <w:top w:val="dotted" w:sz="1" w:space="0" w:color="000000"/>
                          <w:left w:val="dotted" w:sz="1" w:space="0" w:color="000000"/>
                          <w:bottom w:val="single" w:sz="13" w:space="0" w:color="00FF00"/>
                          <w:right w:val="dotted" w:sz="1" w:space="0" w:color="000000"/>
                        </w:tcBorders>
                      </w:tcPr>
                      <w:p w:rsidR="00D5472F" w:rsidRDefault="00D5472F"/>
                    </w:tc>
                    <w:tc>
                      <w:tcPr>
                        <w:tcW w:w="178" w:type="dxa"/>
                        <w:tcBorders>
                          <w:top w:val="dotted" w:sz="1" w:space="0" w:color="000000"/>
                          <w:left w:val="dotted" w:sz="1" w:space="0" w:color="000000"/>
                          <w:bottom w:val="single" w:sz="13" w:space="0" w:color="00FF00"/>
                          <w:right w:val="dotted" w:sz="1" w:space="0" w:color="000000"/>
                        </w:tcBorders>
                      </w:tcPr>
                      <w:p w:rsidR="00D5472F" w:rsidRDefault="00D5472F"/>
                    </w:tc>
                    <w:tc>
                      <w:tcPr>
                        <w:tcW w:w="162" w:type="dxa"/>
                        <w:tcBorders>
                          <w:top w:val="dotted" w:sz="1" w:space="0" w:color="000000"/>
                          <w:left w:val="dotted" w:sz="1" w:space="0" w:color="000000"/>
                          <w:bottom w:val="single" w:sz="13" w:space="0" w:color="00FF00"/>
                          <w:right w:val="dotted" w:sz="1" w:space="0" w:color="000000"/>
                        </w:tcBorders>
                      </w:tcPr>
                      <w:p w:rsidR="00D5472F" w:rsidRDefault="00D5472F"/>
                    </w:tc>
                    <w:tc>
                      <w:tcPr>
                        <w:tcW w:w="129" w:type="dxa"/>
                        <w:tcBorders>
                          <w:top w:val="dotted" w:sz="1" w:space="0" w:color="000000"/>
                          <w:left w:val="dotted" w:sz="1" w:space="0" w:color="000000"/>
                          <w:bottom w:val="single" w:sz="13" w:space="0" w:color="00FF00"/>
                          <w:right w:val="dotted" w:sz="1" w:space="0" w:color="000000"/>
                        </w:tcBorders>
                      </w:tcPr>
                      <w:p w:rsidR="00D5472F" w:rsidRDefault="00D5472F"/>
                    </w:tc>
                    <w:tc>
                      <w:tcPr>
                        <w:tcW w:w="129" w:type="dxa"/>
                        <w:tcBorders>
                          <w:top w:val="dotted" w:sz="1" w:space="0" w:color="000000"/>
                          <w:left w:val="dotted" w:sz="1" w:space="0" w:color="000000"/>
                          <w:bottom w:val="single" w:sz="13" w:space="0" w:color="00FF00"/>
                          <w:right w:val="dotted" w:sz="1" w:space="0" w:color="000000"/>
                        </w:tcBorders>
                      </w:tcPr>
                      <w:p w:rsidR="00D5472F" w:rsidRDefault="00D5472F"/>
                    </w:tc>
                    <w:tc>
                      <w:tcPr>
                        <w:tcW w:w="810" w:type="dxa"/>
                        <w:tcBorders>
                          <w:top w:val="dotted" w:sz="1" w:space="0" w:color="000000"/>
                          <w:left w:val="dotted" w:sz="1" w:space="0" w:color="000000"/>
                          <w:bottom w:val="single" w:sz="13" w:space="0" w:color="00FF00"/>
                          <w:right w:val="dotted" w:sz="1" w:space="0" w:color="000000"/>
                        </w:tcBorders>
                      </w:tcPr>
                      <w:p w:rsidR="00D5472F" w:rsidRDefault="00D5472F"/>
                    </w:tc>
                    <w:tc>
                      <w:tcPr>
                        <w:tcW w:w="405" w:type="dxa"/>
                        <w:tcBorders>
                          <w:top w:val="dotted" w:sz="1" w:space="0" w:color="000000"/>
                          <w:left w:val="dotted" w:sz="1" w:space="0" w:color="000000"/>
                          <w:bottom w:val="single" w:sz="13" w:space="0" w:color="00FF00"/>
                          <w:right w:val="dotted" w:sz="1" w:space="0" w:color="000000"/>
                        </w:tcBorders>
                      </w:tcPr>
                      <w:p w:rsidR="00D5472F" w:rsidRDefault="00D5472F"/>
                    </w:tc>
                    <w:tc>
                      <w:tcPr>
                        <w:tcW w:w="291" w:type="dxa"/>
                        <w:tcBorders>
                          <w:top w:val="dotted" w:sz="1" w:space="0" w:color="000000"/>
                          <w:left w:val="dotted" w:sz="1" w:space="0" w:color="000000"/>
                          <w:bottom w:val="single" w:sz="13" w:space="0" w:color="00FF00"/>
                          <w:right w:val="dotted" w:sz="1" w:space="0" w:color="000000"/>
                        </w:tcBorders>
                      </w:tcPr>
                      <w:p w:rsidR="00D5472F" w:rsidRDefault="00D5472F"/>
                    </w:tc>
                    <w:tc>
                      <w:tcPr>
                        <w:tcW w:w="226" w:type="dxa"/>
                        <w:tcBorders>
                          <w:top w:val="dotted" w:sz="1" w:space="0" w:color="000000"/>
                          <w:left w:val="dotted" w:sz="1" w:space="0" w:color="000000"/>
                          <w:bottom w:val="single" w:sz="13" w:space="0" w:color="00FF00"/>
                          <w:right w:val="dotted" w:sz="1" w:space="0" w:color="000000"/>
                        </w:tcBorders>
                      </w:tcPr>
                      <w:p w:rsidR="00D5472F" w:rsidRDefault="00D5472F"/>
                    </w:tc>
                    <w:tc>
                      <w:tcPr>
                        <w:tcW w:w="195" w:type="dxa"/>
                        <w:tcBorders>
                          <w:top w:val="dotted" w:sz="1" w:space="0" w:color="000000"/>
                          <w:left w:val="dotted" w:sz="1" w:space="0" w:color="000000"/>
                          <w:bottom w:val="single" w:sz="13" w:space="0" w:color="00FF00"/>
                          <w:right w:val="dotted" w:sz="1" w:space="0" w:color="000000"/>
                        </w:tcBorders>
                      </w:tcPr>
                      <w:p w:rsidR="00D5472F" w:rsidRDefault="00D5472F"/>
                    </w:tc>
                    <w:tc>
                      <w:tcPr>
                        <w:tcW w:w="145" w:type="dxa"/>
                        <w:tcBorders>
                          <w:top w:val="dotted" w:sz="1" w:space="0" w:color="000000"/>
                          <w:left w:val="dotted" w:sz="1" w:space="0" w:color="000000"/>
                          <w:bottom w:val="single" w:sz="13" w:space="0" w:color="00FF00"/>
                          <w:right w:val="dotted" w:sz="1" w:space="0" w:color="000000"/>
                        </w:tcBorders>
                      </w:tcPr>
                      <w:p w:rsidR="00D5472F" w:rsidRDefault="00D5472F"/>
                    </w:tc>
                    <w:tc>
                      <w:tcPr>
                        <w:tcW w:w="146" w:type="dxa"/>
                        <w:tcBorders>
                          <w:top w:val="dotted" w:sz="1" w:space="0" w:color="000000"/>
                          <w:left w:val="dotted" w:sz="1" w:space="0" w:color="000000"/>
                          <w:bottom w:val="single" w:sz="13" w:space="0" w:color="00FF00"/>
                          <w:right w:val="dotted" w:sz="1" w:space="0" w:color="000000"/>
                        </w:tcBorders>
                      </w:tcPr>
                      <w:p w:rsidR="00D5472F" w:rsidRDefault="00D5472F"/>
                    </w:tc>
                    <w:tc>
                      <w:tcPr>
                        <w:tcW w:w="113" w:type="dxa"/>
                        <w:tcBorders>
                          <w:top w:val="dotted" w:sz="1" w:space="0" w:color="000000"/>
                          <w:left w:val="dotted" w:sz="1" w:space="0" w:color="000000"/>
                          <w:bottom w:val="single" w:sz="13" w:space="0" w:color="00FF00"/>
                          <w:right w:val="dotted" w:sz="1" w:space="0" w:color="000000"/>
                        </w:tcBorders>
                      </w:tcPr>
                      <w:p w:rsidR="00D5472F" w:rsidRDefault="00D5472F"/>
                    </w:tc>
                    <w:tc>
                      <w:tcPr>
                        <w:tcW w:w="113" w:type="dxa"/>
                        <w:tcBorders>
                          <w:top w:val="dotted" w:sz="1" w:space="0" w:color="000000"/>
                          <w:left w:val="dotted" w:sz="1" w:space="0" w:color="000000"/>
                          <w:bottom w:val="single" w:sz="13" w:space="0" w:color="00FF00"/>
                          <w:right w:val="dotted" w:sz="1" w:space="0" w:color="000000"/>
                        </w:tcBorders>
                      </w:tcPr>
                      <w:p w:rsidR="00D5472F" w:rsidRDefault="00D5472F"/>
                    </w:tc>
                    <w:tc>
                      <w:tcPr>
                        <w:tcW w:w="696" w:type="dxa"/>
                        <w:tcBorders>
                          <w:top w:val="dotted" w:sz="1" w:space="0" w:color="000000"/>
                          <w:left w:val="dotted" w:sz="1" w:space="0" w:color="000000"/>
                          <w:bottom w:val="single" w:sz="13" w:space="0" w:color="00FF00"/>
                          <w:right w:val="dotted" w:sz="1" w:space="0" w:color="000000"/>
                        </w:tcBorders>
                      </w:tcPr>
                      <w:p w:rsidR="00D5472F" w:rsidRDefault="00D5472F"/>
                    </w:tc>
                    <w:tc>
                      <w:tcPr>
                        <w:tcW w:w="421" w:type="dxa"/>
                        <w:tcBorders>
                          <w:top w:val="dotted" w:sz="1" w:space="0" w:color="000000"/>
                          <w:left w:val="dotted" w:sz="1" w:space="0" w:color="000000"/>
                          <w:bottom w:val="single" w:sz="13" w:space="0" w:color="00FF00"/>
                          <w:right w:val="dotted" w:sz="1" w:space="0" w:color="000000"/>
                        </w:tcBorders>
                      </w:tcPr>
                      <w:p w:rsidR="00D5472F" w:rsidRDefault="00D5472F"/>
                    </w:tc>
                    <w:tc>
                      <w:tcPr>
                        <w:tcW w:w="292" w:type="dxa"/>
                        <w:tcBorders>
                          <w:top w:val="dotted" w:sz="1" w:space="0" w:color="000000"/>
                          <w:left w:val="dotted" w:sz="1" w:space="0" w:color="000000"/>
                          <w:bottom w:val="single" w:sz="13" w:space="0" w:color="00FF00"/>
                          <w:right w:val="dotted" w:sz="1" w:space="0" w:color="000000"/>
                        </w:tcBorders>
                      </w:tcPr>
                      <w:p w:rsidR="00D5472F" w:rsidRDefault="00D5472F"/>
                    </w:tc>
                    <w:tc>
                      <w:tcPr>
                        <w:tcW w:w="227" w:type="dxa"/>
                        <w:tcBorders>
                          <w:top w:val="dotted" w:sz="1" w:space="0" w:color="000000"/>
                          <w:left w:val="dotted" w:sz="1" w:space="0" w:color="000000"/>
                          <w:bottom w:val="single" w:sz="13" w:space="0" w:color="00FF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14" w:type="dxa"/>
                        <w:tcBorders>
                          <w:top w:val="dotted" w:sz="1" w:space="0" w:color="000000"/>
                          <w:left w:val="dotted" w:sz="1" w:space="0" w:color="000000"/>
                          <w:bottom w:val="single" w:sz="1" w:space="0" w:color="000000"/>
                          <w:right w:val="single" w:sz="1" w:space="0" w:color="000000"/>
                        </w:tcBorders>
                      </w:tcPr>
                      <w:p w:rsidR="00D5472F" w:rsidRDefault="00D5472F"/>
                    </w:tc>
                  </w:tr>
                  <w:tr w:rsidR="00D5472F">
                    <w:trPr>
                      <w:trHeight w:hRule="exact" w:val="226"/>
                    </w:trPr>
                    <w:tc>
                      <w:tcPr>
                        <w:tcW w:w="696" w:type="dxa"/>
                        <w:tcBorders>
                          <w:top w:val="single" w:sz="13" w:space="0" w:color="00FF00"/>
                          <w:left w:val="single" w:sz="1" w:space="0" w:color="000000"/>
                          <w:bottom w:val="dotted" w:sz="34" w:space="0" w:color="000000"/>
                          <w:right w:val="dotted" w:sz="1" w:space="0" w:color="000000"/>
                        </w:tcBorders>
                      </w:tcPr>
                      <w:p w:rsidR="00D5472F" w:rsidRDefault="00D5472F"/>
                    </w:tc>
                    <w:tc>
                      <w:tcPr>
                        <w:tcW w:w="421" w:type="dxa"/>
                        <w:tcBorders>
                          <w:top w:val="single" w:sz="13" w:space="0" w:color="00FF00"/>
                          <w:left w:val="dotted" w:sz="1" w:space="0" w:color="000000"/>
                          <w:bottom w:val="dotted" w:sz="34" w:space="0" w:color="000000"/>
                          <w:right w:val="dotted" w:sz="1" w:space="0" w:color="000000"/>
                        </w:tcBorders>
                      </w:tcPr>
                      <w:p w:rsidR="00D5472F" w:rsidRDefault="00D5472F"/>
                    </w:tc>
                    <w:tc>
                      <w:tcPr>
                        <w:tcW w:w="292" w:type="dxa"/>
                        <w:tcBorders>
                          <w:top w:val="single" w:sz="13" w:space="0" w:color="00FF00"/>
                          <w:left w:val="dotted" w:sz="1" w:space="0" w:color="000000"/>
                          <w:bottom w:val="dotted" w:sz="34" w:space="0" w:color="000000"/>
                          <w:right w:val="dotted" w:sz="1" w:space="0" w:color="000000"/>
                        </w:tcBorders>
                      </w:tcPr>
                      <w:p w:rsidR="00D5472F" w:rsidRDefault="00D5472F"/>
                    </w:tc>
                    <w:tc>
                      <w:tcPr>
                        <w:tcW w:w="227" w:type="dxa"/>
                        <w:tcBorders>
                          <w:top w:val="single" w:sz="13" w:space="0" w:color="00FF00"/>
                          <w:left w:val="dotted" w:sz="1" w:space="0" w:color="000000"/>
                          <w:bottom w:val="dotted" w:sz="34" w:space="0" w:color="000000"/>
                          <w:right w:val="dotted" w:sz="1" w:space="0" w:color="000000"/>
                        </w:tcBorders>
                      </w:tcPr>
                      <w:p w:rsidR="00D5472F" w:rsidRDefault="00D5472F"/>
                    </w:tc>
                    <w:tc>
                      <w:tcPr>
                        <w:tcW w:w="178" w:type="dxa"/>
                        <w:tcBorders>
                          <w:top w:val="single" w:sz="13" w:space="0" w:color="00FF00"/>
                          <w:left w:val="dotted" w:sz="1" w:space="0" w:color="000000"/>
                          <w:bottom w:val="dotted" w:sz="34" w:space="0" w:color="000000"/>
                          <w:right w:val="dotted" w:sz="1" w:space="0" w:color="000000"/>
                        </w:tcBorders>
                      </w:tcPr>
                      <w:p w:rsidR="00D5472F" w:rsidRDefault="00D5472F"/>
                    </w:tc>
                    <w:tc>
                      <w:tcPr>
                        <w:tcW w:w="162" w:type="dxa"/>
                        <w:tcBorders>
                          <w:top w:val="single" w:sz="13" w:space="0" w:color="00FF00"/>
                          <w:left w:val="dotted" w:sz="1" w:space="0" w:color="000000"/>
                          <w:bottom w:val="dotted" w:sz="34" w:space="0" w:color="000000"/>
                          <w:right w:val="dotted" w:sz="1" w:space="0" w:color="000000"/>
                        </w:tcBorders>
                      </w:tcPr>
                      <w:p w:rsidR="00D5472F" w:rsidRDefault="00D5472F"/>
                    </w:tc>
                    <w:tc>
                      <w:tcPr>
                        <w:tcW w:w="129" w:type="dxa"/>
                        <w:tcBorders>
                          <w:top w:val="single" w:sz="13" w:space="0" w:color="00FF00"/>
                          <w:left w:val="dotted" w:sz="1" w:space="0" w:color="000000"/>
                          <w:bottom w:val="dotted" w:sz="34" w:space="0" w:color="000000"/>
                          <w:right w:val="dotted" w:sz="1" w:space="0" w:color="000000"/>
                        </w:tcBorders>
                      </w:tcPr>
                      <w:p w:rsidR="00D5472F" w:rsidRDefault="00D5472F"/>
                    </w:tc>
                    <w:tc>
                      <w:tcPr>
                        <w:tcW w:w="129" w:type="dxa"/>
                        <w:tcBorders>
                          <w:top w:val="single" w:sz="13" w:space="0" w:color="00FF00"/>
                          <w:left w:val="dotted" w:sz="1" w:space="0" w:color="000000"/>
                          <w:bottom w:val="dotted" w:sz="34" w:space="0" w:color="000000"/>
                          <w:right w:val="dotted" w:sz="1" w:space="0" w:color="000000"/>
                        </w:tcBorders>
                      </w:tcPr>
                      <w:p w:rsidR="00D5472F" w:rsidRDefault="00D5472F"/>
                    </w:tc>
                    <w:tc>
                      <w:tcPr>
                        <w:tcW w:w="810" w:type="dxa"/>
                        <w:tcBorders>
                          <w:top w:val="single" w:sz="13" w:space="0" w:color="00FF00"/>
                          <w:left w:val="dotted" w:sz="1" w:space="0" w:color="000000"/>
                          <w:bottom w:val="dotted" w:sz="34" w:space="0" w:color="000000"/>
                          <w:right w:val="dotted" w:sz="1" w:space="0" w:color="000000"/>
                        </w:tcBorders>
                      </w:tcPr>
                      <w:p w:rsidR="00D5472F" w:rsidRDefault="00D5472F"/>
                    </w:tc>
                    <w:tc>
                      <w:tcPr>
                        <w:tcW w:w="405" w:type="dxa"/>
                        <w:tcBorders>
                          <w:top w:val="single" w:sz="13" w:space="0" w:color="00FF00"/>
                          <w:left w:val="dotted" w:sz="1" w:space="0" w:color="000000"/>
                          <w:bottom w:val="dotted" w:sz="34" w:space="0" w:color="000000"/>
                          <w:right w:val="dotted" w:sz="1" w:space="0" w:color="000000"/>
                        </w:tcBorders>
                      </w:tcPr>
                      <w:p w:rsidR="00D5472F" w:rsidRDefault="00D5472F"/>
                    </w:tc>
                    <w:tc>
                      <w:tcPr>
                        <w:tcW w:w="291" w:type="dxa"/>
                        <w:tcBorders>
                          <w:top w:val="single" w:sz="13" w:space="0" w:color="00FF00"/>
                          <w:left w:val="dotted" w:sz="1" w:space="0" w:color="000000"/>
                          <w:bottom w:val="dotted" w:sz="34" w:space="0" w:color="000000"/>
                          <w:right w:val="dotted" w:sz="1" w:space="0" w:color="000000"/>
                        </w:tcBorders>
                      </w:tcPr>
                      <w:p w:rsidR="00D5472F" w:rsidRDefault="00D5472F"/>
                    </w:tc>
                    <w:tc>
                      <w:tcPr>
                        <w:tcW w:w="226" w:type="dxa"/>
                        <w:tcBorders>
                          <w:top w:val="single" w:sz="13" w:space="0" w:color="00FF00"/>
                          <w:left w:val="dotted" w:sz="1" w:space="0" w:color="000000"/>
                          <w:bottom w:val="dotted" w:sz="34" w:space="0" w:color="000000"/>
                          <w:right w:val="dotted" w:sz="1" w:space="0" w:color="000000"/>
                        </w:tcBorders>
                      </w:tcPr>
                      <w:p w:rsidR="00D5472F" w:rsidRDefault="00D5472F"/>
                    </w:tc>
                    <w:tc>
                      <w:tcPr>
                        <w:tcW w:w="195" w:type="dxa"/>
                        <w:tcBorders>
                          <w:top w:val="single" w:sz="13" w:space="0" w:color="00FF00"/>
                          <w:left w:val="dotted" w:sz="1" w:space="0" w:color="000000"/>
                          <w:bottom w:val="dotted" w:sz="34" w:space="0" w:color="000000"/>
                          <w:right w:val="dotted" w:sz="1" w:space="0" w:color="000000"/>
                        </w:tcBorders>
                      </w:tcPr>
                      <w:p w:rsidR="00D5472F" w:rsidRDefault="00D5472F"/>
                    </w:tc>
                    <w:tc>
                      <w:tcPr>
                        <w:tcW w:w="145" w:type="dxa"/>
                        <w:tcBorders>
                          <w:top w:val="single" w:sz="13" w:space="0" w:color="00FF00"/>
                          <w:left w:val="dotted" w:sz="1" w:space="0" w:color="000000"/>
                          <w:bottom w:val="dotted" w:sz="34" w:space="0" w:color="000000"/>
                          <w:right w:val="dotted" w:sz="1" w:space="0" w:color="000000"/>
                        </w:tcBorders>
                      </w:tcPr>
                      <w:p w:rsidR="00D5472F" w:rsidRDefault="00D5472F"/>
                    </w:tc>
                    <w:tc>
                      <w:tcPr>
                        <w:tcW w:w="146" w:type="dxa"/>
                        <w:tcBorders>
                          <w:top w:val="single" w:sz="13" w:space="0" w:color="00FF00"/>
                          <w:left w:val="dotted" w:sz="1" w:space="0" w:color="000000"/>
                          <w:bottom w:val="dotted" w:sz="34" w:space="0" w:color="000000"/>
                          <w:right w:val="dotted" w:sz="1" w:space="0" w:color="000000"/>
                        </w:tcBorders>
                      </w:tcPr>
                      <w:p w:rsidR="00D5472F" w:rsidRDefault="00D5472F"/>
                    </w:tc>
                    <w:tc>
                      <w:tcPr>
                        <w:tcW w:w="113" w:type="dxa"/>
                        <w:tcBorders>
                          <w:top w:val="single" w:sz="13" w:space="0" w:color="00FF00"/>
                          <w:left w:val="dotted" w:sz="1" w:space="0" w:color="000000"/>
                          <w:bottom w:val="dotted" w:sz="34" w:space="0" w:color="000000"/>
                          <w:right w:val="dotted" w:sz="1" w:space="0" w:color="000000"/>
                        </w:tcBorders>
                      </w:tcPr>
                      <w:p w:rsidR="00D5472F" w:rsidRDefault="00D5472F"/>
                    </w:tc>
                    <w:tc>
                      <w:tcPr>
                        <w:tcW w:w="113" w:type="dxa"/>
                        <w:tcBorders>
                          <w:top w:val="single" w:sz="13" w:space="0" w:color="00FF00"/>
                          <w:left w:val="dotted" w:sz="1" w:space="0" w:color="000000"/>
                          <w:bottom w:val="dotted" w:sz="34" w:space="0" w:color="000000"/>
                          <w:right w:val="dotted" w:sz="1" w:space="0" w:color="000000"/>
                        </w:tcBorders>
                      </w:tcPr>
                      <w:p w:rsidR="00D5472F" w:rsidRDefault="00D5472F"/>
                    </w:tc>
                    <w:tc>
                      <w:tcPr>
                        <w:tcW w:w="696" w:type="dxa"/>
                        <w:tcBorders>
                          <w:top w:val="single" w:sz="13" w:space="0" w:color="00FF00"/>
                          <w:left w:val="dotted" w:sz="1" w:space="0" w:color="000000"/>
                          <w:bottom w:val="dotted" w:sz="34" w:space="0" w:color="000000"/>
                          <w:right w:val="dotted" w:sz="1" w:space="0" w:color="000000"/>
                        </w:tcBorders>
                      </w:tcPr>
                      <w:p w:rsidR="00D5472F" w:rsidRDefault="00D5472F"/>
                    </w:tc>
                    <w:tc>
                      <w:tcPr>
                        <w:tcW w:w="421" w:type="dxa"/>
                        <w:tcBorders>
                          <w:top w:val="single" w:sz="13" w:space="0" w:color="00FF00"/>
                          <w:left w:val="dotted" w:sz="1" w:space="0" w:color="000000"/>
                          <w:bottom w:val="dotted" w:sz="34" w:space="0" w:color="000000"/>
                          <w:right w:val="dotted" w:sz="1" w:space="0" w:color="000000"/>
                        </w:tcBorders>
                      </w:tcPr>
                      <w:p w:rsidR="00D5472F" w:rsidRDefault="00D5472F"/>
                    </w:tc>
                    <w:tc>
                      <w:tcPr>
                        <w:tcW w:w="292" w:type="dxa"/>
                        <w:tcBorders>
                          <w:top w:val="single" w:sz="13" w:space="0" w:color="00FF00"/>
                          <w:left w:val="dotted" w:sz="1" w:space="0" w:color="000000"/>
                          <w:bottom w:val="dotted" w:sz="34" w:space="0" w:color="000000"/>
                          <w:right w:val="dotted" w:sz="1" w:space="0" w:color="000000"/>
                        </w:tcBorders>
                      </w:tcPr>
                      <w:p w:rsidR="00D5472F" w:rsidRDefault="00D5472F"/>
                    </w:tc>
                    <w:tc>
                      <w:tcPr>
                        <w:tcW w:w="227" w:type="dxa"/>
                        <w:tcBorders>
                          <w:top w:val="single" w:sz="13" w:space="0" w:color="00FF00"/>
                          <w:left w:val="dotted" w:sz="1" w:space="0" w:color="000000"/>
                          <w:bottom w:val="dotted" w:sz="34" w:space="0" w:color="000000"/>
                          <w:right w:val="dotted" w:sz="1" w:space="0" w:color="000000"/>
                        </w:tcBorders>
                      </w:tcPr>
                      <w:p w:rsidR="00D5472F" w:rsidRDefault="00D5472F"/>
                    </w:tc>
                    <w:tc>
                      <w:tcPr>
                        <w:tcW w:w="178" w:type="dxa"/>
                        <w:tcBorders>
                          <w:top w:val="dotted" w:sz="1" w:space="0" w:color="000000"/>
                          <w:left w:val="dotted" w:sz="1" w:space="0" w:color="000000"/>
                          <w:bottom w:val="dotted" w:sz="34" w:space="0" w:color="000000"/>
                          <w:right w:val="dotted" w:sz="1" w:space="0" w:color="000000"/>
                        </w:tcBorders>
                      </w:tcPr>
                      <w:p w:rsidR="00D5472F" w:rsidRDefault="00D5472F"/>
                    </w:tc>
                    <w:tc>
                      <w:tcPr>
                        <w:tcW w:w="162"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114" w:type="dxa"/>
                        <w:tcBorders>
                          <w:top w:val="single" w:sz="1" w:space="0" w:color="000000"/>
                          <w:left w:val="dotted" w:sz="1" w:space="0" w:color="000000"/>
                          <w:bottom w:val="dotted" w:sz="34" w:space="0" w:color="000000"/>
                          <w:right w:val="single" w:sz="1" w:space="0" w:color="000000"/>
                        </w:tcBorders>
                      </w:tcPr>
                      <w:p w:rsidR="00D5472F" w:rsidRDefault="00D5472F"/>
                    </w:tc>
                  </w:tr>
                  <w:tr w:rsidR="00D5472F">
                    <w:trPr>
                      <w:trHeight w:hRule="exact" w:val="154"/>
                    </w:trPr>
                    <w:tc>
                      <w:tcPr>
                        <w:tcW w:w="696" w:type="dxa"/>
                        <w:tcBorders>
                          <w:top w:val="dotted" w:sz="34" w:space="0" w:color="000000"/>
                          <w:left w:val="single" w:sz="1" w:space="0" w:color="000000"/>
                          <w:bottom w:val="dotted" w:sz="1" w:space="0" w:color="000000"/>
                          <w:right w:val="dotted" w:sz="1" w:space="0" w:color="000000"/>
                        </w:tcBorders>
                      </w:tcPr>
                      <w:p w:rsidR="00D5472F" w:rsidRDefault="00D5472F"/>
                    </w:tc>
                    <w:tc>
                      <w:tcPr>
                        <w:tcW w:w="421" w:type="dxa"/>
                        <w:tcBorders>
                          <w:top w:val="dotted" w:sz="34" w:space="0" w:color="000000"/>
                          <w:left w:val="dotted" w:sz="1" w:space="0" w:color="000000"/>
                          <w:bottom w:val="dotted" w:sz="1" w:space="0" w:color="000000"/>
                          <w:right w:val="dotted" w:sz="1" w:space="0" w:color="000000"/>
                        </w:tcBorders>
                      </w:tcPr>
                      <w:p w:rsidR="00D5472F" w:rsidRDefault="00D5472F"/>
                    </w:tc>
                    <w:tc>
                      <w:tcPr>
                        <w:tcW w:w="292" w:type="dxa"/>
                        <w:tcBorders>
                          <w:top w:val="dotted" w:sz="34" w:space="0" w:color="000000"/>
                          <w:left w:val="dotted" w:sz="1" w:space="0" w:color="000000"/>
                          <w:bottom w:val="dotted" w:sz="1" w:space="0" w:color="000000"/>
                          <w:right w:val="dotted" w:sz="1" w:space="0" w:color="000000"/>
                        </w:tcBorders>
                      </w:tcPr>
                      <w:p w:rsidR="00D5472F" w:rsidRDefault="00D5472F"/>
                    </w:tc>
                    <w:tc>
                      <w:tcPr>
                        <w:tcW w:w="227" w:type="dxa"/>
                        <w:tcBorders>
                          <w:top w:val="dotted" w:sz="34" w:space="0" w:color="000000"/>
                          <w:left w:val="dotted" w:sz="1" w:space="0" w:color="000000"/>
                          <w:bottom w:val="dotted" w:sz="1" w:space="0" w:color="000000"/>
                          <w:right w:val="dotted" w:sz="1" w:space="0" w:color="000000"/>
                        </w:tcBorders>
                      </w:tcPr>
                      <w:p w:rsidR="00D5472F" w:rsidRDefault="00D5472F"/>
                    </w:tc>
                    <w:tc>
                      <w:tcPr>
                        <w:tcW w:w="178" w:type="dxa"/>
                        <w:tcBorders>
                          <w:top w:val="dotted" w:sz="34" w:space="0" w:color="000000"/>
                          <w:left w:val="dotted" w:sz="1" w:space="0" w:color="000000"/>
                          <w:bottom w:val="dotted" w:sz="1" w:space="0" w:color="000000"/>
                          <w:right w:val="dotted" w:sz="1" w:space="0" w:color="000000"/>
                        </w:tcBorders>
                      </w:tcPr>
                      <w:p w:rsidR="00D5472F" w:rsidRDefault="00D5472F"/>
                    </w:tc>
                    <w:tc>
                      <w:tcPr>
                        <w:tcW w:w="162"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810" w:type="dxa"/>
                        <w:tcBorders>
                          <w:top w:val="dotted" w:sz="34" w:space="0" w:color="000000"/>
                          <w:left w:val="dotted" w:sz="1" w:space="0" w:color="000000"/>
                          <w:bottom w:val="dotted" w:sz="1" w:space="0" w:color="000000"/>
                          <w:right w:val="dotted" w:sz="1" w:space="0" w:color="000000"/>
                        </w:tcBorders>
                      </w:tcPr>
                      <w:p w:rsidR="00D5472F" w:rsidRDefault="00D5472F"/>
                    </w:tc>
                    <w:tc>
                      <w:tcPr>
                        <w:tcW w:w="405" w:type="dxa"/>
                        <w:tcBorders>
                          <w:top w:val="dotted" w:sz="34" w:space="0" w:color="000000"/>
                          <w:left w:val="dotted" w:sz="1" w:space="0" w:color="000000"/>
                          <w:bottom w:val="dotted" w:sz="1" w:space="0" w:color="000000"/>
                          <w:right w:val="dotted" w:sz="1" w:space="0" w:color="000000"/>
                        </w:tcBorders>
                      </w:tcPr>
                      <w:p w:rsidR="00D5472F" w:rsidRDefault="00D5472F"/>
                    </w:tc>
                    <w:tc>
                      <w:tcPr>
                        <w:tcW w:w="291" w:type="dxa"/>
                        <w:tcBorders>
                          <w:top w:val="dotted" w:sz="34" w:space="0" w:color="000000"/>
                          <w:left w:val="dotted" w:sz="1" w:space="0" w:color="000000"/>
                          <w:bottom w:val="dotted" w:sz="1" w:space="0" w:color="000000"/>
                          <w:right w:val="dotted" w:sz="1" w:space="0" w:color="000000"/>
                        </w:tcBorders>
                      </w:tcPr>
                      <w:p w:rsidR="00D5472F" w:rsidRDefault="00D5472F"/>
                    </w:tc>
                    <w:tc>
                      <w:tcPr>
                        <w:tcW w:w="226" w:type="dxa"/>
                        <w:tcBorders>
                          <w:top w:val="dotted" w:sz="34" w:space="0" w:color="000000"/>
                          <w:left w:val="dotted" w:sz="1" w:space="0" w:color="000000"/>
                          <w:bottom w:val="dotted" w:sz="1" w:space="0" w:color="000000"/>
                          <w:right w:val="dotted" w:sz="1" w:space="0" w:color="000000"/>
                        </w:tcBorders>
                      </w:tcPr>
                      <w:p w:rsidR="00D5472F" w:rsidRDefault="00D5472F"/>
                    </w:tc>
                    <w:tc>
                      <w:tcPr>
                        <w:tcW w:w="195" w:type="dxa"/>
                        <w:tcBorders>
                          <w:top w:val="dotted" w:sz="34" w:space="0" w:color="000000"/>
                          <w:left w:val="dotted" w:sz="1" w:space="0" w:color="000000"/>
                          <w:bottom w:val="dotted" w:sz="1" w:space="0" w:color="000000"/>
                          <w:right w:val="dotted" w:sz="1" w:space="0" w:color="000000"/>
                        </w:tcBorders>
                      </w:tcPr>
                      <w:p w:rsidR="00D5472F" w:rsidRDefault="00D5472F"/>
                    </w:tc>
                    <w:tc>
                      <w:tcPr>
                        <w:tcW w:w="145" w:type="dxa"/>
                        <w:tcBorders>
                          <w:top w:val="dotted" w:sz="34" w:space="0" w:color="000000"/>
                          <w:left w:val="dotted" w:sz="1" w:space="0" w:color="000000"/>
                          <w:bottom w:val="dotted" w:sz="1" w:space="0" w:color="000000"/>
                          <w:right w:val="dotted" w:sz="1" w:space="0" w:color="000000"/>
                        </w:tcBorders>
                      </w:tcPr>
                      <w:p w:rsidR="00D5472F" w:rsidRDefault="00D5472F"/>
                    </w:tc>
                    <w:tc>
                      <w:tcPr>
                        <w:tcW w:w="146" w:type="dxa"/>
                        <w:tcBorders>
                          <w:top w:val="dotted" w:sz="34" w:space="0" w:color="000000"/>
                          <w:left w:val="dotted" w:sz="1" w:space="0" w:color="000000"/>
                          <w:bottom w:val="dotted" w:sz="1" w:space="0" w:color="000000"/>
                          <w:right w:val="dotted" w:sz="1" w:space="0" w:color="000000"/>
                        </w:tcBorders>
                      </w:tcPr>
                      <w:p w:rsidR="00D5472F" w:rsidRDefault="00D5472F"/>
                    </w:tc>
                    <w:tc>
                      <w:tcPr>
                        <w:tcW w:w="113" w:type="dxa"/>
                        <w:tcBorders>
                          <w:top w:val="dotted" w:sz="34" w:space="0" w:color="000000"/>
                          <w:left w:val="dotted" w:sz="1" w:space="0" w:color="000000"/>
                          <w:bottom w:val="dotted" w:sz="1" w:space="0" w:color="000000"/>
                          <w:right w:val="dotted" w:sz="1" w:space="0" w:color="000000"/>
                        </w:tcBorders>
                      </w:tcPr>
                      <w:p w:rsidR="00D5472F" w:rsidRDefault="00D5472F"/>
                    </w:tc>
                    <w:tc>
                      <w:tcPr>
                        <w:tcW w:w="113" w:type="dxa"/>
                        <w:tcBorders>
                          <w:top w:val="dotted" w:sz="34" w:space="0" w:color="000000"/>
                          <w:left w:val="dotted" w:sz="1" w:space="0" w:color="000000"/>
                          <w:bottom w:val="dotted" w:sz="1" w:space="0" w:color="000000"/>
                          <w:right w:val="dotted" w:sz="1" w:space="0" w:color="000000"/>
                        </w:tcBorders>
                      </w:tcPr>
                      <w:p w:rsidR="00D5472F" w:rsidRDefault="00D5472F"/>
                    </w:tc>
                    <w:tc>
                      <w:tcPr>
                        <w:tcW w:w="696" w:type="dxa"/>
                        <w:tcBorders>
                          <w:top w:val="dotted" w:sz="34" w:space="0" w:color="000000"/>
                          <w:left w:val="dotted" w:sz="1" w:space="0" w:color="000000"/>
                          <w:bottom w:val="dotted" w:sz="1" w:space="0" w:color="000000"/>
                          <w:right w:val="dotted" w:sz="1" w:space="0" w:color="000000"/>
                        </w:tcBorders>
                      </w:tcPr>
                      <w:p w:rsidR="00D5472F" w:rsidRDefault="00D5472F"/>
                    </w:tc>
                    <w:tc>
                      <w:tcPr>
                        <w:tcW w:w="421" w:type="dxa"/>
                        <w:tcBorders>
                          <w:top w:val="dotted" w:sz="34" w:space="0" w:color="000000"/>
                          <w:left w:val="dotted" w:sz="1" w:space="0" w:color="000000"/>
                          <w:bottom w:val="dotted" w:sz="1" w:space="0" w:color="000000"/>
                          <w:right w:val="dotted" w:sz="1" w:space="0" w:color="000000"/>
                        </w:tcBorders>
                      </w:tcPr>
                      <w:p w:rsidR="00D5472F" w:rsidRDefault="00D5472F"/>
                    </w:tc>
                    <w:tc>
                      <w:tcPr>
                        <w:tcW w:w="292" w:type="dxa"/>
                        <w:tcBorders>
                          <w:top w:val="dotted" w:sz="34" w:space="0" w:color="000000"/>
                          <w:left w:val="dotted" w:sz="1" w:space="0" w:color="000000"/>
                          <w:bottom w:val="dotted" w:sz="1" w:space="0" w:color="000000"/>
                          <w:right w:val="dotted" w:sz="1" w:space="0" w:color="000000"/>
                        </w:tcBorders>
                      </w:tcPr>
                      <w:p w:rsidR="00D5472F" w:rsidRDefault="00D5472F"/>
                    </w:tc>
                    <w:tc>
                      <w:tcPr>
                        <w:tcW w:w="227" w:type="dxa"/>
                        <w:tcBorders>
                          <w:top w:val="dotted" w:sz="34" w:space="0" w:color="000000"/>
                          <w:left w:val="dotted" w:sz="1" w:space="0" w:color="000000"/>
                          <w:bottom w:val="dotted" w:sz="1" w:space="0" w:color="000000"/>
                          <w:right w:val="dotted" w:sz="1" w:space="0" w:color="000000"/>
                        </w:tcBorders>
                      </w:tcPr>
                      <w:p w:rsidR="00D5472F" w:rsidRDefault="00D5472F"/>
                    </w:tc>
                    <w:tc>
                      <w:tcPr>
                        <w:tcW w:w="178" w:type="dxa"/>
                        <w:tcBorders>
                          <w:top w:val="dotted" w:sz="34" w:space="0" w:color="000000"/>
                          <w:left w:val="dotted" w:sz="1" w:space="0" w:color="000000"/>
                          <w:bottom w:val="dotted" w:sz="1" w:space="0" w:color="000000"/>
                          <w:right w:val="dotted" w:sz="1" w:space="0" w:color="000000"/>
                        </w:tcBorders>
                      </w:tcPr>
                      <w:p w:rsidR="00D5472F" w:rsidRDefault="00D5472F"/>
                    </w:tc>
                    <w:tc>
                      <w:tcPr>
                        <w:tcW w:w="162"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14" w:type="dxa"/>
                        <w:tcBorders>
                          <w:top w:val="dotted" w:sz="34" w:space="0" w:color="000000"/>
                          <w:left w:val="dotted" w:sz="1" w:space="0" w:color="000000"/>
                          <w:bottom w:val="dotted" w:sz="1" w:space="0" w:color="000000"/>
                          <w:right w:val="single" w:sz="1" w:space="0" w:color="000000"/>
                        </w:tcBorders>
                      </w:tcPr>
                      <w:p w:rsidR="00D5472F" w:rsidRDefault="00D5472F"/>
                    </w:tc>
                  </w:tr>
                  <w:tr w:rsidR="00D5472F">
                    <w:trPr>
                      <w:trHeight w:hRule="exact" w:val="162"/>
                    </w:trPr>
                    <w:tc>
                      <w:tcPr>
                        <w:tcW w:w="696" w:type="dxa"/>
                        <w:tcBorders>
                          <w:top w:val="dotted" w:sz="1" w:space="0" w:color="000000"/>
                          <w:left w:val="single"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810" w:type="dxa"/>
                        <w:tcBorders>
                          <w:top w:val="dotted" w:sz="1" w:space="0" w:color="000000"/>
                          <w:left w:val="dotted" w:sz="1" w:space="0" w:color="000000"/>
                          <w:bottom w:val="dotted" w:sz="1" w:space="0" w:color="000000"/>
                          <w:right w:val="dotted" w:sz="1" w:space="0" w:color="000000"/>
                        </w:tcBorders>
                      </w:tcPr>
                      <w:p w:rsidR="00D5472F" w:rsidRDefault="00D5472F"/>
                    </w:tc>
                    <w:tc>
                      <w:tcPr>
                        <w:tcW w:w="405" w:type="dxa"/>
                        <w:tcBorders>
                          <w:top w:val="dotted" w:sz="1" w:space="0" w:color="000000"/>
                          <w:left w:val="dotted" w:sz="1" w:space="0" w:color="000000"/>
                          <w:bottom w:val="dotted" w:sz="1" w:space="0" w:color="000000"/>
                          <w:right w:val="dotted" w:sz="1" w:space="0" w:color="000000"/>
                        </w:tcBorders>
                      </w:tcPr>
                      <w:p w:rsidR="00D5472F" w:rsidRDefault="00D5472F"/>
                    </w:tc>
                    <w:tc>
                      <w:tcPr>
                        <w:tcW w:w="291" w:type="dxa"/>
                        <w:tcBorders>
                          <w:top w:val="dotted" w:sz="1" w:space="0" w:color="000000"/>
                          <w:left w:val="dotted" w:sz="1" w:space="0" w:color="000000"/>
                          <w:bottom w:val="dotted" w:sz="1" w:space="0" w:color="000000"/>
                          <w:right w:val="dotted" w:sz="1" w:space="0" w:color="000000"/>
                        </w:tcBorders>
                      </w:tcPr>
                      <w:p w:rsidR="00D5472F" w:rsidRDefault="00D5472F"/>
                    </w:tc>
                    <w:tc>
                      <w:tcPr>
                        <w:tcW w:w="226" w:type="dxa"/>
                        <w:tcBorders>
                          <w:top w:val="dotted" w:sz="1" w:space="0" w:color="000000"/>
                          <w:left w:val="dotted" w:sz="1" w:space="0" w:color="000000"/>
                          <w:bottom w:val="dotted" w:sz="1" w:space="0" w:color="000000"/>
                          <w:right w:val="dotted" w:sz="1" w:space="0" w:color="000000"/>
                        </w:tcBorders>
                      </w:tcPr>
                      <w:p w:rsidR="00D5472F" w:rsidRDefault="00D5472F"/>
                    </w:tc>
                    <w:tc>
                      <w:tcPr>
                        <w:tcW w:w="195" w:type="dxa"/>
                        <w:tcBorders>
                          <w:top w:val="dotted" w:sz="1" w:space="0" w:color="000000"/>
                          <w:left w:val="dotted" w:sz="1" w:space="0" w:color="000000"/>
                          <w:bottom w:val="dotted" w:sz="1" w:space="0" w:color="000000"/>
                          <w:right w:val="dotted" w:sz="1" w:space="0" w:color="000000"/>
                        </w:tcBorders>
                      </w:tcPr>
                      <w:p w:rsidR="00D5472F" w:rsidRDefault="00D5472F"/>
                    </w:tc>
                    <w:tc>
                      <w:tcPr>
                        <w:tcW w:w="145" w:type="dxa"/>
                        <w:tcBorders>
                          <w:top w:val="dotted" w:sz="1" w:space="0" w:color="000000"/>
                          <w:left w:val="dotted" w:sz="1" w:space="0" w:color="000000"/>
                          <w:bottom w:val="dotted" w:sz="1" w:space="0" w:color="000000"/>
                          <w:right w:val="dotted" w:sz="1" w:space="0" w:color="000000"/>
                        </w:tcBorders>
                      </w:tcPr>
                      <w:p w:rsidR="00D5472F" w:rsidRDefault="00D5472F"/>
                    </w:tc>
                    <w:tc>
                      <w:tcPr>
                        <w:tcW w:w="146"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696" w:type="dxa"/>
                        <w:tcBorders>
                          <w:top w:val="dotted" w:sz="1" w:space="0" w:color="000000"/>
                          <w:left w:val="dotted"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14" w:type="dxa"/>
                        <w:tcBorders>
                          <w:top w:val="dotted" w:sz="1" w:space="0" w:color="000000"/>
                          <w:left w:val="dotted" w:sz="1" w:space="0" w:color="000000"/>
                          <w:bottom w:val="dotted" w:sz="1" w:space="0" w:color="000000"/>
                          <w:right w:val="single" w:sz="1" w:space="0" w:color="000000"/>
                        </w:tcBorders>
                      </w:tcPr>
                      <w:p w:rsidR="00D5472F" w:rsidRDefault="00D5472F"/>
                    </w:tc>
                  </w:tr>
                  <w:tr w:rsidR="00D5472F">
                    <w:trPr>
                      <w:trHeight w:hRule="exact" w:val="389"/>
                    </w:trPr>
                    <w:tc>
                      <w:tcPr>
                        <w:tcW w:w="696" w:type="dxa"/>
                        <w:tcBorders>
                          <w:top w:val="dotted" w:sz="1" w:space="0" w:color="000000"/>
                          <w:left w:val="single"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810" w:type="dxa"/>
                        <w:tcBorders>
                          <w:top w:val="dotted" w:sz="1" w:space="0" w:color="000000"/>
                          <w:left w:val="dotted" w:sz="1" w:space="0" w:color="000000"/>
                          <w:bottom w:val="dotted" w:sz="1" w:space="0" w:color="000000"/>
                          <w:right w:val="dotted" w:sz="1" w:space="0" w:color="000000"/>
                        </w:tcBorders>
                      </w:tcPr>
                      <w:p w:rsidR="00D5472F" w:rsidRDefault="00D5472F"/>
                    </w:tc>
                    <w:tc>
                      <w:tcPr>
                        <w:tcW w:w="405" w:type="dxa"/>
                        <w:tcBorders>
                          <w:top w:val="dotted" w:sz="1" w:space="0" w:color="000000"/>
                          <w:left w:val="dotted" w:sz="1" w:space="0" w:color="000000"/>
                          <w:bottom w:val="dotted" w:sz="1" w:space="0" w:color="000000"/>
                          <w:right w:val="dotted" w:sz="1" w:space="0" w:color="000000"/>
                        </w:tcBorders>
                      </w:tcPr>
                      <w:p w:rsidR="00D5472F" w:rsidRDefault="00D5472F"/>
                    </w:tc>
                    <w:tc>
                      <w:tcPr>
                        <w:tcW w:w="291" w:type="dxa"/>
                        <w:tcBorders>
                          <w:top w:val="dotted" w:sz="1" w:space="0" w:color="000000"/>
                          <w:left w:val="dotted" w:sz="1" w:space="0" w:color="000000"/>
                          <w:bottom w:val="dotted" w:sz="1" w:space="0" w:color="000000"/>
                          <w:right w:val="dotted" w:sz="1" w:space="0" w:color="000000"/>
                        </w:tcBorders>
                      </w:tcPr>
                      <w:p w:rsidR="00D5472F" w:rsidRDefault="00D5472F"/>
                    </w:tc>
                    <w:tc>
                      <w:tcPr>
                        <w:tcW w:w="226" w:type="dxa"/>
                        <w:tcBorders>
                          <w:top w:val="dotted" w:sz="1" w:space="0" w:color="000000"/>
                          <w:left w:val="dotted" w:sz="1" w:space="0" w:color="000000"/>
                          <w:bottom w:val="dotted" w:sz="1" w:space="0" w:color="000000"/>
                          <w:right w:val="dotted" w:sz="1" w:space="0" w:color="000000"/>
                        </w:tcBorders>
                      </w:tcPr>
                      <w:p w:rsidR="00D5472F" w:rsidRDefault="00D5472F"/>
                    </w:tc>
                    <w:tc>
                      <w:tcPr>
                        <w:tcW w:w="195" w:type="dxa"/>
                        <w:tcBorders>
                          <w:top w:val="dotted" w:sz="1" w:space="0" w:color="000000"/>
                          <w:left w:val="dotted" w:sz="1" w:space="0" w:color="000000"/>
                          <w:bottom w:val="dotted" w:sz="1" w:space="0" w:color="000000"/>
                          <w:right w:val="dotted" w:sz="1" w:space="0" w:color="000000"/>
                        </w:tcBorders>
                      </w:tcPr>
                      <w:p w:rsidR="00D5472F" w:rsidRDefault="00D5472F"/>
                    </w:tc>
                    <w:tc>
                      <w:tcPr>
                        <w:tcW w:w="145" w:type="dxa"/>
                        <w:tcBorders>
                          <w:top w:val="dotted" w:sz="1" w:space="0" w:color="000000"/>
                          <w:left w:val="dotted" w:sz="1" w:space="0" w:color="000000"/>
                          <w:bottom w:val="dotted" w:sz="1" w:space="0" w:color="000000"/>
                          <w:right w:val="dotted" w:sz="1" w:space="0" w:color="000000"/>
                        </w:tcBorders>
                      </w:tcPr>
                      <w:p w:rsidR="00D5472F" w:rsidRDefault="00D5472F"/>
                    </w:tc>
                    <w:tc>
                      <w:tcPr>
                        <w:tcW w:w="146"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696" w:type="dxa"/>
                        <w:tcBorders>
                          <w:top w:val="dotted" w:sz="1" w:space="0" w:color="000000"/>
                          <w:left w:val="dotted"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14" w:type="dxa"/>
                        <w:tcBorders>
                          <w:top w:val="dotted" w:sz="1" w:space="0" w:color="000000"/>
                          <w:left w:val="dotted" w:sz="1" w:space="0" w:color="000000"/>
                          <w:bottom w:val="dotted" w:sz="1" w:space="0" w:color="000000"/>
                          <w:right w:val="single" w:sz="1" w:space="0" w:color="000000"/>
                        </w:tcBorders>
                      </w:tcPr>
                      <w:p w:rsidR="00D5472F" w:rsidRDefault="00D5472F"/>
                    </w:tc>
                  </w:tr>
                  <w:tr w:rsidR="00D5472F">
                    <w:trPr>
                      <w:trHeight w:hRule="exact" w:val="219"/>
                    </w:trPr>
                    <w:tc>
                      <w:tcPr>
                        <w:tcW w:w="696" w:type="dxa"/>
                        <w:tcBorders>
                          <w:top w:val="dotted" w:sz="1" w:space="0" w:color="000000"/>
                          <w:left w:val="single" w:sz="1" w:space="0" w:color="000000"/>
                          <w:bottom w:val="dotted" w:sz="34" w:space="0" w:color="000000"/>
                          <w:right w:val="dotted" w:sz="1" w:space="0" w:color="000000"/>
                        </w:tcBorders>
                      </w:tcPr>
                      <w:p w:rsidR="00D5472F" w:rsidRDefault="00D5472F"/>
                    </w:tc>
                    <w:tc>
                      <w:tcPr>
                        <w:tcW w:w="421" w:type="dxa"/>
                        <w:tcBorders>
                          <w:top w:val="dotted" w:sz="1" w:space="0" w:color="000000"/>
                          <w:left w:val="dotted" w:sz="1" w:space="0" w:color="000000"/>
                          <w:bottom w:val="dotted" w:sz="34" w:space="0" w:color="000000"/>
                          <w:right w:val="dotted" w:sz="1" w:space="0" w:color="000000"/>
                        </w:tcBorders>
                      </w:tcPr>
                      <w:p w:rsidR="00D5472F" w:rsidRDefault="00D5472F"/>
                    </w:tc>
                    <w:tc>
                      <w:tcPr>
                        <w:tcW w:w="292" w:type="dxa"/>
                        <w:tcBorders>
                          <w:top w:val="dotted" w:sz="1" w:space="0" w:color="000000"/>
                          <w:left w:val="dotted" w:sz="1" w:space="0" w:color="000000"/>
                          <w:bottom w:val="dotted" w:sz="34" w:space="0" w:color="000000"/>
                          <w:right w:val="dotted" w:sz="1" w:space="0" w:color="000000"/>
                        </w:tcBorders>
                      </w:tcPr>
                      <w:p w:rsidR="00D5472F" w:rsidRDefault="00D5472F"/>
                    </w:tc>
                    <w:tc>
                      <w:tcPr>
                        <w:tcW w:w="227" w:type="dxa"/>
                        <w:tcBorders>
                          <w:top w:val="dotted" w:sz="1" w:space="0" w:color="000000"/>
                          <w:left w:val="dotted" w:sz="1" w:space="0" w:color="000000"/>
                          <w:bottom w:val="dotted" w:sz="34" w:space="0" w:color="000000"/>
                          <w:right w:val="dotted" w:sz="1" w:space="0" w:color="000000"/>
                        </w:tcBorders>
                      </w:tcPr>
                      <w:p w:rsidR="00D5472F" w:rsidRDefault="00D5472F"/>
                    </w:tc>
                    <w:tc>
                      <w:tcPr>
                        <w:tcW w:w="178" w:type="dxa"/>
                        <w:tcBorders>
                          <w:top w:val="dotted" w:sz="1" w:space="0" w:color="000000"/>
                          <w:left w:val="dotted" w:sz="1" w:space="0" w:color="000000"/>
                          <w:bottom w:val="dotted" w:sz="34" w:space="0" w:color="000000"/>
                          <w:right w:val="dotted" w:sz="1" w:space="0" w:color="000000"/>
                        </w:tcBorders>
                      </w:tcPr>
                      <w:p w:rsidR="00D5472F" w:rsidRDefault="00D5472F"/>
                    </w:tc>
                    <w:tc>
                      <w:tcPr>
                        <w:tcW w:w="162"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810" w:type="dxa"/>
                        <w:tcBorders>
                          <w:top w:val="dotted" w:sz="1" w:space="0" w:color="000000"/>
                          <w:left w:val="dotted" w:sz="1" w:space="0" w:color="000000"/>
                          <w:bottom w:val="dotted" w:sz="34" w:space="0" w:color="000000"/>
                          <w:right w:val="dotted" w:sz="1" w:space="0" w:color="000000"/>
                        </w:tcBorders>
                      </w:tcPr>
                      <w:p w:rsidR="00D5472F" w:rsidRDefault="00D5472F"/>
                    </w:tc>
                    <w:tc>
                      <w:tcPr>
                        <w:tcW w:w="405" w:type="dxa"/>
                        <w:tcBorders>
                          <w:top w:val="dotted" w:sz="1" w:space="0" w:color="000000"/>
                          <w:left w:val="dotted" w:sz="1" w:space="0" w:color="000000"/>
                          <w:bottom w:val="dotted" w:sz="34" w:space="0" w:color="000000"/>
                          <w:right w:val="dotted" w:sz="1" w:space="0" w:color="000000"/>
                        </w:tcBorders>
                      </w:tcPr>
                      <w:p w:rsidR="00D5472F" w:rsidRDefault="00D5472F"/>
                    </w:tc>
                    <w:tc>
                      <w:tcPr>
                        <w:tcW w:w="291" w:type="dxa"/>
                        <w:tcBorders>
                          <w:top w:val="dotted" w:sz="1" w:space="0" w:color="000000"/>
                          <w:left w:val="dotted" w:sz="1" w:space="0" w:color="000000"/>
                          <w:bottom w:val="dotted" w:sz="34" w:space="0" w:color="000000"/>
                          <w:right w:val="dotted" w:sz="1" w:space="0" w:color="000000"/>
                        </w:tcBorders>
                      </w:tcPr>
                      <w:p w:rsidR="00D5472F" w:rsidRDefault="00D5472F"/>
                    </w:tc>
                    <w:tc>
                      <w:tcPr>
                        <w:tcW w:w="226" w:type="dxa"/>
                        <w:tcBorders>
                          <w:top w:val="dotted" w:sz="1" w:space="0" w:color="000000"/>
                          <w:left w:val="dotted" w:sz="1" w:space="0" w:color="000000"/>
                          <w:bottom w:val="dotted" w:sz="34" w:space="0" w:color="000000"/>
                          <w:right w:val="dotted" w:sz="1" w:space="0" w:color="000000"/>
                        </w:tcBorders>
                      </w:tcPr>
                      <w:p w:rsidR="00D5472F" w:rsidRDefault="00D5472F"/>
                    </w:tc>
                    <w:tc>
                      <w:tcPr>
                        <w:tcW w:w="195" w:type="dxa"/>
                        <w:tcBorders>
                          <w:top w:val="dotted" w:sz="1" w:space="0" w:color="000000"/>
                          <w:left w:val="dotted" w:sz="1" w:space="0" w:color="000000"/>
                          <w:bottom w:val="dotted" w:sz="34" w:space="0" w:color="000000"/>
                          <w:right w:val="dotted" w:sz="1" w:space="0" w:color="000000"/>
                        </w:tcBorders>
                      </w:tcPr>
                      <w:p w:rsidR="00D5472F" w:rsidRDefault="00D5472F"/>
                    </w:tc>
                    <w:tc>
                      <w:tcPr>
                        <w:tcW w:w="145" w:type="dxa"/>
                        <w:tcBorders>
                          <w:top w:val="dotted" w:sz="1" w:space="0" w:color="000000"/>
                          <w:left w:val="dotted" w:sz="1" w:space="0" w:color="000000"/>
                          <w:bottom w:val="dotted" w:sz="34" w:space="0" w:color="000000"/>
                          <w:right w:val="dotted" w:sz="1" w:space="0" w:color="000000"/>
                        </w:tcBorders>
                      </w:tcPr>
                      <w:p w:rsidR="00D5472F" w:rsidRDefault="00D5472F"/>
                    </w:tc>
                    <w:tc>
                      <w:tcPr>
                        <w:tcW w:w="146" w:type="dxa"/>
                        <w:tcBorders>
                          <w:top w:val="dotted" w:sz="1" w:space="0" w:color="000000"/>
                          <w:left w:val="dotted" w:sz="1" w:space="0" w:color="000000"/>
                          <w:bottom w:val="dotted" w:sz="34" w:space="0" w:color="000000"/>
                          <w:right w:val="dotted" w:sz="1" w:space="0" w:color="000000"/>
                        </w:tcBorders>
                      </w:tcPr>
                      <w:p w:rsidR="00D5472F" w:rsidRDefault="00D5472F"/>
                    </w:tc>
                    <w:tc>
                      <w:tcPr>
                        <w:tcW w:w="113" w:type="dxa"/>
                        <w:tcBorders>
                          <w:top w:val="dotted" w:sz="1" w:space="0" w:color="000000"/>
                          <w:left w:val="dotted" w:sz="1" w:space="0" w:color="000000"/>
                          <w:bottom w:val="dotted" w:sz="34" w:space="0" w:color="000000"/>
                          <w:right w:val="dotted" w:sz="1" w:space="0" w:color="000000"/>
                        </w:tcBorders>
                      </w:tcPr>
                      <w:p w:rsidR="00D5472F" w:rsidRDefault="00D5472F"/>
                    </w:tc>
                    <w:tc>
                      <w:tcPr>
                        <w:tcW w:w="113" w:type="dxa"/>
                        <w:tcBorders>
                          <w:top w:val="dotted" w:sz="1" w:space="0" w:color="000000"/>
                          <w:left w:val="dotted" w:sz="1" w:space="0" w:color="000000"/>
                          <w:bottom w:val="dotted" w:sz="34" w:space="0" w:color="000000"/>
                          <w:right w:val="dotted" w:sz="1" w:space="0" w:color="000000"/>
                        </w:tcBorders>
                      </w:tcPr>
                      <w:p w:rsidR="00D5472F" w:rsidRDefault="00D5472F"/>
                    </w:tc>
                    <w:tc>
                      <w:tcPr>
                        <w:tcW w:w="696" w:type="dxa"/>
                        <w:tcBorders>
                          <w:top w:val="dotted" w:sz="1" w:space="0" w:color="000000"/>
                          <w:left w:val="dotted" w:sz="1" w:space="0" w:color="000000"/>
                          <w:bottom w:val="dotted" w:sz="34" w:space="0" w:color="000000"/>
                          <w:right w:val="single" w:sz="13" w:space="0" w:color="000000"/>
                        </w:tcBorders>
                      </w:tcPr>
                      <w:p w:rsidR="00D5472F" w:rsidRDefault="00D5472F"/>
                    </w:tc>
                    <w:tc>
                      <w:tcPr>
                        <w:tcW w:w="421" w:type="dxa"/>
                        <w:tcBorders>
                          <w:top w:val="dotted" w:sz="1" w:space="0" w:color="000000"/>
                          <w:left w:val="single" w:sz="13" w:space="0" w:color="000000"/>
                          <w:bottom w:val="dotted" w:sz="34" w:space="0" w:color="000000"/>
                          <w:right w:val="single" w:sz="13" w:space="0" w:color="000000"/>
                        </w:tcBorders>
                      </w:tcPr>
                      <w:p w:rsidR="00D5472F" w:rsidRDefault="00D5472F"/>
                    </w:tc>
                    <w:tc>
                      <w:tcPr>
                        <w:tcW w:w="292" w:type="dxa"/>
                        <w:tcBorders>
                          <w:top w:val="dotted" w:sz="1" w:space="0" w:color="000000"/>
                          <w:left w:val="single" w:sz="13" w:space="0" w:color="000000"/>
                          <w:bottom w:val="dotted" w:sz="34" w:space="0" w:color="000000"/>
                          <w:right w:val="single" w:sz="13" w:space="0" w:color="000000"/>
                        </w:tcBorders>
                      </w:tcPr>
                      <w:p w:rsidR="00D5472F" w:rsidRDefault="00D5472F"/>
                    </w:tc>
                    <w:tc>
                      <w:tcPr>
                        <w:tcW w:w="227" w:type="dxa"/>
                        <w:tcBorders>
                          <w:top w:val="dotted" w:sz="1" w:space="0" w:color="000000"/>
                          <w:left w:val="single" w:sz="13" w:space="0" w:color="000000"/>
                          <w:bottom w:val="dotted" w:sz="34" w:space="0" w:color="000000"/>
                          <w:right w:val="single" w:sz="13" w:space="0" w:color="000000"/>
                        </w:tcBorders>
                      </w:tcPr>
                      <w:p w:rsidR="00D5472F" w:rsidRDefault="00D5472F"/>
                    </w:tc>
                    <w:tc>
                      <w:tcPr>
                        <w:tcW w:w="178" w:type="dxa"/>
                        <w:tcBorders>
                          <w:top w:val="dotted" w:sz="1" w:space="0" w:color="000000"/>
                          <w:left w:val="single" w:sz="13" w:space="0" w:color="000000"/>
                          <w:bottom w:val="dotted" w:sz="34" w:space="0" w:color="000000"/>
                          <w:right w:val="dotted" w:sz="1" w:space="0" w:color="000000"/>
                        </w:tcBorders>
                      </w:tcPr>
                      <w:p w:rsidR="00D5472F" w:rsidRDefault="00D5472F"/>
                    </w:tc>
                    <w:tc>
                      <w:tcPr>
                        <w:tcW w:w="162"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129" w:type="dxa"/>
                        <w:tcBorders>
                          <w:top w:val="dotted" w:sz="1" w:space="0" w:color="000000"/>
                          <w:left w:val="dotted" w:sz="1" w:space="0" w:color="000000"/>
                          <w:bottom w:val="dotted" w:sz="34" w:space="0" w:color="000000"/>
                          <w:right w:val="dotted" w:sz="1" w:space="0" w:color="000000"/>
                        </w:tcBorders>
                      </w:tcPr>
                      <w:p w:rsidR="00D5472F" w:rsidRDefault="00D5472F"/>
                    </w:tc>
                    <w:tc>
                      <w:tcPr>
                        <w:tcW w:w="114" w:type="dxa"/>
                        <w:tcBorders>
                          <w:top w:val="dotted" w:sz="1" w:space="0" w:color="000000"/>
                          <w:left w:val="dotted" w:sz="1" w:space="0" w:color="000000"/>
                          <w:bottom w:val="dotted" w:sz="34" w:space="0" w:color="000000"/>
                          <w:right w:val="single" w:sz="1" w:space="0" w:color="000000"/>
                        </w:tcBorders>
                      </w:tcPr>
                      <w:p w:rsidR="00D5472F" w:rsidRDefault="00D5472F"/>
                    </w:tc>
                  </w:tr>
                  <w:tr w:rsidR="00D5472F">
                    <w:trPr>
                      <w:trHeight w:hRule="exact" w:val="154"/>
                    </w:trPr>
                    <w:tc>
                      <w:tcPr>
                        <w:tcW w:w="696" w:type="dxa"/>
                        <w:tcBorders>
                          <w:top w:val="dotted" w:sz="34" w:space="0" w:color="000000"/>
                          <w:left w:val="single" w:sz="1" w:space="0" w:color="000000"/>
                          <w:bottom w:val="dotted" w:sz="1" w:space="0" w:color="000000"/>
                          <w:right w:val="dotted" w:sz="1" w:space="0" w:color="000000"/>
                        </w:tcBorders>
                      </w:tcPr>
                      <w:p w:rsidR="00D5472F" w:rsidRDefault="00D5472F"/>
                    </w:tc>
                    <w:tc>
                      <w:tcPr>
                        <w:tcW w:w="421" w:type="dxa"/>
                        <w:tcBorders>
                          <w:top w:val="dotted" w:sz="34" w:space="0" w:color="000000"/>
                          <w:left w:val="dotted" w:sz="1" w:space="0" w:color="000000"/>
                          <w:bottom w:val="dotted" w:sz="1" w:space="0" w:color="000000"/>
                          <w:right w:val="dotted" w:sz="1" w:space="0" w:color="000000"/>
                        </w:tcBorders>
                      </w:tcPr>
                      <w:p w:rsidR="00D5472F" w:rsidRDefault="00D5472F"/>
                    </w:tc>
                    <w:tc>
                      <w:tcPr>
                        <w:tcW w:w="292" w:type="dxa"/>
                        <w:tcBorders>
                          <w:top w:val="dotted" w:sz="34" w:space="0" w:color="000000"/>
                          <w:left w:val="dotted" w:sz="1" w:space="0" w:color="000000"/>
                          <w:bottom w:val="dotted" w:sz="1" w:space="0" w:color="000000"/>
                          <w:right w:val="dotted" w:sz="1" w:space="0" w:color="000000"/>
                        </w:tcBorders>
                      </w:tcPr>
                      <w:p w:rsidR="00D5472F" w:rsidRDefault="00D5472F"/>
                    </w:tc>
                    <w:tc>
                      <w:tcPr>
                        <w:tcW w:w="227" w:type="dxa"/>
                        <w:tcBorders>
                          <w:top w:val="dotted" w:sz="34" w:space="0" w:color="000000"/>
                          <w:left w:val="dotted" w:sz="1" w:space="0" w:color="000000"/>
                          <w:bottom w:val="dotted" w:sz="1" w:space="0" w:color="000000"/>
                          <w:right w:val="dotted" w:sz="1" w:space="0" w:color="000000"/>
                        </w:tcBorders>
                      </w:tcPr>
                      <w:p w:rsidR="00D5472F" w:rsidRDefault="00D5472F"/>
                    </w:tc>
                    <w:tc>
                      <w:tcPr>
                        <w:tcW w:w="178" w:type="dxa"/>
                        <w:tcBorders>
                          <w:top w:val="dotted" w:sz="34" w:space="0" w:color="000000"/>
                          <w:left w:val="dotted" w:sz="1" w:space="0" w:color="000000"/>
                          <w:bottom w:val="dotted" w:sz="1" w:space="0" w:color="000000"/>
                          <w:right w:val="dotted" w:sz="1" w:space="0" w:color="000000"/>
                        </w:tcBorders>
                      </w:tcPr>
                      <w:p w:rsidR="00D5472F" w:rsidRDefault="00D5472F"/>
                    </w:tc>
                    <w:tc>
                      <w:tcPr>
                        <w:tcW w:w="162"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810" w:type="dxa"/>
                        <w:tcBorders>
                          <w:top w:val="dotted" w:sz="34" w:space="0" w:color="000000"/>
                          <w:left w:val="dotted" w:sz="1" w:space="0" w:color="000000"/>
                          <w:bottom w:val="dotted" w:sz="1" w:space="0" w:color="000000"/>
                          <w:right w:val="dotted" w:sz="1" w:space="0" w:color="000000"/>
                        </w:tcBorders>
                      </w:tcPr>
                      <w:p w:rsidR="00D5472F" w:rsidRDefault="00D5472F"/>
                    </w:tc>
                    <w:tc>
                      <w:tcPr>
                        <w:tcW w:w="405" w:type="dxa"/>
                        <w:tcBorders>
                          <w:top w:val="dotted" w:sz="34" w:space="0" w:color="000000"/>
                          <w:left w:val="dotted" w:sz="1" w:space="0" w:color="000000"/>
                          <w:bottom w:val="dotted" w:sz="1" w:space="0" w:color="000000"/>
                          <w:right w:val="dotted" w:sz="1" w:space="0" w:color="000000"/>
                        </w:tcBorders>
                      </w:tcPr>
                      <w:p w:rsidR="00D5472F" w:rsidRDefault="00D5472F"/>
                    </w:tc>
                    <w:tc>
                      <w:tcPr>
                        <w:tcW w:w="291" w:type="dxa"/>
                        <w:tcBorders>
                          <w:top w:val="dotted" w:sz="34" w:space="0" w:color="000000"/>
                          <w:left w:val="dotted" w:sz="1" w:space="0" w:color="000000"/>
                          <w:bottom w:val="dotted" w:sz="1" w:space="0" w:color="000000"/>
                          <w:right w:val="dotted" w:sz="1" w:space="0" w:color="000000"/>
                        </w:tcBorders>
                      </w:tcPr>
                      <w:p w:rsidR="00D5472F" w:rsidRDefault="00D5472F"/>
                    </w:tc>
                    <w:tc>
                      <w:tcPr>
                        <w:tcW w:w="226" w:type="dxa"/>
                        <w:tcBorders>
                          <w:top w:val="dotted" w:sz="34" w:space="0" w:color="000000"/>
                          <w:left w:val="dotted" w:sz="1" w:space="0" w:color="000000"/>
                          <w:bottom w:val="dotted" w:sz="1" w:space="0" w:color="000000"/>
                          <w:right w:val="dotted" w:sz="1" w:space="0" w:color="000000"/>
                        </w:tcBorders>
                      </w:tcPr>
                      <w:p w:rsidR="00D5472F" w:rsidRDefault="00D5472F"/>
                    </w:tc>
                    <w:tc>
                      <w:tcPr>
                        <w:tcW w:w="195" w:type="dxa"/>
                        <w:tcBorders>
                          <w:top w:val="dotted" w:sz="34" w:space="0" w:color="000000"/>
                          <w:left w:val="dotted" w:sz="1" w:space="0" w:color="000000"/>
                          <w:bottom w:val="dotted" w:sz="1" w:space="0" w:color="000000"/>
                          <w:right w:val="dotted" w:sz="1" w:space="0" w:color="000000"/>
                        </w:tcBorders>
                      </w:tcPr>
                      <w:p w:rsidR="00D5472F" w:rsidRDefault="00D5472F"/>
                    </w:tc>
                    <w:tc>
                      <w:tcPr>
                        <w:tcW w:w="145" w:type="dxa"/>
                        <w:tcBorders>
                          <w:top w:val="dotted" w:sz="34" w:space="0" w:color="000000"/>
                          <w:left w:val="dotted" w:sz="1" w:space="0" w:color="000000"/>
                          <w:bottom w:val="dotted" w:sz="1" w:space="0" w:color="000000"/>
                          <w:right w:val="dotted" w:sz="1" w:space="0" w:color="000000"/>
                        </w:tcBorders>
                      </w:tcPr>
                      <w:p w:rsidR="00D5472F" w:rsidRDefault="00D5472F"/>
                    </w:tc>
                    <w:tc>
                      <w:tcPr>
                        <w:tcW w:w="146" w:type="dxa"/>
                        <w:tcBorders>
                          <w:top w:val="dotted" w:sz="34" w:space="0" w:color="000000"/>
                          <w:left w:val="dotted" w:sz="1" w:space="0" w:color="000000"/>
                          <w:bottom w:val="dotted" w:sz="1" w:space="0" w:color="000000"/>
                          <w:right w:val="dotted" w:sz="1" w:space="0" w:color="000000"/>
                        </w:tcBorders>
                      </w:tcPr>
                      <w:p w:rsidR="00D5472F" w:rsidRDefault="00D5472F"/>
                    </w:tc>
                    <w:tc>
                      <w:tcPr>
                        <w:tcW w:w="113" w:type="dxa"/>
                        <w:tcBorders>
                          <w:top w:val="dotted" w:sz="34" w:space="0" w:color="000000"/>
                          <w:left w:val="dotted" w:sz="1" w:space="0" w:color="000000"/>
                          <w:bottom w:val="dotted" w:sz="1" w:space="0" w:color="000000"/>
                          <w:right w:val="dotted" w:sz="1" w:space="0" w:color="000000"/>
                        </w:tcBorders>
                      </w:tcPr>
                      <w:p w:rsidR="00D5472F" w:rsidRDefault="00D5472F"/>
                    </w:tc>
                    <w:tc>
                      <w:tcPr>
                        <w:tcW w:w="113" w:type="dxa"/>
                        <w:tcBorders>
                          <w:top w:val="dotted" w:sz="34" w:space="0" w:color="000000"/>
                          <w:left w:val="dotted" w:sz="1" w:space="0" w:color="000000"/>
                          <w:bottom w:val="dotted" w:sz="1" w:space="0" w:color="000000"/>
                          <w:right w:val="dotted" w:sz="1" w:space="0" w:color="000000"/>
                        </w:tcBorders>
                      </w:tcPr>
                      <w:p w:rsidR="00D5472F" w:rsidRDefault="00D5472F"/>
                    </w:tc>
                    <w:tc>
                      <w:tcPr>
                        <w:tcW w:w="696" w:type="dxa"/>
                        <w:tcBorders>
                          <w:top w:val="dotted" w:sz="34" w:space="0" w:color="000000"/>
                          <w:left w:val="dotted" w:sz="1" w:space="0" w:color="000000"/>
                          <w:bottom w:val="dotted" w:sz="1" w:space="0" w:color="000000"/>
                          <w:right w:val="single" w:sz="13" w:space="0" w:color="000000"/>
                        </w:tcBorders>
                      </w:tcPr>
                      <w:p w:rsidR="00D5472F" w:rsidRDefault="00D5472F"/>
                    </w:tc>
                    <w:tc>
                      <w:tcPr>
                        <w:tcW w:w="421" w:type="dxa"/>
                        <w:tcBorders>
                          <w:top w:val="dotted" w:sz="34" w:space="0" w:color="000000"/>
                          <w:left w:val="single" w:sz="13" w:space="0" w:color="000000"/>
                          <w:bottom w:val="dotted" w:sz="1" w:space="0" w:color="000000"/>
                          <w:right w:val="single" w:sz="13" w:space="0" w:color="000000"/>
                        </w:tcBorders>
                      </w:tcPr>
                      <w:p w:rsidR="00D5472F" w:rsidRDefault="00D5472F"/>
                    </w:tc>
                    <w:tc>
                      <w:tcPr>
                        <w:tcW w:w="292" w:type="dxa"/>
                        <w:tcBorders>
                          <w:top w:val="dotted" w:sz="34" w:space="0" w:color="000000"/>
                          <w:left w:val="single" w:sz="13" w:space="0" w:color="000000"/>
                          <w:bottom w:val="dotted" w:sz="1" w:space="0" w:color="000000"/>
                          <w:right w:val="single" w:sz="13" w:space="0" w:color="000000"/>
                        </w:tcBorders>
                      </w:tcPr>
                      <w:p w:rsidR="00D5472F" w:rsidRDefault="00D5472F"/>
                    </w:tc>
                    <w:tc>
                      <w:tcPr>
                        <w:tcW w:w="227" w:type="dxa"/>
                        <w:tcBorders>
                          <w:top w:val="dotted" w:sz="34" w:space="0" w:color="000000"/>
                          <w:left w:val="single" w:sz="13" w:space="0" w:color="000000"/>
                          <w:bottom w:val="dotted" w:sz="1" w:space="0" w:color="000000"/>
                          <w:right w:val="single" w:sz="13" w:space="0" w:color="000000"/>
                        </w:tcBorders>
                      </w:tcPr>
                      <w:p w:rsidR="00D5472F" w:rsidRDefault="00D5472F"/>
                    </w:tc>
                    <w:tc>
                      <w:tcPr>
                        <w:tcW w:w="178" w:type="dxa"/>
                        <w:tcBorders>
                          <w:top w:val="dotted" w:sz="34" w:space="0" w:color="000000"/>
                          <w:left w:val="single" w:sz="13" w:space="0" w:color="000000"/>
                          <w:bottom w:val="dotted" w:sz="1" w:space="0" w:color="000000"/>
                          <w:right w:val="dotted" w:sz="1" w:space="0" w:color="000000"/>
                        </w:tcBorders>
                      </w:tcPr>
                      <w:p w:rsidR="00D5472F" w:rsidRDefault="00D5472F"/>
                    </w:tc>
                    <w:tc>
                      <w:tcPr>
                        <w:tcW w:w="162"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29" w:type="dxa"/>
                        <w:tcBorders>
                          <w:top w:val="dotted" w:sz="34" w:space="0" w:color="000000"/>
                          <w:left w:val="dotted" w:sz="1" w:space="0" w:color="000000"/>
                          <w:bottom w:val="dotted" w:sz="1" w:space="0" w:color="000000"/>
                          <w:right w:val="dotted" w:sz="1" w:space="0" w:color="000000"/>
                        </w:tcBorders>
                      </w:tcPr>
                      <w:p w:rsidR="00D5472F" w:rsidRDefault="00D5472F"/>
                    </w:tc>
                    <w:tc>
                      <w:tcPr>
                        <w:tcW w:w="114" w:type="dxa"/>
                        <w:tcBorders>
                          <w:top w:val="dotted" w:sz="34" w:space="0" w:color="000000"/>
                          <w:left w:val="dotted" w:sz="1" w:space="0" w:color="000000"/>
                          <w:bottom w:val="dotted" w:sz="1" w:space="0" w:color="000000"/>
                          <w:right w:val="single" w:sz="1" w:space="0" w:color="000000"/>
                        </w:tcBorders>
                      </w:tcPr>
                      <w:p w:rsidR="00D5472F" w:rsidRDefault="00D5472F"/>
                    </w:tc>
                  </w:tr>
                  <w:tr w:rsidR="00D5472F">
                    <w:trPr>
                      <w:trHeight w:hRule="exact" w:val="162"/>
                    </w:trPr>
                    <w:tc>
                      <w:tcPr>
                        <w:tcW w:w="696" w:type="dxa"/>
                        <w:tcBorders>
                          <w:top w:val="dotted" w:sz="1" w:space="0" w:color="000000"/>
                          <w:left w:val="single" w:sz="1" w:space="0" w:color="000000"/>
                          <w:bottom w:val="dotted" w:sz="1" w:space="0" w:color="000000"/>
                          <w:right w:val="dotted" w:sz="1" w:space="0" w:color="000000"/>
                        </w:tcBorders>
                      </w:tcPr>
                      <w:p w:rsidR="00D5472F" w:rsidRDefault="00D5472F"/>
                    </w:tc>
                    <w:tc>
                      <w:tcPr>
                        <w:tcW w:w="421" w:type="dxa"/>
                        <w:tcBorders>
                          <w:top w:val="dotted" w:sz="1" w:space="0" w:color="000000"/>
                          <w:left w:val="dotted" w:sz="1" w:space="0" w:color="000000"/>
                          <w:bottom w:val="dotted" w:sz="1" w:space="0" w:color="000000"/>
                          <w:right w:val="dotted" w:sz="1" w:space="0" w:color="000000"/>
                        </w:tcBorders>
                      </w:tcPr>
                      <w:p w:rsidR="00D5472F" w:rsidRDefault="00D5472F"/>
                    </w:tc>
                    <w:tc>
                      <w:tcPr>
                        <w:tcW w:w="292" w:type="dxa"/>
                        <w:tcBorders>
                          <w:top w:val="dotted" w:sz="1" w:space="0" w:color="000000"/>
                          <w:left w:val="dotted" w:sz="1" w:space="0" w:color="000000"/>
                          <w:bottom w:val="dotted" w:sz="1" w:space="0" w:color="000000"/>
                          <w:right w:val="dotted" w:sz="1" w:space="0" w:color="000000"/>
                        </w:tcBorders>
                      </w:tcPr>
                      <w:p w:rsidR="00D5472F" w:rsidRDefault="00D5472F"/>
                    </w:tc>
                    <w:tc>
                      <w:tcPr>
                        <w:tcW w:w="227" w:type="dxa"/>
                        <w:tcBorders>
                          <w:top w:val="dotted" w:sz="1" w:space="0" w:color="000000"/>
                          <w:left w:val="dotted" w:sz="1" w:space="0" w:color="000000"/>
                          <w:bottom w:val="dotted" w:sz="1" w:space="0" w:color="000000"/>
                          <w:right w:val="dotted" w:sz="1" w:space="0" w:color="000000"/>
                        </w:tcBorders>
                      </w:tcPr>
                      <w:p w:rsidR="00D5472F" w:rsidRDefault="00D5472F"/>
                    </w:tc>
                    <w:tc>
                      <w:tcPr>
                        <w:tcW w:w="178" w:type="dxa"/>
                        <w:tcBorders>
                          <w:top w:val="dotted" w:sz="1" w:space="0" w:color="000000"/>
                          <w:left w:val="dotted" w:sz="1"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810" w:type="dxa"/>
                        <w:tcBorders>
                          <w:top w:val="dotted" w:sz="1" w:space="0" w:color="000000"/>
                          <w:left w:val="dotted" w:sz="1" w:space="0" w:color="000000"/>
                          <w:bottom w:val="dotted" w:sz="1" w:space="0" w:color="000000"/>
                          <w:right w:val="dotted" w:sz="1" w:space="0" w:color="000000"/>
                        </w:tcBorders>
                      </w:tcPr>
                      <w:p w:rsidR="00D5472F" w:rsidRDefault="00D5472F"/>
                    </w:tc>
                    <w:tc>
                      <w:tcPr>
                        <w:tcW w:w="405" w:type="dxa"/>
                        <w:tcBorders>
                          <w:top w:val="dotted" w:sz="1" w:space="0" w:color="000000"/>
                          <w:left w:val="dotted" w:sz="1" w:space="0" w:color="000000"/>
                          <w:bottom w:val="dotted" w:sz="1" w:space="0" w:color="000000"/>
                          <w:right w:val="dotted" w:sz="1" w:space="0" w:color="000000"/>
                        </w:tcBorders>
                      </w:tcPr>
                      <w:p w:rsidR="00D5472F" w:rsidRDefault="00D5472F"/>
                    </w:tc>
                    <w:tc>
                      <w:tcPr>
                        <w:tcW w:w="291" w:type="dxa"/>
                        <w:tcBorders>
                          <w:top w:val="dotted" w:sz="1" w:space="0" w:color="000000"/>
                          <w:left w:val="dotted" w:sz="1" w:space="0" w:color="000000"/>
                          <w:bottom w:val="dotted" w:sz="1" w:space="0" w:color="000000"/>
                          <w:right w:val="dotted" w:sz="1" w:space="0" w:color="000000"/>
                        </w:tcBorders>
                      </w:tcPr>
                      <w:p w:rsidR="00D5472F" w:rsidRDefault="00D5472F"/>
                    </w:tc>
                    <w:tc>
                      <w:tcPr>
                        <w:tcW w:w="226" w:type="dxa"/>
                        <w:tcBorders>
                          <w:top w:val="dotted" w:sz="1" w:space="0" w:color="000000"/>
                          <w:left w:val="dotted" w:sz="1" w:space="0" w:color="000000"/>
                          <w:bottom w:val="dotted" w:sz="1" w:space="0" w:color="000000"/>
                          <w:right w:val="dotted" w:sz="1" w:space="0" w:color="000000"/>
                        </w:tcBorders>
                      </w:tcPr>
                      <w:p w:rsidR="00D5472F" w:rsidRDefault="00D5472F"/>
                    </w:tc>
                    <w:tc>
                      <w:tcPr>
                        <w:tcW w:w="195" w:type="dxa"/>
                        <w:tcBorders>
                          <w:top w:val="dotted" w:sz="1" w:space="0" w:color="000000"/>
                          <w:left w:val="dotted" w:sz="1" w:space="0" w:color="000000"/>
                          <w:bottom w:val="dotted" w:sz="1" w:space="0" w:color="000000"/>
                          <w:right w:val="dotted" w:sz="1" w:space="0" w:color="000000"/>
                        </w:tcBorders>
                      </w:tcPr>
                      <w:p w:rsidR="00D5472F" w:rsidRDefault="00D5472F"/>
                    </w:tc>
                    <w:tc>
                      <w:tcPr>
                        <w:tcW w:w="145" w:type="dxa"/>
                        <w:tcBorders>
                          <w:top w:val="dotted" w:sz="1" w:space="0" w:color="000000"/>
                          <w:left w:val="dotted" w:sz="1" w:space="0" w:color="000000"/>
                          <w:bottom w:val="dotted" w:sz="1" w:space="0" w:color="000000"/>
                          <w:right w:val="dotted" w:sz="1" w:space="0" w:color="000000"/>
                        </w:tcBorders>
                      </w:tcPr>
                      <w:p w:rsidR="00D5472F" w:rsidRDefault="00D5472F"/>
                    </w:tc>
                    <w:tc>
                      <w:tcPr>
                        <w:tcW w:w="146"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113" w:type="dxa"/>
                        <w:tcBorders>
                          <w:top w:val="dotted" w:sz="1" w:space="0" w:color="000000"/>
                          <w:left w:val="dotted" w:sz="1" w:space="0" w:color="000000"/>
                          <w:bottom w:val="dotted" w:sz="1" w:space="0" w:color="000000"/>
                          <w:right w:val="dotted" w:sz="1" w:space="0" w:color="000000"/>
                        </w:tcBorders>
                      </w:tcPr>
                      <w:p w:rsidR="00D5472F" w:rsidRDefault="00D5472F"/>
                    </w:tc>
                    <w:tc>
                      <w:tcPr>
                        <w:tcW w:w="696" w:type="dxa"/>
                        <w:tcBorders>
                          <w:top w:val="dotted" w:sz="1" w:space="0" w:color="000000"/>
                          <w:left w:val="dotted" w:sz="1" w:space="0" w:color="000000"/>
                          <w:bottom w:val="dotted" w:sz="1" w:space="0" w:color="000000"/>
                          <w:right w:val="single" w:sz="13" w:space="0" w:color="000000"/>
                        </w:tcBorders>
                      </w:tcPr>
                      <w:p w:rsidR="00D5472F" w:rsidRDefault="00D5472F"/>
                    </w:tc>
                    <w:tc>
                      <w:tcPr>
                        <w:tcW w:w="421" w:type="dxa"/>
                        <w:tcBorders>
                          <w:top w:val="dotted" w:sz="1" w:space="0" w:color="000000"/>
                          <w:left w:val="single" w:sz="13" w:space="0" w:color="000000"/>
                          <w:bottom w:val="dotted" w:sz="1" w:space="0" w:color="000000"/>
                          <w:right w:val="single" w:sz="13" w:space="0" w:color="000000"/>
                        </w:tcBorders>
                      </w:tcPr>
                      <w:p w:rsidR="00D5472F" w:rsidRDefault="00D5472F"/>
                    </w:tc>
                    <w:tc>
                      <w:tcPr>
                        <w:tcW w:w="292" w:type="dxa"/>
                        <w:tcBorders>
                          <w:top w:val="dotted" w:sz="1" w:space="0" w:color="000000"/>
                          <w:left w:val="single" w:sz="13" w:space="0" w:color="000000"/>
                          <w:bottom w:val="dotted" w:sz="1" w:space="0" w:color="000000"/>
                          <w:right w:val="single" w:sz="13" w:space="0" w:color="000000"/>
                        </w:tcBorders>
                      </w:tcPr>
                      <w:p w:rsidR="00D5472F" w:rsidRDefault="00D5472F"/>
                    </w:tc>
                    <w:tc>
                      <w:tcPr>
                        <w:tcW w:w="227" w:type="dxa"/>
                        <w:tcBorders>
                          <w:top w:val="dotted" w:sz="1" w:space="0" w:color="000000"/>
                          <w:left w:val="single" w:sz="13" w:space="0" w:color="000000"/>
                          <w:bottom w:val="dotted" w:sz="1" w:space="0" w:color="000000"/>
                          <w:right w:val="single" w:sz="13" w:space="0" w:color="000000"/>
                        </w:tcBorders>
                      </w:tcPr>
                      <w:p w:rsidR="00D5472F" w:rsidRDefault="00D5472F"/>
                    </w:tc>
                    <w:tc>
                      <w:tcPr>
                        <w:tcW w:w="178" w:type="dxa"/>
                        <w:tcBorders>
                          <w:top w:val="dotted" w:sz="1" w:space="0" w:color="000000"/>
                          <w:left w:val="single" w:sz="13" w:space="0" w:color="000000"/>
                          <w:bottom w:val="dotted" w:sz="1" w:space="0" w:color="000000"/>
                          <w:right w:val="dotted" w:sz="1" w:space="0" w:color="000000"/>
                        </w:tcBorders>
                      </w:tcPr>
                      <w:p w:rsidR="00D5472F" w:rsidRDefault="00D5472F"/>
                    </w:tc>
                    <w:tc>
                      <w:tcPr>
                        <w:tcW w:w="162"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29" w:type="dxa"/>
                        <w:tcBorders>
                          <w:top w:val="dotted" w:sz="1" w:space="0" w:color="000000"/>
                          <w:left w:val="dotted" w:sz="1" w:space="0" w:color="000000"/>
                          <w:bottom w:val="dotted" w:sz="1" w:space="0" w:color="000000"/>
                          <w:right w:val="dotted" w:sz="1" w:space="0" w:color="000000"/>
                        </w:tcBorders>
                      </w:tcPr>
                      <w:p w:rsidR="00D5472F" w:rsidRDefault="00D5472F"/>
                    </w:tc>
                    <w:tc>
                      <w:tcPr>
                        <w:tcW w:w="114" w:type="dxa"/>
                        <w:tcBorders>
                          <w:top w:val="dotted" w:sz="1" w:space="0" w:color="000000"/>
                          <w:left w:val="dotted" w:sz="1" w:space="0" w:color="000000"/>
                          <w:bottom w:val="dotted" w:sz="1" w:space="0" w:color="000000"/>
                          <w:right w:val="single" w:sz="1" w:space="0" w:color="000000"/>
                        </w:tcBorders>
                      </w:tcPr>
                      <w:p w:rsidR="00D5472F" w:rsidRDefault="00D5472F"/>
                    </w:tc>
                  </w:tr>
                  <w:tr w:rsidR="00D5472F">
                    <w:trPr>
                      <w:trHeight w:hRule="exact" w:val="292"/>
                    </w:trPr>
                    <w:tc>
                      <w:tcPr>
                        <w:tcW w:w="696" w:type="dxa"/>
                        <w:tcBorders>
                          <w:top w:val="dotted" w:sz="1" w:space="0" w:color="000000"/>
                          <w:left w:val="single"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421" w:type="dxa"/>
                        <w:tcBorders>
                          <w:top w:val="dotted" w:sz="1" w:space="0" w:color="000000"/>
                          <w:left w:val="dotted" w:sz="1" w:space="0" w:color="000000"/>
                          <w:bottom w:val="single" w:sz="1" w:space="0" w:color="000000"/>
                          <w:right w:val="dotted" w:sz="1" w:space="0" w:color="000000"/>
                        </w:tcBorders>
                      </w:tcPr>
                      <w:p w:rsidR="00D5472F" w:rsidRDefault="00D5472F"/>
                    </w:tc>
                    <w:tc>
                      <w:tcPr>
                        <w:tcW w:w="292"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227"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178"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162"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129"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129"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810" w:type="dxa"/>
                        <w:tcBorders>
                          <w:top w:val="dotted" w:sz="1" w:space="0" w:color="000000"/>
                          <w:left w:val="dotted" w:sz="1" w:space="0" w:color="000000"/>
                          <w:bottom w:val="single" w:sz="33" w:space="0" w:color="000000"/>
                          <w:right w:val="dotted" w:sz="1" w:space="0" w:color="000000"/>
                        </w:tcBorders>
                      </w:tcPr>
                      <w:p w:rsidR="00D5472F" w:rsidRDefault="00D5472F"/>
                    </w:tc>
                    <w:tc>
                      <w:tcPr>
                        <w:tcW w:w="405"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291"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226"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195"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145"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146"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113"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113"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696" w:type="dxa"/>
                        <w:tcBorders>
                          <w:top w:val="dotted" w:sz="1" w:space="0" w:color="000000"/>
                          <w:left w:val="dotted" w:sz="1" w:space="0" w:color="000000"/>
                          <w:bottom w:val="single" w:sz="1" w:space="0" w:color="000000"/>
                          <w:right w:val="single" w:sz="13" w:space="0" w:color="000000"/>
                        </w:tcBorders>
                      </w:tcPr>
                      <w:p w:rsidR="00D5472F" w:rsidRDefault="00D5472F">
                        <w:pPr>
                          <w:pStyle w:val="TableParagraph"/>
                          <w:spacing w:before="7"/>
                          <w:rPr>
                            <w:rFonts w:ascii="Cambria" w:eastAsia="Cambria" w:hAnsi="Cambria" w:cs="Cambria"/>
                            <w:b/>
                            <w:bCs/>
                            <w:sz w:val="24"/>
                            <w:szCs w:val="24"/>
                          </w:rPr>
                        </w:pPr>
                      </w:p>
                    </w:tc>
                    <w:tc>
                      <w:tcPr>
                        <w:tcW w:w="421" w:type="dxa"/>
                        <w:tcBorders>
                          <w:top w:val="dotted" w:sz="1" w:space="0" w:color="000000"/>
                          <w:left w:val="single" w:sz="13" w:space="0" w:color="000000"/>
                          <w:bottom w:val="single" w:sz="1" w:space="0" w:color="000000"/>
                          <w:right w:val="single" w:sz="13" w:space="0" w:color="000000"/>
                        </w:tcBorders>
                      </w:tcPr>
                      <w:p w:rsidR="00D5472F" w:rsidRDefault="00D5472F">
                        <w:pPr>
                          <w:pStyle w:val="TableParagraph"/>
                          <w:spacing w:before="7"/>
                          <w:rPr>
                            <w:rFonts w:ascii="Cambria" w:eastAsia="Cambria" w:hAnsi="Cambria" w:cs="Cambria"/>
                            <w:b/>
                            <w:bCs/>
                            <w:sz w:val="24"/>
                            <w:szCs w:val="24"/>
                          </w:rPr>
                        </w:pPr>
                      </w:p>
                    </w:tc>
                    <w:tc>
                      <w:tcPr>
                        <w:tcW w:w="292" w:type="dxa"/>
                        <w:tcBorders>
                          <w:top w:val="dotted" w:sz="1" w:space="0" w:color="000000"/>
                          <w:left w:val="single" w:sz="13" w:space="0" w:color="000000"/>
                          <w:bottom w:val="single" w:sz="1" w:space="0" w:color="000000"/>
                          <w:right w:val="single" w:sz="13" w:space="0" w:color="000000"/>
                        </w:tcBorders>
                      </w:tcPr>
                      <w:p w:rsidR="00D5472F" w:rsidRDefault="00D5472F">
                        <w:pPr>
                          <w:pStyle w:val="TableParagraph"/>
                          <w:spacing w:before="7"/>
                          <w:rPr>
                            <w:rFonts w:ascii="Cambria" w:eastAsia="Cambria" w:hAnsi="Cambria" w:cs="Cambria"/>
                            <w:b/>
                            <w:bCs/>
                            <w:sz w:val="24"/>
                            <w:szCs w:val="24"/>
                          </w:rPr>
                        </w:pPr>
                      </w:p>
                    </w:tc>
                    <w:tc>
                      <w:tcPr>
                        <w:tcW w:w="227" w:type="dxa"/>
                        <w:tcBorders>
                          <w:top w:val="dotted" w:sz="1" w:space="0" w:color="000000"/>
                          <w:left w:val="single" w:sz="13" w:space="0" w:color="000000"/>
                          <w:bottom w:val="single" w:sz="1" w:space="0" w:color="000000"/>
                          <w:right w:val="single" w:sz="13" w:space="0" w:color="000000"/>
                        </w:tcBorders>
                      </w:tcPr>
                      <w:p w:rsidR="00D5472F" w:rsidRDefault="00D5472F">
                        <w:pPr>
                          <w:pStyle w:val="TableParagraph"/>
                          <w:spacing w:before="7"/>
                          <w:rPr>
                            <w:rFonts w:ascii="Cambria" w:eastAsia="Cambria" w:hAnsi="Cambria" w:cs="Cambria"/>
                            <w:b/>
                            <w:bCs/>
                            <w:sz w:val="24"/>
                            <w:szCs w:val="24"/>
                          </w:rPr>
                        </w:pPr>
                      </w:p>
                    </w:tc>
                    <w:tc>
                      <w:tcPr>
                        <w:tcW w:w="178" w:type="dxa"/>
                        <w:tcBorders>
                          <w:top w:val="dotted" w:sz="1" w:space="0" w:color="000000"/>
                          <w:left w:val="single" w:sz="13" w:space="0" w:color="000000"/>
                          <w:bottom w:val="single" w:sz="1" w:space="0" w:color="000000"/>
                          <w:right w:val="dotted" w:sz="1" w:space="0" w:color="000000"/>
                        </w:tcBorders>
                      </w:tcPr>
                      <w:p w:rsidR="00D5472F" w:rsidRDefault="00D5472F"/>
                    </w:tc>
                    <w:tc>
                      <w:tcPr>
                        <w:tcW w:w="162" w:type="dxa"/>
                        <w:tcBorders>
                          <w:top w:val="dotted" w:sz="1" w:space="0" w:color="000000"/>
                          <w:left w:val="dotted" w:sz="1" w:space="0" w:color="000000"/>
                          <w:bottom w:val="single" w:sz="1" w:space="0" w:color="000000"/>
                          <w:right w:val="dotted" w:sz="1" w:space="0" w:color="000000"/>
                        </w:tcBorders>
                      </w:tcPr>
                      <w:p w:rsidR="00D5472F" w:rsidRDefault="00D5472F">
                        <w:pPr>
                          <w:pStyle w:val="TableParagraph"/>
                          <w:spacing w:before="7"/>
                          <w:rPr>
                            <w:rFonts w:ascii="Cambria" w:eastAsia="Cambria" w:hAnsi="Cambria" w:cs="Cambria"/>
                            <w:b/>
                            <w:bCs/>
                            <w:sz w:val="24"/>
                            <w:szCs w:val="24"/>
                          </w:rPr>
                        </w:pPr>
                      </w:p>
                    </w:tc>
                    <w:tc>
                      <w:tcPr>
                        <w:tcW w:w="129" w:type="dxa"/>
                        <w:tcBorders>
                          <w:top w:val="dotted" w:sz="1" w:space="0" w:color="000000"/>
                          <w:left w:val="dotted" w:sz="1" w:space="0" w:color="000000"/>
                          <w:bottom w:val="single" w:sz="1" w:space="0" w:color="000000"/>
                          <w:right w:val="dotted" w:sz="1" w:space="0" w:color="000000"/>
                        </w:tcBorders>
                      </w:tcPr>
                      <w:p w:rsidR="00D5472F" w:rsidRDefault="00D5472F"/>
                    </w:tc>
                    <w:tc>
                      <w:tcPr>
                        <w:tcW w:w="129" w:type="dxa"/>
                        <w:tcBorders>
                          <w:top w:val="dotted" w:sz="1" w:space="0" w:color="000000"/>
                          <w:left w:val="dotted" w:sz="1" w:space="0" w:color="000000"/>
                          <w:bottom w:val="single" w:sz="1" w:space="0" w:color="000000"/>
                          <w:right w:val="dotted" w:sz="1" w:space="0" w:color="000000"/>
                        </w:tcBorders>
                      </w:tcPr>
                      <w:p w:rsidR="00D5472F" w:rsidRDefault="00D5472F"/>
                    </w:tc>
                    <w:tc>
                      <w:tcPr>
                        <w:tcW w:w="114" w:type="dxa"/>
                        <w:tcBorders>
                          <w:top w:val="dotted" w:sz="1" w:space="0" w:color="000000"/>
                          <w:left w:val="dotted" w:sz="1" w:space="0" w:color="000000"/>
                          <w:bottom w:val="single" w:sz="1" w:space="0" w:color="000000"/>
                          <w:right w:val="single" w:sz="1" w:space="0" w:color="000000"/>
                        </w:tcBorders>
                      </w:tcPr>
                      <w:p w:rsidR="00D5472F" w:rsidRDefault="00D5472F">
                        <w:pPr>
                          <w:pStyle w:val="TableParagraph"/>
                          <w:spacing w:before="7"/>
                          <w:rPr>
                            <w:rFonts w:ascii="Cambria" w:eastAsia="Cambria" w:hAnsi="Cambria" w:cs="Cambria"/>
                            <w:b/>
                            <w:bCs/>
                            <w:sz w:val="24"/>
                            <w:szCs w:val="24"/>
                          </w:rPr>
                        </w:pPr>
                      </w:p>
                    </w:tc>
                  </w:tr>
                </w:tbl>
                <w:p w:rsidR="00D5472F" w:rsidRDefault="00D5472F"/>
              </w:txbxContent>
            </v:textbox>
            <w10:wrap anchorx="page"/>
          </v:shape>
        </w:pict>
      </w:r>
      <w:r w:rsidR="00FC2624">
        <w:rPr>
          <w:rFonts w:ascii="Arial"/>
          <w:spacing w:val="-5"/>
          <w:sz w:val="21"/>
        </w:rPr>
        <w:t>10</w:t>
      </w:r>
    </w:p>
    <w:p w:rsidR="00DF3834" w:rsidRDefault="00DF3834">
      <w:pPr>
        <w:rPr>
          <w:rFonts w:ascii="Arial" w:eastAsia="Arial" w:hAnsi="Arial" w:cs="Arial"/>
          <w:sz w:val="20"/>
          <w:szCs w:val="20"/>
        </w:rPr>
      </w:pPr>
    </w:p>
    <w:p w:rsidR="00DF3834" w:rsidRDefault="00DF3834">
      <w:pPr>
        <w:spacing w:before="9"/>
        <w:rPr>
          <w:rFonts w:ascii="Arial" w:eastAsia="Arial" w:hAnsi="Arial" w:cs="Arial"/>
          <w:sz w:val="24"/>
          <w:szCs w:val="24"/>
        </w:rPr>
      </w:pPr>
    </w:p>
    <w:p w:rsidR="00DF3834" w:rsidRDefault="00FC2624">
      <w:pPr>
        <w:spacing w:before="87" w:line="120" w:lineRule="exact"/>
        <w:ind w:left="1089" w:right="1024"/>
        <w:rPr>
          <w:rFonts w:ascii="Arial" w:eastAsia="Arial" w:hAnsi="Arial" w:cs="Arial"/>
          <w:sz w:val="14"/>
          <w:szCs w:val="14"/>
        </w:rPr>
      </w:pPr>
      <w:r>
        <w:rPr>
          <w:rFonts w:ascii="Arial"/>
          <w:w w:val="105"/>
          <w:sz w:val="14"/>
        </w:rPr>
        <w:t>2</w:t>
      </w:r>
    </w:p>
    <w:p w:rsidR="00DF3834" w:rsidRDefault="00FC2624">
      <w:pPr>
        <w:spacing w:line="201" w:lineRule="exact"/>
        <w:ind w:left="862" w:right="1024"/>
        <w:rPr>
          <w:rFonts w:ascii="Arial" w:eastAsia="Arial" w:hAnsi="Arial" w:cs="Arial"/>
          <w:sz w:val="21"/>
          <w:szCs w:val="21"/>
        </w:rPr>
      </w:pPr>
      <w:r>
        <w:rPr>
          <w:rFonts w:ascii="Arial"/>
          <w:spacing w:val="-5"/>
          <w:sz w:val="21"/>
        </w:rPr>
        <w:t>10</w:t>
      </w:r>
    </w:p>
    <w:p w:rsidR="00DF3834" w:rsidRDefault="00DF3834">
      <w:pPr>
        <w:rPr>
          <w:rFonts w:ascii="Arial" w:eastAsia="Arial" w:hAnsi="Arial" w:cs="Arial"/>
          <w:sz w:val="20"/>
          <w:szCs w:val="20"/>
        </w:rPr>
      </w:pPr>
    </w:p>
    <w:p w:rsidR="00DF3834" w:rsidRDefault="00DF3834">
      <w:pPr>
        <w:rPr>
          <w:rFonts w:ascii="Arial" w:eastAsia="Arial" w:hAnsi="Arial" w:cs="Arial"/>
          <w:sz w:val="24"/>
          <w:szCs w:val="24"/>
        </w:rPr>
      </w:pP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220" style="width:4.1pt;height:.85pt;mso-position-horizontal-relative:char;mso-position-vertical-relative:line" coordsize="82,17">
            <v:group id="_x0000_s1223" style="position:absolute;left:9;top:9;width:17;height:2" coordorigin="9,9" coordsize="17,2">
              <v:shape id="_x0000_s1224" style="position:absolute;left:9;top:9;width:17;height:2" coordorigin="9,9" coordsize="17,0" path="m9,9r16,e" filled="f" strokeweight=".28519mm">
                <v:path arrowok="t"/>
              </v:shape>
            </v:group>
            <v:group id="_x0000_s1221" style="position:absolute;left:57;top:9;width:17;height:2" coordorigin="57,9" coordsize="17,2">
              <v:shape id="_x0000_s1222" style="position:absolute;left:57;top:9;width:17;height:2" coordorigin="57,9" coordsize="17,0" path="m57,9r16,e" filled="f" strokeweight=".28519mm">
                <v:path arrowok="t"/>
              </v:shape>
            </v:group>
            <w10:wrap type="none"/>
            <w10:anchorlock/>
          </v:group>
        </w:pict>
      </w:r>
    </w:p>
    <w:p w:rsidR="00DF3834" w:rsidRDefault="00FC2624">
      <w:pPr>
        <w:spacing w:before="76" w:line="121" w:lineRule="exact"/>
        <w:ind w:left="1089" w:right="1024"/>
        <w:rPr>
          <w:rFonts w:ascii="Arial" w:eastAsia="Arial" w:hAnsi="Arial" w:cs="Arial"/>
          <w:sz w:val="14"/>
          <w:szCs w:val="14"/>
        </w:rPr>
      </w:pPr>
      <w:r>
        <w:rPr>
          <w:rFonts w:ascii="Arial"/>
          <w:w w:val="105"/>
          <w:sz w:val="14"/>
        </w:rPr>
        <w:t>1</w:t>
      </w:r>
    </w:p>
    <w:p w:rsidR="00DF3834" w:rsidRDefault="00CC465F">
      <w:pPr>
        <w:spacing w:line="201" w:lineRule="exact"/>
        <w:ind w:left="862" w:right="1024"/>
        <w:rPr>
          <w:rFonts w:ascii="Arial" w:eastAsia="Arial" w:hAnsi="Arial" w:cs="Arial"/>
          <w:sz w:val="21"/>
          <w:szCs w:val="21"/>
        </w:rPr>
      </w:pPr>
      <w:r w:rsidRPr="00CC465F">
        <w:pict>
          <v:group id="_x0000_s1207" style="position:absolute;left:0;text-align:left;margin-left:495.65pt;margin-top:3.75pt;width:1.7pt;height:10.6pt;z-index:251609088;mso-position-horizontal-relative:page" coordorigin="9913,75" coordsize="34,212">
            <v:group id="_x0000_s1218" style="position:absolute;left:9921;top:83;width:17;height:2" coordorigin="9921,83" coordsize="17,2">
              <v:shape id="_x0000_s1219" style="position:absolute;left:9921;top:83;width:17;height:2" coordorigin="9921,83" coordsize="17,0" path="m9921,83r16,e" filled="f" strokeweight=".28519mm">
                <v:path arrowok="t"/>
              </v:shape>
            </v:group>
            <v:group id="_x0000_s1216" style="position:absolute;left:9921;top:278;width:17;height:2" coordorigin="9921,278" coordsize="17,2">
              <v:shape id="_x0000_s1217" style="position:absolute;left:9921;top:278;width:17;height:2" coordorigin="9921,278" coordsize="17,0" path="m9921,278r16,e" filled="f" strokeweight=".28519mm">
                <v:path arrowok="t"/>
              </v:shape>
            </v:group>
            <v:group id="_x0000_s1214" style="position:absolute;left:9921;top:213;width:17;height:2" coordorigin="9921,213" coordsize="17,2">
              <v:shape id="_x0000_s1215" style="position:absolute;left:9921;top:213;width:17;height:2" coordorigin="9921,213" coordsize="17,0" path="m9921,213r16,e" filled="f" strokeweight=".28519mm">
                <v:path arrowok="t"/>
              </v:shape>
            </v:group>
            <v:group id="_x0000_s1212" style="position:absolute;left:9921;top:165;width:17;height:2" coordorigin="9921,165" coordsize="17,2">
              <v:shape id="_x0000_s1213" style="position:absolute;left:9921;top:165;width:17;height:2" coordorigin="9921,165" coordsize="17,0" path="m9921,165r16,e" filled="f" strokeweight=".28519mm">
                <v:path arrowok="t"/>
              </v:shape>
            </v:group>
            <v:group id="_x0000_s1210" style="position:absolute;left:9921;top:116;width:17;height:2" coordorigin="9921,116" coordsize="17,2">
              <v:shape id="_x0000_s1211" style="position:absolute;left:9921;top:116;width:17;height:2" coordorigin="9921,116" coordsize="17,0" path="m9921,116r16,e" filled="f" strokeweight=".28519mm">
                <v:path arrowok="t"/>
              </v:shape>
            </v:group>
            <v:group id="_x0000_s1208" style="position:absolute;left:9921;top:83;width:17;height:2" coordorigin="9921,83" coordsize="17,2">
              <v:shape id="_x0000_s1209" style="position:absolute;left:9921;top:83;width:17;height:2" coordorigin="9921,83" coordsize="17,0" path="m9921,83r16,e" filled="f" strokeweight=".28519mm">
                <v:path arrowok="t"/>
              </v:shape>
            </v:group>
            <w10:wrap anchorx="page"/>
          </v:group>
        </w:pict>
      </w:r>
      <w:r w:rsidRPr="00CC465F">
        <w:pict>
          <v:shape id="_x0000_s1206" type="#_x0000_t202" style="position:absolute;left:0;text-align:left;margin-left:104.7pt;margin-top:2.5pt;width:12.55pt;height:96.3pt;z-index:251632640;mso-position-horizontal-relative:page" filled="f" stroked="f">
            <v:textbox style="layout-flow:vertical;mso-layout-flow-alt:bottom-to-top" inset="0,0,0,0">
              <w:txbxContent>
                <w:p w:rsidR="00D5472F" w:rsidRDefault="00D5472F">
                  <w:pPr>
                    <w:spacing w:line="235" w:lineRule="exact"/>
                    <w:ind w:left="20"/>
                    <w:rPr>
                      <w:rFonts w:ascii="Arial" w:eastAsia="Arial" w:hAnsi="Arial" w:cs="Arial"/>
                      <w:sz w:val="21"/>
                      <w:szCs w:val="21"/>
                    </w:rPr>
                  </w:pPr>
                  <w:r>
                    <w:rPr>
                      <w:rFonts w:ascii="Arial"/>
                      <w:spacing w:val="-3"/>
                      <w:sz w:val="21"/>
                    </w:rPr>
                    <w:t>O</w:t>
                  </w:r>
                  <w:r>
                    <w:rPr>
                      <w:rFonts w:ascii="Arial"/>
                      <w:spacing w:val="7"/>
                      <w:sz w:val="21"/>
                    </w:rPr>
                    <w:t>v</w:t>
                  </w:r>
                  <w:r>
                    <w:rPr>
                      <w:rFonts w:ascii="Arial"/>
                      <w:spacing w:val="-4"/>
                      <w:sz w:val="21"/>
                    </w:rPr>
                    <w:t>e</w:t>
                  </w:r>
                  <w:r>
                    <w:rPr>
                      <w:rFonts w:ascii="Arial"/>
                      <w:spacing w:val="-6"/>
                      <w:sz w:val="21"/>
                    </w:rPr>
                    <w:t>r</w:t>
                  </w:r>
                  <w:r>
                    <w:rPr>
                      <w:rFonts w:ascii="Arial"/>
                      <w:spacing w:val="-4"/>
                      <w:sz w:val="21"/>
                    </w:rPr>
                    <w:t>p</w:t>
                  </w:r>
                  <w:r>
                    <w:rPr>
                      <w:rFonts w:ascii="Arial"/>
                      <w:spacing w:val="-6"/>
                      <w:sz w:val="21"/>
                    </w:rPr>
                    <w:t>r</w:t>
                  </w:r>
                  <w:r>
                    <w:rPr>
                      <w:rFonts w:ascii="Arial"/>
                      <w:spacing w:val="-4"/>
                      <w:sz w:val="21"/>
                    </w:rPr>
                    <w:t>e</w:t>
                  </w:r>
                  <w:r>
                    <w:rPr>
                      <w:rFonts w:ascii="Arial"/>
                      <w:spacing w:val="7"/>
                      <w:sz w:val="21"/>
                    </w:rPr>
                    <w:t>ss</w:t>
                  </w:r>
                  <w:r>
                    <w:rPr>
                      <w:rFonts w:ascii="Arial"/>
                      <w:spacing w:val="-4"/>
                      <w:sz w:val="21"/>
                    </w:rPr>
                    <w:t>u</w:t>
                  </w:r>
                  <w:r>
                    <w:rPr>
                      <w:rFonts w:ascii="Arial"/>
                      <w:spacing w:val="-6"/>
                      <w:sz w:val="21"/>
                    </w:rPr>
                    <w:t>r</w:t>
                  </w:r>
                  <w:r>
                    <w:rPr>
                      <w:rFonts w:ascii="Arial"/>
                      <w:sz w:val="21"/>
                    </w:rPr>
                    <w:t>e</w:t>
                  </w:r>
                  <w:r>
                    <w:rPr>
                      <w:rFonts w:ascii="Arial"/>
                      <w:spacing w:val="2"/>
                      <w:sz w:val="21"/>
                    </w:rPr>
                    <w:t xml:space="preserve"> </w:t>
                  </w:r>
                  <w:r>
                    <w:rPr>
                      <w:rFonts w:ascii="Arial"/>
                      <w:spacing w:val="5"/>
                      <w:sz w:val="21"/>
                    </w:rPr>
                    <w:t>[</w:t>
                  </w:r>
                  <w:r>
                    <w:rPr>
                      <w:rFonts w:ascii="Arial"/>
                      <w:spacing w:val="2"/>
                      <w:sz w:val="21"/>
                    </w:rPr>
                    <w:t>M</w:t>
                  </w:r>
                  <w:r>
                    <w:rPr>
                      <w:rFonts w:ascii="Arial"/>
                      <w:spacing w:val="4"/>
                      <w:sz w:val="21"/>
                    </w:rPr>
                    <w:t>P</w:t>
                  </w:r>
                  <w:r>
                    <w:rPr>
                      <w:rFonts w:ascii="Arial"/>
                      <w:spacing w:val="-4"/>
                      <w:sz w:val="21"/>
                    </w:rPr>
                    <w:t>a</w:t>
                  </w:r>
                  <w:r>
                    <w:rPr>
                      <w:rFonts w:ascii="Arial"/>
                      <w:sz w:val="21"/>
                    </w:rPr>
                    <w:t>]</w:t>
                  </w:r>
                </w:p>
              </w:txbxContent>
            </v:textbox>
            <w10:wrap anchorx="page"/>
          </v:shape>
        </w:pict>
      </w:r>
      <w:r w:rsidR="00FC2624">
        <w:rPr>
          <w:rFonts w:ascii="Arial"/>
          <w:spacing w:val="-5"/>
          <w:sz w:val="21"/>
        </w:rPr>
        <w:t>10</w:t>
      </w:r>
    </w:p>
    <w:p w:rsidR="00DF3834" w:rsidRDefault="00DF3834">
      <w:pPr>
        <w:spacing w:before="11"/>
        <w:rPr>
          <w:rFonts w:ascii="Arial" w:eastAsia="Arial" w:hAnsi="Arial" w:cs="Arial"/>
          <w:sz w:val="12"/>
          <w:szCs w:val="12"/>
        </w:rPr>
      </w:pPr>
    </w:p>
    <w:p w:rsidR="00DF3834" w:rsidRDefault="00CC465F">
      <w:pPr>
        <w:spacing w:after="62" w:line="20" w:lineRule="exact"/>
        <w:ind w:left="8312"/>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203" style="width:1.7pt;height:.85pt;mso-position-horizontal-relative:char;mso-position-vertical-relative:line" coordsize="34,17">
            <v:group id="_x0000_s1204" style="position:absolute;left:9;top:9;width:17;height:2" coordorigin="9,9" coordsize="17,2">
              <v:shape id="_x0000_s1205" style="position:absolute;left:9;top:9;width:17;height:2" coordorigin="9,9" coordsize="17,0" path="m9,9r16,e" filled="f" strokeweight=".28519mm">
                <v:path arrowok="t"/>
              </v:shape>
            </v:group>
            <w10:wrap type="none"/>
            <w10:anchorlock/>
          </v:group>
        </w:pict>
      </w: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98" style="width:4.1pt;height:.85pt;mso-position-horizontal-relative:char;mso-position-vertical-relative:line" coordsize="82,17">
            <v:group id="_x0000_s1201" style="position:absolute;left:9;top:9;width:17;height:2" coordorigin="9,9" coordsize="17,2">
              <v:shape id="_x0000_s1202" style="position:absolute;left:9;top:9;width:17;height:2" coordorigin="9,9" coordsize="17,0" path="m9,9r16,e" filled="f" strokeweight=".28519mm">
                <v:path arrowok="t"/>
              </v:shape>
            </v:group>
            <v:group id="_x0000_s1199" style="position:absolute;left:57;top:9;width:17;height:2" coordorigin="57,9" coordsize="17,2">
              <v:shape id="_x0000_s1200" style="position:absolute;left:57;top:9;width:17;height:2" coordorigin="57,9" coordsize="17,0" path="m57,9r16,e" filled="f" strokeweight=".28519mm">
                <v:path arrowok="t"/>
              </v:shape>
            </v:group>
            <w10:wrap type="none"/>
            <w10:anchorlock/>
          </v:group>
        </w:pict>
      </w:r>
    </w:p>
    <w:p w:rsidR="00DF3834" w:rsidRDefault="00DF3834">
      <w:pPr>
        <w:spacing w:before="1"/>
        <w:rPr>
          <w:rFonts w:ascii="Arial" w:eastAsia="Arial" w:hAnsi="Arial" w:cs="Arial"/>
          <w:sz w:val="8"/>
          <w:szCs w:val="8"/>
        </w:rPr>
      </w:pP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95" style="width:1.7pt;height:.85pt;mso-position-horizontal-relative:char;mso-position-vertical-relative:line" coordsize="34,17">
            <v:group id="_x0000_s1196" style="position:absolute;left:9;top:9;width:17;height:2" coordorigin="9,9" coordsize="17,2">
              <v:shape id="_x0000_s1197" style="position:absolute;left:9;top:9;width:17;height:2" coordorigin="9,9" coordsize="17,0" path="m9,9r16,e" filled="f" strokeweight=".28519mm">
                <v:path arrowok="t"/>
              </v:shape>
            </v:group>
            <w10:wrap type="none"/>
            <w10:anchorlock/>
          </v:group>
        </w:pict>
      </w:r>
    </w:p>
    <w:p w:rsidR="00DF3834" w:rsidRDefault="00DF3834">
      <w:pPr>
        <w:spacing w:before="4"/>
        <w:rPr>
          <w:rFonts w:ascii="Arial" w:eastAsia="Arial" w:hAnsi="Arial" w:cs="Arial"/>
          <w:sz w:val="12"/>
          <w:szCs w:val="12"/>
        </w:rPr>
      </w:pP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90" style="width:4.1pt;height:.85pt;mso-position-horizontal-relative:char;mso-position-vertical-relative:line" coordsize="82,17">
            <v:group id="_x0000_s1193" style="position:absolute;left:9;top:9;width:17;height:2" coordorigin="9,9" coordsize="17,2">
              <v:shape id="_x0000_s1194" style="position:absolute;left:9;top:9;width:17;height:2" coordorigin="9,9" coordsize="17,0" path="m9,9r16,e" filled="f" strokeweight=".28519mm">
                <v:path arrowok="t"/>
              </v:shape>
            </v:group>
            <v:group id="_x0000_s1191" style="position:absolute;left:57;top:9;width:17;height:2" coordorigin="57,9" coordsize="17,2">
              <v:shape id="_x0000_s1192" style="position:absolute;left:57;top:9;width:17;height:2" coordorigin="57,9" coordsize="17,0" path="m57,9r16,e" filled="f" strokeweight=".28519mm">
                <v:path arrowok="t"/>
              </v:shape>
            </v:group>
            <w10:wrap type="none"/>
            <w10:anchorlock/>
          </v:group>
        </w:pict>
      </w:r>
    </w:p>
    <w:p w:rsidR="00DF3834" w:rsidRDefault="00FC2624">
      <w:pPr>
        <w:spacing w:before="75" w:line="121" w:lineRule="exact"/>
        <w:ind w:left="1089" w:right="1024"/>
        <w:rPr>
          <w:rFonts w:ascii="Arial" w:eastAsia="Arial" w:hAnsi="Arial" w:cs="Arial"/>
          <w:sz w:val="14"/>
          <w:szCs w:val="14"/>
        </w:rPr>
      </w:pPr>
      <w:r>
        <w:rPr>
          <w:rFonts w:ascii="Arial"/>
          <w:w w:val="105"/>
          <w:sz w:val="14"/>
        </w:rPr>
        <w:t>0</w:t>
      </w:r>
    </w:p>
    <w:p w:rsidR="00DF3834" w:rsidRDefault="00CC465F">
      <w:pPr>
        <w:spacing w:line="201" w:lineRule="exact"/>
        <w:ind w:left="862" w:right="1024"/>
        <w:rPr>
          <w:rFonts w:ascii="Arial" w:eastAsia="Arial" w:hAnsi="Arial" w:cs="Arial"/>
          <w:sz w:val="21"/>
          <w:szCs w:val="21"/>
        </w:rPr>
      </w:pPr>
      <w:r w:rsidRPr="00CC465F">
        <w:pict>
          <v:group id="_x0000_s1177" style="position:absolute;left:0;text-align:left;margin-left:495.65pt;margin-top:3.8pt;width:1.7pt;height:10.55pt;z-index:251608064;mso-position-horizontal-relative:page" coordorigin="9913,76" coordsize="34,211">
            <v:group id="_x0000_s1188" style="position:absolute;left:9921;top:84;width:17;height:2" coordorigin="9921,84" coordsize="17,2">
              <v:shape id="_x0000_s1189" style="position:absolute;left:9921;top:84;width:17;height:2" coordorigin="9921,84" coordsize="17,0" path="m9921,84r16,e" filled="f" strokeweight=".28519mm">
                <v:path arrowok="t"/>
              </v:shape>
            </v:group>
            <v:group id="_x0000_s1186" style="position:absolute;left:9921;top:278;width:17;height:2" coordorigin="9921,278" coordsize="17,2">
              <v:shape id="_x0000_s1187" style="position:absolute;left:9921;top:278;width:17;height:2" coordorigin="9921,278" coordsize="17,0" path="m9921,278r16,e" filled="f" strokeweight=".28519mm">
                <v:path arrowok="t"/>
              </v:shape>
            </v:group>
            <v:group id="_x0000_s1184" style="position:absolute;left:9921;top:213;width:17;height:2" coordorigin="9921,213" coordsize="17,2">
              <v:shape id="_x0000_s1185" style="position:absolute;left:9921;top:213;width:17;height:2" coordorigin="9921,213" coordsize="17,0" path="m9921,213r16,e" filled="f" strokeweight=".28519mm">
                <v:path arrowok="t"/>
              </v:shape>
            </v:group>
            <v:group id="_x0000_s1182" style="position:absolute;left:9921;top:165;width:17;height:2" coordorigin="9921,165" coordsize="17,2">
              <v:shape id="_x0000_s1183" style="position:absolute;left:9921;top:165;width:17;height:2" coordorigin="9921,165" coordsize="17,0" path="m9921,165r16,e" filled="f" strokeweight=".28519mm">
                <v:path arrowok="t"/>
              </v:shape>
            </v:group>
            <v:group id="_x0000_s1180" style="position:absolute;left:9921;top:116;width:17;height:2" coordorigin="9921,116" coordsize="17,2">
              <v:shape id="_x0000_s1181" style="position:absolute;left:9921;top:116;width:17;height:2" coordorigin="9921,116" coordsize="17,0" path="m9921,116r16,e" filled="f" strokeweight=".28519mm">
                <v:path arrowok="t"/>
              </v:shape>
            </v:group>
            <v:group id="_x0000_s1178" style="position:absolute;left:9921;top:84;width:17;height:2" coordorigin="9921,84" coordsize="17,2">
              <v:shape id="_x0000_s1179" style="position:absolute;left:9921;top:84;width:17;height:2" coordorigin="9921,84" coordsize="17,0" path="m9921,84r16,e" filled="f" strokeweight=".28519mm">
                <v:path arrowok="t"/>
              </v:shape>
            </v:group>
            <w10:wrap anchorx="page"/>
          </v:group>
        </w:pict>
      </w:r>
      <w:r w:rsidR="00FC2624">
        <w:rPr>
          <w:rFonts w:ascii="Arial"/>
          <w:spacing w:val="-5"/>
          <w:sz w:val="21"/>
        </w:rPr>
        <w:t>10</w:t>
      </w:r>
    </w:p>
    <w:p w:rsidR="00DF3834" w:rsidRDefault="00DF3834">
      <w:pPr>
        <w:rPr>
          <w:rFonts w:ascii="Arial" w:eastAsia="Arial" w:hAnsi="Arial" w:cs="Arial"/>
          <w:sz w:val="13"/>
          <w:szCs w:val="13"/>
        </w:rPr>
      </w:pPr>
    </w:p>
    <w:p w:rsidR="00DF3834" w:rsidRDefault="00CC465F">
      <w:pPr>
        <w:spacing w:after="61" w:line="20" w:lineRule="exact"/>
        <w:ind w:left="8312"/>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74" style="width:1.7pt;height:.85pt;mso-position-horizontal-relative:char;mso-position-vertical-relative:line" coordsize="34,17">
            <v:group id="_x0000_s1175" style="position:absolute;left:9;top:9;width:17;height:2" coordorigin="9,9" coordsize="17,2">
              <v:shape id="_x0000_s1176" style="position:absolute;left:9;top:9;width:17;height:2" coordorigin="9,9" coordsize="17,0" path="m9,9r16,e" filled="f" strokeweight=".28519mm">
                <v:path arrowok="t"/>
              </v:shape>
            </v:group>
            <w10:wrap type="none"/>
            <w10:anchorlock/>
          </v:group>
        </w:pict>
      </w: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69" style="width:4.1pt;height:.85pt;mso-position-horizontal-relative:char;mso-position-vertical-relative:line" coordsize="82,17">
            <v:group id="_x0000_s1172" style="position:absolute;left:9;top:9;width:17;height:2" coordorigin="9,9" coordsize="17,2">
              <v:shape id="_x0000_s1173" style="position:absolute;left:9;top:9;width:17;height:2" coordorigin="9,9" coordsize="17,0" path="m9,9r16,e" filled="f" strokeweight=".28519mm">
                <v:path arrowok="t"/>
              </v:shape>
            </v:group>
            <v:group id="_x0000_s1170" style="position:absolute;left:57;top:9;width:17;height:2" coordorigin="57,9" coordsize="17,2">
              <v:shape id="_x0000_s1171" style="position:absolute;left:57;top:9;width:17;height:2" coordorigin="57,9" coordsize="17,0" path="m57,9r16,e" filled="f" strokeweight=".28519mm">
                <v:path arrowok="t"/>
              </v:shape>
            </v:group>
            <w10:wrap type="none"/>
            <w10:anchorlock/>
          </v:group>
        </w:pict>
      </w:r>
    </w:p>
    <w:p w:rsidR="00DF3834" w:rsidRDefault="00DF3834">
      <w:pPr>
        <w:spacing w:before="1"/>
        <w:rPr>
          <w:rFonts w:ascii="Arial" w:eastAsia="Arial" w:hAnsi="Arial" w:cs="Arial"/>
          <w:sz w:val="8"/>
          <w:szCs w:val="8"/>
        </w:rPr>
      </w:pP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66" style="width:1.7pt;height:.85pt;mso-position-horizontal-relative:char;mso-position-vertical-relative:line" coordsize="34,17">
            <v:group id="_x0000_s1167" style="position:absolute;left:9;top:9;width:17;height:2" coordorigin="9,9" coordsize="17,2">
              <v:shape id="_x0000_s1168" style="position:absolute;left:9;top:9;width:17;height:2" coordorigin="9,9" coordsize="17,0" path="m9,9r16,e" filled="f" strokeweight=".28519mm">
                <v:path arrowok="t"/>
              </v:shape>
            </v:group>
            <w10:wrap type="none"/>
            <w10:anchorlock/>
          </v:group>
        </w:pict>
      </w:r>
    </w:p>
    <w:p w:rsidR="00DF3834" w:rsidRDefault="00DF3834">
      <w:pPr>
        <w:spacing w:before="4"/>
        <w:rPr>
          <w:rFonts w:ascii="Arial" w:eastAsia="Arial" w:hAnsi="Arial" w:cs="Arial"/>
          <w:sz w:val="12"/>
          <w:szCs w:val="12"/>
        </w:rPr>
      </w:pP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61" style="width:4.1pt;height:.85pt;mso-position-horizontal-relative:char;mso-position-vertical-relative:line" coordsize="82,17">
            <v:group id="_x0000_s1164" style="position:absolute;left:9;top:9;width:17;height:2" coordorigin="9,9" coordsize="17,2">
              <v:shape id="_x0000_s1165" style="position:absolute;left:9;top:9;width:17;height:2" coordorigin="9,9" coordsize="17,0" path="m9,9r16,e" filled="f" strokeweight=".28519mm">
                <v:path arrowok="t"/>
              </v:shape>
            </v:group>
            <v:group id="_x0000_s1162" style="position:absolute;left:57;top:9;width:17;height:2" coordorigin="57,9" coordsize="17,2">
              <v:shape id="_x0000_s1163" style="position:absolute;left:57;top:9;width:17;height:2" coordorigin="57,9" coordsize="17,0" path="m57,9r16,e" filled="f" strokeweight=".28519mm">
                <v:path arrowok="t"/>
              </v:shape>
            </v:group>
            <w10:wrap type="none"/>
            <w10:anchorlock/>
          </v:group>
        </w:pict>
      </w:r>
    </w:p>
    <w:p w:rsidR="00DF3834" w:rsidRDefault="00FC2624">
      <w:pPr>
        <w:spacing w:before="76" w:line="120" w:lineRule="exact"/>
        <w:ind w:left="1089" w:right="1024"/>
        <w:rPr>
          <w:rFonts w:ascii="Arial" w:eastAsia="Arial" w:hAnsi="Arial" w:cs="Arial"/>
          <w:sz w:val="14"/>
          <w:szCs w:val="14"/>
        </w:rPr>
      </w:pPr>
      <w:r>
        <w:rPr>
          <w:rFonts w:ascii="Arial"/>
          <w:w w:val="105"/>
          <w:sz w:val="14"/>
        </w:rPr>
        <w:t>-1</w:t>
      </w:r>
    </w:p>
    <w:p w:rsidR="00DF3834" w:rsidRDefault="00CC465F">
      <w:pPr>
        <w:spacing w:line="201" w:lineRule="exact"/>
        <w:ind w:left="862" w:right="1024"/>
        <w:rPr>
          <w:rFonts w:ascii="Arial" w:eastAsia="Arial" w:hAnsi="Arial" w:cs="Arial"/>
          <w:sz w:val="21"/>
          <w:szCs w:val="21"/>
        </w:rPr>
      </w:pPr>
      <w:r w:rsidRPr="00CC465F">
        <w:pict>
          <v:group id="_x0000_s1148" style="position:absolute;left:0;text-align:left;margin-left:495.65pt;margin-top:3.75pt;width:1.7pt;height:10.6pt;z-index:251607040;mso-position-horizontal-relative:page" coordorigin="9913,75" coordsize="34,212">
            <v:group id="_x0000_s1159" style="position:absolute;left:9921;top:84;width:17;height:2" coordorigin="9921,84" coordsize="17,2">
              <v:shape id="_x0000_s1160" style="position:absolute;left:9921;top:84;width:17;height:2" coordorigin="9921,84" coordsize="17,0" path="m9921,84r16,e" filled="f" strokeweight=".28519mm">
                <v:path arrowok="t"/>
              </v:shape>
            </v:group>
            <v:group id="_x0000_s1157" style="position:absolute;left:9921;top:278;width:17;height:2" coordorigin="9921,278" coordsize="17,2">
              <v:shape id="_x0000_s1158" style="position:absolute;left:9921;top:278;width:17;height:2" coordorigin="9921,278" coordsize="17,0" path="m9921,278r16,e" filled="f" strokeweight=".28519mm">
                <v:path arrowok="t"/>
              </v:shape>
            </v:group>
            <v:group id="_x0000_s1155" style="position:absolute;left:9921;top:213;width:17;height:2" coordorigin="9921,213" coordsize="17,2">
              <v:shape id="_x0000_s1156" style="position:absolute;left:9921;top:213;width:17;height:2" coordorigin="9921,213" coordsize="17,0" path="m9921,213r16,e" filled="f" strokeweight=".28519mm">
                <v:path arrowok="t"/>
              </v:shape>
            </v:group>
            <v:group id="_x0000_s1153" style="position:absolute;left:9921;top:164;width:17;height:2" coordorigin="9921,164" coordsize="17,2">
              <v:shape id="_x0000_s1154" style="position:absolute;left:9921;top:164;width:17;height:2" coordorigin="9921,164" coordsize="17,0" path="m9921,164r16,e" filled="f" strokeweight=".28519mm">
                <v:path arrowok="t"/>
              </v:shape>
            </v:group>
            <v:group id="_x0000_s1151" style="position:absolute;left:9921;top:116;width:17;height:2" coordorigin="9921,116" coordsize="17,2">
              <v:shape id="_x0000_s1152" style="position:absolute;left:9921;top:116;width:17;height:2" coordorigin="9921,116" coordsize="17,0" path="m9921,116r16,e" filled="f" strokeweight=".28519mm">
                <v:path arrowok="t"/>
              </v:shape>
            </v:group>
            <v:group id="_x0000_s1149" style="position:absolute;left:9921;top:84;width:17;height:2" coordorigin="9921,84" coordsize="17,2">
              <v:shape id="_x0000_s1150" style="position:absolute;left:9921;top:84;width:17;height:2" coordorigin="9921,84" coordsize="17,0" path="m9921,84r16,e" filled="f" strokeweight=".28519mm">
                <v:path arrowok="t"/>
              </v:shape>
            </v:group>
            <w10:wrap anchorx="page"/>
          </v:group>
        </w:pict>
      </w:r>
      <w:r w:rsidR="00FC2624">
        <w:rPr>
          <w:rFonts w:ascii="Arial"/>
          <w:spacing w:val="-5"/>
          <w:sz w:val="21"/>
        </w:rPr>
        <w:t>10</w:t>
      </w:r>
    </w:p>
    <w:p w:rsidR="00DF3834" w:rsidRDefault="00DF3834">
      <w:pPr>
        <w:rPr>
          <w:rFonts w:ascii="Arial" w:eastAsia="Arial" w:hAnsi="Arial" w:cs="Arial"/>
          <w:sz w:val="13"/>
          <w:szCs w:val="13"/>
        </w:rPr>
      </w:pPr>
    </w:p>
    <w:p w:rsidR="00DF3834" w:rsidRDefault="00CC465F">
      <w:pPr>
        <w:spacing w:after="61" w:line="20" w:lineRule="exact"/>
        <w:ind w:left="8312"/>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45" style="width:1.7pt;height:.85pt;mso-position-horizontal-relative:char;mso-position-vertical-relative:line" coordsize="34,17">
            <v:group id="_x0000_s1146" style="position:absolute;left:9;top:9;width:17;height:2" coordorigin="9,9" coordsize="17,2">
              <v:shape id="_x0000_s1147" style="position:absolute;left:9;top:9;width:17;height:2" coordorigin="9,9" coordsize="17,0" path="m9,9r16,e" filled="f" strokeweight=".28519mm">
                <v:path arrowok="t"/>
              </v:shape>
            </v:group>
            <w10:wrap type="none"/>
            <w10:anchorlock/>
          </v:group>
        </w:pict>
      </w: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40" style="width:4.1pt;height:.85pt;mso-position-horizontal-relative:char;mso-position-vertical-relative:line" coordsize="82,17">
            <v:group id="_x0000_s1143" style="position:absolute;left:9;top:9;width:17;height:2" coordorigin="9,9" coordsize="17,2">
              <v:shape id="_x0000_s1144" style="position:absolute;left:9;top:9;width:17;height:2" coordorigin="9,9" coordsize="17,0" path="m9,9r16,e" filled="f" strokeweight=".28519mm">
                <v:path arrowok="t"/>
              </v:shape>
            </v:group>
            <v:group id="_x0000_s1141" style="position:absolute;left:57;top:9;width:17;height:2" coordorigin="57,9" coordsize="17,2">
              <v:shape id="_x0000_s1142" style="position:absolute;left:57;top:9;width:17;height:2" coordorigin="57,9" coordsize="17,0" path="m57,9r16,e" filled="f" strokeweight=".28519mm">
                <v:path arrowok="t"/>
              </v:shape>
            </v:group>
            <w10:wrap type="none"/>
            <w10:anchorlock/>
          </v:group>
        </w:pict>
      </w:r>
    </w:p>
    <w:p w:rsidR="00DF3834" w:rsidRDefault="00DF3834">
      <w:pPr>
        <w:spacing w:before="2"/>
        <w:rPr>
          <w:rFonts w:ascii="Arial" w:eastAsia="Arial" w:hAnsi="Arial" w:cs="Arial"/>
          <w:sz w:val="8"/>
          <w:szCs w:val="8"/>
        </w:rPr>
      </w:pP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37" style="width:1.7pt;height:.85pt;mso-position-horizontal-relative:char;mso-position-vertical-relative:line" coordsize="34,17">
            <v:group id="_x0000_s1138" style="position:absolute;left:9;top:9;width:17;height:2" coordorigin="9,9" coordsize="17,2">
              <v:shape id="_x0000_s1139" style="position:absolute;left:9;top:9;width:17;height:2" coordorigin="9,9" coordsize="17,0" path="m9,9r16,e" filled="f" strokeweight=".28519mm">
                <v:path arrowok="t"/>
              </v:shape>
            </v:group>
            <w10:wrap type="none"/>
            <w10:anchorlock/>
          </v:group>
        </w:pict>
      </w:r>
    </w:p>
    <w:p w:rsidR="00DF3834" w:rsidRDefault="00DF3834">
      <w:pPr>
        <w:spacing w:before="4"/>
        <w:rPr>
          <w:rFonts w:ascii="Arial" w:eastAsia="Arial" w:hAnsi="Arial" w:cs="Arial"/>
          <w:sz w:val="12"/>
          <w:szCs w:val="12"/>
        </w:rPr>
      </w:pP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32" style="width:4.1pt;height:.85pt;mso-position-horizontal-relative:char;mso-position-vertical-relative:line" coordsize="82,17">
            <v:group id="_x0000_s1135" style="position:absolute;left:9;top:9;width:17;height:2" coordorigin="9,9" coordsize="17,2">
              <v:shape id="_x0000_s1136" style="position:absolute;left:9;top:9;width:17;height:2" coordorigin="9,9" coordsize="17,0" path="m9,9r16,e" filled="f" strokeweight=".28519mm">
                <v:path arrowok="t"/>
              </v:shape>
            </v:group>
            <v:group id="_x0000_s1133" style="position:absolute;left:57;top:9;width:17;height:2" coordorigin="57,9" coordsize="17,2">
              <v:shape id="_x0000_s1134" style="position:absolute;left:57;top:9;width:17;height:2" coordorigin="57,9" coordsize="17,0" path="m57,9r16,e" filled="f" strokeweight=".28519mm">
                <v:path arrowok="t"/>
              </v:shape>
            </v:group>
            <w10:wrap type="none"/>
            <w10:anchorlock/>
          </v:group>
        </w:pict>
      </w:r>
    </w:p>
    <w:p w:rsidR="00DF3834" w:rsidRDefault="00FC2624">
      <w:pPr>
        <w:spacing w:before="76" w:line="121" w:lineRule="exact"/>
        <w:ind w:left="1089" w:right="1024"/>
        <w:rPr>
          <w:rFonts w:ascii="Arial" w:eastAsia="Arial" w:hAnsi="Arial" w:cs="Arial"/>
          <w:sz w:val="14"/>
          <w:szCs w:val="14"/>
        </w:rPr>
      </w:pPr>
      <w:r>
        <w:rPr>
          <w:rFonts w:ascii="Arial"/>
          <w:w w:val="105"/>
          <w:sz w:val="14"/>
        </w:rPr>
        <w:t>-2</w:t>
      </w:r>
    </w:p>
    <w:p w:rsidR="00DF3834" w:rsidRDefault="00CC465F">
      <w:pPr>
        <w:spacing w:line="201" w:lineRule="exact"/>
        <w:ind w:left="862" w:right="1024"/>
        <w:rPr>
          <w:rFonts w:ascii="Arial" w:eastAsia="Arial" w:hAnsi="Arial" w:cs="Arial"/>
          <w:sz w:val="21"/>
          <w:szCs w:val="21"/>
        </w:rPr>
      </w:pPr>
      <w:r w:rsidRPr="00CC465F">
        <w:pict>
          <v:group id="_x0000_s1119" style="position:absolute;left:0;text-align:left;margin-left:495.65pt;margin-top:3.75pt;width:1.7pt;height:10.6pt;z-index:251606016;mso-position-horizontal-relative:page" coordorigin="9913,75" coordsize="34,212">
            <v:group id="_x0000_s1130" style="position:absolute;left:9921;top:83;width:17;height:2" coordorigin="9921,83" coordsize="17,2">
              <v:shape id="_x0000_s1131" style="position:absolute;left:9921;top:83;width:17;height:2" coordorigin="9921,83" coordsize="17,0" path="m9921,83r16,e" filled="f" strokeweight=".28519mm">
                <v:path arrowok="t"/>
              </v:shape>
            </v:group>
            <v:group id="_x0000_s1128" style="position:absolute;left:9921;top:278;width:17;height:2" coordorigin="9921,278" coordsize="17,2">
              <v:shape id="_x0000_s1129" style="position:absolute;left:9921;top:278;width:17;height:2" coordorigin="9921,278" coordsize="17,0" path="m9921,278r16,e" filled="f" strokeweight=".28519mm">
                <v:path arrowok="t"/>
              </v:shape>
            </v:group>
            <v:group id="_x0000_s1126" style="position:absolute;left:9921;top:213;width:17;height:2" coordorigin="9921,213" coordsize="17,2">
              <v:shape id="_x0000_s1127" style="position:absolute;left:9921;top:213;width:17;height:2" coordorigin="9921,213" coordsize="17,0" path="m9921,213r16,e" filled="f" strokeweight=".28519mm">
                <v:path arrowok="t"/>
              </v:shape>
            </v:group>
            <v:group id="_x0000_s1124" style="position:absolute;left:9921;top:165;width:17;height:2" coordorigin="9921,165" coordsize="17,2">
              <v:shape id="_x0000_s1125" style="position:absolute;left:9921;top:165;width:17;height:2" coordorigin="9921,165" coordsize="17,0" path="m9921,165r16,e" filled="f" strokeweight=".28519mm">
                <v:path arrowok="t"/>
              </v:shape>
            </v:group>
            <v:group id="_x0000_s1122" style="position:absolute;left:9921;top:116;width:17;height:2" coordorigin="9921,116" coordsize="17,2">
              <v:shape id="_x0000_s1123" style="position:absolute;left:9921;top:116;width:17;height:2" coordorigin="9921,116" coordsize="17,0" path="m9921,116r16,e" filled="f" strokeweight=".28519mm">
                <v:path arrowok="t"/>
              </v:shape>
            </v:group>
            <v:group id="_x0000_s1120" style="position:absolute;left:9921;top:83;width:17;height:2" coordorigin="9921,83" coordsize="17,2">
              <v:shape id="_x0000_s1121" style="position:absolute;left:9921;top:83;width:17;height:2" coordorigin="9921,83" coordsize="17,0" path="m9921,83r16,e" filled="f" strokeweight=".28519mm">
                <v:path arrowok="t"/>
              </v:shape>
            </v:group>
            <w10:wrap anchorx="page"/>
          </v:group>
        </w:pict>
      </w:r>
      <w:r w:rsidR="00FC2624">
        <w:rPr>
          <w:rFonts w:ascii="Arial"/>
          <w:spacing w:val="-5"/>
          <w:sz w:val="21"/>
        </w:rPr>
        <w:t>10</w:t>
      </w:r>
    </w:p>
    <w:p w:rsidR="00DF3834" w:rsidRDefault="00DF3834">
      <w:pPr>
        <w:spacing w:before="11"/>
        <w:rPr>
          <w:rFonts w:ascii="Arial" w:eastAsia="Arial" w:hAnsi="Arial" w:cs="Arial"/>
          <w:sz w:val="12"/>
          <w:szCs w:val="12"/>
        </w:rPr>
      </w:pPr>
    </w:p>
    <w:p w:rsidR="00DF3834" w:rsidRDefault="00CC465F">
      <w:pPr>
        <w:spacing w:after="62" w:line="20" w:lineRule="exact"/>
        <w:ind w:left="8312"/>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16" style="width:1.7pt;height:.85pt;mso-position-horizontal-relative:char;mso-position-vertical-relative:line" coordsize="34,17">
            <v:group id="_x0000_s1117" style="position:absolute;left:9;top:9;width:17;height:2" coordorigin="9,9" coordsize="17,2">
              <v:shape id="_x0000_s1118" style="position:absolute;left:9;top:9;width:17;height:2" coordorigin="9,9" coordsize="17,0" path="m9,9r16,e" filled="f" strokeweight=".28519mm">
                <v:path arrowok="t"/>
              </v:shape>
            </v:group>
            <w10:wrap type="none"/>
            <w10:anchorlock/>
          </v:group>
        </w:pict>
      </w: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11" style="width:4.1pt;height:.85pt;mso-position-horizontal-relative:char;mso-position-vertical-relative:line" coordsize="82,17">
            <v:group id="_x0000_s1114" style="position:absolute;left:9;top:9;width:17;height:2" coordorigin="9,9" coordsize="17,2">
              <v:shape id="_x0000_s1115" style="position:absolute;left:9;top:9;width:17;height:2" coordorigin="9,9" coordsize="17,0" path="m9,9r16,e" filled="f" strokeweight=".28519mm">
                <v:path arrowok="t"/>
              </v:shape>
            </v:group>
            <v:group id="_x0000_s1112" style="position:absolute;left:57;top:9;width:17;height:2" coordorigin="57,9" coordsize="17,2">
              <v:shape id="_x0000_s1113" style="position:absolute;left:57;top:9;width:17;height:2" coordorigin="57,9" coordsize="17,0" path="m57,9r16,e" filled="f" strokeweight=".28519mm">
                <v:path arrowok="t"/>
              </v:shape>
            </v:group>
            <w10:wrap type="none"/>
            <w10:anchorlock/>
          </v:group>
        </w:pict>
      </w:r>
    </w:p>
    <w:p w:rsidR="00DF3834" w:rsidRDefault="00DF3834">
      <w:pPr>
        <w:spacing w:before="1"/>
        <w:rPr>
          <w:rFonts w:ascii="Arial" w:eastAsia="Arial" w:hAnsi="Arial" w:cs="Arial"/>
          <w:sz w:val="8"/>
          <w:szCs w:val="8"/>
        </w:rPr>
      </w:pP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08" style="width:1.7pt;height:.85pt;mso-position-horizontal-relative:char;mso-position-vertical-relative:line" coordsize="34,17">
            <v:group id="_x0000_s1109" style="position:absolute;left:9;top:9;width:17;height:2" coordorigin="9,9" coordsize="17,2">
              <v:shape id="_x0000_s1110" style="position:absolute;left:9;top:9;width:17;height:2" coordorigin="9,9" coordsize="17,0" path="m9,9r16,e" filled="f" strokeweight=".28519mm">
                <v:path arrowok="t"/>
              </v:shape>
            </v:group>
            <w10:wrap type="none"/>
            <w10:anchorlock/>
          </v:group>
        </w:pict>
      </w:r>
    </w:p>
    <w:p w:rsidR="00DF3834" w:rsidRDefault="00DF3834">
      <w:pPr>
        <w:spacing w:before="4"/>
        <w:rPr>
          <w:rFonts w:ascii="Arial" w:eastAsia="Arial" w:hAnsi="Arial" w:cs="Arial"/>
          <w:sz w:val="12"/>
          <w:szCs w:val="12"/>
        </w:rPr>
      </w:pPr>
    </w:p>
    <w:p w:rsidR="00DF3834" w:rsidRDefault="00CC465F">
      <w:pPr>
        <w:spacing w:line="20" w:lineRule="exact"/>
        <w:ind w:left="8264"/>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05" style="width:1.7pt;height:.85pt;mso-position-horizontal-relative:char;mso-position-vertical-relative:line" coordsize="34,17">
            <v:group id="_x0000_s1106" style="position:absolute;left:9;top:9;width:17;height:2" coordorigin="9,9" coordsize="17,2">
              <v:shape id="_x0000_s1107" style="position:absolute;left:9;top:9;width:17;height:2" coordorigin="9,9" coordsize="17,0" path="m9,9r16,e" filled="f" strokeweight=".28519mm">
                <v:path arrowok="t"/>
              </v:shape>
            </v:group>
            <w10:wrap type="none"/>
            <w10:anchorlock/>
          </v:group>
        </w:pict>
      </w:r>
    </w:p>
    <w:p w:rsidR="00DF3834" w:rsidRDefault="00CC465F">
      <w:pPr>
        <w:spacing w:before="75" w:line="121" w:lineRule="exact"/>
        <w:ind w:left="1089" w:right="1024"/>
        <w:rPr>
          <w:rFonts w:ascii="Arial" w:eastAsia="Arial" w:hAnsi="Arial" w:cs="Arial"/>
          <w:sz w:val="14"/>
          <w:szCs w:val="14"/>
        </w:rPr>
      </w:pPr>
      <w:r w:rsidRPr="00CC465F">
        <w:pict>
          <v:group id="_x0000_s1100" style="position:absolute;left:0;text-align:left;margin-left:144.15pt;margin-top:9.5pt;width:1.7pt;height:2.5pt;z-index:251610112;mso-position-horizontal-relative:page" coordorigin="2883,190" coordsize="34,50">
            <v:group id="_x0000_s1103" style="position:absolute;left:2892;top:231;width:17;height:2" coordorigin="2892,231" coordsize="17,2">
              <v:shape id="_x0000_s1104" style="position:absolute;left:2892;top:231;width:17;height:2" coordorigin="2892,231" coordsize="17,0" path="m2892,231r16,e" filled="f" strokeweight=".28519mm">
                <v:path arrowok="t"/>
              </v:shape>
            </v:group>
            <v:group id="_x0000_s1101" style="position:absolute;left:2892;top:198;width:17;height:2" coordorigin="2892,198" coordsize="17,2">
              <v:shape id="_x0000_s1102" style="position:absolute;left:2892;top:198;width:17;height:2" coordorigin="2892,198" coordsize="17,0" path="m2892,198r16,e" filled="f" strokeweight=".28519mm">
                <v:path arrowok="t"/>
              </v:shape>
            </v:group>
            <w10:wrap anchorx="page"/>
          </v:group>
        </w:pict>
      </w:r>
      <w:r w:rsidRPr="00CC465F">
        <w:pict>
          <v:group id="_x0000_s1095" style="position:absolute;left:0;text-align:left;margin-left:378.2pt;margin-top:9.5pt;width:1.7pt;height:2.5pt;z-index:251626496;mso-position-horizontal-relative:page" coordorigin="7564,190" coordsize="34,50">
            <v:group id="_x0000_s1098" style="position:absolute;left:7573;top:231;width:17;height:2" coordorigin="7573,231" coordsize="17,2">
              <v:shape id="_x0000_s1099" style="position:absolute;left:7573;top:231;width:17;height:2" coordorigin="7573,231" coordsize="17,0" path="m7573,231r16,e" filled="f" strokeweight=".28519mm">
                <v:path arrowok="t"/>
              </v:shape>
            </v:group>
            <v:group id="_x0000_s1096" style="position:absolute;left:7573;top:198;width:17;height:2" coordorigin="7573,198" coordsize="17,2">
              <v:shape id="_x0000_s1097" style="position:absolute;left:7573;top:198;width:17;height:2" coordorigin="7573,198" coordsize="17,0" path="m7573,198r16,e" filled="f" strokeweight=".28519mm">
                <v:path arrowok="t"/>
              </v:shape>
            </v:group>
            <w10:wrap anchorx="page"/>
          </v:group>
        </w:pict>
      </w:r>
      <w:r w:rsidR="00FC2624">
        <w:rPr>
          <w:rFonts w:ascii="Arial"/>
          <w:w w:val="105"/>
          <w:sz w:val="14"/>
        </w:rPr>
        <w:t>-3</w:t>
      </w:r>
    </w:p>
    <w:p w:rsidR="00DF3834" w:rsidRDefault="00CC465F">
      <w:pPr>
        <w:spacing w:line="170" w:lineRule="exact"/>
        <w:ind w:left="862" w:right="1024"/>
        <w:rPr>
          <w:rFonts w:ascii="Arial" w:eastAsia="Arial" w:hAnsi="Arial" w:cs="Arial"/>
          <w:sz w:val="21"/>
          <w:szCs w:val="21"/>
        </w:rPr>
      </w:pPr>
      <w:r w:rsidRPr="00CC465F">
        <w:pict>
          <v:group id="_x0000_s1093" style="position:absolute;left:0;text-align:left;margin-left:200.45pt;margin-top:1.75pt;width:.85pt;height:.1pt;z-index:251612160;mso-position-horizontal-relative:page" coordorigin="4009,35" coordsize="17,2">
            <v:shape id="_x0000_s1094" style="position:absolute;left:4009;top:35;width:17;height:2" coordorigin="4009,35" coordsize="17,0" path="m4009,35r16,e" filled="f" strokeweight=".28519mm">
              <v:path arrowok="t"/>
            </v:shape>
            <w10:wrap anchorx="page"/>
          </v:group>
        </w:pict>
      </w:r>
      <w:r w:rsidRPr="00CC465F">
        <w:pict>
          <v:group id="_x0000_s1091" style="position:absolute;left:0;text-align:left;margin-left:215.05pt;margin-top:1.75pt;width:.85pt;height:.1pt;z-index:251613184;mso-position-horizontal-relative:page" coordorigin="4301,35" coordsize="17,2">
            <v:shape id="_x0000_s1092" style="position:absolute;left:4301;top:35;width:17;height:2" coordorigin="4301,35" coordsize="17,0" path="m4301,35r16,e" filled="f" strokeweight=".28519mm">
              <v:path arrowok="t"/>
            </v:shape>
            <w10:wrap anchorx="page"/>
          </v:group>
        </w:pict>
      </w:r>
      <w:r w:rsidRPr="00CC465F">
        <w:pict>
          <v:group id="_x0000_s1089" style="position:absolute;left:0;text-align:left;margin-left:226.4pt;margin-top:1.75pt;width:.85pt;height:.1pt;z-index:251614208;mso-position-horizontal-relative:page" coordorigin="4528,35" coordsize="17,2">
            <v:shape id="_x0000_s1090" style="position:absolute;left:4528;top:35;width:17;height:2" coordorigin="4528,35" coordsize="17,0" path="m4528,35r16,e" filled="f" strokeweight=".28519mm">
              <v:path arrowok="t"/>
            </v:shape>
            <w10:wrap anchorx="page"/>
          </v:group>
        </w:pict>
      </w:r>
      <w:r w:rsidRPr="00CC465F">
        <w:pict>
          <v:group id="_x0000_s1087" style="position:absolute;left:0;text-align:left;margin-left:235.3pt;margin-top:1.75pt;width:.85pt;height:.1pt;z-index:251615232;mso-position-horizontal-relative:page" coordorigin="4706,35" coordsize="17,2">
            <v:shape id="_x0000_s1088" style="position:absolute;left:4706;top:35;width:17;height:2" coordorigin="4706,35" coordsize="17,0" path="m4706,35r16,e" filled="f" strokeweight=".28519mm">
              <v:path arrowok="t"/>
            </v:shape>
            <w10:wrap anchorx="page"/>
          </v:group>
        </w:pict>
      </w:r>
      <w:r w:rsidRPr="00CC465F">
        <w:pict>
          <v:group id="_x0000_s1085" style="position:absolute;left:0;text-align:left;margin-left:243.4pt;margin-top:1.75pt;width:.85pt;height:.1pt;z-index:251616256;mso-position-horizontal-relative:page" coordorigin="4868,35" coordsize="17,2">
            <v:shape id="_x0000_s1086" style="position:absolute;left:4868;top:35;width:17;height:2" coordorigin="4868,35" coordsize="17,0" path="m4868,35r16,e" filled="f" strokeweight=".28519mm">
              <v:path arrowok="t"/>
            </v:shape>
            <w10:wrap anchorx="page"/>
          </v:group>
        </w:pict>
      </w:r>
      <w:r w:rsidRPr="00CC465F">
        <w:pict>
          <v:group id="_x0000_s1083" style="position:absolute;left:0;text-align:left;margin-left:249.85pt;margin-top:1.75pt;width:.85pt;height:.1pt;z-index:251617280;mso-position-horizontal-relative:page" coordorigin="4997,35" coordsize="17,2">
            <v:shape id="_x0000_s1084" style="position:absolute;left:4997;top:35;width:17;height:2" coordorigin="4997,35" coordsize="17,0" path="m4997,35r16,e" filled="f" strokeweight=".28519mm">
              <v:path arrowok="t"/>
            </v:shape>
            <w10:wrap anchorx="page"/>
          </v:group>
        </w:pict>
      </w:r>
      <w:r w:rsidRPr="00CC465F">
        <w:pict>
          <v:group id="_x0000_s1081" style="position:absolute;left:0;text-align:left;margin-left:296.85pt;margin-top:1.75pt;width:.85pt;height:.1pt;z-index:251618304;mso-position-horizontal-relative:page" coordorigin="5937,35" coordsize="17,2">
            <v:shape id="_x0000_s1082" style="position:absolute;left:5937;top:35;width:17;height:2" coordorigin="5937,35" coordsize="17,0" path="m5937,35r16,e" filled="f" strokeweight=".28519mm">
              <v:path arrowok="t"/>
            </v:shape>
            <w10:wrap anchorx="page"/>
          </v:group>
        </w:pict>
      </w:r>
      <w:r w:rsidRPr="00CC465F">
        <w:pict>
          <v:group id="_x0000_s1079" style="position:absolute;left:0;text-align:left;margin-left:317.1pt;margin-top:1.75pt;width:.85pt;height:.1pt;z-index:251619328;mso-position-horizontal-relative:page" coordorigin="6342,35" coordsize="17,2">
            <v:shape id="_x0000_s1080" style="position:absolute;left:6342;top:35;width:17;height:2" coordorigin="6342,35" coordsize="17,0" path="m6342,35r16,e" filled="f" strokeweight=".28519mm">
              <v:path arrowok="t"/>
            </v:shape>
            <w10:wrap anchorx="page"/>
          </v:group>
        </w:pict>
      </w:r>
      <w:r w:rsidRPr="00CC465F">
        <w:pict>
          <v:group id="_x0000_s1077" style="position:absolute;left:0;text-align:left;margin-left:331.7pt;margin-top:1.75pt;width:.85pt;height:.1pt;z-index:251620352;mso-position-horizontal-relative:page" coordorigin="6634,35" coordsize="17,2">
            <v:shape id="_x0000_s1078" style="position:absolute;left:6634;top:35;width:17;height:2" coordorigin="6634,35" coordsize="17,0" path="m6634,35r16,e" filled="f" strokeweight=".28519mm">
              <v:path arrowok="t"/>
            </v:shape>
            <w10:wrap anchorx="page"/>
          </v:group>
        </w:pict>
      </w:r>
      <w:r w:rsidRPr="00CC465F">
        <w:pict>
          <v:group id="_x0000_s1075" style="position:absolute;left:0;text-align:left;margin-left:343pt;margin-top:1.75pt;width:.85pt;height:.1pt;z-index:251621376;mso-position-horizontal-relative:page" coordorigin="6860,35" coordsize="17,2">
            <v:shape id="_x0000_s1076" style="position:absolute;left:6860;top:35;width:17;height:2" coordorigin="6860,35" coordsize="17,0" path="m6860,35r16,e" filled="f" strokeweight=".28519mm">
              <v:path arrowok="t"/>
            </v:shape>
            <w10:wrap anchorx="page"/>
          </v:group>
        </w:pict>
      </w:r>
      <w:r w:rsidRPr="00CC465F">
        <w:pict>
          <v:group id="_x0000_s1073" style="position:absolute;left:0;text-align:left;margin-left:352.75pt;margin-top:1.75pt;width:.85pt;height:.1pt;z-index:251622400;mso-position-horizontal-relative:page" coordorigin="7055,35" coordsize="17,2">
            <v:shape id="_x0000_s1074" style="position:absolute;left:7055;top:35;width:17;height:2" coordorigin="7055,35" coordsize="17,0" path="m7055,35r16,e" filled="f" strokeweight=".28519mm">
              <v:path arrowok="t"/>
            </v:shape>
            <w10:wrap anchorx="page"/>
          </v:group>
        </w:pict>
      </w:r>
      <w:r w:rsidRPr="00CC465F">
        <w:pict>
          <v:group id="_x0000_s1071" style="position:absolute;left:0;text-align:left;margin-left:5in;margin-top:1.75pt;width:.85pt;height:.1pt;z-index:251623424;mso-position-horizontal-relative:page" coordorigin="7200,35" coordsize="17,2">
            <v:shape id="_x0000_s1072" style="position:absolute;left:7200;top:35;width:17;height:2" coordorigin="7200,35" coordsize="17,0" path="m7200,35r16,e" filled="f" strokeweight=".28519mm">
              <v:path arrowok="t"/>
            </v:shape>
            <w10:wrap anchorx="page"/>
          </v:group>
        </w:pict>
      </w:r>
      <w:r w:rsidRPr="00CC465F">
        <w:pict>
          <v:group id="_x0000_s1069" style="position:absolute;left:0;text-align:left;margin-left:367.3pt;margin-top:1.75pt;width:.85pt;height:.1pt;z-index:251624448;mso-position-horizontal-relative:page" coordorigin="7346,35" coordsize="17,2">
            <v:shape id="_x0000_s1070" style="position:absolute;left:7346;top:35;width:17;height:2" coordorigin="7346,35" coordsize="17,0" path="m7346,35r16,e" filled="f" strokeweight=".28519mm">
              <v:path arrowok="t"/>
            </v:shape>
            <w10:wrap anchorx="page"/>
          </v:group>
        </w:pict>
      </w:r>
      <w:r w:rsidRPr="00CC465F">
        <w:pict>
          <v:group id="_x0000_s1067" style="position:absolute;left:0;text-align:left;margin-left:372.95pt;margin-top:1.75pt;width:.85pt;height:.1pt;z-index:251625472;mso-position-horizontal-relative:page" coordorigin="7459,35" coordsize="17,2">
            <v:shape id="_x0000_s1068" style="position:absolute;left:7459;top:35;width:17;height:2" coordorigin="7459,35" coordsize="17,0" path="m7459,35r16,e" filled="f" strokeweight=".28519mm">
              <v:path arrowok="t"/>
            </v:shape>
            <w10:wrap anchorx="page"/>
          </v:group>
        </w:pict>
      </w:r>
      <w:r w:rsidRPr="00CC465F">
        <w:pict>
          <v:group id="_x0000_s1065" style="position:absolute;left:0;text-align:left;margin-left:413.45pt;margin-top:1.75pt;width:.85pt;height:.1pt;z-index:251627520;mso-position-horizontal-relative:page" coordorigin="8269,35" coordsize="17,2">
            <v:shape id="_x0000_s1066" style="position:absolute;left:8269;top:35;width:17;height:2" coordorigin="8269,35" coordsize="17,0" path="m8269,35r16,e" filled="f" strokeweight=".28519mm">
              <v:path arrowok="t"/>
            </v:shape>
            <w10:wrap anchorx="page"/>
          </v:group>
        </w:pict>
      </w:r>
      <w:r w:rsidRPr="00CC465F">
        <w:pict>
          <v:group id="_x0000_s1063" style="position:absolute;left:0;text-align:left;margin-left:434.5pt;margin-top:1.75pt;width:.85pt;height:.1pt;z-index:251628544;mso-position-horizontal-relative:page" coordorigin="8690,35" coordsize="17,2">
            <v:shape id="_x0000_s1064" style="position:absolute;left:8690;top:35;width:17;height:2" coordorigin="8690,35" coordsize="17,0" path="m8690,35r16,e" filled="f" strokeweight=".28519mm">
              <v:path arrowok="t"/>
            </v:shape>
            <w10:wrap anchorx="page"/>
          </v:group>
        </w:pict>
      </w:r>
      <w:r w:rsidRPr="00CC465F">
        <w:pict>
          <v:group id="_x0000_s1061" style="position:absolute;left:0;text-align:left;margin-left:449.1pt;margin-top:1.75pt;width:.85pt;height:.1pt;z-index:251629568;mso-position-horizontal-relative:page" coordorigin="8982,35" coordsize="17,2">
            <v:shape id="_x0000_s1062" style="position:absolute;left:8982;top:35;width:17;height:2" coordorigin="8982,35" coordsize="17,0" path="m8982,35r16,e" filled="f" strokeweight=".28519mm">
              <v:path arrowok="t"/>
            </v:shape>
            <w10:wrap anchorx="page"/>
          </v:group>
        </w:pict>
      </w:r>
      <w:r w:rsidRPr="00CC465F">
        <w:pict>
          <v:group id="_x0000_s1059" style="position:absolute;left:0;text-align:left;margin-left:469.3pt;margin-top:1.75pt;width:.85pt;height:.1pt;z-index:251630592;mso-position-horizontal-relative:page" coordorigin="9386,35" coordsize="17,2">
            <v:shape id="_x0000_s1060" style="position:absolute;left:9386;top:35;width:17;height:2" coordorigin="9386,35" coordsize="17,0" path="m9386,35r17,e" filled="f" strokeweight=".28519mm">
              <v:path arrowok="t"/>
            </v:shape>
            <w10:wrap anchorx="page"/>
          </v:group>
        </w:pict>
      </w:r>
      <w:r w:rsidRPr="00CC465F">
        <w:pict>
          <v:group id="_x0000_s1057" style="position:absolute;left:0;text-align:left;margin-left:490.35pt;margin-top:1.75pt;width:.85pt;height:.1pt;z-index:251631616;mso-position-horizontal-relative:page" coordorigin="9807,35" coordsize="17,2">
            <v:shape id="_x0000_s1058" style="position:absolute;left:9807;top:35;width:17;height:2" coordorigin="9807,35" coordsize="17,0" path="m9807,35r16,e" filled="f" strokeweight=".28519mm">
              <v:path arrowok="t"/>
            </v:shape>
            <w10:wrap anchorx="page"/>
          </v:group>
        </w:pict>
      </w:r>
      <w:r w:rsidR="00FC2624">
        <w:rPr>
          <w:rFonts w:ascii="Arial"/>
          <w:spacing w:val="-5"/>
          <w:sz w:val="21"/>
        </w:rPr>
        <w:t>10</w:t>
      </w:r>
    </w:p>
    <w:p w:rsidR="00DF3834" w:rsidRDefault="00FC2624">
      <w:pPr>
        <w:tabs>
          <w:tab w:val="left" w:pos="3697"/>
          <w:tab w:val="left" w:pos="6045"/>
          <w:tab w:val="left" w:pos="8393"/>
        </w:tabs>
        <w:spacing w:line="89" w:lineRule="exact"/>
        <w:ind w:left="1332" w:right="1024"/>
        <w:rPr>
          <w:rFonts w:ascii="Arial" w:eastAsia="Arial" w:hAnsi="Arial" w:cs="Arial"/>
          <w:sz w:val="14"/>
          <w:szCs w:val="14"/>
        </w:rPr>
      </w:pPr>
      <w:r>
        <w:rPr>
          <w:rFonts w:ascii="Arial"/>
          <w:spacing w:val="-1"/>
          <w:w w:val="105"/>
          <w:sz w:val="14"/>
        </w:rPr>
        <w:t>-1</w:t>
      </w:r>
      <w:r>
        <w:rPr>
          <w:rFonts w:ascii="Arial"/>
          <w:spacing w:val="-1"/>
          <w:w w:val="105"/>
          <w:sz w:val="14"/>
        </w:rPr>
        <w:tab/>
      </w:r>
      <w:r>
        <w:rPr>
          <w:rFonts w:ascii="Arial"/>
          <w:sz w:val="14"/>
        </w:rPr>
        <w:t>0</w:t>
      </w:r>
      <w:r>
        <w:rPr>
          <w:rFonts w:ascii="Arial"/>
          <w:sz w:val="14"/>
        </w:rPr>
        <w:tab/>
        <w:t>1</w:t>
      </w:r>
      <w:r>
        <w:rPr>
          <w:rFonts w:ascii="Arial"/>
          <w:sz w:val="14"/>
        </w:rPr>
        <w:tab/>
      </w:r>
      <w:r>
        <w:rPr>
          <w:rFonts w:ascii="Arial"/>
          <w:w w:val="105"/>
          <w:sz w:val="14"/>
        </w:rPr>
        <w:t>2</w:t>
      </w:r>
    </w:p>
    <w:p w:rsidR="00DF3834" w:rsidRDefault="00FC2624">
      <w:pPr>
        <w:tabs>
          <w:tab w:val="left" w:pos="3469"/>
          <w:tab w:val="left" w:pos="5818"/>
          <w:tab w:val="left" w:pos="8167"/>
        </w:tabs>
        <w:spacing w:line="201" w:lineRule="exact"/>
        <w:ind w:left="1105" w:right="1024"/>
        <w:rPr>
          <w:rFonts w:ascii="Arial" w:eastAsia="Arial" w:hAnsi="Arial" w:cs="Arial"/>
          <w:sz w:val="21"/>
          <w:szCs w:val="21"/>
        </w:rPr>
      </w:pPr>
      <w:r>
        <w:rPr>
          <w:rFonts w:ascii="Arial"/>
          <w:spacing w:val="-3"/>
          <w:sz w:val="21"/>
        </w:rPr>
        <w:t>10</w:t>
      </w:r>
      <w:r>
        <w:rPr>
          <w:rFonts w:ascii="Arial"/>
          <w:spacing w:val="-3"/>
          <w:sz w:val="21"/>
        </w:rPr>
        <w:tab/>
        <w:t>10</w:t>
      </w:r>
      <w:r>
        <w:rPr>
          <w:rFonts w:ascii="Arial"/>
          <w:spacing w:val="-3"/>
          <w:sz w:val="21"/>
        </w:rPr>
        <w:tab/>
        <w:t>10</w:t>
      </w:r>
      <w:r>
        <w:rPr>
          <w:rFonts w:ascii="Arial"/>
          <w:spacing w:val="-3"/>
          <w:sz w:val="21"/>
        </w:rPr>
        <w:tab/>
      </w:r>
      <w:r>
        <w:rPr>
          <w:rFonts w:ascii="Arial"/>
          <w:spacing w:val="-5"/>
          <w:sz w:val="21"/>
        </w:rPr>
        <w:t>10</w:t>
      </w:r>
    </w:p>
    <w:p w:rsidR="00DF3834" w:rsidRDefault="00FC2624">
      <w:pPr>
        <w:spacing w:before="34"/>
        <w:ind w:left="3033" w:right="1024"/>
        <w:rPr>
          <w:rFonts w:ascii="Arial" w:eastAsia="Arial" w:hAnsi="Arial" w:cs="Arial"/>
          <w:sz w:val="21"/>
          <w:szCs w:val="21"/>
        </w:rPr>
      </w:pPr>
      <w:r>
        <w:rPr>
          <w:rFonts w:ascii="Arial"/>
          <w:sz w:val="21"/>
        </w:rPr>
        <w:t xml:space="preserve">Distance </w:t>
      </w:r>
      <w:r>
        <w:rPr>
          <w:rFonts w:ascii="Arial"/>
          <w:spacing w:val="-6"/>
          <w:sz w:val="21"/>
        </w:rPr>
        <w:t xml:space="preserve">from </w:t>
      </w:r>
      <w:r>
        <w:rPr>
          <w:rFonts w:ascii="Arial"/>
          <w:sz w:val="21"/>
        </w:rPr>
        <w:t>centre of explosion</w:t>
      </w:r>
      <w:r>
        <w:rPr>
          <w:rFonts w:ascii="Arial"/>
          <w:spacing w:val="31"/>
          <w:sz w:val="21"/>
        </w:rPr>
        <w:t xml:space="preserve"> </w:t>
      </w:r>
      <w:r>
        <w:rPr>
          <w:rFonts w:ascii="Arial"/>
          <w:spacing w:val="2"/>
          <w:sz w:val="21"/>
        </w:rPr>
        <w:t>[m]</w:t>
      </w:r>
    </w:p>
    <w:p w:rsidR="00DF3834" w:rsidRDefault="00DF3834">
      <w:pPr>
        <w:spacing w:before="1"/>
        <w:rPr>
          <w:rFonts w:ascii="Arial" w:eastAsia="Arial" w:hAnsi="Arial" w:cs="Arial"/>
          <w:sz w:val="14"/>
          <w:szCs w:val="14"/>
        </w:rPr>
      </w:pPr>
    </w:p>
    <w:p w:rsidR="00DF3834" w:rsidRDefault="00FC2624">
      <w:pPr>
        <w:pStyle w:val="Heading5"/>
        <w:spacing w:before="69"/>
        <w:ind w:right="1024"/>
        <w:rPr>
          <w:b w:val="0"/>
          <w:bCs w:val="0"/>
        </w:rPr>
      </w:pPr>
      <w:bookmarkStart w:id="245" w:name="_bookmark203"/>
      <w:bookmarkEnd w:id="245"/>
      <w:r>
        <w:rPr>
          <w:color w:val="404040"/>
        </w:rPr>
        <w:t>Figure</w:t>
      </w:r>
      <w:r>
        <w:rPr>
          <w:color w:val="404040"/>
          <w:spacing w:val="-4"/>
        </w:rPr>
        <w:t xml:space="preserve"> </w:t>
      </w:r>
      <w:r>
        <w:rPr>
          <w:color w:val="404040"/>
        </w:rPr>
        <w:t>8.1</w:t>
      </w:r>
      <w:r>
        <w:rPr>
          <w:color w:val="404040"/>
          <w:spacing w:val="-4"/>
        </w:rPr>
        <w:t xml:space="preserve"> </w:t>
      </w:r>
      <w:r>
        <w:rPr>
          <w:color w:val="404040"/>
        </w:rPr>
        <w:t>Change</w:t>
      </w:r>
      <w:r>
        <w:rPr>
          <w:color w:val="404040"/>
          <w:spacing w:val="-5"/>
        </w:rPr>
        <w:t xml:space="preserve"> </w:t>
      </w:r>
      <w:r>
        <w:rPr>
          <w:color w:val="404040"/>
        </w:rPr>
        <w:t>in</w:t>
      </w:r>
      <w:r>
        <w:rPr>
          <w:color w:val="404040"/>
          <w:spacing w:val="-4"/>
        </w:rPr>
        <w:t xml:space="preserve"> </w:t>
      </w:r>
      <w:r>
        <w:rPr>
          <w:color w:val="404040"/>
        </w:rPr>
        <w:t>overpressure</w:t>
      </w:r>
      <w:r>
        <w:rPr>
          <w:color w:val="404040"/>
          <w:spacing w:val="-4"/>
        </w:rPr>
        <w:t xml:space="preserve"> </w:t>
      </w:r>
      <w:r>
        <w:rPr>
          <w:color w:val="404040"/>
        </w:rPr>
        <w:t>with</w:t>
      </w:r>
      <w:r>
        <w:rPr>
          <w:color w:val="404040"/>
          <w:spacing w:val="-4"/>
        </w:rPr>
        <w:t xml:space="preserve"> </w:t>
      </w:r>
      <w:r>
        <w:rPr>
          <w:color w:val="404040"/>
        </w:rPr>
        <w:t>distance</w:t>
      </w:r>
      <w:r>
        <w:rPr>
          <w:color w:val="404040"/>
          <w:spacing w:val="-5"/>
        </w:rPr>
        <w:t xml:space="preserve"> </w:t>
      </w:r>
      <w:r>
        <w:rPr>
          <w:color w:val="404040"/>
        </w:rPr>
        <w:t>from</w:t>
      </w:r>
      <w:r>
        <w:rPr>
          <w:color w:val="404040"/>
          <w:spacing w:val="-4"/>
        </w:rPr>
        <w:t xml:space="preserve"> </w:t>
      </w:r>
      <w:r>
        <w:rPr>
          <w:color w:val="404040"/>
        </w:rPr>
        <w:t>the</w:t>
      </w:r>
      <w:r>
        <w:rPr>
          <w:color w:val="404040"/>
          <w:spacing w:val="-4"/>
        </w:rPr>
        <w:t xml:space="preserve"> </w:t>
      </w:r>
      <w:r>
        <w:rPr>
          <w:color w:val="404040"/>
        </w:rPr>
        <w:t>CE</w:t>
      </w:r>
    </w:p>
    <w:p w:rsidR="00DF3834" w:rsidRDefault="00DF3834">
      <w:pPr>
        <w:sectPr w:rsidR="00DF3834">
          <w:pgSz w:w="11910" w:h="16840"/>
          <w:pgMar w:top="940" w:right="0" w:bottom="280" w:left="1600" w:header="739" w:footer="0" w:gutter="0"/>
          <w:cols w:space="720"/>
        </w:sectPr>
      </w:pPr>
    </w:p>
    <w:p w:rsidR="00DF3834" w:rsidRDefault="00DF3834">
      <w:pPr>
        <w:rPr>
          <w:rFonts w:ascii="Cambria" w:eastAsia="Cambria" w:hAnsi="Cambria" w:cs="Cambria"/>
          <w:b/>
          <w:bCs/>
          <w:sz w:val="20"/>
          <w:szCs w:val="20"/>
        </w:rPr>
      </w:pPr>
    </w:p>
    <w:p w:rsidR="00DF3834" w:rsidRDefault="00FC2624">
      <w:pPr>
        <w:tabs>
          <w:tab w:val="left" w:pos="573"/>
        </w:tabs>
        <w:spacing w:before="225" w:after="21"/>
        <w:ind w:left="141"/>
        <w:rPr>
          <w:rFonts w:ascii="Cambria" w:eastAsia="Cambria" w:hAnsi="Cambria" w:cs="Cambria"/>
          <w:sz w:val="36"/>
          <w:szCs w:val="36"/>
        </w:rPr>
      </w:pPr>
      <w:bookmarkStart w:id="246" w:name="9_References"/>
      <w:bookmarkStart w:id="247" w:name="_bookmark204"/>
      <w:bookmarkEnd w:id="246"/>
      <w:bookmarkEnd w:id="247"/>
      <w:r>
        <w:rPr>
          <w:rFonts w:ascii="Cambria"/>
          <w:color w:val="2D74B5"/>
          <w:sz w:val="36"/>
        </w:rPr>
        <w:t>9</w:t>
      </w:r>
      <w:r>
        <w:rPr>
          <w:rFonts w:ascii="Cambria"/>
          <w:color w:val="2D74B5"/>
          <w:sz w:val="36"/>
        </w:rPr>
        <w:tab/>
        <w:t>References</w:t>
      </w:r>
    </w:p>
    <w:tbl>
      <w:tblPr>
        <w:tblW w:w="0" w:type="auto"/>
        <w:tblInd w:w="111" w:type="dxa"/>
        <w:tblLayout w:type="fixed"/>
        <w:tblCellMar>
          <w:left w:w="0" w:type="dxa"/>
          <w:right w:w="0" w:type="dxa"/>
        </w:tblCellMar>
        <w:tblLook w:val="01E0"/>
      </w:tblPr>
      <w:tblGrid>
        <w:gridCol w:w="412"/>
        <w:gridCol w:w="8718"/>
      </w:tblGrid>
      <w:tr w:rsidR="00DF3834">
        <w:trPr>
          <w:trHeight w:hRule="exact" w:val="695"/>
        </w:trPr>
        <w:tc>
          <w:tcPr>
            <w:tcW w:w="412" w:type="dxa"/>
            <w:tcBorders>
              <w:top w:val="single" w:sz="4" w:space="0" w:color="5B9BD4"/>
              <w:left w:val="nil"/>
              <w:bottom w:val="nil"/>
              <w:right w:val="nil"/>
            </w:tcBorders>
          </w:tcPr>
          <w:p w:rsidR="00DF3834" w:rsidRDefault="00FC2624">
            <w:pPr>
              <w:pStyle w:val="TableParagraph"/>
              <w:spacing w:before="82"/>
              <w:ind w:left="75"/>
              <w:rPr>
                <w:rFonts w:ascii="Arial" w:eastAsia="Arial" w:hAnsi="Arial" w:cs="Arial"/>
                <w:sz w:val="20"/>
                <w:szCs w:val="20"/>
              </w:rPr>
            </w:pPr>
            <w:r>
              <w:rPr>
                <w:rFonts w:ascii="Arial"/>
                <w:sz w:val="20"/>
              </w:rPr>
              <w:t>1.</w:t>
            </w:r>
          </w:p>
        </w:tc>
        <w:tc>
          <w:tcPr>
            <w:tcW w:w="8718" w:type="dxa"/>
            <w:tcBorders>
              <w:top w:val="single" w:sz="4" w:space="0" w:color="5B9BD4"/>
              <w:left w:val="nil"/>
              <w:bottom w:val="nil"/>
              <w:right w:val="nil"/>
            </w:tcBorders>
          </w:tcPr>
          <w:p w:rsidR="00DF3834" w:rsidRDefault="00FC2624">
            <w:pPr>
              <w:pStyle w:val="TableParagraph"/>
              <w:spacing w:before="81" w:line="261" w:lineRule="auto"/>
              <w:ind w:left="57" w:right="511"/>
              <w:rPr>
                <w:rFonts w:ascii="Arial" w:eastAsia="Arial" w:hAnsi="Arial" w:cs="Arial"/>
                <w:sz w:val="20"/>
                <w:szCs w:val="20"/>
              </w:rPr>
            </w:pPr>
            <w:r>
              <w:rPr>
                <w:rFonts w:ascii="Arial" w:eastAsia="Arial" w:hAnsi="Arial" w:cs="Arial"/>
                <w:sz w:val="20"/>
                <w:szCs w:val="20"/>
              </w:rPr>
              <w:t xml:space="preserve">ZEČEVIć, B. TERZIć, J. a ĆATOVIć, A. </w:t>
            </w:r>
            <w:r>
              <w:rPr>
                <w:rFonts w:ascii="Arial" w:eastAsia="Arial" w:hAnsi="Arial" w:cs="Arial"/>
                <w:i/>
                <w:sz w:val="20"/>
                <w:szCs w:val="20"/>
              </w:rPr>
              <w:t>Analysis of conditions that led to massacre of young people on “Kapija” square on 25 May, 1995, at …</w:t>
            </w:r>
            <w:r>
              <w:rPr>
                <w:rFonts w:ascii="Arial" w:eastAsia="Arial" w:hAnsi="Arial" w:cs="Arial"/>
                <w:sz w:val="20"/>
                <w:szCs w:val="20"/>
              </w:rPr>
              <w:t>. Sarajevo: 21. 12.</w:t>
            </w:r>
            <w:r>
              <w:rPr>
                <w:rFonts w:ascii="Arial" w:eastAsia="Arial" w:hAnsi="Arial" w:cs="Arial"/>
                <w:spacing w:val="-7"/>
                <w:sz w:val="20"/>
                <w:szCs w:val="20"/>
              </w:rPr>
              <w:t xml:space="preserve"> </w:t>
            </w:r>
            <w:r>
              <w:rPr>
                <w:rFonts w:ascii="Arial" w:eastAsia="Arial" w:hAnsi="Arial" w:cs="Arial"/>
                <w:sz w:val="20"/>
                <w:szCs w:val="20"/>
              </w:rPr>
              <w:t>2007.</w:t>
            </w:r>
          </w:p>
        </w:tc>
      </w:tr>
      <w:tr w:rsidR="00DF3834">
        <w:trPr>
          <w:trHeight w:hRule="exact" w:val="717"/>
        </w:trPr>
        <w:tc>
          <w:tcPr>
            <w:tcW w:w="412" w:type="dxa"/>
            <w:tcBorders>
              <w:top w:val="nil"/>
              <w:left w:val="nil"/>
              <w:bottom w:val="nil"/>
              <w:right w:val="nil"/>
            </w:tcBorders>
          </w:tcPr>
          <w:p w:rsidR="00DF3834" w:rsidRDefault="00FC2624">
            <w:pPr>
              <w:pStyle w:val="TableParagraph"/>
              <w:spacing w:before="109"/>
              <w:ind w:left="75"/>
              <w:rPr>
                <w:rFonts w:ascii="Arial" w:eastAsia="Arial" w:hAnsi="Arial" w:cs="Arial"/>
                <w:sz w:val="20"/>
                <w:szCs w:val="20"/>
              </w:rPr>
            </w:pPr>
            <w:r>
              <w:rPr>
                <w:rFonts w:ascii="Arial"/>
                <w:sz w:val="20"/>
              </w:rPr>
              <w:t>2.</w:t>
            </w:r>
          </w:p>
        </w:tc>
        <w:tc>
          <w:tcPr>
            <w:tcW w:w="8718" w:type="dxa"/>
            <w:tcBorders>
              <w:top w:val="nil"/>
              <w:left w:val="nil"/>
              <w:bottom w:val="nil"/>
              <w:right w:val="nil"/>
            </w:tcBorders>
          </w:tcPr>
          <w:p w:rsidR="00DF3834" w:rsidRDefault="00FC2624">
            <w:pPr>
              <w:pStyle w:val="TableParagraph"/>
              <w:spacing w:before="108" w:line="261" w:lineRule="auto"/>
              <w:ind w:left="57" w:right="131"/>
              <w:rPr>
                <w:rFonts w:ascii="Arial" w:eastAsia="Arial" w:hAnsi="Arial" w:cs="Arial"/>
                <w:sz w:val="20"/>
                <w:szCs w:val="20"/>
              </w:rPr>
            </w:pPr>
            <w:r>
              <w:rPr>
                <w:rFonts w:ascii="Arial" w:hAnsi="Arial"/>
                <w:i/>
                <w:sz w:val="20"/>
              </w:rPr>
              <w:t>Tablice gadanja za TOP 130 mm M 46</w:t>
            </w:r>
            <w:r>
              <w:rPr>
                <w:rFonts w:ascii="Arial" w:hAnsi="Arial"/>
                <w:sz w:val="20"/>
              </w:rPr>
              <w:t>. Beograd: Vojnoizdavački zavod, 1984, 322 s.. ISRC UA- 156/2.</w:t>
            </w:r>
          </w:p>
        </w:tc>
      </w:tr>
      <w:tr w:rsidR="00DF3834">
        <w:trPr>
          <w:trHeight w:hRule="exact" w:val="716"/>
        </w:trPr>
        <w:tc>
          <w:tcPr>
            <w:tcW w:w="412" w:type="dxa"/>
            <w:tcBorders>
              <w:top w:val="nil"/>
              <w:left w:val="nil"/>
              <w:bottom w:val="nil"/>
              <w:right w:val="nil"/>
            </w:tcBorders>
          </w:tcPr>
          <w:p w:rsidR="00DF3834" w:rsidRDefault="00FC2624">
            <w:pPr>
              <w:pStyle w:val="TableParagraph"/>
              <w:spacing w:before="109"/>
              <w:ind w:left="75"/>
              <w:rPr>
                <w:rFonts w:ascii="Arial" w:eastAsia="Arial" w:hAnsi="Arial" w:cs="Arial"/>
                <w:sz w:val="20"/>
                <w:szCs w:val="20"/>
              </w:rPr>
            </w:pPr>
            <w:r>
              <w:rPr>
                <w:rFonts w:ascii="Arial"/>
                <w:sz w:val="20"/>
              </w:rPr>
              <w:t>3.</w:t>
            </w:r>
          </w:p>
        </w:tc>
        <w:tc>
          <w:tcPr>
            <w:tcW w:w="8718" w:type="dxa"/>
            <w:tcBorders>
              <w:top w:val="nil"/>
              <w:left w:val="nil"/>
              <w:bottom w:val="nil"/>
              <w:right w:val="nil"/>
            </w:tcBorders>
          </w:tcPr>
          <w:p w:rsidR="00DF3834" w:rsidRDefault="00FC2624">
            <w:pPr>
              <w:pStyle w:val="TableParagraph"/>
              <w:spacing w:before="108" w:line="261" w:lineRule="auto"/>
              <w:ind w:left="57" w:right="342"/>
              <w:rPr>
                <w:rFonts w:ascii="Arial" w:eastAsia="Arial" w:hAnsi="Arial" w:cs="Arial"/>
                <w:sz w:val="20"/>
                <w:szCs w:val="20"/>
              </w:rPr>
            </w:pPr>
            <w:r>
              <w:rPr>
                <w:rFonts w:ascii="Arial" w:hAnsi="Arial"/>
                <w:i/>
                <w:sz w:val="20"/>
              </w:rPr>
              <w:t>Tabulky střelby pro 130mm kanón M-46</w:t>
            </w:r>
            <w:r>
              <w:rPr>
                <w:rFonts w:ascii="Arial" w:hAnsi="Arial"/>
                <w:sz w:val="20"/>
              </w:rPr>
              <w:t>. Praha: Ministerstvo národní obrany, 1985. ISRC Děl- 11-78.</w:t>
            </w:r>
          </w:p>
        </w:tc>
      </w:tr>
      <w:tr w:rsidR="00DF3834">
        <w:trPr>
          <w:trHeight w:hRule="exact" w:val="717"/>
        </w:trPr>
        <w:tc>
          <w:tcPr>
            <w:tcW w:w="412" w:type="dxa"/>
            <w:tcBorders>
              <w:top w:val="nil"/>
              <w:left w:val="nil"/>
              <w:bottom w:val="nil"/>
              <w:right w:val="nil"/>
            </w:tcBorders>
          </w:tcPr>
          <w:p w:rsidR="00DF3834" w:rsidRDefault="00FC2624">
            <w:pPr>
              <w:pStyle w:val="TableParagraph"/>
              <w:spacing w:before="109"/>
              <w:ind w:left="75"/>
              <w:rPr>
                <w:rFonts w:ascii="Arial" w:eastAsia="Arial" w:hAnsi="Arial" w:cs="Arial"/>
                <w:sz w:val="20"/>
                <w:szCs w:val="20"/>
              </w:rPr>
            </w:pPr>
            <w:bookmarkStart w:id="248" w:name="_bookmark205"/>
            <w:bookmarkEnd w:id="248"/>
            <w:r>
              <w:rPr>
                <w:rFonts w:ascii="Arial"/>
                <w:sz w:val="20"/>
              </w:rPr>
              <w:t>4.</w:t>
            </w:r>
          </w:p>
        </w:tc>
        <w:tc>
          <w:tcPr>
            <w:tcW w:w="8718" w:type="dxa"/>
            <w:tcBorders>
              <w:top w:val="nil"/>
              <w:left w:val="nil"/>
              <w:bottom w:val="nil"/>
              <w:right w:val="nil"/>
            </w:tcBorders>
          </w:tcPr>
          <w:p w:rsidR="00DF3834" w:rsidRDefault="00FC2624">
            <w:pPr>
              <w:pStyle w:val="TableParagraph"/>
              <w:spacing w:before="108" w:line="261" w:lineRule="auto"/>
              <w:ind w:left="57" w:right="244"/>
              <w:rPr>
                <w:rFonts w:ascii="Arial" w:eastAsia="Arial" w:hAnsi="Arial" w:cs="Arial"/>
                <w:sz w:val="20"/>
                <w:szCs w:val="20"/>
              </w:rPr>
            </w:pPr>
            <w:r>
              <w:rPr>
                <w:rFonts w:ascii="Arial" w:hAnsi="Arial"/>
                <w:sz w:val="20"/>
              </w:rPr>
              <w:t>DŽINOVIć, I. Crtež lica mjesta (Granatiranje - skica kratera) [online]. 25. 5. 1995, Broj -20-1/02- 3-9-7-175/95.</w:t>
            </w:r>
          </w:p>
        </w:tc>
      </w:tr>
      <w:tr w:rsidR="00DF3834">
        <w:trPr>
          <w:trHeight w:hRule="exact" w:val="467"/>
        </w:trPr>
        <w:tc>
          <w:tcPr>
            <w:tcW w:w="412" w:type="dxa"/>
            <w:tcBorders>
              <w:top w:val="nil"/>
              <w:left w:val="nil"/>
              <w:bottom w:val="nil"/>
              <w:right w:val="nil"/>
            </w:tcBorders>
          </w:tcPr>
          <w:p w:rsidR="00DF3834" w:rsidRDefault="00FC2624">
            <w:pPr>
              <w:pStyle w:val="TableParagraph"/>
              <w:spacing w:before="108"/>
              <w:ind w:left="75"/>
              <w:rPr>
                <w:rFonts w:ascii="Arial" w:eastAsia="Arial" w:hAnsi="Arial" w:cs="Arial"/>
                <w:sz w:val="20"/>
                <w:szCs w:val="20"/>
              </w:rPr>
            </w:pPr>
            <w:bookmarkStart w:id="249" w:name="_bookmark206"/>
            <w:bookmarkEnd w:id="249"/>
            <w:r>
              <w:rPr>
                <w:rFonts w:ascii="Arial"/>
                <w:sz w:val="20"/>
              </w:rPr>
              <w:t>5.</w:t>
            </w:r>
          </w:p>
        </w:tc>
        <w:tc>
          <w:tcPr>
            <w:tcW w:w="8718" w:type="dxa"/>
            <w:tcBorders>
              <w:top w:val="nil"/>
              <w:left w:val="nil"/>
              <w:bottom w:val="nil"/>
              <w:right w:val="nil"/>
            </w:tcBorders>
          </w:tcPr>
          <w:p w:rsidR="00DF3834" w:rsidRDefault="00FC2624">
            <w:pPr>
              <w:pStyle w:val="TableParagraph"/>
              <w:spacing w:before="108"/>
              <w:ind w:left="57"/>
              <w:rPr>
                <w:rFonts w:ascii="Arial" w:eastAsia="Arial" w:hAnsi="Arial" w:cs="Arial"/>
                <w:sz w:val="20"/>
                <w:szCs w:val="20"/>
              </w:rPr>
            </w:pPr>
            <w:r>
              <w:rPr>
                <w:rFonts w:ascii="Arial" w:hAnsi="Arial"/>
                <w:sz w:val="20"/>
              </w:rPr>
              <w:t xml:space="preserve">LEBEDĚV, V. J. </w:t>
            </w:r>
            <w:r>
              <w:rPr>
                <w:rFonts w:ascii="Arial" w:hAnsi="Arial"/>
                <w:i/>
                <w:sz w:val="20"/>
              </w:rPr>
              <w:t>Spravočnik oficera nazemnoj artillerii</w:t>
            </w:r>
            <w:r>
              <w:rPr>
                <w:rFonts w:ascii="Arial" w:hAnsi="Arial"/>
                <w:sz w:val="20"/>
              </w:rPr>
              <w:t>. Moskva: Vojenizdat,</w:t>
            </w:r>
            <w:r>
              <w:rPr>
                <w:rFonts w:ascii="Arial" w:hAnsi="Arial"/>
                <w:spacing w:val="-8"/>
                <w:sz w:val="20"/>
              </w:rPr>
              <w:t xml:space="preserve"> </w:t>
            </w:r>
            <w:r>
              <w:rPr>
                <w:rFonts w:ascii="Arial" w:hAnsi="Arial"/>
                <w:sz w:val="20"/>
              </w:rPr>
              <w:t>1977.</w:t>
            </w:r>
          </w:p>
        </w:tc>
      </w:tr>
      <w:tr w:rsidR="00DF3834">
        <w:trPr>
          <w:trHeight w:hRule="exact" w:val="716"/>
        </w:trPr>
        <w:tc>
          <w:tcPr>
            <w:tcW w:w="412" w:type="dxa"/>
            <w:tcBorders>
              <w:top w:val="nil"/>
              <w:left w:val="nil"/>
              <w:bottom w:val="nil"/>
              <w:right w:val="nil"/>
            </w:tcBorders>
          </w:tcPr>
          <w:p w:rsidR="00DF3834" w:rsidRDefault="00FC2624">
            <w:pPr>
              <w:pStyle w:val="TableParagraph"/>
              <w:spacing w:before="109"/>
              <w:ind w:left="75"/>
              <w:rPr>
                <w:rFonts w:ascii="Arial" w:eastAsia="Arial" w:hAnsi="Arial" w:cs="Arial"/>
                <w:sz w:val="20"/>
                <w:szCs w:val="20"/>
              </w:rPr>
            </w:pPr>
            <w:bookmarkStart w:id="250" w:name="_bookmark207"/>
            <w:bookmarkEnd w:id="250"/>
            <w:r>
              <w:rPr>
                <w:rFonts w:ascii="Arial"/>
                <w:sz w:val="20"/>
              </w:rPr>
              <w:t>6.</w:t>
            </w:r>
          </w:p>
        </w:tc>
        <w:tc>
          <w:tcPr>
            <w:tcW w:w="8718" w:type="dxa"/>
            <w:tcBorders>
              <w:top w:val="nil"/>
              <w:left w:val="nil"/>
              <w:bottom w:val="nil"/>
              <w:right w:val="nil"/>
            </w:tcBorders>
          </w:tcPr>
          <w:p w:rsidR="00DF3834" w:rsidRDefault="00FC2624">
            <w:pPr>
              <w:pStyle w:val="TableParagraph"/>
              <w:spacing w:before="108" w:line="261" w:lineRule="auto"/>
              <w:ind w:left="57" w:right="239"/>
              <w:rPr>
                <w:rFonts w:ascii="Arial" w:eastAsia="Arial" w:hAnsi="Arial" w:cs="Arial"/>
                <w:sz w:val="20"/>
                <w:szCs w:val="20"/>
              </w:rPr>
            </w:pPr>
            <w:r>
              <w:rPr>
                <w:rFonts w:ascii="Arial" w:hAnsi="Arial"/>
                <w:i/>
                <w:sz w:val="20"/>
              </w:rPr>
              <w:t>Metodika poligonnych ispitanij snarjadov i min na oskoločnosť i oskoločnoje dějstvije</w:t>
            </w:r>
            <w:r>
              <w:rPr>
                <w:rFonts w:ascii="Arial" w:hAnsi="Arial"/>
                <w:sz w:val="20"/>
              </w:rPr>
              <w:t>. S-Děl-27- 31.</w:t>
            </w:r>
          </w:p>
        </w:tc>
      </w:tr>
      <w:tr w:rsidR="00DF3834">
        <w:trPr>
          <w:trHeight w:hRule="exact" w:val="716"/>
        </w:trPr>
        <w:tc>
          <w:tcPr>
            <w:tcW w:w="412" w:type="dxa"/>
            <w:tcBorders>
              <w:top w:val="nil"/>
              <w:left w:val="nil"/>
              <w:bottom w:val="nil"/>
              <w:right w:val="nil"/>
            </w:tcBorders>
          </w:tcPr>
          <w:p w:rsidR="00DF3834" w:rsidRDefault="00FC2624">
            <w:pPr>
              <w:pStyle w:val="TableParagraph"/>
              <w:spacing w:before="109"/>
              <w:ind w:left="75"/>
              <w:rPr>
                <w:rFonts w:ascii="Arial" w:eastAsia="Arial" w:hAnsi="Arial" w:cs="Arial"/>
                <w:sz w:val="20"/>
                <w:szCs w:val="20"/>
              </w:rPr>
            </w:pPr>
            <w:bookmarkStart w:id="251" w:name="_bookmark208"/>
            <w:bookmarkEnd w:id="251"/>
            <w:r>
              <w:rPr>
                <w:rFonts w:ascii="Arial"/>
                <w:sz w:val="20"/>
              </w:rPr>
              <w:t>7.</w:t>
            </w:r>
          </w:p>
        </w:tc>
        <w:tc>
          <w:tcPr>
            <w:tcW w:w="8718" w:type="dxa"/>
            <w:tcBorders>
              <w:top w:val="nil"/>
              <w:left w:val="nil"/>
              <w:bottom w:val="nil"/>
              <w:right w:val="nil"/>
            </w:tcBorders>
          </w:tcPr>
          <w:p w:rsidR="00DF3834" w:rsidRDefault="00FC2624">
            <w:pPr>
              <w:pStyle w:val="TableParagraph"/>
              <w:spacing w:before="108" w:line="261" w:lineRule="auto"/>
              <w:ind w:left="57" w:right="120"/>
              <w:rPr>
                <w:rFonts w:ascii="Arial" w:eastAsia="Arial" w:hAnsi="Arial" w:cs="Arial"/>
                <w:sz w:val="20"/>
                <w:szCs w:val="20"/>
              </w:rPr>
            </w:pPr>
            <w:r>
              <w:rPr>
                <w:rFonts w:ascii="Arial" w:hAnsi="Arial"/>
                <w:i/>
                <w:sz w:val="20"/>
              </w:rPr>
              <w:t>Metodika zkoušek tříštivosti a střepinového účinku granátů, raket a min od ráže 57 mm</w:t>
            </w:r>
            <w:r>
              <w:rPr>
                <w:rFonts w:ascii="Arial" w:hAnsi="Arial"/>
                <w:sz w:val="20"/>
              </w:rPr>
              <w:t>. Slavičín: VÚ, 1979.</w:t>
            </w:r>
            <w:r>
              <w:rPr>
                <w:rFonts w:ascii="Arial" w:hAnsi="Arial"/>
                <w:spacing w:val="-5"/>
                <w:sz w:val="20"/>
              </w:rPr>
              <w:t xml:space="preserve"> </w:t>
            </w:r>
            <w:r>
              <w:rPr>
                <w:rFonts w:ascii="Arial" w:hAnsi="Arial"/>
                <w:sz w:val="20"/>
              </w:rPr>
              <w:t>TP-VD-660-79.</w:t>
            </w:r>
          </w:p>
        </w:tc>
      </w:tr>
      <w:tr w:rsidR="00DF3834">
        <w:trPr>
          <w:trHeight w:hRule="exact" w:val="717"/>
        </w:trPr>
        <w:tc>
          <w:tcPr>
            <w:tcW w:w="412" w:type="dxa"/>
            <w:tcBorders>
              <w:top w:val="nil"/>
              <w:left w:val="nil"/>
              <w:bottom w:val="nil"/>
              <w:right w:val="nil"/>
            </w:tcBorders>
          </w:tcPr>
          <w:p w:rsidR="00DF3834" w:rsidRDefault="00FC2624">
            <w:pPr>
              <w:pStyle w:val="TableParagraph"/>
              <w:spacing w:before="109"/>
              <w:ind w:left="75"/>
              <w:rPr>
                <w:rFonts w:ascii="Arial" w:eastAsia="Arial" w:hAnsi="Arial" w:cs="Arial"/>
                <w:sz w:val="20"/>
                <w:szCs w:val="20"/>
              </w:rPr>
            </w:pPr>
            <w:r>
              <w:rPr>
                <w:rFonts w:ascii="Arial"/>
                <w:sz w:val="20"/>
              </w:rPr>
              <w:t>8.</w:t>
            </w:r>
          </w:p>
        </w:tc>
        <w:tc>
          <w:tcPr>
            <w:tcW w:w="8718" w:type="dxa"/>
            <w:tcBorders>
              <w:top w:val="nil"/>
              <w:left w:val="nil"/>
              <w:bottom w:val="nil"/>
              <w:right w:val="nil"/>
            </w:tcBorders>
          </w:tcPr>
          <w:p w:rsidR="00DF3834" w:rsidRDefault="00FC2624">
            <w:pPr>
              <w:pStyle w:val="TableParagraph"/>
              <w:spacing w:before="108" w:line="261" w:lineRule="auto"/>
              <w:ind w:left="57" w:right="812"/>
              <w:rPr>
                <w:rFonts w:ascii="Arial" w:eastAsia="Arial" w:hAnsi="Arial" w:cs="Arial"/>
                <w:sz w:val="20"/>
                <w:szCs w:val="20"/>
              </w:rPr>
            </w:pPr>
            <w:r>
              <w:rPr>
                <w:rFonts w:ascii="Arial"/>
                <w:sz w:val="20"/>
              </w:rPr>
              <w:t xml:space="preserve">MCCOY, R. L. </w:t>
            </w:r>
            <w:r>
              <w:rPr>
                <w:rFonts w:ascii="Arial"/>
                <w:i/>
                <w:sz w:val="20"/>
              </w:rPr>
              <w:t>Modern Exterior Ballistics: The Launch and Flight Dynamics of Symmetric Projectiles</w:t>
            </w:r>
            <w:r>
              <w:rPr>
                <w:rFonts w:ascii="Arial"/>
                <w:sz w:val="20"/>
              </w:rPr>
              <w:t>.. New York: Schiffer Aviation History, 1999. ISBN</w:t>
            </w:r>
            <w:r>
              <w:rPr>
                <w:rFonts w:ascii="Arial"/>
                <w:spacing w:val="-6"/>
                <w:sz w:val="20"/>
              </w:rPr>
              <w:t xml:space="preserve"> </w:t>
            </w:r>
            <w:r>
              <w:rPr>
                <w:rFonts w:ascii="Arial"/>
                <w:sz w:val="20"/>
              </w:rPr>
              <w:t>07-643-0720-7.</w:t>
            </w:r>
          </w:p>
        </w:tc>
      </w:tr>
      <w:tr w:rsidR="00DF3834">
        <w:trPr>
          <w:trHeight w:hRule="exact" w:val="468"/>
        </w:trPr>
        <w:tc>
          <w:tcPr>
            <w:tcW w:w="412" w:type="dxa"/>
            <w:tcBorders>
              <w:top w:val="nil"/>
              <w:left w:val="nil"/>
              <w:bottom w:val="nil"/>
              <w:right w:val="nil"/>
            </w:tcBorders>
          </w:tcPr>
          <w:p w:rsidR="00DF3834" w:rsidRDefault="00FC2624">
            <w:pPr>
              <w:pStyle w:val="TableParagraph"/>
              <w:spacing w:before="108"/>
              <w:ind w:left="75"/>
              <w:rPr>
                <w:rFonts w:ascii="Arial" w:eastAsia="Arial" w:hAnsi="Arial" w:cs="Arial"/>
                <w:sz w:val="20"/>
                <w:szCs w:val="20"/>
              </w:rPr>
            </w:pPr>
            <w:bookmarkStart w:id="252" w:name="_bookmark209"/>
            <w:bookmarkEnd w:id="252"/>
            <w:r>
              <w:rPr>
                <w:rFonts w:ascii="Arial"/>
                <w:sz w:val="20"/>
              </w:rPr>
              <w:t>9.</w:t>
            </w:r>
          </w:p>
        </w:tc>
        <w:tc>
          <w:tcPr>
            <w:tcW w:w="8718" w:type="dxa"/>
            <w:tcBorders>
              <w:top w:val="nil"/>
              <w:left w:val="nil"/>
              <w:bottom w:val="nil"/>
              <w:right w:val="nil"/>
            </w:tcBorders>
          </w:tcPr>
          <w:p w:rsidR="00DF3834" w:rsidRDefault="00FC2624">
            <w:pPr>
              <w:pStyle w:val="TableParagraph"/>
              <w:spacing w:before="108"/>
              <w:ind w:left="57"/>
              <w:rPr>
                <w:rFonts w:ascii="Arial" w:eastAsia="Arial" w:hAnsi="Arial" w:cs="Arial"/>
                <w:sz w:val="20"/>
                <w:szCs w:val="20"/>
              </w:rPr>
            </w:pPr>
            <w:r>
              <w:rPr>
                <w:rFonts w:ascii="Arial"/>
                <w:sz w:val="20"/>
              </w:rPr>
              <w:t xml:space="preserve">DOROFEJEV, A. N. </w:t>
            </w:r>
            <w:r>
              <w:rPr>
                <w:rFonts w:ascii="Arial"/>
                <w:i/>
                <w:sz w:val="20"/>
              </w:rPr>
              <w:t>Aviacionnyje bojepripasy</w:t>
            </w:r>
            <w:r>
              <w:rPr>
                <w:rFonts w:ascii="Arial"/>
                <w:sz w:val="20"/>
              </w:rPr>
              <w:t>. Moskva: VAA,</w:t>
            </w:r>
            <w:r>
              <w:rPr>
                <w:rFonts w:ascii="Arial"/>
                <w:spacing w:val="-5"/>
                <w:sz w:val="20"/>
              </w:rPr>
              <w:t xml:space="preserve"> </w:t>
            </w:r>
            <w:r>
              <w:rPr>
                <w:rFonts w:ascii="Arial"/>
                <w:sz w:val="20"/>
              </w:rPr>
              <w:t>1960.</w:t>
            </w:r>
          </w:p>
        </w:tc>
      </w:tr>
      <w:tr w:rsidR="00DF3834">
        <w:trPr>
          <w:trHeight w:hRule="exact" w:val="469"/>
        </w:trPr>
        <w:tc>
          <w:tcPr>
            <w:tcW w:w="412" w:type="dxa"/>
            <w:tcBorders>
              <w:top w:val="nil"/>
              <w:left w:val="nil"/>
              <w:bottom w:val="nil"/>
              <w:right w:val="nil"/>
            </w:tcBorders>
          </w:tcPr>
          <w:p w:rsidR="00DF3834" w:rsidRDefault="00FC2624">
            <w:pPr>
              <w:pStyle w:val="TableParagraph"/>
              <w:spacing w:before="108"/>
              <w:ind w:left="75"/>
              <w:rPr>
                <w:rFonts w:ascii="Arial" w:eastAsia="Arial" w:hAnsi="Arial" w:cs="Arial"/>
                <w:sz w:val="20"/>
                <w:szCs w:val="20"/>
              </w:rPr>
            </w:pPr>
            <w:bookmarkStart w:id="253" w:name="_bookmark210"/>
            <w:bookmarkEnd w:id="253"/>
            <w:r>
              <w:rPr>
                <w:rFonts w:ascii="Arial"/>
                <w:sz w:val="20"/>
              </w:rPr>
              <w:t>10.</w:t>
            </w:r>
          </w:p>
        </w:tc>
        <w:tc>
          <w:tcPr>
            <w:tcW w:w="8718" w:type="dxa"/>
            <w:tcBorders>
              <w:top w:val="nil"/>
              <w:left w:val="nil"/>
              <w:bottom w:val="nil"/>
              <w:right w:val="nil"/>
            </w:tcBorders>
          </w:tcPr>
          <w:p w:rsidR="00DF3834" w:rsidRDefault="00FC2624">
            <w:pPr>
              <w:pStyle w:val="TableParagraph"/>
              <w:spacing w:before="108"/>
              <w:ind w:left="57"/>
              <w:rPr>
                <w:rFonts w:ascii="Arial" w:eastAsia="Arial" w:hAnsi="Arial" w:cs="Arial"/>
                <w:sz w:val="20"/>
                <w:szCs w:val="20"/>
              </w:rPr>
            </w:pPr>
            <w:r>
              <w:rPr>
                <w:rFonts w:ascii="Arial" w:hAnsi="Arial"/>
                <w:sz w:val="20"/>
              </w:rPr>
              <w:t xml:space="preserve">BARKAN, S. A. </w:t>
            </w:r>
            <w:r>
              <w:rPr>
                <w:rFonts w:ascii="Arial" w:hAnsi="Arial"/>
                <w:i/>
                <w:sz w:val="20"/>
              </w:rPr>
              <w:t>Ustrojstvo i dějstvije artillerijskich snarjadov</w:t>
            </w:r>
            <w:r>
              <w:rPr>
                <w:rFonts w:ascii="Arial" w:hAnsi="Arial"/>
                <w:sz w:val="20"/>
              </w:rPr>
              <w:t>. Moskva: AIA,</w:t>
            </w:r>
            <w:r>
              <w:rPr>
                <w:rFonts w:ascii="Arial" w:hAnsi="Arial"/>
                <w:spacing w:val="-7"/>
                <w:sz w:val="20"/>
              </w:rPr>
              <w:t xml:space="preserve"> </w:t>
            </w:r>
            <w:r>
              <w:rPr>
                <w:rFonts w:ascii="Arial" w:hAnsi="Arial"/>
                <w:sz w:val="20"/>
              </w:rPr>
              <w:t>1956.</w:t>
            </w:r>
          </w:p>
        </w:tc>
      </w:tr>
      <w:tr w:rsidR="00DF3834">
        <w:trPr>
          <w:trHeight w:hRule="exact" w:val="469"/>
        </w:trPr>
        <w:tc>
          <w:tcPr>
            <w:tcW w:w="412" w:type="dxa"/>
            <w:tcBorders>
              <w:top w:val="nil"/>
              <w:left w:val="nil"/>
              <w:bottom w:val="nil"/>
              <w:right w:val="nil"/>
            </w:tcBorders>
          </w:tcPr>
          <w:p w:rsidR="00DF3834" w:rsidRDefault="00FC2624">
            <w:pPr>
              <w:pStyle w:val="TableParagraph"/>
              <w:spacing w:before="109"/>
              <w:ind w:left="75"/>
              <w:rPr>
                <w:rFonts w:ascii="Arial" w:eastAsia="Arial" w:hAnsi="Arial" w:cs="Arial"/>
                <w:sz w:val="20"/>
                <w:szCs w:val="20"/>
              </w:rPr>
            </w:pPr>
            <w:bookmarkStart w:id="254" w:name="_bookmark211"/>
            <w:bookmarkEnd w:id="254"/>
            <w:r>
              <w:rPr>
                <w:rFonts w:ascii="Arial"/>
                <w:sz w:val="20"/>
              </w:rPr>
              <w:t>11.</w:t>
            </w:r>
          </w:p>
        </w:tc>
        <w:tc>
          <w:tcPr>
            <w:tcW w:w="8718" w:type="dxa"/>
            <w:tcBorders>
              <w:top w:val="nil"/>
              <w:left w:val="nil"/>
              <w:bottom w:val="nil"/>
              <w:right w:val="nil"/>
            </w:tcBorders>
          </w:tcPr>
          <w:p w:rsidR="00DF3834" w:rsidRDefault="00FC2624">
            <w:pPr>
              <w:pStyle w:val="TableParagraph"/>
              <w:spacing w:before="109"/>
              <w:ind w:left="57"/>
              <w:rPr>
                <w:rFonts w:ascii="Arial" w:eastAsia="Arial" w:hAnsi="Arial" w:cs="Arial"/>
                <w:sz w:val="20"/>
                <w:szCs w:val="20"/>
              </w:rPr>
            </w:pPr>
            <w:r>
              <w:rPr>
                <w:rFonts w:ascii="Arial"/>
                <w:sz w:val="20"/>
              </w:rPr>
              <w:t xml:space="preserve">OGARKOV, N. V. </w:t>
            </w:r>
            <w:r>
              <w:rPr>
                <w:rFonts w:ascii="Arial"/>
                <w:i/>
                <w:sz w:val="20"/>
              </w:rPr>
              <w:t>Sovjetskaja vojennaja enciklopedija</w:t>
            </w:r>
            <w:r>
              <w:rPr>
                <w:rFonts w:ascii="Arial"/>
                <w:sz w:val="20"/>
              </w:rPr>
              <w:t>. Moskva: Vojenizdat,</w:t>
            </w:r>
            <w:r>
              <w:rPr>
                <w:rFonts w:ascii="Arial"/>
                <w:spacing w:val="-10"/>
                <w:sz w:val="20"/>
              </w:rPr>
              <w:t xml:space="preserve"> </w:t>
            </w:r>
            <w:r>
              <w:rPr>
                <w:rFonts w:ascii="Arial"/>
                <w:sz w:val="20"/>
              </w:rPr>
              <w:t>1978.</w:t>
            </w:r>
          </w:p>
        </w:tc>
      </w:tr>
      <w:tr w:rsidR="00DF3834">
        <w:trPr>
          <w:trHeight w:hRule="exact" w:val="468"/>
        </w:trPr>
        <w:tc>
          <w:tcPr>
            <w:tcW w:w="412" w:type="dxa"/>
            <w:tcBorders>
              <w:top w:val="nil"/>
              <w:left w:val="nil"/>
              <w:bottom w:val="nil"/>
              <w:right w:val="nil"/>
            </w:tcBorders>
          </w:tcPr>
          <w:p w:rsidR="00DF3834" w:rsidRDefault="00FC2624">
            <w:pPr>
              <w:pStyle w:val="TableParagraph"/>
              <w:spacing w:before="108"/>
              <w:ind w:left="75"/>
              <w:rPr>
                <w:rFonts w:ascii="Arial" w:eastAsia="Arial" w:hAnsi="Arial" w:cs="Arial"/>
                <w:sz w:val="20"/>
                <w:szCs w:val="20"/>
              </w:rPr>
            </w:pPr>
            <w:bookmarkStart w:id="255" w:name="_bookmark212"/>
            <w:bookmarkEnd w:id="255"/>
            <w:r>
              <w:rPr>
                <w:rFonts w:ascii="Arial"/>
                <w:sz w:val="20"/>
              </w:rPr>
              <w:t>12.</w:t>
            </w:r>
          </w:p>
        </w:tc>
        <w:tc>
          <w:tcPr>
            <w:tcW w:w="8718" w:type="dxa"/>
            <w:tcBorders>
              <w:top w:val="nil"/>
              <w:left w:val="nil"/>
              <w:bottom w:val="nil"/>
              <w:right w:val="nil"/>
            </w:tcBorders>
          </w:tcPr>
          <w:p w:rsidR="00DF3834" w:rsidRDefault="00FC2624">
            <w:pPr>
              <w:pStyle w:val="TableParagraph"/>
              <w:spacing w:before="108"/>
              <w:ind w:left="57"/>
              <w:rPr>
                <w:rFonts w:ascii="Arial" w:eastAsia="Arial" w:hAnsi="Arial" w:cs="Arial"/>
                <w:sz w:val="20"/>
                <w:szCs w:val="20"/>
              </w:rPr>
            </w:pPr>
            <w:r>
              <w:rPr>
                <w:rFonts w:ascii="Arial"/>
                <w:sz w:val="20"/>
              </w:rPr>
              <w:t xml:space="preserve">JEFIMOV, M. G. </w:t>
            </w:r>
            <w:r>
              <w:rPr>
                <w:rFonts w:ascii="Arial"/>
                <w:i/>
                <w:sz w:val="20"/>
              </w:rPr>
              <w:t>Teorija projektirovanija artillerijskich snarjadov</w:t>
            </w:r>
            <w:r>
              <w:rPr>
                <w:rFonts w:ascii="Arial"/>
                <w:sz w:val="20"/>
              </w:rPr>
              <w:t>. Leningrad: VAA,</w:t>
            </w:r>
            <w:r>
              <w:rPr>
                <w:rFonts w:ascii="Arial"/>
                <w:spacing w:val="-7"/>
                <w:sz w:val="20"/>
              </w:rPr>
              <w:t xml:space="preserve"> </w:t>
            </w:r>
            <w:r>
              <w:rPr>
                <w:rFonts w:ascii="Arial"/>
                <w:sz w:val="20"/>
              </w:rPr>
              <w:t>1935.</w:t>
            </w:r>
          </w:p>
        </w:tc>
      </w:tr>
      <w:tr w:rsidR="00DF3834">
        <w:trPr>
          <w:trHeight w:hRule="exact" w:val="468"/>
        </w:trPr>
        <w:tc>
          <w:tcPr>
            <w:tcW w:w="412" w:type="dxa"/>
            <w:tcBorders>
              <w:top w:val="nil"/>
              <w:left w:val="nil"/>
              <w:bottom w:val="nil"/>
              <w:right w:val="nil"/>
            </w:tcBorders>
          </w:tcPr>
          <w:p w:rsidR="00DF3834" w:rsidRDefault="00FC2624">
            <w:pPr>
              <w:pStyle w:val="TableParagraph"/>
              <w:spacing w:before="108"/>
              <w:ind w:left="75"/>
              <w:rPr>
                <w:rFonts w:ascii="Arial" w:eastAsia="Arial" w:hAnsi="Arial" w:cs="Arial"/>
                <w:sz w:val="20"/>
                <w:szCs w:val="20"/>
              </w:rPr>
            </w:pPr>
            <w:bookmarkStart w:id="256" w:name="_bookmark213"/>
            <w:bookmarkEnd w:id="256"/>
            <w:r>
              <w:rPr>
                <w:rFonts w:ascii="Arial"/>
                <w:sz w:val="20"/>
              </w:rPr>
              <w:t>13.</w:t>
            </w:r>
          </w:p>
        </w:tc>
        <w:tc>
          <w:tcPr>
            <w:tcW w:w="8718" w:type="dxa"/>
            <w:tcBorders>
              <w:top w:val="nil"/>
              <w:left w:val="nil"/>
              <w:bottom w:val="nil"/>
              <w:right w:val="nil"/>
            </w:tcBorders>
          </w:tcPr>
          <w:p w:rsidR="00DF3834" w:rsidRDefault="00FC2624">
            <w:pPr>
              <w:pStyle w:val="TableParagraph"/>
              <w:spacing w:before="108"/>
              <w:ind w:left="57"/>
              <w:rPr>
                <w:rFonts w:ascii="Arial" w:eastAsia="Arial" w:hAnsi="Arial" w:cs="Arial"/>
                <w:sz w:val="20"/>
                <w:szCs w:val="20"/>
              </w:rPr>
            </w:pPr>
            <w:r>
              <w:rPr>
                <w:rFonts w:ascii="Arial" w:hAnsi="Arial"/>
                <w:sz w:val="20"/>
              </w:rPr>
              <w:t xml:space="preserve">BACKSTEIN, G. </w:t>
            </w:r>
            <w:r>
              <w:rPr>
                <w:rFonts w:ascii="Arial" w:hAnsi="Arial"/>
                <w:i/>
                <w:sz w:val="20"/>
              </w:rPr>
              <w:t>Waffentechnisches Taschenbuch</w:t>
            </w:r>
            <w:r>
              <w:rPr>
                <w:rFonts w:ascii="Arial" w:hAnsi="Arial"/>
                <w:sz w:val="20"/>
              </w:rPr>
              <w:t>. Düsseldorf: Rheinmetal,</w:t>
            </w:r>
            <w:r>
              <w:rPr>
                <w:rFonts w:ascii="Arial" w:hAnsi="Arial"/>
                <w:spacing w:val="-4"/>
                <w:sz w:val="20"/>
              </w:rPr>
              <w:t xml:space="preserve"> </w:t>
            </w:r>
            <w:r>
              <w:rPr>
                <w:rFonts w:ascii="Arial" w:hAnsi="Arial"/>
                <w:sz w:val="20"/>
              </w:rPr>
              <w:t>1972.</w:t>
            </w:r>
          </w:p>
        </w:tc>
      </w:tr>
      <w:tr w:rsidR="00DF3834">
        <w:trPr>
          <w:trHeight w:hRule="exact" w:val="467"/>
        </w:trPr>
        <w:tc>
          <w:tcPr>
            <w:tcW w:w="412" w:type="dxa"/>
            <w:tcBorders>
              <w:top w:val="nil"/>
              <w:left w:val="nil"/>
              <w:bottom w:val="nil"/>
              <w:right w:val="nil"/>
            </w:tcBorders>
          </w:tcPr>
          <w:p w:rsidR="00DF3834" w:rsidRDefault="00FC2624">
            <w:pPr>
              <w:pStyle w:val="TableParagraph"/>
              <w:spacing w:before="108"/>
              <w:ind w:left="75"/>
              <w:rPr>
                <w:rFonts w:ascii="Arial" w:eastAsia="Arial" w:hAnsi="Arial" w:cs="Arial"/>
                <w:sz w:val="20"/>
                <w:szCs w:val="20"/>
              </w:rPr>
            </w:pPr>
            <w:r>
              <w:rPr>
                <w:rFonts w:ascii="Arial"/>
                <w:sz w:val="20"/>
              </w:rPr>
              <w:t>14.</w:t>
            </w:r>
          </w:p>
        </w:tc>
        <w:tc>
          <w:tcPr>
            <w:tcW w:w="8718" w:type="dxa"/>
            <w:tcBorders>
              <w:top w:val="nil"/>
              <w:left w:val="nil"/>
              <w:bottom w:val="nil"/>
              <w:right w:val="nil"/>
            </w:tcBorders>
          </w:tcPr>
          <w:p w:rsidR="00DF3834" w:rsidRDefault="00FC2624">
            <w:pPr>
              <w:pStyle w:val="TableParagraph"/>
              <w:spacing w:before="108"/>
              <w:ind w:left="57"/>
              <w:rPr>
                <w:rFonts w:ascii="Arial" w:eastAsia="Arial" w:hAnsi="Arial" w:cs="Arial"/>
                <w:sz w:val="20"/>
                <w:szCs w:val="20"/>
              </w:rPr>
            </w:pPr>
            <w:r>
              <w:rPr>
                <w:rFonts w:ascii="Arial"/>
                <w:sz w:val="20"/>
              </w:rPr>
              <w:t xml:space="preserve">KOMENDA, J. a JEDLICKA, L. </w:t>
            </w:r>
            <w:r>
              <w:rPr>
                <w:rFonts w:ascii="Arial"/>
                <w:i/>
                <w:sz w:val="20"/>
              </w:rPr>
              <w:t>Model of fragments scattering</w:t>
            </w:r>
            <w:r>
              <w:rPr>
                <w:rFonts w:ascii="Arial"/>
                <w:sz w:val="20"/>
              </w:rPr>
              <w:t>. Brno: University of Defense,</w:t>
            </w:r>
            <w:r>
              <w:rPr>
                <w:rFonts w:ascii="Arial"/>
                <w:spacing w:val="-11"/>
                <w:sz w:val="20"/>
              </w:rPr>
              <w:t xml:space="preserve"> </w:t>
            </w:r>
            <w:r>
              <w:rPr>
                <w:rFonts w:ascii="Arial"/>
                <w:sz w:val="20"/>
              </w:rPr>
              <w:t>2015.</w:t>
            </w:r>
          </w:p>
        </w:tc>
      </w:tr>
      <w:tr w:rsidR="00DF3834">
        <w:trPr>
          <w:trHeight w:hRule="exact" w:val="716"/>
        </w:trPr>
        <w:tc>
          <w:tcPr>
            <w:tcW w:w="412" w:type="dxa"/>
            <w:tcBorders>
              <w:top w:val="nil"/>
              <w:left w:val="nil"/>
              <w:bottom w:val="nil"/>
              <w:right w:val="nil"/>
            </w:tcBorders>
          </w:tcPr>
          <w:p w:rsidR="00DF3834" w:rsidRDefault="00FC2624">
            <w:pPr>
              <w:pStyle w:val="TableParagraph"/>
              <w:spacing w:before="109"/>
              <w:ind w:left="75"/>
              <w:rPr>
                <w:rFonts w:ascii="Arial" w:eastAsia="Arial" w:hAnsi="Arial" w:cs="Arial"/>
                <w:sz w:val="20"/>
                <w:szCs w:val="20"/>
              </w:rPr>
            </w:pPr>
            <w:r>
              <w:rPr>
                <w:rFonts w:ascii="Arial"/>
                <w:sz w:val="20"/>
              </w:rPr>
              <w:t>15.</w:t>
            </w:r>
          </w:p>
        </w:tc>
        <w:tc>
          <w:tcPr>
            <w:tcW w:w="8718" w:type="dxa"/>
            <w:tcBorders>
              <w:top w:val="nil"/>
              <w:left w:val="nil"/>
              <w:bottom w:val="nil"/>
              <w:right w:val="nil"/>
            </w:tcBorders>
          </w:tcPr>
          <w:p w:rsidR="00DF3834" w:rsidRDefault="00FC2624">
            <w:pPr>
              <w:pStyle w:val="TableParagraph"/>
              <w:spacing w:before="108" w:line="261" w:lineRule="auto"/>
              <w:ind w:left="57" w:right="545"/>
              <w:rPr>
                <w:rFonts w:ascii="Arial" w:eastAsia="Arial" w:hAnsi="Arial" w:cs="Arial"/>
                <w:sz w:val="20"/>
                <w:szCs w:val="20"/>
              </w:rPr>
            </w:pPr>
            <w:r>
              <w:rPr>
                <w:rFonts w:ascii="Arial" w:hAnsi="Arial"/>
                <w:sz w:val="20"/>
              </w:rPr>
              <w:t xml:space="preserve">KOLEKTIV. </w:t>
            </w:r>
            <w:r>
              <w:rPr>
                <w:rFonts w:ascii="Arial" w:hAnsi="Arial"/>
                <w:i/>
                <w:sz w:val="20"/>
              </w:rPr>
              <w:t xml:space="preserve">Statistické metody v průmyslové praxi II. Závislosti mezi náhodnými veličinami - korelace a regrese. </w:t>
            </w:r>
            <w:r>
              <w:rPr>
                <w:rFonts w:ascii="Arial" w:hAnsi="Arial"/>
                <w:sz w:val="20"/>
              </w:rPr>
              <w:t>Praha: Vydavatelství ÚNM, 1975. ČSN 01</w:t>
            </w:r>
            <w:r>
              <w:rPr>
                <w:rFonts w:ascii="Arial" w:hAnsi="Arial"/>
                <w:spacing w:val="-7"/>
                <w:sz w:val="20"/>
              </w:rPr>
              <w:t xml:space="preserve"> </w:t>
            </w:r>
            <w:r>
              <w:rPr>
                <w:rFonts w:ascii="Arial" w:hAnsi="Arial"/>
                <w:sz w:val="20"/>
              </w:rPr>
              <w:t>0252.</w:t>
            </w:r>
          </w:p>
        </w:tc>
      </w:tr>
      <w:tr w:rsidR="00DF3834">
        <w:trPr>
          <w:trHeight w:hRule="exact" w:val="717"/>
        </w:trPr>
        <w:tc>
          <w:tcPr>
            <w:tcW w:w="412" w:type="dxa"/>
            <w:tcBorders>
              <w:top w:val="nil"/>
              <w:left w:val="nil"/>
              <w:bottom w:val="nil"/>
              <w:right w:val="nil"/>
            </w:tcBorders>
          </w:tcPr>
          <w:p w:rsidR="00DF3834" w:rsidRDefault="00FC2624">
            <w:pPr>
              <w:pStyle w:val="TableParagraph"/>
              <w:spacing w:before="109"/>
              <w:ind w:left="75"/>
              <w:rPr>
                <w:rFonts w:ascii="Arial" w:eastAsia="Arial" w:hAnsi="Arial" w:cs="Arial"/>
                <w:sz w:val="20"/>
                <w:szCs w:val="20"/>
              </w:rPr>
            </w:pPr>
            <w:bookmarkStart w:id="257" w:name="_bookmark214"/>
            <w:bookmarkEnd w:id="257"/>
            <w:r>
              <w:rPr>
                <w:rFonts w:ascii="Arial"/>
                <w:sz w:val="20"/>
              </w:rPr>
              <w:t>16.</w:t>
            </w:r>
          </w:p>
        </w:tc>
        <w:tc>
          <w:tcPr>
            <w:tcW w:w="8718" w:type="dxa"/>
            <w:tcBorders>
              <w:top w:val="nil"/>
              <w:left w:val="nil"/>
              <w:bottom w:val="nil"/>
              <w:right w:val="nil"/>
            </w:tcBorders>
          </w:tcPr>
          <w:p w:rsidR="00DF3834" w:rsidRDefault="00FC2624">
            <w:pPr>
              <w:pStyle w:val="TableParagraph"/>
              <w:spacing w:before="108" w:line="261" w:lineRule="auto"/>
              <w:ind w:left="57" w:right="500"/>
              <w:rPr>
                <w:rFonts w:ascii="Arial" w:eastAsia="Arial" w:hAnsi="Arial" w:cs="Arial"/>
                <w:sz w:val="20"/>
                <w:szCs w:val="20"/>
              </w:rPr>
            </w:pPr>
            <w:r>
              <w:rPr>
                <w:rFonts w:ascii="Arial" w:hAnsi="Arial"/>
                <w:sz w:val="20"/>
              </w:rPr>
              <w:t xml:space="preserve">ANTOCH, J. a VORLÍČKOVÁ, D. </w:t>
            </w:r>
            <w:r>
              <w:rPr>
                <w:rFonts w:ascii="Arial" w:hAnsi="Arial"/>
                <w:i/>
                <w:sz w:val="20"/>
              </w:rPr>
              <w:t>Vybrané metody statistické analýzy dat</w:t>
            </w:r>
            <w:r>
              <w:rPr>
                <w:rFonts w:ascii="Arial" w:hAnsi="Arial"/>
                <w:sz w:val="20"/>
              </w:rPr>
              <w:t>. Praha: Academia, 1992.</w:t>
            </w:r>
          </w:p>
        </w:tc>
      </w:tr>
      <w:tr w:rsidR="00DF3834">
        <w:trPr>
          <w:trHeight w:hRule="exact" w:val="467"/>
        </w:trPr>
        <w:tc>
          <w:tcPr>
            <w:tcW w:w="412" w:type="dxa"/>
            <w:tcBorders>
              <w:top w:val="nil"/>
              <w:left w:val="nil"/>
              <w:bottom w:val="nil"/>
              <w:right w:val="nil"/>
            </w:tcBorders>
          </w:tcPr>
          <w:p w:rsidR="00DF3834" w:rsidRDefault="00FC2624">
            <w:pPr>
              <w:pStyle w:val="TableParagraph"/>
              <w:spacing w:before="108"/>
              <w:ind w:left="75"/>
              <w:rPr>
                <w:rFonts w:ascii="Arial" w:eastAsia="Arial" w:hAnsi="Arial" w:cs="Arial"/>
                <w:sz w:val="20"/>
                <w:szCs w:val="20"/>
              </w:rPr>
            </w:pPr>
            <w:bookmarkStart w:id="258" w:name="_bookmark215"/>
            <w:bookmarkEnd w:id="258"/>
            <w:r>
              <w:rPr>
                <w:rFonts w:ascii="Arial"/>
                <w:sz w:val="20"/>
              </w:rPr>
              <w:t>17.</w:t>
            </w:r>
          </w:p>
        </w:tc>
        <w:tc>
          <w:tcPr>
            <w:tcW w:w="8718" w:type="dxa"/>
            <w:tcBorders>
              <w:top w:val="nil"/>
              <w:left w:val="nil"/>
              <w:bottom w:val="nil"/>
              <w:right w:val="nil"/>
            </w:tcBorders>
          </w:tcPr>
          <w:p w:rsidR="00DF3834" w:rsidRDefault="00FC2624">
            <w:pPr>
              <w:pStyle w:val="TableParagraph"/>
              <w:spacing w:before="108"/>
              <w:ind w:left="57"/>
              <w:rPr>
                <w:rFonts w:ascii="Arial" w:eastAsia="Arial" w:hAnsi="Arial" w:cs="Arial"/>
                <w:sz w:val="20"/>
                <w:szCs w:val="20"/>
              </w:rPr>
            </w:pPr>
            <w:r>
              <w:rPr>
                <w:rFonts w:ascii="Arial" w:hAnsi="Arial"/>
                <w:sz w:val="20"/>
              </w:rPr>
              <w:t xml:space="preserve">ANDĚL, J. </w:t>
            </w:r>
            <w:r>
              <w:rPr>
                <w:rFonts w:ascii="Arial" w:hAnsi="Arial"/>
                <w:i/>
                <w:sz w:val="20"/>
              </w:rPr>
              <w:t>Matematická statistika</w:t>
            </w:r>
            <w:r>
              <w:rPr>
                <w:rFonts w:ascii="Arial" w:hAnsi="Arial"/>
                <w:sz w:val="20"/>
              </w:rPr>
              <w:t>. Praha: SNTL,</w:t>
            </w:r>
            <w:r>
              <w:rPr>
                <w:rFonts w:ascii="Arial" w:hAnsi="Arial"/>
                <w:spacing w:val="-6"/>
                <w:sz w:val="20"/>
              </w:rPr>
              <w:t xml:space="preserve"> </w:t>
            </w:r>
            <w:r>
              <w:rPr>
                <w:rFonts w:ascii="Arial" w:hAnsi="Arial"/>
                <w:sz w:val="20"/>
              </w:rPr>
              <w:t>1978.</w:t>
            </w:r>
          </w:p>
        </w:tc>
      </w:tr>
      <w:tr w:rsidR="00DF3834">
        <w:trPr>
          <w:trHeight w:hRule="exact" w:val="717"/>
        </w:trPr>
        <w:tc>
          <w:tcPr>
            <w:tcW w:w="412" w:type="dxa"/>
            <w:tcBorders>
              <w:top w:val="nil"/>
              <w:left w:val="nil"/>
              <w:bottom w:val="nil"/>
              <w:right w:val="nil"/>
            </w:tcBorders>
          </w:tcPr>
          <w:p w:rsidR="00DF3834" w:rsidRDefault="00FC2624">
            <w:pPr>
              <w:pStyle w:val="TableParagraph"/>
              <w:spacing w:before="109"/>
              <w:ind w:left="75"/>
              <w:rPr>
                <w:rFonts w:ascii="Arial" w:eastAsia="Arial" w:hAnsi="Arial" w:cs="Arial"/>
                <w:sz w:val="20"/>
                <w:szCs w:val="20"/>
              </w:rPr>
            </w:pPr>
            <w:bookmarkStart w:id="259" w:name="_bookmark216"/>
            <w:bookmarkEnd w:id="259"/>
            <w:r>
              <w:rPr>
                <w:rFonts w:ascii="Arial"/>
                <w:sz w:val="20"/>
              </w:rPr>
              <w:t>18.</w:t>
            </w:r>
          </w:p>
        </w:tc>
        <w:tc>
          <w:tcPr>
            <w:tcW w:w="8718" w:type="dxa"/>
            <w:tcBorders>
              <w:top w:val="nil"/>
              <w:left w:val="nil"/>
              <w:bottom w:val="nil"/>
              <w:right w:val="nil"/>
            </w:tcBorders>
          </w:tcPr>
          <w:p w:rsidR="00DF3834" w:rsidRDefault="00FC2624">
            <w:pPr>
              <w:pStyle w:val="TableParagraph"/>
              <w:spacing w:before="108" w:line="261" w:lineRule="auto"/>
              <w:ind w:left="57" w:right="243"/>
              <w:rPr>
                <w:rFonts w:ascii="Arial" w:eastAsia="Arial" w:hAnsi="Arial" w:cs="Arial"/>
                <w:sz w:val="20"/>
                <w:szCs w:val="20"/>
              </w:rPr>
            </w:pPr>
            <w:r>
              <w:rPr>
                <w:rFonts w:ascii="Arial" w:hAnsi="Arial"/>
                <w:sz w:val="20"/>
              </w:rPr>
              <w:t xml:space="preserve">HÁTLE, J. a LIKEŠ, J. </w:t>
            </w:r>
            <w:r>
              <w:rPr>
                <w:rFonts w:ascii="Arial" w:hAnsi="Arial"/>
                <w:i/>
                <w:sz w:val="20"/>
              </w:rPr>
              <w:t>Základy počtu pravděpodobnosti a matematické statistiky</w:t>
            </w:r>
            <w:r>
              <w:rPr>
                <w:rFonts w:ascii="Arial" w:hAnsi="Arial"/>
                <w:sz w:val="20"/>
              </w:rPr>
              <w:t>. Praha: SNTL, 1974.</w:t>
            </w:r>
          </w:p>
        </w:tc>
      </w:tr>
      <w:tr w:rsidR="00DF3834">
        <w:trPr>
          <w:trHeight w:hRule="exact" w:val="468"/>
        </w:trPr>
        <w:tc>
          <w:tcPr>
            <w:tcW w:w="412" w:type="dxa"/>
            <w:tcBorders>
              <w:top w:val="nil"/>
              <w:left w:val="nil"/>
              <w:bottom w:val="nil"/>
              <w:right w:val="nil"/>
            </w:tcBorders>
          </w:tcPr>
          <w:p w:rsidR="00DF3834" w:rsidRDefault="00FC2624">
            <w:pPr>
              <w:pStyle w:val="TableParagraph"/>
              <w:spacing w:before="108"/>
              <w:ind w:left="75"/>
              <w:rPr>
                <w:rFonts w:ascii="Arial" w:eastAsia="Arial" w:hAnsi="Arial" w:cs="Arial"/>
                <w:sz w:val="20"/>
                <w:szCs w:val="20"/>
              </w:rPr>
            </w:pPr>
            <w:bookmarkStart w:id="260" w:name="_bookmark217"/>
            <w:bookmarkEnd w:id="260"/>
            <w:r>
              <w:rPr>
                <w:rFonts w:ascii="Arial"/>
                <w:sz w:val="20"/>
              </w:rPr>
              <w:t>19.</w:t>
            </w:r>
          </w:p>
        </w:tc>
        <w:tc>
          <w:tcPr>
            <w:tcW w:w="8718" w:type="dxa"/>
            <w:tcBorders>
              <w:top w:val="nil"/>
              <w:left w:val="nil"/>
              <w:bottom w:val="nil"/>
              <w:right w:val="nil"/>
            </w:tcBorders>
          </w:tcPr>
          <w:p w:rsidR="00DF3834" w:rsidRDefault="00FC2624">
            <w:pPr>
              <w:pStyle w:val="TableParagraph"/>
              <w:spacing w:before="108"/>
              <w:ind w:left="57"/>
              <w:rPr>
                <w:rFonts w:ascii="Arial" w:eastAsia="Arial" w:hAnsi="Arial" w:cs="Arial"/>
                <w:sz w:val="20"/>
                <w:szCs w:val="20"/>
              </w:rPr>
            </w:pPr>
            <w:r>
              <w:rPr>
                <w:rFonts w:ascii="Arial" w:hAnsi="Arial"/>
                <w:sz w:val="20"/>
              </w:rPr>
              <w:t xml:space="preserve">MELOUN, M. a MILITKÝ, J. </w:t>
            </w:r>
            <w:r>
              <w:rPr>
                <w:rFonts w:ascii="Arial" w:hAnsi="Arial"/>
                <w:i/>
                <w:sz w:val="20"/>
              </w:rPr>
              <w:t>Statistická nalýza experimentálních dat</w:t>
            </w:r>
            <w:r>
              <w:rPr>
                <w:rFonts w:ascii="Arial" w:hAnsi="Arial"/>
                <w:sz w:val="20"/>
              </w:rPr>
              <w:t>. Praha: Academia,</w:t>
            </w:r>
            <w:r>
              <w:rPr>
                <w:rFonts w:ascii="Arial" w:hAnsi="Arial"/>
                <w:spacing w:val="-10"/>
                <w:sz w:val="20"/>
              </w:rPr>
              <w:t xml:space="preserve"> </w:t>
            </w:r>
            <w:r>
              <w:rPr>
                <w:rFonts w:ascii="Arial" w:hAnsi="Arial"/>
                <w:sz w:val="20"/>
              </w:rPr>
              <w:t>2004.</w:t>
            </w:r>
          </w:p>
        </w:tc>
      </w:tr>
      <w:tr w:rsidR="00DF3834">
        <w:trPr>
          <w:trHeight w:hRule="exact" w:val="468"/>
        </w:trPr>
        <w:tc>
          <w:tcPr>
            <w:tcW w:w="412" w:type="dxa"/>
            <w:tcBorders>
              <w:top w:val="nil"/>
              <w:left w:val="nil"/>
              <w:bottom w:val="nil"/>
              <w:right w:val="nil"/>
            </w:tcBorders>
          </w:tcPr>
          <w:p w:rsidR="00DF3834" w:rsidRDefault="00FC2624">
            <w:pPr>
              <w:pStyle w:val="TableParagraph"/>
              <w:spacing w:before="108"/>
              <w:ind w:left="75"/>
              <w:rPr>
                <w:rFonts w:ascii="Arial" w:eastAsia="Arial" w:hAnsi="Arial" w:cs="Arial"/>
                <w:sz w:val="20"/>
                <w:szCs w:val="20"/>
              </w:rPr>
            </w:pPr>
            <w:bookmarkStart w:id="261" w:name="_bookmark218"/>
            <w:bookmarkEnd w:id="261"/>
            <w:r>
              <w:rPr>
                <w:rFonts w:ascii="Arial"/>
                <w:sz w:val="20"/>
              </w:rPr>
              <w:t>20.</w:t>
            </w:r>
          </w:p>
        </w:tc>
        <w:tc>
          <w:tcPr>
            <w:tcW w:w="8718" w:type="dxa"/>
            <w:tcBorders>
              <w:top w:val="nil"/>
              <w:left w:val="nil"/>
              <w:bottom w:val="nil"/>
              <w:right w:val="nil"/>
            </w:tcBorders>
          </w:tcPr>
          <w:p w:rsidR="00DF3834" w:rsidRDefault="00FC2624">
            <w:pPr>
              <w:pStyle w:val="TableParagraph"/>
              <w:spacing w:before="108"/>
              <w:ind w:left="57"/>
              <w:rPr>
                <w:rFonts w:ascii="Arial" w:eastAsia="Arial" w:hAnsi="Arial" w:cs="Arial"/>
                <w:sz w:val="20"/>
                <w:szCs w:val="20"/>
              </w:rPr>
            </w:pPr>
            <w:r>
              <w:rPr>
                <w:rFonts w:ascii="Arial"/>
                <w:sz w:val="20"/>
              </w:rPr>
              <w:t xml:space="preserve">GREXA J. </w:t>
            </w:r>
            <w:r>
              <w:rPr>
                <w:rFonts w:ascii="Arial"/>
                <w:i/>
                <w:sz w:val="20"/>
              </w:rPr>
              <w:t>Munice I</w:t>
            </w:r>
            <w:r>
              <w:rPr>
                <w:rFonts w:ascii="Arial"/>
                <w:sz w:val="20"/>
              </w:rPr>
              <w:t>. Brno: VAAZ,</w:t>
            </w:r>
            <w:r>
              <w:rPr>
                <w:rFonts w:ascii="Arial"/>
                <w:spacing w:val="-2"/>
                <w:sz w:val="20"/>
              </w:rPr>
              <w:t xml:space="preserve"> </w:t>
            </w:r>
            <w:r>
              <w:rPr>
                <w:rFonts w:ascii="Arial"/>
                <w:sz w:val="20"/>
              </w:rPr>
              <w:t>1972.</w:t>
            </w:r>
          </w:p>
        </w:tc>
      </w:tr>
      <w:tr w:rsidR="00DF3834">
        <w:trPr>
          <w:trHeight w:hRule="exact" w:val="717"/>
        </w:trPr>
        <w:tc>
          <w:tcPr>
            <w:tcW w:w="412" w:type="dxa"/>
            <w:tcBorders>
              <w:top w:val="nil"/>
              <w:left w:val="nil"/>
              <w:bottom w:val="nil"/>
              <w:right w:val="nil"/>
            </w:tcBorders>
          </w:tcPr>
          <w:p w:rsidR="00DF3834" w:rsidRDefault="00FC2624">
            <w:pPr>
              <w:pStyle w:val="TableParagraph"/>
              <w:spacing w:before="109"/>
              <w:ind w:left="75"/>
              <w:rPr>
                <w:rFonts w:ascii="Arial" w:eastAsia="Arial" w:hAnsi="Arial" w:cs="Arial"/>
                <w:sz w:val="20"/>
                <w:szCs w:val="20"/>
              </w:rPr>
            </w:pPr>
            <w:bookmarkStart w:id="262" w:name="_bookmark219"/>
            <w:bookmarkEnd w:id="262"/>
            <w:r>
              <w:rPr>
                <w:rFonts w:ascii="Arial"/>
                <w:sz w:val="20"/>
              </w:rPr>
              <w:t>21.</w:t>
            </w:r>
          </w:p>
        </w:tc>
        <w:tc>
          <w:tcPr>
            <w:tcW w:w="8718" w:type="dxa"/>
            <w:tcBorders>
              <w:top w:val="nil"/>
              <w:left w:val="nil"/>
              <w:bottom w:val="nil"/>
              <w:right w:val="nil"/>
            </w:tcBorders>
          </w:tcPr>
          <w:p w:rsidR="00DF3834" w:rsidRDefault="00FC2624">
            <w:pPr>
              <w:pStyle w:val="TableParagraph"/>
              <w:spacing w:before="108" w:line="259" w:lineRule="auto"/>
              <w:ind w:left="57" w:right="599"/>
              <w:rPr>
                <w:rFonts w:ascii="Arial" w:eastAsia="Arial" w:hAnsi="Arial" w:cs="Arial"/>
                <w:sz w:val="20"/>
                <w:szCs w:val="20"/>
              </w:rPr>
            </w:pPr>
            <w:r>
              <w:rPr>
                <w:rFonts w:ascii="Arial" w:hAnsi="Arial"/>
                <w:sz w:val="20"/>
              </w:rPr>
              <w:t xml:space="preserve">SADOVSKIJ, M. A. </w:t>
            </w:r>
            <w:r>
              <w:rPr>
                <w:rFonts w:ascii="Arial" w:hAnsi="Arial"/>
                <w:i/>
                <w:sz w:val="20"/>
              </w:rPr>
              <w:t>Mechaničeskoje dějstvije vozdušnych udarnych voln vzryva po dannym eksperiemntalnych issledovanij</w:t>
            </w:r>
            <w:r>
              <w:rPr>
                <w:rFonts w:ascii="Arial" w:hAnsi="Arial"/>
                <w:sz w:val="20"/>
              </w:rPr>
              <w:t>, sv. No. 1. Fyzika vzryva. AN SSSR,</w:t>
            </w:r>
            <w:r>
              <w:rPr>
                <w:rFonts w:ascii="Arial" w:hAnsi="Arial"/>
                <w:spacing w:val="-7"/>
                <w:sz w:val="20"/>
              </w:rPr>
              <w:t xml:space="preserve"> </w:t>
            </w:r>
            <w:r>
              <w:rPr>
                <w:rFonts w:ascii="Arial" w:hAnsi="Arial"/>
                <w:sz w:val="20"/>
              </w:rPr>
              <w:t>1952.</w:t>
            </w:r>
          </w:p>
        </w:tc>
      </w:tr>
      <w:tr w:rsidR="00DF3834">
        <w:trPr>
          <w:trHeight w:hRule="exact" w:val="335"/>
        </w:trPr>
        <w:tc>
          <w:tcPr>
            <w:tcW w:w="412" w:type="dxa"/>
            <w:tcBorders>
              <w:top w:val="nil"/>
              <w:left w:val="nil"/>
              <w:bottom w:val="nil"/>
              <w:right w:val="nil"/>
            </w:tcBorders>
          </w:tcPr>
          <w:p w:rsidR="00DF3834" w:rsidRDefault="00FC2624">
            <w:pPr>
              <w:pStyle w:val="TableParagraph"/>
              <w:spacing w:before="109"/>
              <w:ind w:left="75"/>
              <w:rPr>
                <w:rFonts w:ascii="Arial" w:eastAsia="Arial" w:hAnsi="Arial" w:cs="Arial"/>
                <w:sz w:val="20"/>
                <w:szCs w:val="20"/>
              </w:rPr>
            </w:pPr>
            <w:bookmarkStart w:id="263" w:name="_bookmark220"/>
            <w:bookmarkEnd w:id="263"/>
            <w:r>
              <w:rPr>
                <w:rFonts w:ascii="Arial"/>
                <w:sz w:val="20"/>
              </w:rPr>
              <w:t>22.</w:t>
            </w:r>
          </w:p>
        </w:tc>
        <w:tc>
          <w:tcPr>
            <w:tcW w:w="8718" w:type="dxa"/>
            <w:tcBorders>
              <w:top w:val="nil"/>
              <w:left w:val="nil"/>
              <w:bottom w:val="nil"/>
              <w:right w:val="nil"/>
            </w:tcBorders>
          </w:tcPr>
          <w:p w:rsidR="00DF3834" w:rsidRDefault="00FC2624">
            <w:pPr>
              <w:pStyle w:val="TableParagraph"/>
              <w:spacing w:before="109"/>
              <w:ind w:left="57"/>
              <w:rPr>
                <w:rFonts w:ascii="Arial" w:eastAsia="Arial" w:hAnsi="Arial" w:cs="Arial"/>
                <w:sz w:val="20"/>
                <w:szCs w:val="20"/>
              </w:rPr>
            </w:pPr>
            <w:r>
              <w:rPr>
                <w:rFonts w:ascii="Arial" w:hAnsi="Arial"/>
                <w:sz w:val="20"/>
              </w:rPr>
              <w:t xml:space="preserve">HENRYCH, J. </w:t>
            </w:r>
            <w:r>
              <w:rPr>
                <w:rFonts w:ascii="Arial" w:hAnsi="Arial"/>
                <w:i/>
                <w:sz w:val="20"/>
              </w:rPr>
              <w:t>Dynamika výbuchu a její užití</w:t>
            </w:r>
            <w:r>
              <w:rPr>
                <w:rFonts w:ascii="Arial" w:hAnsi="Arial"/>
                <w:sz w:val="20"/>
              </w:rPr>
              <w:t>. Praha: Academia,</w:t>
            </w:r>
            <w:r>
              <w:rPr>
                <w:rFonts w:ascii="Arial" w:hAnsi="Arial"/>
                <w:spacing w:val="-5"/>
                <w:sz w:val="20"/>
              </w:rPr>
              <w:t xml:space="preserve"> </w:t>
            </w:r>
            <w:r>
              <w:rPr>
                <w:rFonts w:ascii="Arial" w:hAnsi="Arial"/>
                <w:sz w:val="20"/>
              </w:rPr>
              <w:t>1973.</w:t>
            </w:r>
          </w:p>
        </w:tc>
      </w:tr>
    </w:tbl>
    <w:p w:rsidR="00DF3834" w:rsidRDefault="00DF3834">
      <w:pPr>
        <w:rPr>
          <w:rFonts w:ascii="Arial" w:eastAsia="Arial" w:hAnsi="Arial" w:cs="Arial"/>
          <w:sz w:val="20"/>
          <w:szCs w:val="20"/>
        </w:rPr>
        <w:sectPr w:rsidR="00DF3834">
          <w:pgSz w:w="11910" w:h="16840"/>
          <w:pgMar w:top="940" w:right="1000" w:bottom="280" w:left="1560" w:header="739" w:footer="0" w:gutter="0"/>
          <w:cols w:space="720"/>
        </w:sectPr>
      </w:pPr>
    </w:p>
    <w:p w:rsidR="00DF3834" w:rsidRDefault="00DF3834">
      <w:pPr>
        <w:rPr>
          <w:rFonts w:ascii="Cambria" w:eastAsia="Cambria" w:hAnsi="Cambria" w:cs="Cambria"/>
          <w:sz w:val="20"/>
          <w:szCs w:val="20"/>
        </w:rPr>
      </w:pPr>
    </w:p>
    <w:p w:rsidR="00DF3834" w:rsidRDefault="00FC2624">
      <w:pPr>
        <w:spacing w:before="225" w:after="21"/>
        <w:ind w:left="141"/>
        <w:jc w:val="both"/>
        <w:rPr>
          <w:rFonts w:ascii="Cambria" w:eastAsia="Cambria" w:hAnsi="Cambria" w:cs="Cambria"/>
          <w:sz w:val="36"/>
          <w:szCs w:val="36"/>
        </w:rPr>
      </w:pPr>
      <w:bookmarkStart w:id="264" w:name="10_Conclusions"/>
      <w:bookmarkStart w:id="265" w:name="_bookmark221"/>
      <w:bookmarkEnd w:id="264"/>
      <w:bookmarkEnd w:id="265"/>
      <w:r>
        <w:rPr>
          <w:rFonts w:ascii="Cambria"/>
          <w:color w:val="2D74B5"/>
          <w:sz w:val="36"/>
        </w:rPr>
        <w:t>10</w:t>
      </w:r>
      <w:r>
        <w:rPr>
          <w:rFonts w:ascii="Cambria"/>
          <w:color w:val="2D74B5"/>
          <w:spacing w:val="-52"/>
          <w:sz w:val="36"/>
        </w:rPr>
        <w:t xml:space="preserve"> </w:t>
      </w:r>
      <w:r>
        <w:rPr>
          <w:rFonts w:ascii="Cambria"/>
          <w:color w:val="2D74B5"/>
          <w:sz w:val="36"/>
        </w:rPr>
        <w:t>Conclusions</w:t>
      </w:r>
    </w:p>
    <w:p w:rsidR="00DF3834" w:rsidRDefault="00CC465F">
      <w:pPr>
        <w:spacing w:line="20" w:lineRule="exact"/>
        <w:ind w:left="107"/>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1054" style="width:457.05pt;height:.5pt;mso-position-horizontal-relative:char;mso-position-vertical-relative:line" coordsize="9141,10">
            <v:group id="_x0000_s1055" style="position:absolute;left:5;top:5;width:9131;height:2" coordorigin="5,5" coordsize="9131,2">
              <v:shape id="_x0000_s1056" style="position:absolute;left:5;top:5;width:9131;height:2" coordorigin="5,5" coordsize="9131,0" path="m5,5r9130,e" filled="f" strokecolor="#5b9bd4" strokeweight=".48pt">
                <v:path arrowok="t"/>
              </v:shape>
            </v:group>
            <w10:wrap type="none"/>
            <w10:anchorlock/>
          </v:group>
        </w:pict>
      </w:r>
    </w:p>
    <w:p w:rsidR="00DF3834" w:rsidRDefault="00FC2624">
      <w:pPr>
        <w:pStyle w:val="BodyText"/>
        <w:spacing w:before="29" w:line="264" w:lineRule="auto"/>
        <w:ind w:left="141" w:right="154"/>
        <w:jc w:val="both"/>
        <w:rPr>
          <w:rFonts w:cs="Cambria"/>
        </w:rPr>
      </w:pPr>
      <w:r>
        <w:t xml:space="preserve">The final report provides information that we regard as significant for assessment of the </w:t>
      </w:r>
      <w:r>
        <w:rPr>
          <w:rFonts w:cs="Cambria"/>
        </w:rPr>
        <w:t>possibility</w:t>
      </w:r>
      <w:r>
        <w:rPr>
          <w:rFonts w:cs="Cambria"/>
          <w:spacing w:val="-6"/>
        </w:rPr>
        <w:t xml:space="preserve"> </w:t>
      </w:r>
      <w:r>
        <w:rPr>
          <w:rFonts w:cs="Cambria"/>
        </w:rPr>
        <w:t>that</w:t>
      </w:r>
      <w:r>
        <w:rPr>
          <w:rFonts w:cs="Cambria"/>
          <w:spacing w:val="-6"/>
        </w:rPr>
        <w:t xml:space="preserve"> </w:t>
      </w:r>
      <w:r>
        <w:rPr>
          <w:rFonts w:cs="Cambria"/>
        </w:rPr>
        <w:t>the</w:t>
      </w:r>
      <w:r>
        <w:rPr>
          <w:rFonts w:cs="Cambria"/>
          <w:spacing w:val="-4"/>
        </w:rPr>
        <w:t xml:space="preserve"> </w:t>
      </w:r>
      <w:r>
        <w:rPr>
          <w:rFonts w:cs="Cambria"/>
        </w:rPr>
        <w:t>massacre</w:t>
      </w:r>
      <w:r>
        <w:rPr>
          <w:rFonts w:cs="Cambria"/>
          <w:spacing w:val="-5"/>
        </w:rPr>
        <w:t xml:space="preserve"> </w:t>
      </w:r>
      <w:r>
        <w:rPr>
          <w:rFonts w:cs="Cambria"/>
        </w:rPr>
        <w:t>at</w:t>
      </w:r>
      <w:r>
        <w:rPr>
          <w:rFonts w:cs="Cambria"/>
          <w:spacing w:val="-6"/>
        </w:rPr>
        <w:t xml:space="preserve"> </w:t>
      </w:r>
      <w:r>
        <w:rPr>
          <w:rFonts w:cs="Cambria"/>
        </w:rPr>
        <w:t>Tuzla’s</w:t>
      </w:r>
      <w:r>
        <w:rPr>
          <w:rFonts w:cs="Cambria"/>
          <w:spacing w:val="-5"/>
        </w:rPr>
        <w:t xml:space="preserve"> </w:t>
      </w:r>
      <w:r>
        <w:rPr>
          <w:rFonts w:cs="Cambria"/>
        </w:rPr>
        <w:t>Kapija</w:t>
      </w:r>
      <w:r>
        <w:rPr>
          <w:rFonts w:cs="Cambria"/>
          <w:spacing w:val="-6"/>
        </w:rPr>
        <w:t xml:space="preserve"> </w:t>
      </w:r>
      <w:r>
        <w:rPr>
          <w:rFonts w:cs="Cambria"/>
        </w:rPr>
        <w:t>square</w:t>
      </w:r>
      <w:r>
        <w:rPr>
          <w:rFonts w:cs="Cambria"/>
          <w:spacing w:val="-6"/>
        </w:rPr>
        <w:t xml:space="preserve"> </w:t>
      </w:r>
      <w:r>
        <w:rPr>
          <w:rFonts w:cs="Cambria"/>
        </w:rPr>
        <w:t>was</w:t>
      </w:r>
      <w:r>
        <w:rPr>
          <w:rFonts w:cs="Cambria"/>
          <w:spacing w:val="-5"/>
        </w:rPr>
        <w:t xml:space="preserve"> </w:t>
      </w:r>
      <w:r>
        <w:rPr>
          <w:rFonts w:cs="Cambria"/>
        </w:rPr>
        <w:t>caused</w:t>
      </w:r>
      <w:r>
        <w:rPr>
          <w:rFonts w:cs="Cambria"/>
          <w:spacing w:val="-5"/>
        </w:rPr>
        <w:t xml:space="preserve"> </w:t>
      </w:r>
      <w:r>
        <w:rPr>
          <w:rFonts w:cs="Cambria"/>
        </w:rPr>
        <w:t>by</w:t>
      </w:r>
      <w:r>
        <w:rPr>
          <w:rFonts w:cs="Cambria"/>
          <w:spacing w:val="-6"/>
        </w:rPr>
        <w:t xml:space="preserve"> </w:t>
      </w:r>
      <w:r>
        <w:rPr>
          <w:rFonts w:cs="Cambria"/>
        </w:rPr>
        <w:t>explosion</w:t>
      </w:r>
      <w:r>
        <w:rPr>
          <w:rFonts w:cs="Cambria"/>
          <w:spacing w:val="-6"/>
        </w:rPr>
        <w:t xml:space="preserve"> </w:t>
      </w:r>
      <w:r>
        <w:rPr>
          <w:rFonts w:cs="Cambria"/>
        </w:rPr>
        <w:t>of</w:t>
      </w:r>
      <w:r>
        <w:rPr>
          <w:rFonts w:cs="Cambria"/>
          <w:spacing w:val="-5"/>
        </w:rPr>
        <w:t xml:space="preserve"> </w:t>
      </w:r>
      <w:r>
        <w:rPr>
          <w:rFonts w:cs="Cambria"/>
        </w:rPr>
        <w:t>a</w:t>
      </w:r>
      <w:r>
        <w:rPr>
          <w:rFonts w:cs="Cambria"/>
          <w:spacing w:val="-6"/>
        </w:rPr>
        <w:t xml:space="preserve"> </w:t>
      </w:r>
      <w:r>
        <w:rPr>
          <w:rFonts w:cs="Cambria"/>
        </w:rPr>
        <w:t>single</w:t>
      </w:r>
      <w:r>
        <w:rPr>
          <w:rFonts w:cs="Cambria"/>
          <w:spacing w:val="-3"/>
        </w:rPr>
        <w:t xml:space="preserve"> </w:t>
      </w:r>
      <w:r>
        <w:rPr>
          <w:rFonts w:cs="Cambria"/>
        </w:rPr>
        <w:t>130</w:t>
      </w:r>
      <w:r>
        <w:rPr>
          <w:rFonts w:cs="Cambria"/>
          <w:spacing w:val="-6"/>
        </w:rPr>
        <w:t xml:space="preserve"> </w:t>
      </w:r>
      <w:r>
        <w:rPr>
          <w:rFonts w:cs="Cambria"/>
        </w:rPr>
        <w:t xml:space="preserve">mm </w:t>
      </w:r>
      <w:r>
        <w:t xml:space="preserve">HE artillery projectile. Individual chapters of the report contain general information, experimentally obtained data, and theoretical analysis focused on evaluation of the fragment effects. Separate parts of the report are a ballistic analysis of wounds that suffered the victims with identification of apparent anomalies, statistical analysis of determined data, and critical assessment of prof. </w:t>
      </w:r>
      <w:r>
        <w:rPr>
          <w:rFonts w:cs="Cambria"/>
        </w:rPr>
        <w:t>Zečević’s expert report „Analysis of conditions that led to massacre of young people on “Kapija” square on 25 May, 1995, at</w:t>
      </w:r>
      <w:r>
        <w:rPr>
          <w:rFonts w:cs="Cambria"/>
          <w:spacing w:val="-11"/>
        </w:rPr>
        <w:t xml:space="preserve"> </w:t>
      </w:r>
      <w:r>
        <w:rPr>
          <w:rFonts w:cs="Cambria"/>
        </w:rPr>
        <w:t>20.55“.</w:t>
      </w:r>
    </w:p>
    <w:p w:rsidR="00DF3834" w:rsidRDefault="00FC2624">
      <w:pPr>
        <w:pStyle w:val="BodyText"/>
        <w:spacing w:before="119" w:line="264" w:lineRule="auto"/>
        <w:ind w:left="141" w:right="153"/>
        <w:jc w:val="both"/>
      </w:pPr>
      <w:r>
        <w:t>The core of the report is comprised by results of experiments that were carried out under our supervision</w:t>
      </w:r>
      <w:r>
        <w:rPr>
          <w:spacing w:val="-9"/>
        </w:rPr>
        <w:t xml:space="preserve"> </w:t>
      </w:r>
      <w:r>
        <w:rPr>
          <w:rFonts w:cs="Cambria"/>
        </w:rPr>
        <w:t>at</w:t>
      </w:r>
      <w:r>
        <w:rPr>
          <w:rFonts w:cs="Cambria"/>
          <w:spacing w:val="-10"/>
        </w:rPr>
        <w:t xml:space="preserve"> </w:t>
      </w:r>
      <w:r>
        <w:rPr>
          <w:rFonts w:cs="Cambria"/>
        </w:rPr>
        <w:t>Nikinci’s</w:t>
      </w:r>
      <w:r>
        <w:rPr>
          <w:rFonts w:cs="Cambria"/>
          <w:spacing w:val="-10"/>
        </w:rPr>
        <w:t xml:space="preserve"> </w:t>
      </w:r>
      <w:r>
        <w:rPr>
          <w:rFonts w:cs="Cambria"/>
        </w:rPr>
        <w:t>test</w:t>
      </w:r>
      <w:r>
        <w:rPr>
          <w:rFonts w:cs="Cambria"/>
          <w:spacing w:val="-10"/>
        </w:rPr>
        <w:t xml:space="preserve"> </w:t>
      </w:r>
      <w:r>
        <w:rPr>
          <w:rFonts w:cs="Cambria"/>
        </w:rPr>
        <w:t>centre</w:t>
      </w:r>
      <w:r>
        <w:rPr>
          <w:rFonts w:cs="Cambria"/>
          <w:spacing w:val="-10"/>
        </w:rPr>
        <w:t xml:space="preserve"> </w:t>
      </w:r>
      <w:r>
        <w:rPr>
          <w:rFonts w:cs="Cambria"/>
        </w:rPr>
        <w:t>in</w:t>
      </w:r>
      <w:r>
        <w:rPr>
          <w:rFonts w:cs="Cambria"/>
          <w:spacing w:val="-9"/>
        </w:rPr>
        <w:t xml:space="preserve"> </w:t>
      </w:r>
      <w:r>
        <w:rPr>
          <w:rFonts w:cs="Cambria"/>
        </w:rPr>
        <w:t>March</w:t>
      </w:r>
      <w:r>
        <w:rPr>
          <w:rFonts w:cs="Cambria"/>
          <w:spacing w:val="-10"/>
        </w:rPr>
        <w:t xml:space="preserve"> </w:t>
      </w:r>
      <w:r>
        <w:rPr>
          <w:rFonts w:cs="Cambria"/>
        </w:rPr>
        <w:t>2015.</w:t>
      </w:r>
      <w:r>
        <w:rPr>
          <w:rFonts w:cs="Cambria"/>
          <w:spacing w:val="-10"/>
        </w:rPr>
        <w:t xml:space="preserve"> </w:t>
      </w:r>
      <w:r>
        <w:rPr>
          <w:rFonts w:cs="Cambria"/>
        </w:rPr>
        <w:t>These</w:t>
      </w:r>
      <w:r>
        <w:rPr>
          <w:rFonts w:cs="Cambria"/>
          <w:spacing w:val="-9"/>
        </w:rPr>
        <w:t xml:space="preserve"> </w:t>
      </w:r>
      <w:r>
        <w:rPr>
          <w:rFonts w:cs="Cambria"/>
        </w:rPr>
        <w:t>experiments</w:t>
      </w:r>
      <w:r>
        <w:rPr>
          <w:rFonts w:cs="Cambria"/>
          <w:spacing w:val="-10"/>
        </w:rPr>
        <w:t xml:space="preserve"> </w:t>
      </w:r>
      <w:r>
        <w:rPr>
          <w:rFonts w:cs="Cambria"/>
        </w:rPr>
        <w:t>utilised</w:t>
      </w:r>
      <w:r>
        <w:rPr>
          <w:rFonts w:cs="Cambria"/>
          <w:spacing w:val="-10"/>
        </w:rPr>
        <w:t xml:space="preserve"> </w:t>
      </w:r>
      <w:r>
        <w:rPr>
          <w:rFonts w:cs="Cambria"/>
        </w:rPr>
        <w:t>the</w:t>
      </w:r>
      <w:r>
        <w:rPr>
          <w:rFonts w:cs="Cambria"/>
          <w:spacing w:val="-10"/>
        </w:rPr>
        <w:t xml:space="preserve"> </w:t>
      </w:r>
      <w:r>
        <w:rPr>
          <w:rFonts w:cs="Cambria"/>
        </w:rPr>
        <w:t>full</w:t>
      </w:r>
      <w:r>
        <w:t>-scale</w:t>
      </w:r>
      <w:r>
        <w:rPr>
          <w:spacing w:val="-10"/>
        </w:rPr>
        <w:t xml:space="preserve"> </w:t>
      </w:r>
      <w:r>
        <w:t xml:space="preserve">model </w:t>
      </w:r>
      <w:r>
        <w:rPr>
          <w:rFonts w:cs="Cambria"/>
        </w:rPr>
        <w:t xml:space="preserve">of Tuzla’s Kapija square on which three 130 mm HE artillery projectiles were statically exploded. </w:t>
      </w:r>
      <w:r>
        <w:t>After</w:t>
      </w:r>
      <w:r>
        <w:rPr>
          <w:spacing w:val="-6"/>
        </w:rPr>
        <w:t xml:space="preserve"> </w:t>
      </w:r>
      <w:r>
        <w:t>individual</w:t>
      </w:r>
      <w:r>
        <w:rPr>
          <w:spacing w:val="-6"/>
        </w:rPr>
        <w:t xml:space="preserve"> </w:t>
      </w:r>
      <w:r>
        <w:t>explosions</w:t>
      </w:r>
      <w:r>
        <w:rPr>
          <w:spacing w:val="-7"/>
        </w:rPr>
        <w:t xml:space="preserve"> </w:t>
      </w:r>
      <w:r>
        <w:t>the</w:t>
      </w:r>
      <w:r>
        <w:rPr>
          <w:spacing w:val="-7"/>
        </w:rPr>
        <w:t xml:space="preserve"> </w:t>
      </w:r>
      <w:r>
        <w:t>effect</w:t>
      </w:r>
      <w:r>
        <w:rPr>
          <w:spacing w:val="-6"/>
        </w:rPr>
        <w:t xml:space="preserve"> </w:t>
      </w:r>
      <w:r>
        <w:t>of</w:t>
      </w:r>
      <w:r>
        <w:rPr>
          <w:spacing w:val="-7"/>
        </w:rPr>
        <w:t xml:space="preserve"> </w:t>
      </w:r>
      <w:r>
        <w:t>fragment</w:t>
      </w:r>
      <w:r>
        <w:rPr>
          <w:spacing w:val="-7"/>
        </w:rPr>
        <w:t xml:space="preserve"> </w:t>
      </w:r>
      <w:r>
        <w:t>field</w:t>
      </w:r>
      <w:r>
        <w:rPr>
          <w:spacing w:val="-7"/>
        </w:rPr>
        <w:t xml:space="preserve"> </w:t>
      </w:r>
      <w:r>
        <w:t>on</w:t>
      </w:r>
      <w:r>
        <w:rPr>
          <w:spacing w:val="-7"/>
        </w:rPr>
        <w:t xml:space="preserve"> </w:t>
      </w:r>
      <w:r>
        <w:t>targets</w:t>
      </w:r>
      <w:r>
        <w:rPr>
          <w:spacing w:val="-7"/>
        </w:rPr>
        <w:t xml:space="preserve"> </w:t>
      </w:r>
      <w:r>
        <w:t>of</w:t>
      </w:r>
      <w:r>
        <w:rPr>
          <w:spacing w:val="-7"/>
        </w:rPr>
        <w:t xml:space="preserve"> </w:t>
      </w:r>
      <w:r>
        <w:t>interest</w:t>
      </w:r>
      <w:r>
        <w:rPr>
          <w:spacing w:val="-7"/>
        </w:rPr>
        <w:t xml:space="preserve"> </w:t>
      </w:r>
      <w:r>
        <w:t>(dolls,</w:t>
      </w:r>
      <w:r>
        <w:rPr>
          <w:spacing w:val="-7"/>
        </w:rPr>
        <w:t xml:space="preserve"> </w:t>
      </w:r>
      <w:r>
        <w:t>cars,</w:t>
      </w:r>
      <w:r>
        <w:rPr>
          <w:spacing w:val="-7"/>
        </w:rPr>
        <w:t xml:space="preserve"> </w:t>
      </w:r>
      <w:r>
        <w:t>models</w:t>
      </w:r>
      <w:r>
        <w:rPr>
          <w:spacing w:val="-7"/>
        </w:rPr>
        <w:t xml:space="preserve"> </w:t>
      </w:r>
      <w:r>
        <w:t>of buildings) were assessed. Obtained experimental results were subsequently compared with results</w:t>
      </w:r>
      <w:r>
        <w:rPr>
          <w:spacing w:val="-3"/>
        </w:rPr>
        <w:t xml:space="preserve"> </w:t>
      </w:r>
      <w:r>
        <w:t>of</w:t>
      </w:r>
      <w:r>
        <w:rPr>
          <w:spacing w:val="-4"/>
        </w:rPr>
        <w:t xml:space="preserve"> </w:t>
      </w:r>
      <w:r>
        <w:t>theoretical</w:t>
      </w:r>
      <w:r>
        <w:rPr>
          <w:spacing w:val="-3"/>
        </w:rPr>
        <w:t xml:space="preserve"> </w:t>
      </w:r>
      <w:r>
        <w:t>analysis</w:t>
      </w:r>
      <w:r>
        <w:rPr>
          <w:spacing w:val="-4"/>
        </w:rPr>
        <w:t xml:space="preserve"> </w:t>
      </w:r>
      <w:r>
        <w:t>utilising</w:t>
      </w:r>
      <w:r>
        <w:rPr>
          <w:spacing w:val="-4"/>
        </w:rPr>
        <w:t xml:space="preserve"> </w:t>
      </w:r>
      <w:r>
        <w:t>own</w:t>
      </w:r>
      <w:r>
        <w:rPr>
          <w:spacing w:val="-4"/>
        </w:rPr>
        <w:t xml:space="preserve"> </w:t>
      </w:r>
      <w:r>
        <w:t>mathematical</w:t>
      </w:r>
      <w:r>
        <w:rPr>
          <w:spacing w:val="-3"/>
        </w:rPr>
        <w:t xml:space="preserve"> </w:t>
      </w:r>
      <w:r>
        <w:t>model</w:t>
      </w:r>
      <w:r>
        <w:rPr>
          <w:spacing w:val="-4"/>
        </w:rPr>
        <w:t xml:space="preserve"> </w:t>
      </w:r>
      <w:r>
        <w:t>of</w:t>
      </w:r>
      <w:r>
        <w:rPr>
          <w:spacing w:val="-4"/>
        </w:rPr>
        <w:t xml:space="preserve"> </w:t>
      </w:r>
      <w:r>
        <w:t>fragments</w:t>
      </w:r>
      <w:r>
        <w:rPr>
          <w:spacing w:val="-4"/>
        </w:rPr>
        <w:t xml:space="preserve"> </w:t>
      </w:r>
      <w:r>
        <w:t>scattering.</w:t>
      </w:r>
    </w:p>
    <w:p w:rsidR="00DF3834" w:rsidRDefault="00FC2624">
      <w:pPr>
        <w:pStyle w:val="BodyText"/>
        <w:spacing w:before="120" w:line="264" w:lineRule="auto"/>
        <w:ind w:left="141" w:right="153"/>
        <w:jc w:val="both"/>
      </w:pPr>
      <w:r>
        <w:t>Within</w:t>
      </w:r>
      <w:r>
        <w:rPr>
          <w:spacing w:val="-14"/>
        </w:rPr>
        <w:t xml:space="preserve"> </w:t>
      </w:r>
      <w:r>
        <w:t>the</w:t>
      </w:r>
      <w:r>
        <w:rPr>
          <w:spacing w:val="-14"/>
        </w:rPr>
        <w:t xml:space="preserve"> </w:t>
      </w:r>
      <w:r>
        <w:t>statistical</w:t>
      </w:r>
      <w:r>
        <w:rPr>
          <w:spacing w:val="-15"/>
        </w:rPr>
        <w:t xml:space="preserve"> </w:t>
      </w:r>
      <w:r>
        <w:t>analysis</w:t>
      </w:r>
      <w:r>
        <w:rPr>
          <w:spacing w:val="-14"/>
        </w:rPr>
        <w:t xml:space="preserve"> </w:t>
      </w:r>
      <w:r>
        <w:t>are</w:t>
      </w:r>
      <w:r>
        <w:rPr>
          <w:spacing w:val="-15"/>
        </w:rPr>
        <w:t xml:space="preserve"> </w:t>
      </w:r>
      <w:r>
        <w:t>compared</w:t>
      </w:r>
      <w:r>
        <w:rPr>
          <w:spacing w:val="-14"/>
        </w:rPr>
        <w:t xml:space="preserve"> </w:t>
      </w:r>
      <w:r>
        <w:t>densities</w:t>
      </w:r>
      <w:r>
        <w:rPr>
          <w:spacing w:val="-15"/>
        </w:rPr>
        <w:t xml:space="preserve"> </w:t>
      </w:r>
      <w:r>
        <w:t>of</w:t>
      </w:r>
      <w:r>
        <w:rPr>
          <w:spacing w:val="-14"/>
        </w:rPr>
        <w:t xml:space="preserve"> </w:t>
      </w:r>
      <w:r>
        <w:t>fragment</w:t>
      </w:r>
      <w:r>
        <w:rPr>
          <w:spacing w:val="-15"/>
        </w:rPr>
        <w:t xml:space="preserve"> </w:t>
      </w:r>
      <w:r>
        <w:t>field,</w:t>
      </w:r>
      <w:r>
        <w:rPr>
          <w:spacing w:val="-14"/>
        </w:rPr>
        <w:t xml:space="preserve"> </w:t>
      </w:r>
      <w:r>
        <w:t>namely</w:t>
      </w:r>
      <w:r>
        <w:rPr>
          <w:spacing w:val="-14"/>
        </w:rPr>
        <w:t xml:space="preserve"> </w:t>
      </w:r>
      <w:r>
        <w:t>theoretical</w:t>
      </w:r>
      <w:r>
        <w:rPr>
          <w:spacing w:val="-15"/>
        </w:rPr>
        <w:t xml:space="preserve"> </w:t>
      </w:r>
      <w:r>
        <w:t>density of</w:t>
      </w:r>
      <w:r>
        <w:rPr>
          <w:spacing w:val="-12"/>
        </w:rPr>
        <w:t xml:space="preserve"> </w:t>
      </w:r>
      <w:r>
        <w:t>fragment</w:t>
      </w:r>
      <w:r>
        <w:rPr>
          <w:spacing w:val="-12"/>
        </w:rPr>
        <w:t xml:space="preserve"> </w:t>
      </w:r>
      <w:r>
        <w:t>field,</w:t>
      </w:r>
      <w:r>
        <w:rPr>
          <w:spacing w:val="-12"/>
        </w:rPr>
        <w:t xml:space="preserve"> </w:t>
      </w:r>
      <w:r>
        <w:t>density</w:t>
      </w:r>
      <w:r>
        <w:rPr>
          <w:spacing w:val="-11"/>
        </w:rPr>
        <w:t xml:space="preserve"> </w:t>
      </w:r>
      <w:r>
        <w:t>calculated</w:t>
      </w:r>
      <w:r>
        <w:rPr>
          <w:spacing w:val="-12"/>
        </w:rPr>
        <w:t xml:space="preserve"> </w:t>
      </w:r>
      <w:r>
        <w:t>by</w:t>
      </w:r>
      <w:r>
        <w:rPr>
          <w:spacing w:val="-12"/>
        </w:rPr>
        <w:t xml:space="preserve"> </w:t>
      </w:r>
      <w:r>
        <w:t>means</w:t>
      </w:r>
      <w:r>
        <w:rPr>
          <w:spacing w:val="-11"/>
        </w:rPr>
        <w:t xml:space="preserve"> </w:t>
      </w:r>
      <w:r>
        <w:t>of</w:t>
      </w:r>
      <w:r>
        <w:rPr>
          <w:spacing w:val="-12"/>
        </w:rPr>
        <w:t xml:space="preserve"> </w:t>
      </w:r>
      <w:r>
        <w:t>the</w:t>
      </w:r>
      <w:r>
        <w:rPr>
          <w:spacing w:val="-11"/>
        </w:rPr>
        <w:t xml:space="preserve"> </w:t>
      </w:r>
      <w:r>
        <w:t>mathematical</w:t>
      </w:r>
      <w:r>
        <w:rPr>
          <w:spacing w:val="-12"/>
        </w:rPr>
        <w:t xml:space="preserve"> </w:t>
      </w:r>
      <w:r>
        <w:t>model,</w:t>
      </w:r>
      <w:r>
        <w:rPr>
          <w:spacing w:val="-12"/>
        </w:rPr>
        <w:t xml:space="preserve"> </w:t>
      </w:r>
      <w:r>
        <w:t>real</w:t>
      </w:r>
      <w:r>
        <w:rPr>
          <w:spacing w:val="-12"/>
        </w:rPr>
        <w:t xml:space="preserve"> </w:t>
      </w:r>
      <w:r>
        <w:t>density</w:t>
      </w:r>
      <w:r>
        <w:rPr>
          <w:spacing w:val="-11"/>
        </w:rPr>
        <w:t xml:space="preserve"> </w:t>
      </w:r>
      <w:r>
        <w:t>of</w:t>
      </w:r>
      <w:r>
        <w:rPr>
          <w:spacing w:val="-12"/>
        </w:rPr>
        <w:t xml:space="preserve"> </w:t>
      </w:r>
      <w:r>
        <w:t xml:space="preserve">fragment </w:t>
      </w:r>
      <w:r>
        <w:rPr>
          <w:rFonts w:cs="Cambria"/>
        </w:rPr>
        <w:t>field determined from the coroner’s report, a</w:t>
      </w:r>
      <w:r>
        <w:t>nd experimentally determined density of fragment field</w:t>
      </w:r>
      <w:r>
        <w:rPr>
          <w:spacing w:val="-7"/>
        </w:rPr>
        <w:t xml:space="preserve"> </w:t>
      </w:r>
      <w:r>
        <w:t>obtained</w:t>
      </w:r>
      <w:r>
        <w:rPr>
          <w:spacing w:val="-6"/>
        </w:rPr>
        <w:t xml:space="preserve"> </w:t>
      </w:r>
      <w:r>
        <w:t>from</w:t>
      </w:r>
      <w:r>
        <w:rPr>
          <w:spacing w:val="-8"/>
        </w:rPr>
        <w:t xml:space="preserve"> </w:t>
      </w:r>
      <w:r>
        <w:t>the</w:t>
      </w:r>
      <w:r>
        <w:rPr>
          <w:spacing w:val="-8"/>
        </w:rPr>
        <w:t xml:space="preserve"> </w:t>
      </w:r>
      <w:r>
        <w:t>analysis</w:t>
      </w:r>
      <w:r>
        <w:rPr>
          <w:spacing w:val="-7"/>
        </w:rPr>
        <w:t xml:space="preserve"> </w:t>
      </w:r>
      <w:r>
        <w:t>of</w:t>
      </w:r>
      <w:r>
        <w:rPr>
          <w:spacing w:val="-7"/>
        </w:rPr>
        <w:t xml:space="preserve"> </w:t>
      </w:r>
      <w:r>
        <w:t>effect</w:t>
      </w:r>
      <w:r>
        <w:rPr>
          <w:spacing w:val="-8"/>
        </w:rPr>
        <w:t xml:space="preserve"> </w:t>
      </w:r>
      <w:r>
        <w:t>of</w:t>
      </w:r>
      <w:r>
        <w:rPr>
          <w:spacing w:val="-7"/>
        </w:rPr>
        <w:t xml:space="preserve"> </w:t>
      </w:r>
      <w:r>
        <w:t>fragments</w:t>
      </w:r>
      <w:r>
        <w:rPr>
          <w:spacing w:val="-7"/>
        </w:rPr>
        <w:t xml:space="preserve"> </w:t>
      </w:r>
      <w:r>
        <w:t>on</w:t>
      </w:r>
      <w:r>
        <w:rPr>
          <w:spacing w:val="-8"/>
        </w:rPr>
        <w:t xml:space="preserve"> </w:t>
      </w:r>
      <w:r>
        <w:t>dolls</w:t>
      </w:r>
      <w:r>
        <w:rPr>
          <w:spacing w:val="-7"/>
        </w:rPr>
        <w:t xml:space="preserve"> </w:t>
      </w:r>
      <w:r>
        <w:t>and</w:t>
      </w:r>
      <w:r>
        <w:rPr>
          <w:spacing w:val="-7"/>
        </w:rPr>
        <w:t xml:space="preserve"> </w:t>
      </w:r>
      <w:r>
        <w:t>screens.</w:t>
      </w:r>
      <w:r>
        <w:rPr>
          <w:spacing w:val="-5"/>
        </w:rPr>
        <w:t xml:space="preserve"> </w:t>
      </w:r>
      <w:r>
        <w:t>The</w:t>
      </w:r>
      <w:r>
        <w:rPr>
          <w:spacing w:val="-7"/>
        </w:rPr>
        <w:t xml:space="preserve"> </w:t>
      </w:r>
      <w:r>
        <w:t>regression</w:t>
      </w:r>
      <w:r>
        <w:rPr>
          <w:spacing w:val="-8"/>
        </w:rPr>
        <w:t xml:space="preserve"> </w:t>
      </w:r>
      <w:r>
        <w:t xml:space="preserve">model, </w:t>
      </w:r>
      <w:r>
        <w:rPr>
          <w:rFonts w:cs="Cambria"/>
        </w:rPr>
        <w:t xml:space="preserve">expressing dependency of the fragments’ field density on the range from the centre of explosion </w:t>
      </w:r>
      <w:r>
        <w:t>in a given sector of fragments scattering, is defined. The statistical significance of differences between</w:t>
      </w:r>
      <w:r>
        <w:rPr>
          <w:spacing w:val="-13"/>
        </w:rPr>
        <w:t xml:space="preserve"> </w:t>
      </w:r>
      <w:r>
        <w:t>magnitudes</w:t>
      </w:r>
      <w:r>
        <w:rPr>
          <w:spacing w:val="-12"/>
        </w:rPr>
        <w:t xml:space="preserve"> </w:t>
      </w:r>
      <w:r>
        <w:t>of</w:t>
      </w:r>
      <w:r>
        <w:rPr>
          <w:spacing w:val="-14"/>
        </w:rPr>
        <w:t xml:space="preserve"> </w:t>
      </w:r>
      <w:r>
        <w:t>coefficients</w:t>
      </w:r>
      <w:r>
        <w:rPr>
          <w:spacing w:val="-12"/>
        </w:rPr>
        <w:t xml:space="preserve"> </w:t>
      </w:r>
      <w:r>
        <w:t>of</w:t>
      </w:r>
      <w:r>
        <w:rPr>
          <w:spacing w:val="-13"/>
        </w:rPr>
        <w:t xml:space="preserve"> </w:t>
      </w:r>
      <w:r>
        <w:t>individual</w:t>
      </w:r>
      <w:r>
        <w:rPr>
          <w:spacing w:val="-12"/>
        </w:rPr>
        <w:t xml:space="preserve"> </w:t>
      </w:r>
      <w:r>
        <w:t>regression</w:t>
      </w:r>
      <w:r>
        <w:rPr>
          <w:spacing w:val="-12"/>
        </w:rPr>
        <w:t xml:space="preserve"> </w:t>
      </w:r>
      <w:r>
        <w:t>models</w:t>
      </w:r>
      <w:r>
        <w:rPr>
          <w:spacing w:val="-13"/>
        </w:rPr>
        <w:t xml:space="preserve"> </w:t>
      </w:r>
      <w:r>
        <w:t>for</w:t>
      </w:r>
      <w:r>
        <w:rPr>
          <w:spacing w:val="-12"/>
        </w:rPr>
        <w:t xml:space="preserve"> </w:t>
      </w:r>
      <w:r>
        <w:t>defined</w:t>
      </w:r>
      <w:r>
        <w:rPr>
          <w:spacing w:val="-13"/>
        </w:rPr>
        <w:t xml:space="preserve"> </w:t>
      </w:r>
      <w:r>
        <w:t>risk</w:t>
      </w:r>
      <w:r>
        <w:rPr>
          <w:spacing w:val="-12"/>
        </w:rPr>
        <w:t xml:space="preserve"> </w:t>
      </w:r>
      <w:r>
        <w:t>of</w:t>
      </w:r>
      <w:r>
        <w:rPr>
          <w:spacing w:val="-12"/>
        </w:rPr>
        <w:t xml:space="preserve"> </w:t>
      </w:r>
      <w:r>
        <w:t>mistake</w:t>
      </w:r>
      <w:r>
        <w:rPr>
          <w:spacing w:val="-13"/>
        </w:rPr>
        <w:t xml:space="preserve"> </w:t>
      </w:r>
      <w:r>
        <w:t>are assessed by methods of testing of statistical</w:t>
      </w:r>
      <w:r>
        <w:rPr>
          <w:spacing w:val="-20"/>
        </w:rPr>
        <w:t xml:space="preserve"> </w:t>
      </w:r>
      <w:r>
        <w:t>hypothesis.</w:t>
      </w:r>
    </w:p>
    <w:p w:rsidR="00DF3834" w:rsidRDefault="00FC2624">
      <w:pPr>
        <w:pStyle w:val="BodyText"/>
        <w:spacing w:before="120" w:line="264" w:lineRule="auto"/>
        <w:ind w:left="141" w:right="153"/>
        <w:jc w:val="both"/>
      </w:pPr>
      <w:r>
        <w:t xml:space="preserve">On basis of reached results, especially comparison of comparable data on effects of explosions </w:t>
      </w:r>
      <w:r>
        <w:rPr>
          <w:rFonts w:cs="Cambria"/>
        </w:rPr>
        <w:t xml:space="preserve">from the Tuzla’s Kapija square, data from experiments, and theoretical models it is possible to </w:t>
      </w:r>
      <w:r>
        <w:t>state that significant differences in the ballistic effects of explosions and following scattering of fragments on real and substitute objects (people, buildings, and cars)</w:t>
      </w:r>
      <w:r>
        <w:rPr>
          <w:spacing w:val="-31"/>
        </w:rPr>
        <w:t xml:space="preserve"> </w:t>
      </w:r>
      <w:r>
        <w:t>exist.</w:t>
      </w:r>
    </w:p>
    <w:p w:rsidR="00DF3834" w:rsidRDefault="00FC2624">
      <w:pPr>
        <w:pStyle w:val="BodyText"/>
        <w:spacing w:before="120" w:line="264" w:lineRule="auto"/>
        <w:ind w:left="141" w:right="159"/>
        <w:jc w:val="both"/>
        <w:rPr>
          <w:rFonts w:cs="Cambria"/>
        </w:rPr>
      </w:pPr>
      <w:r>
        <w:rPr>
          <w:rFonts w:cs="Cambria"/>
        </w:rPr>
        <w:t xml:space="preserve">Contradicting the prosecution’s conclusion are especially the following facts disproving </w:t>
      </w:r>
      <w:r>
        <w:t>statements about explosion of the 130 mm artillery projectile a</w:t>
      </w:r>
      <w:r>
        <w:rPr>
          <w:rFonts w:cs="Cambria"/>
        </w:rPr>
        <w:t>t Tuzla’s Kapija</w:t>
      </w:r>
      <w:r>
        <w:rPr>
          <w:rFonts w:cs="Cambria"/>
          <w:spacing w:val="-32"/>
        </w:rPr>
        <w:t xml:space="preserve"> </w:t>
      </w:r>
      <w:r>
        <w:rPr>
          <w:rFonts w:cs="Cambria"/>
        </w:rPr>
        <w:t>square:</w:t>
      </w:r>
    </w:p>
    <w:p w:rsidR="00DF3834" w:rsidRDefault="00DF3834">
      <w:pPr>
        <w:rPr>
          <w:rFonts w:ascii="Cambria" w:eastAsia="Cambria" w:hAnsi="Cambria" w:cs="Cambria"/>
        </w:rPr>
      </w:pPr>
    </w:p>
    <w:p w:rsidR="00DF3834" w:rsidRDefault="00DF3834">
      <w:pPr>
        <w:spacing w:before="8"/>
        <w:rPr>
          <w:rFonts w:ascii="Cambria" w:eastAsia="Cambria" w:hAnsi="Cambria" w:cs="Cambria"/>
        </w:rPr>
      </w:pPr>
    </w:p>
    <w:p w:rsidR="00DF3834" w:rsidRDefault="00FC2624">
      <w:pPr>
        <w:pStyle w:val="Heading5"/>
        <w:numPr>
          <w:ilvl w:val="0"/>
          <w:numId w:val="1"/>
        </w:numPr>
        <w:tabs>
          <w:tab w:val="left" w:pos="862"/>
        </w:tabs>
        <w:rPr>
          <w:b w:val="0"/>
          <w:bCs w:val="0"/>
        </w:rPr>
      </w:pPr>
      <w:r>
        <w:t>damage</w:t>
      </w:r>
      <w:r>
        <w:rPr>
          <w:spacing w:val="-4"/>
        </w:rPr>
        <w:t xml:space="preserve"> </w:t>
      </w:r>
      <w:r>
        <w:t>to</w:t>
      </w:r>
      <w:r>
        <w:rPr>
          <w:spacing w:val="-3"/>
        </w:rPr>
        <w:t xml:space="preserve"> </w:t>
      </w:r>
      <w:r>
        <w:t>the</w:t>
      </w:r>
      <w:r>
        <w:rPr>
          <w:spacing w:val="-5"/>
        </w:rPr>
        <w:t xml:space="preserve"> </w:t>
      </w:r>
      <w:r>
        <w:t>car</w:t>
      </w:r>
      <w:r>
        <w:rPr>
          <w:spacing w:val="-4"/>
        </w:rPr>
        <w:t xml:space="preserve"> </w:t>
      </w:r>
      <w:r>
        <w:t>No.</w:t>
      </w:r>
      <w:r>
        <w:rPr>
          <w:spacing w:val="-4"/>
        </w:rPr>
        <w:t xml:space="preserve"> </w:t>
      </w:r>
      <w:r>
        <w:t>1</w:t>
      </w:r>
      <w:r>
        <w:rPr>
          <w:spacing w:val="-2"/>
        </w:rPr>
        <w:t xml:space="preserve"> </w:t>
      </w:r>
      <w:r>
        <w:t>(VW</w:t>
      </w:r>
      <w:r>
        <w:rPr>
          <w:spacing w:val="-4"/>
        </w:rPr>
        <w:t xml:space="preserve"> </w:t>
      </w:r>
      <w:r>
        <w:t>Golf</w:t>
      </w:r>
      <w:r>
        <w:rPr>
          <w:spacing w:val="-3"/>
        </w:rPr>
        <w:t xml:space="preserve"> </w:t>
      </w:r>
      <w:r>
        <w:t>Mk</w:t>
      </w:r>
      <w:r>
        <w:rPr>
          <w:spacing w:val="-4"/>
        </w:rPr>
        <w:t xml:space="preserve"> </w:t>
      </w:r>
      <w:r>
        <w:t>I)</w:t>
      </w:r>
      <w:r>
        <w:rPr>
          <w:spacing w:val="-4"/>
        </w:rPr>
        <w:t xml:space="preserve"> </w:t>
      </w:r>
      <w:r>
        <w:t>caused</w:t>
      </w:r>
      <w:r>
        <w:rPr>
          <w:spacing w:val="-4"/>
        </w:rPr>
        <w:t xml:space="preserve"> </w:t>
      </w:r>
      <w:r>
        <w:t>by</w:t>
      </w:r>
      <w:r>
        <w:rPr>
          <w:spacing w:val="-3"/>
        </w:rPr>
        <w:t xml:space="preserve"> </w:t>
      </w:r>
      <w:r>
        <w:t>the</w:t>
      </w:r>
      <w:r>
        <w:rPr>
          <w:spacing w:val="-4"/>
        </w:rPr>
        <w:t xml:space="preserve"> </w:t>
      </w:r>
      <w:r>
        <w:t>explosion</w:t>
      </w:r>
    </w:p>
    <w:p w:rsidR="00DF3834" w:rsidRDefault="00CC465F">
      <w:pPr>
        <w:pStyle w:val="BodyText"/>
        <w:spacing w:before="146" w:line="264" w:lineRule="auto"/>
        <w:ind w:left="141" w:right="156"/>
        <w:jc w:val="both"/>
      </w:pPr>
      <w:hyperlink w:anchor="_bookmark222" w:history="1">
        <w:r w:rsidR="00FC2624">
          <w:t>Figure 10.1</w:t>
        </w:r>
      </w:hyperlink>
      <w:r w:rsidR="00FC2624">
        <w:t xml:space="preserve"> show in different levels of damage of car </w:t>
      </w:r>
      <w:r w:rsidR="00FC2624">
        <w:rPr>
          <w:rFonts w:cs="Cambria"/>
        </w:rPr>
        <w:t xml:space="preserve">VW Golf Mk I on Tuzla’s “Kapija” square, </w:t>
      </w:r>
      <w:r w:rsidR="00FC2624">
        <w:t>evening after the explosion and of the car VW Golf Mk I damaged by explosion of projectile 130 mm</w:t>
      </w:r>
      <w:r w:rsidR="00FC2624">
        <w:rPr>
          <w:spacing w:val="-11"/>
        </w:rPr>
        <w:t xml:space="preserve"> </w:t>
      </w:r>
      <w:r w:rsidR="00FC2624">
        <w:t>during</w:t>
      </w:r>
      <w:r w:rsidR="00FC2624">
        <w:rPr>
          <w:spacing w:val="-11"/>
        </w:rPr>
        <w:t xml:space="preserve"> </w:t>
      </w:r>
      <w:r w:rsidR="00FC2624">
        <w:t>experiment.</w:t>
      </w:r>
      <w:r w:rsidR="00FC2624">
        <w:rPr>
          <w:spacing w:val="-12"/>
        </w:rPr>
        <w:t xml:space="preserve"> </w:t>
      </w:r>
      <w:r w:rsidR="00FC2624">
        <w:t>Damage</w:t>
      </w:r>
      <w:r w:rsidR="00FC2624">
        <w:rPr>
          <w:spacing w:val="-12"/>
        </w:rPr>
        <w:t xml:space="preserve"> </w:t>
      </w:r>
      <w:r w:rsidR="00FC2624">
        <w:t>to</w:t>
      </w:r>
      <w:r w:rsidR="00FC2624">
        <w:rPr>
          <w:spacing w:val="-10"/>
        </w:rPr>
        <w:t xml:space="preserve"> </w:t>
      </w:r>
      <w:r w:rsidR="00FC2624">
        <w:t>equivalent</w:t>
      </w:r>
      <w:r w:rsidR="00FC2624">
        <w:rPr>
          <w:spacing w:val="-11"/>
        </w:rPr>
        <w:t xml:space="preserve"> </w:t>
      </w:r>
      <w:r w:rsidR="00FC2624">
        <w:t>car</w:t>
      </w:r>
      <w:r w:rsidR="00FC2624">
        <w:rPr>
          <w:spacing w:val="-9"/>
        </w:rPr>
        <w:t xml:space="preserve"> </w:t>
      </w:r>
      <w:r w:rsidR="00FC2624">
        <w:t>VW</w:t>
      </w:r>
      <w:r w:rsidR="00FC2624">
        <w:rPr>
          <w:spacing w:val="-12"/>
        </w:rPr>
        <w:t xml:space="preserve"> </w:t>
      </w:r>
      <w:r w:rsidR="00FC2624">
        <w:t>Golf</w:t>
      </w:r>
      <w:r w:rsidR="00FC2624">
        <w:rPr>
          <w:spacing w:val="-12"/>
        </w:rPr>
        <w:t xml:space="preserve"> </w:t>
      </w:r>
      <w:r w:rsidR="00FC2624">
        <w:t>Mk</w:t>
      </w:r>
      <w:r w:rsidR="00FC2624">
        <w:rPr>
          <w:spacing w:val="-11"/>
        </w:rPr>
        <w:t xml:space="preserve"> </w:t>
      </w:r>
      <w:r w:rsidR="00FC2624">
        <w:t>I</w:t>
      </w:r>
      <w:r w:rsidR="00FC2624">
        <w:rPr>
          <w:spacing w:val="-11"/>
        </w:rPr>
        <w:t xml:space="preserve"> </w:t>
      </w:r>
      <w:r w:rsidR="00FC2624">
        <w:t>in</w:t>
      </w:r>
      <w:r w:rsidR="00FC2624">
        <w:rPr>
          <w:spacing w:val="-10"/>
        </w:rPr>
        <w:t xml:space="preserve"> </w:t>
      </w:r>
      <w:r w:rsidR="00FC2624">
        <w:t>Tuzla</w:t>
      </w:r>
      <w:r w:rsidR="00FC2624">
        <w:rPr>
          <w:spacing w:val="-12"/>
        </w:rPr>
        <w:t xml:space="preserve"> </w:t>
      </w:r>
      <w:r w:rsidR="00FC2624">
        <w:t>in</w:t>
      </w:r>
      <w:r w:rsidR="00FC2624">
        <w:rPr>
          <w:spacing w:val="-10"/>
        </w:rPr>
        <w:t xml:space="preserve"> </w:t>
      </w:r>
      <w:r w:rsidR="00FC2624">
        <w:t>1995</w:t>
      </w:r>
      <w:r w:rsidR="00FC2624">
        <w:rPr>
          <w:spacing w:val="-11"/>
        </w:rPr>
        <w:t xml:space="preserve"> </w:t>
      </w:r>
      <w:r w:rsidR="00FC2624">
        <w:t>was</w:t>
      </w:r>
      <w:r w:rsidR="00FC2624">
        <w:rPr>
          <w:spacing w:val="-10"/>
        </w:rPr>
        <w:t xml:space="preserve"> </w:t>
      </w:r>
      <w:r w:rsidR="00FC2624">
        <w:t xml:space="preserve">diametrically </w:t>
      </w:r>
      <w:r w:rsidR="00FC2624">
        <w:rPr>
          <w:rFonts w:cs="Cambria"/>
        </w:rPr>
        <w:t xml:space="preserve">different. The VW Golf Mk I damaged at Tuzla’s explosion suffered significantly lower damage to </w:t>
      </w:r>
      <w:r w:rsidR="00FC2624">
        <w:t>its front part that was supposed to be next to the place of</w:t>
      </w:r>
      <w:r w:rsidR="00FC2624">
        <w:rPr>
          <w:spacing w:val="-33"/>
        </w:rPr>
        <w:t xml:space="preserve"> </w:t>
      </w:r>
      <w:r w:rsidR="00FC2624">
        <w:t>explosion.</w:t>
      </w:r>
    </w:p>
    <w:p w:rsidR="00DF3834" w:rsidRDefault="00DF3834">
      <w:pPr>
        <w:spacing w:line="264" w:lineRule="auto"/>
        <w:jc w:val="both"/>
        <w:sectPr w:rsidR="00DF3834">
          <w:pgSz w:w="11910" w:h="16840"/>
          <w:pgMar w:top="940" w:right="980" w:bottom="280" w:left="156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CC465F">
      <w:pPr>
        <w:ind w:left="101"/>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1051" style="width:443.3pt;height:152.85pt;mso-position-horizontal-relative:char;mso-position-vertical-relative:line" coordsize="8866,3057">
            <v:shape id="_x0000_s1053" type="#_x0000_t75" style="position:absolute;top:30;width:4770;height:3026">
              <v:imagedata r:id="rId172" o:title=""/>
            </v:shape>
            <v:shape id="_x0000_s1052" type="#_x0000_t75" style="position:absolute;left:4830;width:4036;height:3052">
              <v:imagedata r:id="rId173" o:title=""/>
            </v:shape>
            <w10:wrap type="none"/>
            <w10:anchorlock/>
          </v:group>
        </w:pict>
      </w:r>
    </w:p>
    <w:p w:rsidR="00DF3834" w:rsidRDefault="00FC2624">
      <w:pPr>
        <w:pStyle w:val="Heading5"/>
        <w:ind w:right="119"/>
        <w:jc w:val="both"/>
        <w:rPr>
          <w:rFonts w:cs="Cambria"/>
          <w:b w:val="0"/>
          <w:bCs w:val="0"/>
        </w:rPr>
      </w:pPr>
      <w:bookmarkStart w:id="266" w:name="_bookmark222"/>
      <w:bookmarkEnd w:id="266"/>
      <w:r>
        <w:rPr>
          <w:color w:val="404040"/>
        </w:rPr>
        <w:t xml:space="preserve">Figure 10.1 Detailed view at destroyed front right part of VW Golf Mk I car (tire ripped off, wheel rim and wing considerably deformed by pressure wave and perforated by number of fragments, part of wing and bonnet torn off). Detailed view on the damaged car VW Golf </w:t>
      </w:r>
      <w:r>
        <w:rPr>
          <w:rFonts w:cs="Cambria"/>
          <w:color w:val="404040"/>
        </w:rPr>
        <w:t>Mk I on Tuzla’s “Kapija” square, evening after the</w:t>
      </w:r>
      <w:r>
        <w:rPr>
          <w:rFonts w:cs="Cambria"/>
          <w:color w:val="404040"/>
          <w:spacing w:val="-16"/>
        </w:rPr>
        <w:t xml:space="preserve"> </w:t>
      </w:r>
      <w:r>
        <w:rPr>
          <w:rFonts w:cs="Cambria"/>
          <w:color w:val="404040"/>
        </w:rPr>
        <w:t>explosion</w:t>
      </w:r>
    </w:p>
    <w:p w:rsidR="00DF3834" w:rsidRDefault="00DF3834">
      <w:pPr>
        <w:rPr>
          <w:rFonts w:ascii="Cambria" w:eastAsia="Cambria" w:hAnsi="Cambria" w:cs="Cambria"/>
          <w:b/>
          <w:bCs/>
        </w:rPr>
      </w:pPr>
    </w:p>
    <w:p w:rsidR="00DF3834" w:rsidRDefault="00DF3834">
      <w:pPr>
        <w:spacing w:before="10"/>
        <w:rPr>
          <w:rFonts w:ascii="Cambria" w:eastAsia="Cambria" w:hAnsi="Cambria" w:cs="Cambria"/>
          <w:b/>
          <w:bCs/>
        </w:rPr>
      </w:pPr>
    </w:p>
    <w:p w:rsidR="00DF3834" w:rsidRDefault="00FC2624">
      <w:pPr>
        <w:pStyle w:val="Heading5"/>
        <w:numPr>
          <w:ilvl w:val="0"/>
          <w:numId w:val="1"/>
        </w:numPr>
        <w:tabs>
          <w:tab w:val="left" w:pos="822"/>
        </w:tabs>
        <w:ind w:left="822"/>
        <w:rPr>
          <w:b w:val="0"/>
          <w:bCs w:val="0"/>
        </w:rPr>
      </w:pPr>
      <w:r>
        <w:t>position</w:t>
      </w:r>
      <w:r>
        <w:rPr>
          <w:spacing w:val="-3"/>
        </w:rPr>
        <w:t xml:space="preserve"> </w:t>
      </w:r>
      <w:r>
        <w:t>of</w:t>
      </w:r>
      <w:r>
        <w:rPr>
          <w:spacing w:val="-4"/>
        </w:rPr>
        <w:t xml:space="preserve"> </w:t>
      </w:r>
      <w:r>
        <w:t>the</w:t>
      </w:r>
      <w:r>
        <w:rPr>
          <w:spacing w:val="-5"/>
        </w:rPr>
        <w:t xml:space="preserve"> </w:t>
      </w:r>
      <w:r>
        <w:t>car</w:t>
      </w:r>
      <w:r>
        <w:rPr>
          <w:spacing w:val="-4"/>
        </w:rPr>
        <w:t xml:space="preserve"> </w:t>
      </w:r>
      <w:r>
        <w:t>No.</w:t>
      </w:r>
      <w:r>
        <w:rPr>
          <w:spacing w:val="-4"/>
        </w:rPr>
        <w:t xml:space="preserve"> </w:t>
      </w:r>
      <w:r>
        <w:t>1</w:t>
      </w:r>
      <w:r>
        <w:rPr>
          <w:spacing w:val="-2"/>
        </w:rPr>
        <w:t xml:space="preserve"> </w:t>
      </w:r>
      <w:r>
        <w:t>(VW</w:t>
      </w:r>
      <w:r>
        <w:rPr>
          <w:spacing w:val="-4"/>
        </w:rPr>
        <w:t xml:space="preserve"> </w:t>
      </w:r>
      <w:r>
        <w:t>Golf</w:t>
      </w:r>
      <w:r>
        <w:rPr>
          <w:spacing w:val="-3"/>
        </w:rPr>
        <w:t xml:space="preserve"> </w:t>
      </w:r>
      <w:r>
        <w:t>Mk</w:t>
      </w:r>
      <w:r>
        <w:rPr>
          <w:spacing w:val="-4"/>
        </w:rPr>
        <w:t xml:space="preserve"> </w:t>
      </w:r>
      <w:r>
        <w:t>I)</w:t>
      </w:r>
      <w:r>
        <w:rPr>
          <w:spacing w:val="-4"/>
        </w:rPr>
        <w:t xml:space="preserve"> </w:t>
      </w:r>
      <w:r>
        <w:t>after</w:t>
      </w:r>
      <w:r>
        <w:rPr>
          <w:spacing w:val="-4"/>
        </w:rPr>
        <w:t xml:space="preserve"> </w:t>
      </w:r>
      <w:r>
        <w:t>the</w:t>
      </w:r>
      <w:r>
        <w:rPr>
          <w:spacing w:val="-4"/>
        </w:rPr>
        <w:t xml:space="preserve"> </w:t>
      </w:r>
      <w:r>
        <w:t>explosion</w:t>
      </w:r>
    </w:p>
    <w:p w:rsidR="00DF3834" w:rsidRDefault="00FC2624">
      <w:pPr>
        <w:pStyle w:val="BodyText"/>
        <w:spacing w:before="145" w:line="264" w:lineRule="auto"/>
        <w:ind w:right="111"/>
        <w:jc w:val="both"/>
      </w:pPr>
      <w:r>
        <w:t>Both</w:t>
      </w:r>
      <w:r>
        <w:rPr>
          <w:spacing w:val="-5"/>
        </w:rPr>
        <w:t xml:space="preserve"> </w:t>
      </w:r>
      <w:r>
        <w:t>cars</w:t>
      </w:r>
      <w:r>
        <w:rPr>
          <w:spacing w:val="-4"/>
        </w:rPr>
        <w:t xml:space="preserve"> </w:t>
      </w:r>
      <w:r>
        <w:t>mentioned</w:t>
      </w:r>
      <w:r>
        <w:rPr>
          <w:spacing w:val="-4"/>
        </w:rPr>
        <w:t xml:space="preserve"> </w:t>
      </w:r>
      <w:r>
        <w:t>above</w:t>
      </w:r>
      <w:r>
        <w:rPr>
          <w:spacing w:val="-6"/>
        </w:rPr>
        <w:t xml:space="preserve"> </w:t>
      </w:r>
      <w:r>
        <w:t>were</w:t>
      </w:r>
      <w:r>
        <w:rPr>
          <w:spacing w:val="-6"/>
        </w:rPr>
        <w:t xml:space="preserve"> </w:t>
      </w:r>
      <w:r>
        <w:t>placed</w:t>
      </w:r>
      <w:r>
        <w:rPr>
          <w:spacing w:val="-5"/>
        </w:rPr>
        <w:t xml:space="preserve"> </w:t>
      </w:r>
      <w:r>
        <w:t>into</w:t>
      </w:r>
      <w:r>
        <w:rPr>
          <w:spacing w:val="-5"/>
        </w:rPr>
        <w:t xml:space="preserve"> </w:t>
      </w:r>
      <w:r>
        <w:t>different</w:t>
      </w:r>
      <w:r>
        <w:rPr>
          <w:spacing w:val="-6"/>
        </w:rPr>
        <w:t xml:space="preserve"> </w:t>
      </w:r>
      <w:r>
        <w:t>position</w:t>
      </w:r>
      <w:r>
        <w:rPr>
          <w:spacing w:val="-4"/>
        </w:rPr>
        <w:t xml:space="preserve"> </w:t>
      </w:r>
      <w:r>
        <w:t>with</w:t>
      </w:r>
      <w:r>
        <w:rPr>
          <w:spacing w:val="-4"/>
        </w:rPr>
        <w:t xml:space="preserve"> </w:t>
      </w:r>
      <w:r>
        <w:t>respect</w:t>
      </w:r>
      <w:r>
        <w:rPr>
          <w:spacing w:val="-2"/>
        </w:rPr>
        <w:t xml:space="preserve"> </w:t>
      </w:r>
      <w:r>
        <w:t>to</w:t>
      </w:r>
      <w:r>
        <w:rPr>
          <w:spacing w:val="-5"/>
        </w:rPr>
        <w:t xml:space="preserve"> </w:t>
      </w:r>
      <w:r>
        <w:t>the</w:t>
      </w:r>
      <w:r>
        <w:rPr>
          <w:spacing w:val="-4"/>
        </w:rPr>
        <w:t xml:space="preserve"> </w:t>
      </w:r>
      <w:r>
        <w:t>assumed</w:t>
      </w:r>
      <w:r>
        <w:rPr>
          <w:spacing w:val="-5"/>
        </w:rPr>
        <w:t xml:space="preserve"> </w:t>
      </w:r>
      <w:r>
        <w:t xml:space="preserve">place </w:t>
      </w:r>
      <w:r>
        <w:rPr>
          <w:rFonts w:cs="Cambria"/>
        </w:rPr>
        <w:t>of</w:t>
      </w:r>
      <w:r>
        <w:rPr>
          <w:rFonts w:cs="Cambria"/>
          <w:spacing w:val="-4"/>
        </w:rPr>
        <w:t xml:space="preserve"> </w:t>
      </w:r>
      <w:r>
        <w:rPr>
          <w:rFonts w:cs="Cambria"/>
        </w:rPr>
        <w:t>explosion</w:t>
      </w:r>
      <w:r>
        <w:rPr>
          <w:rFonts w:cs="Cambria"/>
          <w:spacing w:val="-2"/>
        </w:rPr>
        <w:t xml:space="preserve"> </w:t>
      </w:r>
      <w:r>
        <w:rPr>
          <w:rFonts w:cs="Cambria"/>
        </w:rPr>
        <w:t>after</w:t>
      </w:r>
      <w:r>
        <w:rPr>
          <w:rFonts w:cs="Cambria"/>
          <w:spacing w:val="-3"/>
        </w:rPr>
        <w:t xml:space="preserve"> </w:t>
      </w:r>
      <w:r>
        <w:rPr>
          <w:rFonts w:cs="Cambria"/>
        </w:rPr>
        <w:t>the</w:t>
      </w:r>
      <w:r>
        <w:rPr>
          <w:rFonts w:cs="Cambria"/>
          <w:spacing w:val="-4"/>
        </w:rPr>
        <w:t xml:space="preserve"> </w:t>
      </w:r>
      <w:r>
        <w:rPr>
          <w:rFonts w:cs="Cambria"/>
        </w:rPr>
        <w:t>projectile’s</w:t>
      </w:r>
      <w:r>
        <w:rPr>
          <w:rFonts w:cs="Cambria"/>
          <w:spacing w:val="-4"/>
        </w:rPr>
        <w:t xml:space="preserve"> </w:t>
      </w:r>
      <w:r>
        <w:rPr>
          <w:rFonts w:cs="Cambria"/>
        </w:rPr>
        <w:t>explosion.</w:t>
      </w:r>
      <w:r>
        <w:rPr>
          <w:rFonts w:cs="Cambria"/>
          <w:spacing w:val="-4"/>
        </w:rPr>
        <w:t xml:space="preserve"> </w:t>
      </w:r>
      <w:r>
        <w:rPr>
          <w:rFonts w:cs="Cambria"/>
        </w:rPr>
        <w:t>The</w:t>
      </w:r>
      <w:r>
        <w:rPr>
          <w:rFonts w:cs="Cambria"/>
          <w:spacing w:val="-4"/>
        </w:rPr>
        <w:t xml:space="preserve"> </w:t>
      </w:r>
      <w:r>
        <w:rPr>
          <w:rFonts w:cs="Cambria"/>
        </w:rPr>
        <w:t>car</w:t>
      </w:r>
      <w:r>
        <w:rPr>
          <w:rFonts w:cs="Cambria"/>
          <w:spacing w:val="-4"/>
        </w:rPr>
        <w:t xml:space="preserve"> </w:t>
      </w:r>
      <w:r>
        <w:rPr>
          <w:rFonts w:cs="Cambria"/>
        </w:rPr>
        <w:t>VW</w:t>
      </w:r>
      <w:r>
        <w:rPr>
          <w:rFonts w:cs="Cambria"/>
          <w:spacing w:val="-4"/>
        </w:rPr>
        <w:t xml:space="preserve"> </w:t>
      </w:r>
      <w:r>
        <w:rPr>
          <w:rFonts w:cs="Cambria"/>
        </w:rPr>
        <w:t>Golf</w:t>
      </w:r>
      <w:r>
        <w:rPr>
          <w:rFonts w:cs="Cambria"/>
          <w:spacing w:val="-3"/>
        </w:rPr>
        <w:t xml:space="preserve"> </w:t>
      </w:r>
      <w:r>
        <w:rPr>
          <w:rFonts w:cs="Cambria"/>
        </w:rPr>
        <w:t>Mk</w:t>
      </w:r>
      <w:r>
        <w:rPr>
          <w:rFonts w:cs="Cambria"/>
          <w:spacing w:val="-4"/>
        </w:rPr>
        <w:t xml:space="preserve"> </w:t>
      </w:r>
      <w:r>
        <w:rPr>
          <w:rFonts w:cs="Cambria"/>
        </w:rPr>
        <w:t>I</w:t>
      </w:r>
      <w:r>
        <w:rPr>
          <w:rFonts w:cs="Cambria"/>
          <w:spacing w:val="-5"/>
        </w:rPr>
        <w:t xml:space="preserve"> </w:t>
      </w:r>
      <w:r>
        <w:rPr>
          <w:rFonts w:cs="Cambria"/>
        </w:rPr>
        <w:t>was</w:t>
      </w:r>
      <w:r>
        <w:rPr>
          <w:rFonts w:cs="Cambria"/>
          <w:spacing w:val="-4"/>
        </w:rPr>
        <w:t xml:space="preserve"> </w:t>
      </w:r>
      <w:r>
        <w:rPr>
          <w:rFonts w:cs="Cambria"/>
        </w:rPr>
        <w:t>moved</w:t>
      </w:r>
      <w:r>
        <w:rPr>
          <w:rFonts w:cs="Cambria"/>
          <w:spacing w:val="-4"/>
        </w:rPr>
        <w:t xml:space="preserve"> </w:t>
      </w:r>
      <w:r>
        <w:rPr>
          <w:rFonts w:cs="Cambria"/>
        </w:rPr>
        <w:t>only</w:t>
      </w:r>
      <w:r>
        <w:rPr>
          <w:rFonts w:cs="Cambria"/>
          <w:spacing w:val="-3"/>
        </w:rPr>
        <w:t xml:space="preserve"> </w:t>
      </w:r>
      <w:r>
        <w:rPr>
          <w:rFonts w:cs="Cambria"/>
        </w:rPr>
        <w:t>minimally,</w:t>
      </w:r>
      <w:r>
        <w:rPr>
          <w:rFonts w:cs="Cambria"/>
          <w:spacing w:val="-4"/>
        </w:rPr>
        <w:t xml:space="preserve"> </w:t>
      </w:r>
      <w:r>
        <w:rPr>
          <w:rFonts w:cs="Cambria"/>
        </w:rPr>
        <w:t xml:space="preserve">and only backwards after explosion at Tuzla’s Kapija square. But the same car in Nikinci’s trials was </w:t>
      </w:r>
      <w:r>
        <w:t>pushed</w:t>
      </w:r>
      <w:r>
        <w:rPr>
          <w:spacing w:val="-10"/>
        </w:rPr>
        <w:t xml:space="preserve"> </w:t>
      </w:r>
      <w:r>
        <w:t>away</w:t>
      </w:r>
      <w:r>
        <w:rPr>
          <w:spacing w:val="-10"/>
        </w:rPr>
        <w:t xml:space="preserve"> </w:t>
      </w:r>
      <w:r>
        <w:t>to</w:t>
      </w:r>
      <w:r>
        <w:rPr>
          <w:spacing w:val="-11"/>
        </w:rPr>
        <w:t xml:space="preserve"> </w:t>
      </w:r>
      <w:r>
        <w:t>the</w:t>
      </w:r>
      <w:r>
        <w:rPr>
          <w:spacing w:val="-11"/>
        </w:rPr>
        <w:t xml:space="preserve"> </w:t>
      </w:r>
      <w:r>
        <w:t>wall</w:t>
      </w:r>
      <w:r>
        <w:rPr>
          <w:spacing w:val="-10"/>
        </w:rPr>
        <w:t xml:space="preserve"> </w:t>
      </w:r>
      <w:r>
        <w:t>of</w:t>
      </w:r>
      <w:r>
        <w:rPr>
          <w:spacing w:val="-12"/>
        </w:rPr>
        <w:t xml:space="preserve"> </w:t>
      </w:r>
      <w:r>
        <w:t>the</w:t>
      </w:r>
      <w:r>
        <w:rPr>
          <w:spacing w:val="-11"/>
        </w:rPr>
        <w:t xml:space="preserve"> </w:t>
      </w:r>
      <w:r>
        <w:t>NIK</w:t>
      </w:r>
      <w:r>
        <w:rPr>
          <w:spacing w:val="-11"/>
        </w:rPr>
        <w:t xml:space="preserve"> </w:t>
      </w:r>
      <w:r>
        <w:t>shop</w:t>
      </w:r>
      <w:r>
        <w:rPr>
          <w:spacing w:val="-11"/>
        </w:rPr>
        <w:t xml:space="preserve"> </w:t>
      </w:r>
      <w:r>
        <w:t>building.</w:t>
      </w:r>
      <w:r>
        <w:rPr>
          <w:spacing w:val="-11"/>
        </w:rPr>
        <w:t xml:space="preserve"> </w:t>
      </w:r>
      <w:r>
        <w:t>It</w:t>
      </w:r>
      <w:r>
        <w:rPr>
          <w:spacing w:val="-10"/>
        </w:rPr>
        <w:t xml:space="preserve"> </w:t>
      </w:r>
      <w:r>
        <w:t>also</w:t>
      </w:r>
      <w:r>
        <w:rPr>
          <w:spacing w:val="-11"/>
        </w:rPr>
        <w:t xml:space="preserve"> </w:t>
      </w:r>
      <w:r>
        <w:t>touched</w:t>
      </w:r>
      <w:r>
        <w:rPr>
          <w:spacing w:val="-8"/>
        </w:rPr>
        <w:t xml:space="preserve"> </w:t>
      </w:r>
      <w:r>
        <w:t>by</w:t>
      </w:r>
      <w:r>
        <w:rPr>
          <w:spacing w:val="-11"/>
        </w:rPr>
        <w:t xml:space="preserve"> </w:t>
      </w:r>
      <w:r>
        <w:t>its</w:t>
      </w:r>
      <w:r>
        <w:rPr>
          <w:spacing w:val="-11"/>
        </w:rPr>
        <w:t xml:space="preserve"> </w:t>
      </w:r>
      <w:r>
        <w:t>front</w:t>
      </w:r>
      <w:r>
        <w:rPr>
          <w:spacing w:val="-12"/>
        </w:rPr>
        <w:t xml:space="preserve"> </w:t>
      </w:r>
      <w:r>
        <w:t>left</w:t>
      </w:r>
      <w:r>
        <w:rPr>
          <w:spacing w:val="-12"/>
        </w:rPr>
        <w:t xml:space="preserve"> </w:t>
      </w:r>
      <w:r>
        <w:t>part</w:t>
      </w:r>
      <w:r>
        <w:rPr>
          <w:spacing w:val="-11"/>
        </w:rPr>
        <w:t xml:space="preserve"> </w:t>
      </w:r>
      <w:r>
        <w:t>the</w:t>
      </w:r>
      <w:r>
        <w:rPr>
          <w:spacing w:val="-10"/>
        </w:rPr>
        <w:t xml:space="preserve"> </w:t>
      </w:r>
      <w:r>
        <w:t xml:space="preserve">buildings wall </w:t>
      </w:r>
      <w:hyperlink w:anchor="_bookmark223" w:history="1">
        <w:r>
          <w:t>(Figure</w:t>
        </w:r>
        <w:r>
          <w:rPr>
            <w:spacing w:val="-9"/>
          </w:rPr>
          <w:t xml:space="preserve"> </w:t>
        </w:r>
        <w:r>
          <w:t>10.2</w:t>
        </w:r>
      </w:hyperlink>
      <w:r>
        <w:t>).</w:t>
      </w:r>
    </w:p>
    <w:p w:rsidR="00DF3834" w:rsidRDefault="00DF3834">
      <w:pPr>
        <w:spacing w:before="2"/>
        <w:rPr>
          <w:rFonts w:ascii="Cambria" w:eastAsia="Cambria" w:hAnsi="Cambria" w:cs="Cambria"/>
          <w:sz w:val="10"/>
          <w:szCs w:val="10"/>
        </w:rPr>
      </w:pPr>
    </w:p>
    <w:p w:rsidR="00DF3834" w:rsidRDefault="00CC465F">
      <w:pPr>
        <w:ind w:left="101"/>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1048" style="width:448.35pt;height:121.9pt;mso-position-horizontal-relative:char;mso-position-vertical-relative:line" coordsize="8967,2438">
            <v:shape id="_x0000_s1050" type="#_x0000_t75" style="position:absolute;width:4433;height:2437">
              <v:imagedata r:id="rId174" o:title=""/>
            </v:shape>
            <v:shape id="_x0000_s1049" type="#_x0000_t75" style="position:absolute;left:4489;width:4477;height:2437">
              <v:imagedata r:id="rId175" o:title=""/>
            </v:shape>
            <w10:wrap type="none"/>
            <w10:anchorlock/>
          </v:group>
        </w:pict>
      </w:r>
    </w:p>
    <w:p w:rsidR="00DF3834" w:rsidRDefault="00FC2624">
      <w:pPr>
        <w:pStyle w:val="Heading5"/>
        <w:spacing w:before="15"/>
        <w:ind w:right="113"/>
        <w:jc w:val="both"/>
        <w:rPr>
          <w:b w:val="0"/>
          <w:bCs w:val="0"/>
        </w:rPr>
      </w:pPr>
      <w:bookmarkStart w:id="267" w:name="_bookmark223"/>
      <w:bookmarkEnd w:id="267"/>
      <w:r>
        <w:rPr>
          <w:color w:val="404040"/>
        </w:rPr>
        <w:t>Figure</w:t>
      </w:r>
      <w:r>
        <w:rPr>
          <w:color w:val="404040"/>
          <w:spacing w:val="-9"/>
        </w:rPr>
        <w:t xml:space="preserve"> </w:t>
      </w:r>
      <w:r>
        <w:rPr>
          <w:color w:val="404040"/>
        </w:rPr>
        <w:t>10.2</w:t>
      </w:r>
      <w:r>
        <w:rPr>
          <w:color w:val="404040"/>
          <w:spacing w:val="-8"/>
        </w:rPr>
        <w:t xml:space="preserve"> </w:t>
      </w:r>
      <w:r>
        <w:rPr>
          <w:color w:val="404040"/>
        </w:rPr>
        <w:t>View</w:t>
      </w:r>
      <w:r>
        <w:rPr>
          <w:color w:val="404040"/>
          <w:spacing w:val="-10"/>
        </w:rPr>
        <w:t xml:space="preserve"> </w:t>
      </w:r>
      <w:r>
        <w:rPr>
          <w:color w:val="404040"/>
        </w:rPr>
        <w:t>on</w:t>
      </w:r>
      <w:r>
        <w:rPr>
          <w:color w:val="404040"/>
          <w:spacing w:val="-10"/>
        </w:rPr>
        <w:t xml:space="preserve"> </w:t>
      </w:r>
      <w:r>
        <w:rPr>
          <w:color w:val="404040"/>
        </w:rPr>
        <w:t>the</w:t>
      </w:r>
      <w:r>
        <w:rPr>
          <w:color w:val="404040"/>
          <w:spacing w:val="-8"/>
        </w:rPr>
        <w:t xml:space="preserve"> </w:t>
      </w:r>
      <w:r>
        <w:rPr>
          <w:color w:val="404040"/>
        </w:rPr>
        <w:t>scene</w:t>
      </w:r>
      <w:r>
        <w:rPr>
          <w:color w:val="404040"/>
          <w:spacing w:val="-9"/>
        </w:rPr>
        <w:t xml:space="preserve"> </w:t>
      </w:r>
      <w:r>
        <w:rPr>
          <w:rFonts w:cs="Cambria"/>
          <w:color w:val="404040"/>
        </w:rPr>
        <w:t>in</w:t>
      </w:r>
      <w:r>
        <w:rPr>
          <w:rFonts w:cs="Cambria"/>
          <w:color w:val="404040"/>
          <w:spacing w:val="-9"/>
        </w:rPr>
        <w:t xml:space="preserve"> </w:t>
      </w:r>
      <w:r>
        <w:rPr>
          <w:rFonts w:cs="Cambria"/>
          <w:color w:val="404040"/>
        </w:rPr>
        <w:t>front</w:t>
      </w:r>
      <w:r>
        <w:rPr>
          <w:rFonts w:cs="Cambria"/>
          <w:color w:val="404040"/>
          <w:spacing w:val="-11"/>
        </w:rPr>
        <w:t xml:space="preserve"> </w:t>
      </w:r>
      <w:r>
        <w:rPr>
          <w:rFonts w:cs="Cambria"/>
          <w:color w:val="404040"/>
        </w:rPr>
        <w:t>of</w:t>
      </w:r>
      <w:r>
        <w:rPr>
          <w:rFonts w:cs="Cambria"/>
          <w:color w:val="404040"/>
          <w:spacing w:val="-9"/>
        </w:rPr>
        <w:t xml:space="preserve"> </w:t>
      </w:r>
      <w:r>
        <w:rPr>
          <w:rFonts w:cs="Cambria"/>
          <w:color w:val="404040"/>
        </w:rPr>
        <w:t>NIK</w:t>
      </w:r>
      <w:r>
        <w:rPr>
          <w:rFonts w:cs="Cambria"/>
          <w:color w:val="404040"/>
          <w:spacing w:val="-9"/>
        </w:rPr>
        <w:t xml:space="preserve"> </w:t>
      </w:r>
      <w:r>
        <w:rPr>
          <w:rFonts w:cs="Cambria"/>
          <w:color w:val="404040"/>
        </w:rPr>
        <w:t>store</w:t>
      </w:r>
      <w:r>
        <w:rPr>
          <w:rFonts w:cs="Cambria"/>
          <w:color w:val="404040"/>
          <w:spacing w:val="-10"/>
        </w:rPr>
        <w:t xml:space="preserve"> </w:t>
      </w:r>
      <w:r>
        <w:rPr>
          <w:rFonts w:cs="Cambria"/>
          <w:color w:val="404040"/>
        </w:rPr>
        <w:t>building</w:t>
      </w:r>
      <w:r>
        <w:rPr>
          <w:rFonts w:cs="Cambria"/>
          <w:color w:val="404040"/>
          <w:spacing w:val="-9"/>
        </w:rPr>
        <w:t xml:space="preserve"> </w:t>
      </w:r>
      <w:r>
        <w:rPr>
          <w:rFonts w:cs="Cambria"/>
          <w:color w:val="404040"/>
        </w:rPr>
        <w:t>on</w:t>
      </w:r>
      <w:r>
        <w:rPr>
          <w:rFonts w:cs="Cambria"/>
          <w:color w:val="404040"/>
          <w:spacing w:val="-10"/>
        </w:rPr>
        <w:t xml:space="preserve"> </w:t>
      </w:r>
      <w:r>
        <w:rPr>
          <w:rFonts w:cs="Cambria"/>
          <w:color w:val="404040"/>
        </w:rPr>
        <w:t>Tuzla’s</w:t>
      </w:r>
      <w:r>
        <w:rPr>
          <w:rFonts w:cs="Cambria"/>
          <w:color w:val="404040"/>
          <w:spacing w:val="-10"/>
        </w:rPr>
        <w:t xml:space="preserve"> </w:t>
      </w:r>
      <w:r>
        <w:rPr>
          <w:rFonts w:cs="Cambria"/>
          <w:color w:val="404040"/>
        </w:rPr>
        <w:t>“Kapija”</w:t>
      </w:r>
      <w:r>
        <w:rPr>
          <w:rFonts w:cs="Cambria"/>
          <w:color w:val="404040"/>
          <w:spacing w:val="-10"/>
        </w:rPr>
        <w:t xml:space="preserve"> </w:t>
      </w:r>
      <w:r>
        <w:rPr>
          <w:rFonts w:cs="Cambria"/>
          <w:color w:val="404040"/>
        </w:rPr>
        <w:t>square,</w:t>
      </w:r>
      <w:r>
        <w:rPr>
          <w:rFonts w:cs="Cambria"/>
          <w:color w:val="404040"/>
          <w:spacing w:val="-9"/>
        </w:rPr>
        <w:t xml:space="preserve"> </w:t>
      </w:r>
      <w:r>
        <w:rPr>
          <w:rFonts w:cs="Cambria"/>
          <w:color w:val="404040"/>
        </w:rPr>
        <w:t xml:space="preserve">next </w:t>
      </w:r>
      <w:r>
        <w:rPr>
          <w:color w:val="404040"/>
        </w:rPr>
        <w:t xml:space="preserve">morning after explosion (left figure </w:t>
      </w:r>
      <w:r>
        <w:rPr>
          <w:rFonts w:cs="Cambria"/>
          <w:color w:val="404040"/>
        </w:rPr>
        <w:t xml:space="preserve">– </w:t>
      </w:r>
      <w:r>
        <w:rPr>
          <w:color w:val="404040"/>
        </w:rPr>
        <w:t>the left side of the car is approximately 1 m far from the</w:t>
      </w:r>
      <w:r>
        <w:rPr>
          <w:color w:val="404040"/>
          <w:spacing w:val="-8"/>
        </w:rPr>
        <w:t xml:space="preserve"> </w:t>
      </w:r>
      <w:r>
        <w:rPr>
          <w:color w:val="404040"/>
        </w:rPr>
        <w:t>wall)</w:t>
      </w:r>
      <w:r>
        <w:rPr>
          <w:color w:val="404040"/>
          <w:spacing w:val="-9"/>
        </w:rPr>
        <w:t xml:space="preserve"> </w:t>
      </w:r>
      <w:r>
        <w:rPr>
          <w:color w:val="404040"/>
        </w:rPr>
        <w:t>comparing</w:t>
      </w:r>
      <w:r>
        <w:rPr>
          <w:color w:val="404040"/>
          <w:spacing w:val="-9"/>
        </w:rPr>
        <w:t xml:space="preserve"> </w:t>
      </w:r>
      <w:r>
        <w:rPr>
          <w:color w:val="404040"/>
        </w:rPr>
        <w:t>to</w:t>
      </w:r>
      <w:r>
        <w:rPr>
          <w:color w:val="404040"/>
          <w:spacing w:val="-7"/>
        </w:rPr>
        <w:t xml:space="preserve"> </w:t>
      </w:r>
      <w:r>
        <w:rPr>
          <w:color w:val="404040"/>
        </w:rPr>
        <w:t>VW</w:t>
      </w:r>
      <w:r>
        <w:rPr>
          <w:color w:val="404040"/>
          <w:spacing w:val="-8"/>
        </w:rPr>
        <w:t xml:space="preserve"> </w:t>
      </w:r>
      <w:r>
        <w:rPr>
          <w:color w:val="404040"/>
        </w:rPr>
        <w:t>Golf</w:t>
      </w:r>
      <w:r>
        <w:rPr>
          <w:color w:val="404040"/>
          <w:spacing w:val="-9"/>
        </w:rPr>
        <w:t xml:space="preserve"> </w:t>
      </w:r>
      <w:r>
        <w:rPr>
          <w:color w:val="404040"/>
        </w:rPr>
        <w:t>Mk</w:t>
      </w:r>
      <w:r>
        <w:rPr>
          <w:color w:val="404040"/>
          <w:spacing w:val="-8"/>
        </w:rPr>
        <w:t xml:space="preserve"> </w:t>
      </w:r>
      <w:r>
        <w:rPr>
          <w:color w:val="404040"/>
        </w:rPr>
        <w:t>I</w:t>
      </w:r>
      <w:r>
        <w:rPr>
          <w:color w:val="404040"/>
          <w:spacing w:val="-9"/>
        </w:rPr>
        <w:t xml:space="preserve"> </w:t>
      </w:r>
      <w:r>
        <w:rPr>
          <w:color w:val="404040"/>
        </w:rPr>
        <w:t>car</w:t>
      </w:r>
      <w:r>
        <w:rPr>
          <w:color w:val="404040"/>
          <w:spacing w:val="-8"/>
        </w:rPr>
        <w:t xml:space="preserve"> </w:t>
      </w:r>
      <w:r>
        <w:rPr>
          <w:color w:val="404040"/>
        </w:rPr>
        <w:t>after</w:t>
      </w:r>
      <w:r>
        <w:rPr>
          <w:color w:val="404040"/>
          <w:spacing w:val="-10"/>
        </w:rPr>
        <w:t xml:space="preserve"> </w:t>
      </w:r>
      <w:r>
        <w:rPr>
          <w:color w:val="404040"/>
        </w:rPr>
        <w:t>the</w:t>
      </w:r>
      <w:r>
        <w:rPr>
          <w:color w:val="404040"/>
          <w:spacing w:val="-9"/>
        </w:rPr>
        <w:t xml:space="preserve"> </w:t>
      </w:r>
      <w:r>
        <w:rPr>
          <w:color w:val="404040"/>
        </w:rPr>
        <w:t>1</w:t>
      </w:r>
      <w:r>
        <w:rPr>
          <w:color w:val="404040"/>
          <w:position w:val="5"/>
          <w:sz w:val="14"/>
          <w:szCs w:val="14"/>
        </w:rPr>
        <w:t>st</w:t>
      </w:r>
      <w:r>
        <w:rPr>
          <w:color w:val="404040"/>
          <w:spacing w:val="10"/>
          <w:position w:val="5"/>
          <w:sz w:val="14"/>
          <w:szCs w:val="14"/>
        </w:rPr>
        <w:t xml:space="preserve"> </w:t>
      </w:r>
      <w:r>
        <w:rPr>
          <w:color w:val="404040"/>
        </w:rPr>
        <w:t>experiment</w:t>
      </w:r>
      <w:r>
        <w:rPr>
          <w:color w:val="404040"/>
          <w:spacing w:val="-8"/>
        </w:rPr>
        <w:t xml:space="preserve"> </w:t>
      </w:r>
      <w:r>
        <w:rPr>
          <w:color w:val="404040"/>
        </w:rPr>
        <w:t>(right</w:t>
      </w:r>
      <w:r>
        <w:rPr>
          <w:color w:val="404040"/>
          <w:spacing w:val="-6"/>
        </w:rPr>
        <w:t xml:space="preserve"> </w:t>
      </w:r>
      <w:r>
        <w:rPr>
          <w:color w:val="404040"/>
        </w:rPr>
        <w:t>figure</w:t>
      </w:r>
      <w:r>
        <w:rPr>
          <w:color w:val="404040"/>
          <w:spacing w:val="-7"/>
        </w:rPr>
        <w:t xml:space="preserve"> </w:t>
      </w:r>
      <w:r>
        <w:rPr>
          <w:color w:val="404040"/>
        </w:rPr>
        <w:t>-</w:t>
      </w:r>
      <w:r>
        <w:rPr>
          <w:color w:val="404040"/>
          <w:spacing w:val="-9"/>
        </w:rPr>
        <w:t xml:space="preserve"> </w:t>
      </w:r>
      <w:r>
        <w:rPr>
          <w:color w:val="404040"/>
        </w:rPr>
        <w:t>car</w:t>
      </w:r>
      <w:r>
        <w:rPr>
          <w:color w:val="404040"/>
          <w:spacing w:val="-10"/>
        </w:rPr>
        <w:t xml:space="preserve"> </w:t>
      </w:r>
      <w:r>
        <w:rPr>
          <w:color w:val="404040"/>
        </w:rPr>
        <w:t>is</w:t>
      </w:r>
      <w:r>
        <w:rPr>
          <w:color w:val="404040"/>
          <w:spacing w:val="-9"/>
        </w:rPr>
        <w:t xml:space="preserve"> </w:t>
      </w:r>
      <w:r>
        <w:rPr>
          <w:color w:val="404040"/>
        </w:rPr>
        <w:t>moved backwards</w:t>
      </w:r>
      <w:r>
        <w:rPr>
          <w:color w:val="404040"/>
          <w:spacing w:val="-4"/>
        </w:rPr>
        <w:t xml:space="preserve"> </w:t>
      </w:r>
      <w:r>
        <w:rPr>
          <w:color w:val="404040"/>
        </w:rPr>
        <w:t>and</w:t>
      </w:r>
      <w:r>
        <w:rPr>
          <w:color w:val="404040"/>
          <w:spacing w:val="-5"/>
        </w:rPr>
        <w:t xml:space="preserve"> </w:t>
      </w:r>
      <w:r>
        <w:rPr>
          <w:color w:val="404040"/>
        </w:rPr>
        <w:t>pushed</w:t>
      </w:r>
      <w:r>
        <w:rPr>
          <w:color w:val="404040"/>
          <w:spacing w:val="-5"/>
        </w:rPr>
        <w:t xml:space="preserve"> </w:t>
      </w:r>
      <w:r>
        <w:rPr>
          <w:color w:val="404040"/>
        </w:rPr>
        <w:t>towards</w:t>
      </w:r>
      <w:r>
        <w:rPr>
          <w:color w:val="404040"/>
          <w:spacing w:val="-5"/>
        </w:rPr>
        <w:t xml:space="preserve"> </w:t>
      </w:r>
      <w:r>
        <w:rPr>
          <w:color w:val="404040"/>
        </w:rPr>
        <w:t>the</w:t>
      </w:r>
      <w:r>
        <w:rPr>
          <w:color w:val="404040"/>
          <w:spacing w:val="-5"/>
        </w:rPr>
        <w:t xml:space="preserve"> </w:t>
      </w:r>
      <w:r>
        <w:rPr>
          <w:color w:val="404040"/>
        </w:rPr>
        <w:t>wall</w:t>
      </w:r>
      <w:r>
        <w:rPr>
          <w:color w:val="404040"/>
          <w:spacing w:val="-5"/>
        </w:rPr>
        <w:t xml:space="preserve"> </w:t>
      </w:r>
      <w:r>
        <w:rPr>
          <w:color w:val="404040"/>
        </w:rPr>
        <w:t>of</w:t>
      </w:r>
      <w:r>
        <w:rPr>
          <w:color w:val="404040"/>
          <w:spacing w:val="-5"/>
        </w:rPr>
        <w:t xml:space="preserve"> </w:t>
      </w:r>
      <w:r>
        <w:rPr>
          <w:color w:val="404040"/>
        </w:rPr>
        <w:t>NIK</w:t>
      </w:r>
      <w:r>
        <w:rPr>
          <w:color w:val="404040"/>
          <w:spacing w:val="-4"/>
        </w:rPr>
        <w:t xml:space="preserve"> </w:t>
      </w:r>
      <w:r>
        <w:rPr>
          <w:color w:val="404040"/>
        </w:rPr>
        <w:t>store</w:t>
      </w:r>
      <w:r>
        <w:rPr>
          <w:color w:val="404040"/>
          <w:spacing w:val="-5"/>
        </w:rPr>
        <w:t xml:space="preserve"> </w:t>
      </w:r>
      <w:r>
        <w:rPr>
          <w:color w:val="404040"/>
        </w:rPr>
        <w:t>building)</w:t>
      </w:r>
    </w:p>
    <w:p w:rsidR="00DF3834" w:rsidRDefault="00DF3834">
      <w:pPr>
        <w:rPr>
          <w:rFonts w:ascii="Cambria" w:eastAsia="Cambria" w:hAnsi="Cambria" w:cs="Cambria"/>
          <w:b/>
          <w:bCs/>
        </w:rPr>
      </w:pPr>
    </w:p>
    <w:p w:rsidR="00DF3834" w:rsidRDefault="00DF3834">
      <w:pPr>
        <w:spacing w:before="9"/>
        <w:rPr>
          <w:rFonts w:ascii="Cambria" w:eastAsia="Cambria" w:hAnsi="Cambria" w:cs="Cambria"/>
          <w:b/>
          <w:bCs/>
        </w:rPr>
      </w:pPr>
    </w:p>
    <w:p w:rsidR="00DF3834" w:rsidRDefault="00FC2624">
      <w:pPr>
        <w:pStyle w:val="Heading5"/>
        <w:numPr>
          <w:ilvl w:val="0"/>
          <w:numId w:val="1"/>
        </w:numPr>
        <w:tabs>
          <w:tab w:val="left" w:pos="822"/>
        </w:tabs>
        <w:ind w:left="822"/>
        <w:rPr>
          <w:b w:val="0"/>
          <w:bCs w:val="0"/>
        </w:rPr>
      </w:pPr>
      <w:r>
        <w:t>begriming of the car No. 2 caused by the</w:t>
      </w:r>
      <w:r>
        <w:rPr>
          <w:spacing w:val="-32"/>
        </w:rPr>
        <w:t xml:space="preserve"> </w:t>
      </w:r>
      <w:r>
        <w:t>explosion</w:t>
      </w:r>
    </w:p>
    <w:p w:rsidR="00DF3834" w:rsidRDefault="00FC2624">
      <w:pPr>
        <w:pStyle w:val="BodyText"/>
        <w:spacing w:before="26" w:line="264" w:lineRule="auto"/>
        <w:ind w:right="121"/>
        <w:jc w:val="both"/>
      </w:pPr>
      <w:r>
        <w:rPr>
          <w:rFonts w:cs="Cambria"/>
        </w:rPr>
        <w:t xml:space="preserve">The cars at Tuzla’s Kapija square in the front of the Gulam Café were covered by the unspecified </w:t>
      </w:r>
      <w:r>
        <w:t>black</w:t>
      </w:r>
      <w:r>
        <w:rPr>
          <w:spacing w:val="-3"/>
        </w:rPr>
        <w:t xml:space="preserve"> </w:t>
      </w:r>
      <w:r>
        <w:t>dust</w:t>
      </w:r>
      <w:r>
        <w:rPr>
          <w:spacing w:val="-4"/>
        </w:rPr>
        <w:t xml:space="preserve"> </w:t>
      </w:r>
      <w:r>
        <w:t>(like</w:t>
      </w:r>
      <w:r>
        <w:rPr>
          <w:spacing w:val="-3"/>
        </w:rPr>
        <w:t xml:space="preserve"> </w:t>
      </w:r>
      <w:r>
        <w:t>a</w:t>
      </w:r>
      <w:r>
        <w:rPr>
          <w:spacing w:val="-4"/>
        </w:rPr>
        <w:t xml:space="preserve"> </w:t>
      </w:r>
      <w:r>
        <w:t>soot).</w:t>
      </w:r>
      <w:r>
        <w:rPr>
          <w:spacing w:val="-3"/>
        </w:rPr>
        <w:t xml:space="preserve"> </w:t>
      </w:r>
      <w:r>
        <w:t>It</w:t>
      </w:r>
      <w:r>
        <w:rPr>
          <w:spacing w:val="-3"/>
        </w:rPr>
        <w:t xml:space="preserve"> </w:t>
      </w:r>
      <w:r>
        <w:t>points</w:t>
      </w:r>
      <w:r>
        <w:rPr>
          <w:spacing w:val="-3"/>
        </w:rPr>
        <w:t xml:space="preserve"> </w:t>
      </w:r>
      <w:r>
        <w:t>out</w:t>
      </w:r>
      <w:r>
        <w:rPr>
          <w:spacing w:val="-2"/>
        </w:rPr>
        <w:t xml:space="preserve"> </w:t>
      </w:r>
      <w:r>
        <w:t>to</w:t>
      </w:r>
      <w:r>
        <w:rPr>
          <w:spacing w:val="-3"/>
        </w:rPr>
        <w:t xml:space="preserve"> </w:t>
      </w:r>
      <w:r>
        <w:t>possible</w:t>
      </w:r>
      <w:r>
        <w:rPr>
          <w:spacing w:val="-3"/>
        </w:rPr>
        <w:t xml:space="preserve"> </w:t>
      </w:r>
      <w:r>
        <w:t>use</w:t>
      </w:r>
      <w:r>
        <w:rPr>
          <w:spacing w:val="-3"/>
        </w:rPr>
        <w:t xml:space="preserve"> </w:t>
      </w:r>
      <w:r>
        <w:t>of</w:t>
      </w:r>
      <w:r>
        <w:rPr>
          <w:spacing w:val="-4"/>
        </w:rPr>
        <w:t xml:space="preserve"> </w:t>
      </w:r>
      <w:r>
        <w:t>some</w:t>
      </w:r>
      <w:r>
        <w:rPr>
          <w:spacing w:val="-4"/>
        </w:rPr>
        <w:t xml:space="preserve"> </w:t>
      </w:r>
      <w:r>
        <w:t>nonstandard</w:t>
      </w:r>
      <w:r>
        <w:rPr>
          <w:spacing w:val="-3"/>
        </w:rPr>
        <w:t xml:space="preserve"> </w:t>
      </w:r>
      <w:r>
        <w:t xml:space="preserve">explosive, </w:t>
      </w:r>
      <w:hyperlink w:anchor="_bookmark224" w:history="1">
        <w:r>
          <w:t>Figure</w:t>
        </w:r>
        <w:r>
          <w:rPr>
            <w:spacing w:val="-4"/>
          </w:rPr>
          <w:t xml:space="preserve"> </w:t>
        </w:r>
        <w:r>
          <w:t>10.3.</w:t>
        </w:r>
      </w:hyperlink>
    </w:p>
    <w:p w:rsidR="00DF3834" w:rsidRDefault="00DF3834">
      <w:pPr>
        <w:spacing w:line="264" w:lineRule="auto"/>
        <w:jc w:val="both"/>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CC465F">
      <w:pPr>
        <w:ind w:left="101"/>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1045" style="width:430.5pt;height:142.2pt;mso-position-horizontal-relative:char;mso-position-vertical-relative:line" coordsize="8610,2844">
            <v:shape id="_x0000_s1047" type="#_x0000_t75" style="position:absolute;width:4250;height:2844">
              <v:imagedata r:id="rId176" o:title=""/>
            </v:shape>
            <v:shape id="_x0000_s1046" type="#_x0000_t75" style="position:absolute;left:4309;width:4301;height:2844">
              <v:imagedata r:id="rId177" o:title=""/>
            </v:shape>
            <w10:wrap type="none"/>
            <w10:anchorlock/>
          </v:group>
        </w:pict>
      </w:r>
    </w:p>
    <w:p w:rsidR="00DF3834" w:rsidRDefault="00DF3834">
      <w:pPr>
        <w:spacing w:before="1"/>
        <w:rPr>
          <w:rFonts w:ascii="Cambria" w:eastAsia="Cambria" w:hAnsi="Cambria" w:cs="Cambria"/>
          <w:sz w:val="6"/>
          <w:szCs w:val="6"/>
        </w:rPr>
      </w:pPr>
    </w:p>
    <w:p w:rsidR="00DF3834" w:rsidRDefault="00FC2624">
      <w:pPr>
        <w:pStyle w:val="Heading5"/>
        <w:spacing w:before="69"/>
        <w:ind w:right="116"/>
        <w:jc w:val="both"/>
        <w:rPr>
          <w:rFonts w:cs="Cambria"/>
          <w:b w:val="0"/>
          <w:bCs w:val="0"/>
        </w:rPr>
      </w:pPr>
      <w:bookmarkStart w:id="268" w:name="_bookmark224"/>
      <w:bookmarkEnd w:id="268"/>
      <w:r>
        <w:rPr>
          <w:color w:val="404040"/>
        </w:rPr>
        <w:t>Figure</w:t>
      </w:r>
      <w:r>
        <w:rPr>
          <w:color w:val="404040"/>
          <w:spacing w:val="-5"/>
        </w:rPr>
        <w:t xml:space="preserve"> </w:t>
      </w:r>
      <w:r>
        <w:rPr>
          <w:color w:val="404040"/>
        </w:rPr>
        <w:t>10.3</w:t>
      </w:r>
      <w:r>
        <w:rPr>
          <w:color w:val="404040"/>
          <w:spacing w:val="-6"/>
        </w:rPr>
        <w:t xml:space="preserve"> </w:t>
      </w:r>
      <w:r>
        <w:rPr>
          <w:color w:val="404040"/>
        </w:rPr>
        <w:t>View</w:t>
      </w:r>
      <w:r>
        <w:rPr>
          <w:color w:val="404040"/>
          <w:spacing w:val="-6"/>
        </w:rPr>
        <w:t xml:space="preserve"> </w:t>
      </w:r>
      <w:r>
        <w:rPr>
          <w:color w:val="404040"/>
        </w:rPr>
        <w:t>at</w:t>
      </w:r>
      <w:r>
        <w:rPr>
          <w:color w:val="404040"/>
          <w:spacing w:val="-6"/>
        </w:rPr>
        <w:t xml:space="preserve"> </w:t>
      </w:r>
      <w:r>
        <w:rPr>
          <w:rFonts w:cs="Cambria"/>
          <w:color w:val="404040"/>
        </w:rPr>
        <w:t>car</w:t>
      </w:r>
      <w:r>
        <w:rPr>
          <w:rFonts w:cs="Cambria"/>
          <w:color w:val="404040"/>
          <w:spacing w:val="-5"/>
        </w:rPr>
        <w:t xml:space="preserve"> </w:t>
      </w:r>
      <w:r>
        <w:rPr>
          <w:rFonts w:cs="Cambria"/>
          <w:color w:val="404040"/>
        </w:rPr>
        <w:t>Zastava</w:t>
      </w:r>
      <w:r>
        <w:rPr>
          <w:rFonts w:cs="Cambria"/>
          <w:color w:val="404040"/>
          <w:spacing w:val="-7"/>
        </w:rPr>
        <w:t xml:space="preserve"> </w:t>
      </w:r>
      <w:r>
        <w:rPr>
          <w:rFonts w:cs="Cambria"/>
          <w:color w:val="404040"/>
        </w:rPr>
        <w:t>after</w:t>
      </w:r>
      <w:r>
        <w:rPr>
          <w:rFonts w:cs="Cambria"/>
          <w:color w:val="404040"/>
          <w:spacing w:val="-7"/>
        </w:rPr>
        <w:t xml:space="preserve"> </w:t>
      </w:r>
      <w:r>
        <w:rPr>
          <w:rFonts w:cs="Cambria"/>
          <w:color w:val="404040"/>
        </w:rPr>
        <w:t>Tuzla’s</w:t>
      </w:r>
      <w:r>
        <w:rPr>
          <w:rFonts w:cs="Cambria"/>
          <w:color w:val="404040"/>
          <w:spacing w:val="-7"/>
        </w:rPr>
        <w:t xml:space="preserve"> </w:t>
      </w:r>
      <w:r>
        <w:rPr>
          <w:rFonts w:cs="Cambria"/>
          <w:color w:val="404040"/>
        </w:rPr>
        <w:t>explosion</w:t>
      </w:r>
      <w:r>
        <w:rPr>
          <w:rFonts w:cs="Cambria"/>
          <w:color w:val="404040"/>
          <w:spacing w:val="-7"/>
        </w:rPr>
        <w:t xml:space="preserve"> </w:t>
      </w:r>
      <w:r>
        <w:rPr>
          <w:rFonts w:cs="Cambria"/>
          <w:color w:val="404040"/>
        </w:rPr>
        <w:t>(left);</w:t>
      </w:r>
      <w:r>
        <w:rPr>
          <w:rFonts w:cs="Cambria"/>
          <w:color w:val="404040"/>
          <w:spacing w:val="-6"/>
        </w:rPr>
        <w:t xml:space="preserve"> </w:t>
      </w:r>
      <w:r>
        <w:rPr>
          <w:rFonts w:cs="Cambria"/>
          <w:color w:val="404040"/>
        </w:rPr>
        <w:t>car</w:t>
      </w:r>
      <w:r>
        <w:rPr>
          <w:rFonts w:cs="Cambria"/>
          <w:color w:val="404040"/>
          <w:spacing w:val="-7"/>
        </w:rPr>
        <w:t xml:space="preserve"> </w:t>
      </w:r>
      <w:r>
        <w:rPr>
          <w:rFonts w:cs="Cambria"/>
          <w:color w:val="404040"/>
        </w:rPr>
        <w:t>is</w:t>
      </w:r>
      <w:r>
        <w:rPr>
          <w:rFonts w:cs="Cambria"/>
          <w:color w:val="404040"/>
          <w:spacing w:val="-6"/>
        </w:rPr>
        <w:t xml:space="preserve"> </w:t>
      </w:r>
      <w:r>
        <w:rPr>
          <w:rFonts w:cs="Cambria"/>
          <w:color w:val="404040"/>
        </w:rPr>
        <w:t>at</w:t>
      </w:r>
      <w:r>
        <w:rPr>
          <w:rFonts w:cs="Cambria"/>
          <w:color w:val="404040"/>
          <w:spacing w:val="-6"/>
        </w:rPr>
        <w:t xml:space="preserve"> </w:t>
      </w:r>
      <w:r>
        <w:rPr>
          <w:rFonts w:cs="Cambria"/>
          <w:color w:val="404040"/>
        </w:rPr>
        <w:t>the</w:t>
      </w:r>
      <w:r>
        <w:rPr>
          <w:rFonts w:cs="Cambria"/>
          <w:color w:val="404040"/>
          <w:spacing w:val="-7"/>
        </w:rPr>
        <w:t xml:space="preserve"> </w:t>
      </w:r>
      <w:r>
        <w:rPr>
          <w:rFonts w:cs="Cambria"/>
          <w:color w:val="404040"/>
        </w:rPr>
        <w:t>front</w:t>
      </w:r>
      <w:r>
        <w:rPr>
          <w:rFonts w:cs="Cambria"/>
          <w:color w:val="404040"/>
          <w:spacing w:val="-5"/>
        </w:rPr>
        <w:t xml:space="preserve"> </w:t>
      </w:r>
      <w:r>
        <w:rPr>
          <w:rFonts w:cs="Cambria"/>
          <w:color w:val="404040"/>
        </w:rPr>
        <w:t>part</w:t>
      </w:r>
      <w:r>
        <w:rPr>
          <w:rFonts w:cs="Cambria"/>
          <w:color w:val="404040"/>
          <w:spacing w:val="-6"/>
        </w:rPr>
        <w:t xml:space="preserve"> </w:t>
      </w:r>
      <w:r>
        <w:rPr>
          <w:rFonts w:cs="Cambria"/>
          <w:color w:val="404040"/>
        </w:rPr>
        <w:t xml:space="preserve">heavily </w:t>
      </w:r>
      <w:r>
        <w:rPr>
          <w:color w:val="404040"/>
        </w:rPr>
        <w:t xml:space="preserve">begrimed by black stuff, similar to soot, of unclear origin. Zastava car (No. 2) in front of </w:t>
      </w:r>
      <w:r>
        <w:rPr>
          <w:rFonts w:cs="Cambria"/>
          <w:color w:val="404040"/>
        </w:rPr>
        <w:t>Caffé Gulam was not dirty after the explosion during the</w:t>
      </w:r>
      <w:r>
        <w:rPr>
          <w:rFonts w:cs="Cambria"/>
          <w:color w:val="404040"/>
          <w:spacing w:val="-19"/>
        </w:rPr>
        <w:t xml:space="preserve"> </w:t>
      </w:r>
      <w:r>
        <w:rPr>
          <w:rFonts w:cs="Cambria"/>
          <w:color w:val="404040"/>
        </w:rPr>
        <w:t>experiment</w:t>
      </w:r>
    </w:p>
    <w:p w:rsidR="00DF3834" w:rsidRDefault="00DF3834">
      <w:pPr>
        <w:rPr>
          <w:rFonts w:ascii="Cambria" w:eastAsia="Cambria" w:hAnsi="Cambria" w:cs="Cambria"/>
          <w:b/>
          <w:bCs/>
        </w:rPr>
      </w:pPr>
    </w:p>
    <w:p w:rsidR="00DF3834" w:rsidRDefault="00DF3834">
      <w:pPr>
        <w:spacing w:before="9"/>
        <w:rPr>
          <w:rFonts w:ascii="Cambria" w:eastAsia="Cambria" w:hAnsi="Cambria" w:cs="Cambria"/>
          <w:b/>
          <w:bCs/>
        </w:rPr>
      </w:pPr>
    </w:p>
    <w:p w:rsidR="00DF3834" w:rsidRDefault="00FC2624">
      <w:pPr>
        <w:pStyle w:val="Heading5"/>
        <w:numPr>
          <w:ilvl w:val="0"/>
          <w:numId w:val="1"/>
        </w:numPr>
        <w:tabs>
          <w:tab w:val="left" w:pos="822"/>
        </w:tabs>
        <w:ind w:left="822"/>
        <w:rPr>
          <w:b w:val="0"/>
          <w:bCs w:val="0"/>
        </w:rPr>
      </w:pPr>
      <w:r>
        <w:t>damage to the car No. 4 (Zastava) caused by the</w:t>
      </w:r>
      <w:r>
        <w:rPr>
          <w:spacing w:val="-31"/>
        </w:rPr>
        <w:t xml:space="preserve"> </w:t>
      </w:r>
      <w:r>
        <w:t>explosion</w:t>
      </w:r>
    </w:p>
    <w:p w:rsidR="00DF3834" w:rsidRDefault="00FC2624">
      <w:pPr>
        <w:pStyle w:val="BodyText"/>
        <w:spacing w:before="146" w:line="264" w:lineRule="auto"/>
        <w:ind w:right="112"/>
        <w:jc w:val="both"/>
      </w:pPr>
      <w:r>
        <w:t>In contradiction with the situation recorded immediately after the event in 1995 this car was extensively damaged with a lot of fragment hits, because the car was placed in the sector of very efficient</w:t>
      </w:r>
      <w:r>
        <w:rPr>
          <w:spacing w:val="-17"/>
        </w:rPr>
        <w:t xml:space="preserve"> </w:t>
      </w:r>
      <w:r>
        <w:t>side</w:t>
      </w:r>
      <w:r>
        <w:rPr>
          <w:spacing w:val="-14"/>
        </w:rPr>
        <w:t xml:space="preserve"> </w:t>
      </w:r>
      <w:r>
        <w:t>spray</w:t>
      </w:r>
      <w:r>
        <w:rPr>
          <w:spacing w:val="-17"/>
        </w:rPr>
        <w:t xml:space="preserve"> </w:t>
      </w:r>
      <w:r>
        <w:t>fragments,</w:t>
      </w:r>
      <w:r>
        <w:rPr>
          <w:spacing w:val="-15"/>
        </w:rPr>
        <w:t xml:space="preserve"> </w:t>
      </w:r>
      <w:hyperlink w:anchor="_bookmark225" w:history="1">
        <w:r>
          <w:t>Figure</w:t>
        </w:r>
        <w:r>
          <w:rPr>
            <w:spacing w:val="-14"/>
          </w:rPr>
          <w:t xml:space="preserve"> </w:t>
        </w:r>
        <w:r>
          <w:t>10.4.</w:t>
        </w:r>
      </w:hyperlink>
      <w:r>
        <w:rPr>
          <w:spacing w:val="-15"/>
        </w:rPr>
        <w:t xml:space="preserve"> </w:t>
      </w:r>
      <w:r>
        <w:t>There</w:t>
      </w:r>
      <w:r>
        <w:rPr>
          <w:spacing w:val="-15"/>
        </w:rPr>
        <w:t xml:space="preserve"> </w:t>
      </w:r>
      <w:r>
        <w:t>were</w:t>
      </w:r>
      <w:r>
        <w:rPr>
          <w:spacing w:val="-15"/>
        </w:rPr>
        <w:t xml:space="preserve"> </w:t>
      </w:r>
      <w:r>
        <w:t>7</w:t>
      </w:r>
      <w:r>
        <w:rPr>
          <w:spacing w:val="-5"/>
        </w:rPr>
        <w:t xml:space="preserve"> </w:t>
      </w:r>
      <w:r>
        <w:t>penetrations</w:t>
      </w:r>
      <w:r>
        <w:rPr>
          <w:spacing w:val="-15"/>
        </w:rPr>
        <w:t xml:space="preserve"> </w:t>
      </w:r>
      <w:r>
        <w:t>in</w:t>
      </w:r>
      <w:r>
        <w:rPr>
          <w:spacing w:val="-16"/>
        </w:rPr>
        <w:t xml:space="preserve"> </w:t>
      </w:r>
      <w:r>
        <w:t>the</w:t>
      </w:r>
      <w:r>
        <w:rPr>
          <w:spacing w:val="-15"/>
        </w:rPr>
        <w:t xml:space="preserve"> </w:t>
      </w:r>
      <w:r>
        <w:t>windscreen</w:t>
      </w:r>
      <w:r>
        <w:rPr>
          <w:spacing w:val="-17"/>
        </w:rPr>
        <w:t xml:space="preserve"> </w:t>
      </w:r>
      <w:r>
        <w:t>remained in a place, all side and rear windows were splintered. Wheels on the left side of the car, towards to</w:t>
      </w:r>
      <w:r>
        <w:rPr>
          <w:spacing w:val="-11"/>
        </w:rPr>
        <w:t xml:space="preserve"> </w:t>
      </w:r>
      <w:r>
        <w:t>explosion</w:t>
      </w:r>
      <w:r>
        <w:rPr>
          <w:spacing w:val="-8"/>
        </w:rPr>
        <w:t xml:space="preserve"> </w:t>
      </w:r>
      <w:r>
        <w:t>site,</w:t>
      </w:r>
      <w:r>
        <w:rPr>
          <w:spacing w:val="-11"/>
        </w:rPr>
        <w:t xml:space="preserve"> </w:t>
      </w:r>
      <w:r>
        <w:t>had</w:t>
      </w:r>
      <w:r>
        <w:rPr>
          <w:spacing w:val="-11"/>
        </w:rPr>
        <w:t xml:space="preserve"> </w:t>
      </w:r>
      <w:r>
        <w:t>penetrations</w:t>
      </w:r>
      <w:r>
        <w:rPr>
          <w:spacing w:val="-10"/>
        </w:rPr>
        <w:t xml:space="preserve"> </w:t>
      </w:r>
      <w:r>
        <w:t>and</w:t>
      </w:r>
      <w:r>
        <w:rPr>
          <w:spacing w:val="-11"/>
        </w:rPr>
        <w:t xml:space="preserve"> </w:t>
      </w:r>
      <w:r>
        <w:t>were</w:t>
      </w:r>
      <w:r>
        <w:rPr>
          <w:spacing w:val="-10"/>
        </w:rPr>
        <w:t xml:space="preserve"> </w:t>
      </w:r>
      <w:r>
        <w:t>flattened.</w:t>
      </w:r>
      <w:r>
        <w:rPr>
          <w:spacing w:val="-10"/>
        </w:rPr>
        <w:t xml:space="preserve"> </w:t>
      </w:r>
      <w:r>
        <w:t>It</w:t>
      </w:r>
      <w:r>
        <w:rPr>
          <w:spacing w:val="-11"/>
        </w:rPr>
        <w:t xml:space="preserve"> </w:t>
      </w:r>
      <w:r>
        <w:t>is</w:t>
      </w:r>
      <w:r>
        <w:rPr>
          <w:spacing w:val="-11"/>
        </w:rPr>
        <w:t xml:space="preserve"> </w:t>
      </w:r>
      <w:r>
        <w:t>apparent</w:t>
      </w:r>
      <w:r>
        <w:rPr>
          <w:spacing w:val="-10"/>
        </w:rPr>
        <w:t xml:space="preserve"> </w:t>
      </w:r>
      <w:r>
        <w:t>from</w:t>
      </w:r>
      <w:r>
        <w:rPr>
          <w:spacing w:val="-11"/>
        </w:rPr>
        <w:t xml:space="preserve"> </w:t>
      </w:r>
      <w:r>
        <w:t>the</w:t>
      </w:r>
      <w:r>
        <w:rPr>
          <w:spacing w:val="-9"/>
        </w:rPr>
        <w:t xml:space="preserve"> </w:t>
      </w:r>
      <w:hyperlink w:anchor="_bookmark225" w:history="1">
        <w:r>
          <w:t>Figure</w:t>
        </w:r>
        <w:r>
          <w:rPr>
            <w:spacing w:val="-10"/>
          </w:rPr>
          <w:t xml:space="preserve"> </w:t>
        </w:r>
        <w:r>
          <w:t>10.4</w:t>
        </w:r>
      </w:hyperlink>
      <w:r>
        <w:rPr>
          <w:spacing w:val="-12"/>
        </w:rPr>
        <w:t xml:space="preserve"> </w:t>
      </w:r>
      <w:r>
        <w:t>that</w:t>
      </w:r>
      <w:r>
        <w:rPr>
          <w:spacing w:val="-10"/>
        </w:rPr>
        <w:t xml:space="preserve"> </w:t>
      </w:r>
      <w:r>
        <w:t xml:space="preserve">this </w:t>
      </w:r>
      <w:r>
        <w:rPr>
          <w:rFonts w:cs="Cambria"/>
        </w:rPr>
        <w:t xml:space="preserve">car at Tuzla’s Kapija square suffered only minimal damage. This finding significantly supports </w:t>
      </w:r>
      <w:r>
        <w:t>claim that in its close proximity could not exploded 130 mm artillery projectile under conditions defined by</w:t>
      </w:r>
      <w:r>
        <w:rPr>
          <w:spacing w:val="-6"/>
        </w:rPr>
        <w:t xml:space="preserve"> </w:t>
      </w:r>
      <w:r>
        <w:t>prosecution.</w:t>
      </w:r>
    </w:p>
    <w:p w:rsidR="00DF3834" w:rsidRDefault="00CC465F">
      <w:pPr>
        <w:ind w:left="987"/>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1042" style="width:364.4pt;height:142.6pt;mso-position-horizontal-relative:char;mso-position-vertical-relative:line" coordsize="7288,2852">
            <v:shape id="_x0000_s1044" type="#_x0000_t75" style="position:absolute;top:1;width:2920;height:2849">
              <v:imagedata r:id="rId178" o:title=""/>
            </v:shape>
            <v:shape id="_x0000_s1043" type="#_x0000_t75" style="position:absolute;left:2980;width:4308;height:2851">
              <v:imagedata r:id="rId179" o:title=""/>
            </v:shape>
            <w10:wrap type="none"/>
            <w10:anchorlock/>
          </v:group>
        </w:pict>
      </w:r>
    </w:p>
    <w:p w:rsidR="00DF3834" w:rsidRDefault="00FC2624">
      <w:pPr>
        <w:pStyle w:val="Heading5"/>
        <w:ind w:right="114"/>
        <w:jc w:val="both"/>
        <w:rPr>
          <w:b w:val="0"/>
          <w:bCs w:val="0"/>
        </w:rPr>
      </w:pPr>
      <w:bookmarkStart w:id="269" w:name="_bookmark225"/>
      <w:bookmarkEnd w:id="269"/>
      <w:r>
        <w:rPr>
          <w:color w:val="404040"/>
        </w:rPr>
        <w:t>Figure</w:t>
      </w:r>
      <w:r>
        <w:rPr>
          <w:color w:val="404040"/>
          <w:spacing w:val="-4"/>
        </w:rPr>
        <w:t xml:space="preserve"> </w:t>
      </w:r>
      <w:r>
        <w:rPr>
          <w:color w:val="404040"/>
        </w:rPr>
        <w:t>10.4</w:t>
      </w:r>
      <w:r>
        <w:rPr>
          <w:color w:val="404040"/>
          <w:spacing w:val="-5"/>
        </w:rPr>
        <w:t xml:space="preserve"> </w:t>
      </w:r>
      <w:r>
        <w:rPr>
          <w:rFonts w:cs="Cambria"/>
          <w:color w:val="404040"/>
        </w:rPr>
        <w:t>View</w:t>
      </w:r>
      <w:r>
        <w:rPr>
          <w:rFonts w:cs="Cambria"/>
          <w:color w:val="404040"/>
          <w:spacing w:val="-6"/>
        </w:rPr>
        <w:t xml:space="preserve"> </w:t>
      </w:r>
      <w:r>
        <w:rPr>
          <w:rFonts w:cs="Cambria"/>
          <w:color w:val="404040"/>
        </w:rPr>
        <w:t>on</w:t>
      </w:r>
      <w:r>
        <w:rPr>
          <w:rFonts w:cs="Cambria"/>
          <w:color w:val="404040"/>
          <w:spacing w:val="-6"/>
        </w:rPr>
        <w:t xml:space="preserve"> </w:t>
      </w:r>
      <w:r>
        <w:rPr>
          <w:rFonts w:cs="Cambria"/>
          <w:color w:val="404040"/>
        </w:rPr>
        <w:t>Tuzla’s</w:t>
      </w:r>
      <w:r>
        <w:rPr>
          <w:rFonts w:cs="Cambria"/>
          <w:color w:val="404040"/>
          <w:spacing w:val="-7"/>
        </w:rPr>
        <w:t xml:space="preserve"> </w:t>
      </w:r>
      <w:r>
        <w:rPr>
          <w:rFonts w:cs="Cambria"/>
          <w:color w:val="404040"/>
        </w:rPr>
        <w:t>“Kapija”</w:t>
      </w:r>
      <w:r>
        <w:rPr>
          <w:rFonts w:cs="Cambria"/>
          <w:color w:val="404040"/>
          <w:spacing w:val="-5"/>
        </w:rPr>
        <w:t xml:space="preserve"> </w:t>
      </w:r>
      <w:r>
        <w:rPr>
          <w:rFonts w:cs="Cambria"/>
          <w:color w:val="404040"/>
        </w:rPr>
        <w:t>square</w:t>
      </w:r>
      <w:r>
        <w:rPr>
          <w:rFonts w:cs="Cambria"/>
          <w:color w:val="404040"/>
          <w:spacing w:val="-6"/>
        </w:rPr>
        <w:t xml:space="preserve"> </w:t>
      </w:r>
      <w:r>
        <w:rPr>
          <w:rFonts w:cs="Cambria"/>
          <w:color w:val="404040"/>
        </w:rPr>
        <w:t>morning</w:t>
      </w:r>
      <w:r>
        <w:rPr>
          <w:rFonts w:cs="Cambria"/>
          <w:color w:val="404040"/>
          <w:spacing w:val="-6"/>
        </w:rPr>
        <w:t xml:space="preserve"> </w:t>
      </w:r>
      <w:r>
        <w:rPr>
          <w:rFonts w:cs="Cambria"/>
          <w:color w:val="404040"/>
        </w:rPr>
        <w:t>after</w:t>
      </w:r>
      <w:r>
        <w:rPr>
          <w:rFonts w:cs="Cambria"/>
          <w:color w:val="404040"/>
          <w:spacing w:val="-7"/>
        </w:rPr>
        <w:t xml:space="preserve"> </w:t>
      </w:r>
      <w:r>
        <w:rPr>
          <w:rFonts w:cs="Cambria"/>
          <w:color w:val="404040"/>
        </w:rPr>
        <w:t>explosion</w:t>
      </w:r>
      <w:r>
        <w:rPr>
          <w:rFonts w:cs="Cambria"/>
          <w:color w:val="404040"/>
          <w:spacing w:val="-6"/>
        </w:rPr>
        <w:t xml:space="preserve"> </w:t>
      </w:r>
      <w:r>
        <w:rPr>
          <w:rFonts w:cs="Cambria"/>
          <w:color w:val="404040"/>
        </w:rPr>
        <w:t>(left).</w:t>
      </w:r>
      <w:r>
        <w:rPr>
          <w:rFonts w:cs="Cambria"/>
          <w:color w:val="404040"/>
          <w:spacing w:val="-7"/>
        </w:rPr>
        <w:t xml:space="preserve"> </w:t>
      </w:r>
      <w:r>
        <w:rPr>
          <w:rFonts w:cs="Cambria"/>
          <w:color w:val="404040"/>
        </w:rPr>
        <w:t>View</w:t>
      </w:r>
      <w:r>
        <w:rPr>
          <w:rFonts w:cs="Cambria"/>
          <w:color w:val="404040"/>
          <w:spacing w:val="-5"/>
        </w:rPr>
        <w:t xml:space="preserve"> </w:t>
      </w:r>
      <w:r>
        <w:rPr>
          <w:rFonts w:cs="Cambria"/>
          <w:color w:val="404040"/>
        </w:rPr>
        <w:t>at</w:t>
      </w:r>
      <w:r>
        <w:rPr>
          <w:rFonts w:cs="Cambria"/>
          <w:color w:val="404040"/>
          <w:spacing w:val="-5"/>
        </w:rPr>
        <w:t xml:space="preserve"> </w:t>
      </w:r>
      <w:r>
        <w:rPr>
          <w:rFonts w:cs="Cambria"/>
          <w:color w:val="404040"/>
        </w:rPr>
        <w:t xml:space="preserve">Zastava car parked in front of Café Leonardo during the experiment </w:t>
      </w:r>
      <w:r>
        <w:rPr>
          <w:color w:val="404040"/>
        </w:rPr>
        <w:t>(right); there are apparent significant damages caused by heavy, high-energy fragments from the side spray of fragments</w:t>
      </w:r>
    </w:p>
    <w:p w:rsidR="00DF3834" w:rsidRDefault="00DF3834">
      <w:pPr>
        <w:rPr>
          <w:rFonts w:ascii="Cambria" w:eastAsia="Cambria" w:hAnsi="Cambria" w:cs="Cambria"/>
          <w:b/>
          <w:bCs/>
        </w:rPr>
      </w:pPr>
    </w:p>
    <w:p w:rsidR="00DF3834" w:rsidRDefault="00DF3834">
      <w:pPr>
        <w:spacing w:before="9"/>
        <w:rPr>
          <w:rFonts w:ascii="Cambria" w:eastAsia="Cambria" w:hAnsi="Cambria" w:cs="Cambria"/>
          <w:b/>
          <w:bCs/>
        </w:rPr>
      </w:pPr>
    </w:p>
    <w:p w:rsidR="00DF3834" w:rsidRDefault="00FC2624">
      <w:pPr>
        <w:pStyle w:val="Heading5"/>
        <w:numPr>
          <w:ilvl w:val="0"/>
          <w:numId w:val="1"/>
        </w:numPr>
        <w:tabs>
          <w:tab w:val="left" w:pos="822"/>
        </w:tabs>
        <w:ind w:left="822"/>
        <w:rPr>
          <w:b w:val="0"/>
          <w:bCs w:val="0"/>
        </w:rPr>
      </w:pPr>
      <w:r>
        <w:t>analysis of the</w:t>
      </w:r>
      <w:r>
        <w:rPr>
          <w:spacing w:val="-17"/>
        </w:rPr>
        <w:t xml:space="preserve"> </w:t>
      </w:r>
      <w:r>
        <w:t>crater</w:t>
      </w:r>
    </w:p>
    <w:p w:rsidR="00DF3834" w:rsidRDefault="00FC2624">
      <w:pPr>
        <w:pStyle w:val="BodyText"/>
        <w:spacing w:before="26" w:line="264" w:lineRule="auto"/>
        <w:ind w:right="112"/>
        <w:jc w:val="both"/>
      </w:pPr>
      <w:r>
        <w:rPr>
          <w:rFonts w:cs="Cambria"/>
        </w:rPr>
        <w:t>Size</w:t>
      </w:r>
      <w:r>
        <w:rPr>
          <w:rFonts w:cs="Cambria"/>
          <w:spacing w:val="-5"/>
        </w:rPr>
        <w:t xml:space="preserve"> </w:t>
      </w:r>
      <w:r>
        <w:rPr>
          <w:rFonts w:cs="Cambria"/>
        </w:rPr>
        <w:t>and</w:t>
      </w:r>
      <w:r>
        <w:rPr>
          <w:rFonts w:cs="Cambria"/>
          <w:spacing w:val="-4"/>
        </w:rPr>
        <w:t xml:space="preserve"> </w:t>
      </w:r>
      <w:r>
        <w:rPr>
          <w:rFonts w:cs="Cambria"/>
        </w:rPr>
        <w:t>shape</w:t>
      </w:r>
      <w:r>
        <w:rPr>
          <w:rFonts w:cs="Cambria"/>
          <w:spacing w:val="-6"/>
        </w:rPr>
        <w:t xml:space="preserve"> </w:t>
      </w:r>
      <w:r>
        <w:rPr>
          <w:rFonts w:cs="Cambria"/>
        </w:rPr>
        <w:t>of</w:t>
      </w:r>
      <w:r>
        <w:rPr>
          <w:rFonts w:cs="Cambria"/>
          <w:spacing w:val="-5"/>
        </w:rPr>
        <w:t xml:space="preserve"> </w:t>
      </w:r>
      <w:r>
        <w:rPr>
          <w:rFonts w:cs="Cambria"/>
        </w:rPr>
        <w:t>the</w:t>
      </w:r>
      <w:r>
        <w:rPr>
          <w:rFonts w:cs="Cambria"/>
          <w:spacing w:val="-5"/>
        </w:rPr>
        <w:t xml:space="preserve"> </w:t>
      </w:r>
      <w:r>
        <w:rPr>
          <w:rFonts w:cs="Cambria"/>
        </w:rPr>
        <w:t>crater</w:t>
      </w:r>
      <w:r>
        <w:rPr>
          <w:rFonts w:cs="Cambria"/>
          <w:spacing w:val="-6"/>
        </w:rPr>
        <w:t xml:space="preserve"> </w:t>
      </w:r>
      <w:r>
        <w:rPr>
          <w:rFonts w:cs="Cambria"/>
        </w:rPr>
        <w:t>after</w:t>
      </w:r>
      <w:r>
        <w:rPr>
          <w:rFonts w:cs="Cambria"/>
          <w:spacing w:val="-4"/>
        </w:rPr>
        <w:t xml:space="preserve"> </w:t>
      </w:r>
      <w:r>
        <w:rPr>
          <w:rFonts w:cs="Cambria"/>
        </w:rPr>
        <w:t>explosion</w:t>
      </w:r>
      <w:r>
        <w:rPr>
          <w:rFonts w:cs="Cambria"/>
          <w:spacing w:val="-4"/>
        </w:rPr>
        <w:t xml:space="preserve"> </w:t>
      </w:r>
      <w:r>
        <w:rPr>
          <w:rFonts w:cs="Cambria"/>
        </w:rPr>
        <w:t>at</w:t>
      </w:r>
      <w:r>
        <w:rPr>
          <w:rFonts w:cs="Cambria"/>
          <w:spacing w:val="-5"/>
        </w:rPr>
        <w:t xml:space="preserve"> </w:t>
      </w:r>
      <w:r>
        <w:rPr>
          <w:rFonts w:cs="Cambria"/>
        </w:rPr>
        <w:t>Tuzla’s</w:t>
      </w:r>
      <w:r>
        <w:rPr>
          <w:rFonts w:cs="Cambria"/>
          <w:spacing w:val="-4"/>
        </w:rPr>
        <w:t xml:space="preserve"> </w:t>
      </w:r>
      <w:r>
        <w:rPr>
          <w:rFonts w:cs="Cambria"/>
        </w:rPr>
        <w:t>Kapija</w:t>
      </w:r>
      <w:r>
        <w:rPr>
          <w:rFonts w:cs="Cambria"/>
          <w:spacing w:val="-6"/>
        </w:rPr>
        <w:t xml:space="preserve"> </w:t>
      </w:r>
      <w:r>
        <w:rPr>
          <w:rFonts w:cs="Cambria"/>
        </w:rPr>
        <w:t>square</w:t>
      </w:r>
      <w:r>
        <w:rPr>
          <w:rFonts w:cs="Cambria"/>
          <w:spacing w:val="-5"/>
        </w:rPr>
        <w:t xml:space="preserve"> </w:t>
      </w:r>
      <w:r>
        <w:rPr>
          <w:rFonts w:cs="Cambria"/>
        </w:rPr>
        <w:t>and</w:t>
      </w:r>
      <w:r>
        <w:rPr>
          <w:rFonts w:cs="Cambria"/>
          <w:spacing w:val="-5"/>
        </w:rPr>
        <w:t xml:space="preserve"> </w:t>
      </w:r>
      <w:r>
        <w:rPr>
          <w:rFonts w:cs="Cambria"/>
        </w:rPr>
        <w:t>its</w:t>
      </w:r>
      <w:r>
        <w:rPr>
          <w:rFonts w:cs="Cambria"/>
          <w:spacing w:val="-4"/>
        </w:rPr>
        <w:t xml:space="preserve"> </w:t>
      </w:r>
      <w:r>
        <w:rPr>
          <w:rFonts w:cs="Cambria"/>
        </w:rPr>
        <w:t>substitution</w:t>
      </w:r>
      <w:r>
        <w:rPr>
          <w:rFonts w:cs="Cambria"/>
          <w:spacing w:val="-3"/>
        </w:rPr>
        <w:t xml:space="preserve"> </w:t>
      </w:r>
      <w:r>
        <w:rPr>
          <w:rFonts w:cs="Cambria"/>
        </w:rPr>
        <w:t>in</w:t>
      </w:r>
      <w:r>
        <w:rPr>
          <w:rFonts w:cs="Cambria"/>
          <w:spacing w:val="-6"/>
        </w:rPr>
        <w:t xml:space="preserve"> </w:t>
      </w:r>
      <w:r>
        <w:rPr>
          <w:rFonts w:cs="Cambria"/>
        </w:rPr>
        <w:t xml:space="preserve">Nikinci </w:t>
      </w:r>
      <w:r>
        <w:t>were diametrically different. As a result of the explosion of 130 mm projectile OF-482M during the 1</w:t>
      </w:r>
      <w:r>
        <w:rPr>
          <w:position w:val="5"/>
          <w:sz w:val="14"/>
          <w:szCs w:val="14"/>
        </w:rPr>
        <w:t xml:space="preserve">st </w:t>
      </w:r>
      <w:r>
        <w:t>experiment no crater was created in the granite cubes road (</w:t>
      </w:r>
      <w:hyperlink w:anchor="_bookmark226" w:history="1">
        <w:r>
          <w:t>Figure 10.5</w:t>
        </w:r>
      </w:hyperlink>
      <w:r>
        <w:t xml:space="preserve">). Only about 3 granite cobblestones were partially damaged and no one was pulled out from the road. This </w:t>
      </w:r>
      <w:r>
        <w:rPr>
          <w:rFonts w:cs="Cambria"/>
        </w:rPr>
        <w:t xml:space="preserve">situation is completely different in comparison to the Tuzla’s “Kapija” square where a higher </w:t>
      </w:r>
      <w:r>
        <w:t>number of free and only slightly damaged cobblestones  was found around the crater that had     a size of 50 x 20 cm (</w:t>
      </w:r>
      <w:hyperlink w:anchor="_bookmark226" w:history="1">
        <w:r>
          <w:t>Figure</w:t>
        </w:r>
        <w:r>
          <w:rPr>
            <w:spacing w:val="-10"/>
          </w:rPr>
          <w:t xml:space="preserve"> </w:t>
        </w:r>
        <w:r>
          <w:t>10.5</w:t>
        </w:r>
      </w:hyperlink>
      <w:r>
        <w:t>).</w:t>
      </w:r>
    </w:p>
    <w:p w:rsidR="00DF3834" w:rsidRDefault="00DF3834">
      <w:pPr>
        <w:spacing w:line="264" w:lineRule="auto"/>
        <w:jc w:val="both"/>
        <w:sectPr w:rsidR="00DF3834">
          <w:headerReference w:type="default" r:id="rId180"/>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CC465F">
      <w:pPr>
        <w:ind w:left="363"/>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1039" style="width:426.8pt;height:142.6pt;mso-position-horizontal-relative:char;mso-position-vertical-relative:line" coordsize="8536,2852">
            <v:shape id="_x0000_s1041" type="#_x0000_t75" style="position:absolute;width:4208;height:2851">
              <v:imagedata r:id="rId181" o:title=""/>
            </v:shape>
            <v:shape id="_x0000_s1040" type="#_x0000_t75" style="position:absolute;left:4258;top:1;width:4278;height:2838">
              <v:imagedata r:id="rId182" o:title=""/>
            </v:shape>
            <w10:wrap type="none"/>
            <w10:anchorlock/>
          </v:group>
        </w:pict>
      </w:r>
    </w:p>
    <w:p w:rsidR="00DF3834" w:rsidRDefault="00DF3834">
      <w:pPr>
        <w:spacing w:before="8"/>
        <w:rPr>
          <w:rFonts w:ascii="Cambria" w:eastAsia="Cambria" w:hAnsi="Cambria" w:cs="Cambria"/>
          <w:sz w:val="5"/>
          <w:szCs w:val="5"/>
        </w:rPr>
      </w:pPr>
    </w:p>
    <w:p w:rsidR="00DF3834" w:rsidRDefault="00FC2624">
      <w:pPr>
        <w:pStyle w:val="Heading5"/>
        <w:spacing w:before="69"/>
        <w:ind w:right="116"/>
        <w:jc w:val="both"/>
        <w:rPr>
          <w:rFonts w:cs="Cambria"/>
          <w:b w:val="0"/>
          <w:bCs w:val="0"/>
        </w:rPr>
      </w:pPr>
      <w:bookmarkStart w:id="270" w:name="_bookmark226"/>
      <w:bookmarkEnd w:id="270"/>
      <w:r>
        <w:rPr>
          <w:color w:val="404040"/>
        </w:rPr>
        <w:t>Figure</w:t>
      </w:r>
      <w:r>
        <w:rPr>
          <w:color w:val="404040"/>
          <w:spacing w:val="-10"/>
        </w:rPr>
        <w:t xml:space="preserve"> </w:t>
      </w:r>
      <w:r>
        <w:rPr>
          <w:color w:val="404040"/>
        </w:rPr>
        <w:t>10.5</w:t>
      </w:r>
      <w:r>
        <w:rPr>
          <w:color w:val="404040"/>
          <w:spacing w:val="-11"/>
        </w:rPr>
        <w:t xml:space="preserve"> </w:t>
      </w:r>
      <w:r>
        <w:rPr>
          <w:rFonts w:cs="Cambria"/>
          <w:color w:val="404040"/>
        </w:rPr>
        <w:t>View</w:t>
      </w:r>
      <w:r>
        <w:rPr>
          <w:rFonts w:cs="Cambria"/>
          <w:color w:val="404040"/>
          <w:spacing w:val="-11"/>
        </w:rPr>
        <w:t xml:space="preserve"> </w:t>
      </w:r>
      <w:r>
        <w:rPr>
          <w:rFonts w:cs="Cambria"/>
          <w:color w:val="404040"/>
        </w:rPr>
        <w:t>on</w:t>
      </w:r>
      <w:r>
        <w:rPr>
          <w:rFonts w:cs="Cambria"/>
          <w:color w:val="404040"/>
          <w:spacing w:val="-12"/>
        </w:rPr>
        <w:t xml:space="preserve"> </w:t>
      </w:r>
      <w:r>
        <w:rPr>
          <w:rFonts w:cs="Cambria"/>
          <w:color w:val="404040"/>
        </w:rPr>
        <w:t>the</w:t>
      </w:r>
      <w:r>
        <w:rPr>
          <w:rFonts w:cs="Cambria"/>
          <w:color w:val="404040"/>
          <w:spacing w:val="-11"/>
        </w:rPr>
        <w:t xml:space="preserve"> </w:t>
      </w:r>
      <w:r>
        <w:rPr>
          <w:rFonts w:cs="Cambria"/>
          <w:color w:val="404040"/>
        </w:rPr>
        <w:t>crater</w:t>
      </w:r>
      <w:r>
        <w:rPr>
          <w:rFonts w:cs="Cambria"/>
          <w:color w:val="404040"/>
          <w:spacing w:val="-12"/>
        </w:rPr>
        <w:t xml:space="preserve"> </w:t>
      </w:r>
      <w:r>
        <w:rPr>
          <w:rFonts w:cs="Cambria"/>
          <w:color w:val="404040"/>
        </w:rPr>
        <w:t>after</w:t>
      </w:r>
      <w:r>
        <w:rPr>
          <w:rFonts w:cs="Cambria"/>
          <w:color w:val="404040"/>
          <w:spacing w:val="-12"/>
        </w:rPr>
        <w:t xml:space="preserve"> </w:t>
      </w:r>
      <w:r>
        <w:rPr>
          <w:rFonts w:cs="Cambria"/>
          <w:color w:val="404040"/>
        </w:rPr>
        <w:t>explosion</w:t>
      </w:r>
      <w:r>
        <w:rPr>
          <w:rFonts w:cs="Cambria"/>
          <w:color w:val="404040"/>
          <w:spacing w:val="-13"/>
        </w:rPr>
        <w:t xml:space="preserve"> </w:t>
      </w:r>
      <w:r>
        <w:rPr>
          <w:rFonts w:cs="Cambria"/>
          <w:color w:val="404040"/>
        </w:rPr>
        <w:t>at</w:t>
      </w:r>
      <w:r>
        <w:rPr>
          <w:rFonts w:cs="Cambria"/>
          <w:color w:val="404040"/>
          <w:spacing w:val="-11"/>
        </w:rPr>
        <w:t xml:space="preserve"> </w:t>
      </w:r>
      <w:r>
        <w:rPr>
          <w:rFonts w:cs="Cambria"/>
          <w:color w:val="404040"/>
        </w:rPr>
        <w:t>Tuzla’s</w:t>
      </w:r>
      <w:r>
        <w:rPr>
          <w:rFonts w:cs="Cambria"/>
          <w:color w:val="404040"/>
          <w:spacing w:val="-13"/>
        </w:rPr>
        <w:t xml:space="preserve"> </w:t>
      </w:r>
      <w:r>
        <w:rPr>
          <w:rFonts w:cs="Cambria"/>
          <w:color w:val="404040"/>
        </w:rPr>
        <w:t>“Kapija”</w:t>
      </w:r>
      <w:r>
        <w:rPr>
          <w:rFonts w:cs="Cambria"/>
          <w:color w:val="404040"/>
          <w:spacing w:val="-12"/>
        </w:rPr>
        <w:t xml:space="preserve"> </w:t>
      </w:r>
      <w:r>
        <w:rPr>
          <w:rFonts w:cs="Cambria"/>
          <w:color w:val="404040"/>
        </w:rPr>
        <w:t>square</w:t>
      </w:r>
      <w:r>
        <w:rPr>
          <w:rFonts w:cs="Cambria"/>
          <w:color w:val="404040"/>
          <w:spacing w:val="-12"/>
        </w:rPr>
        <w:t xml:space="preserve"> </w:t>
      </w:r>
      <w:r>
        <w:rPr>
          <w:rFonts w:cs="Cambria"/>
          <w:color w:val="404040"/>
        </w:rPr>
        <w:t>next</w:t>
      </w:r>
      <w:r>
        <w:rPr>
          <w:rFonts w:cs="Cambria"/>
          <w:color w:val="404040"/>
          <w:spacing w:val="-11"/>
        </w:rPr>
        <w:t xml:space="preserve"> </w:t>
      </w:r>
      <w:r>
        <w:rPr>
          <w:rFonts w:cs="Cambria"/>
          <w:color w:val="404040"/>
        </w:rPr>
        <w:t>morning</w:t>
      </w:r>
      <w:r>
        <w:rPr>
          <w:rFonts w:cs="Cambria"/>
          <w:color w:val="404040"/>
          <w:spacing w:val="-12"/>
        </w:rPr>
        <w:t xml:space="preserve"> </w:t>
      </w:r>
      <w:r>
        <w:rPr>
          <w:rFonts w:cs="Cambria"/>
          <w:color w:val="404040"/>
        </w:rPr>
        <w:t xml:space="preserve">after </w:t>
      </w:r>
      <w:r>
        <w:rPr>
          <w:color w:val="404040"/>
        </w:rPr>
        <w:t>explosion (number of cobblestones was pulled out of road, but this big number of cobblestones is not missing in the road). View on the crater in front of NIK store building after 1</w:t>
      </w:r>
      <w:r>
        <w:rPr>
          <w:color w:val="404040"/>
          <w:position w:val="5"/>
          <w:sz w:val="14"/>
          <w:szCs w:val="14"/>
        </w:rPr>
        <w:t xml:space="preserve">st </w:t>
      </w:r>
      <w:r>
        <w:rPr>
          <w:color w:val="404040"/>
        </w:rPr>
        <w:t xml:space="preserve">experiment (no cobblestones were pulled out, there are also parts ripped off from </w:t>
      </w:r>
      <w:r>
        <w:rPr>
          <w:rFonts w:cs="Cambria"/>
          <w:color w:val="404040"/>
        </w:rPr>
        <w:t>the car’s engine in front of the</w:t>
      </w:r>
      <w:r>
        <w:rPr>
          <w:rFonts w:cs="Cambria"/>
          <w:color w:val="404040"/>
          <w:spacing w:val="-11"/>
        </w:rPr>
        <w:t xml:space="preserve"> </w:t>
      </w:r>
      <w:r>
        <w:rPr>
          <w:rFonts w:cs="Cambria"/>
          <w:color w:val="404040"/>
        </w:rPr>
        <w:t>car)</w:t>
      </w:r>
    </w:p>
    <w:p w:rsidR="00DF3834" w:rsidRDefault="00DF3834">
      <w:pPr>
        <w:rPr>
          <w:rFonts w:ascii="Cambria" w:eastAsia="Cambria" w:hAnsi="Cambria" w:cs="Cambria"/>
          <w:b/>
          <w:bCs/>
        </w:rPr>
      </w:pPr>
    </w:p>
    <w:p w:rsidR="00DF3834" w:rsidRDefault="00FC2624">
      <w:pPr>
        <w:pStyle w:val="Heading5"/>
        <w:numPr>
          <w:ilvl w:val="0"/>
          <w:numId w:val="1"/>
        </w:numPr>
        <w:tabs>
          <w:tab w:val="left" w:pos="822"/>
        </w:tabs>
        <w:spacing w:before="146"/>
        <w:ind w:left="822"/>
        <w:rPr>
          <w:rFonts w:cs="Cambria"/>
          <w:b w:val="0"/>
          <w:bCs w:val="0"/>
        </w:rPr>
      </w:pPr>
      <w:r>
        <w:rPr>
          <w:rFonts w:cs="Cambria"/>
        </w:rPr>
        <w:t>damage to the building’s</w:t>
      </w:r>
      <w:r>
        <w:rPr>
          <w:rFonts w:cs="Cambria"/>
          <w:spacing w:val="-9"/>
        </w:rPr>
        <w:t xml:space="preserve"> </w:t>
      </w:r>
      <w:r>
        <w:rPr>
          <w:rFonts w:cs="Cambria"/>
        </w:rPr>
        <w:t>facades</w:t>
      </w:r>
    </w:p>
    <w:p w:rsidR="00DF3834" w:rsidRDefault="00FC2624">
      <w:pPr>
        <w:pStyle w:val="BodyText"/>
        <w:spacing w:before="25" w:line="264" w:lineRule="auto"/>
        <w:ind w:right="111"/>
        <w:jc w:val="both"/>
      </w:pPr>
      <w:r>
        <w:t>The way of damage caused to the facades of buildings by the fragments from the 130 mm HE proj</w:t>
      </w:r>
      <w:r>
        <w:rPr>
          <w:rFonts w:cs="Cambria"/>
        </w:rPr>
        <w:t xml:space="preserve">ectile is also very different from the real situation at Tuzla’s “Kapija” square. Parts of facades </w:t>
      </w:r>
      <w:r>
        <w:t>reversed from the place of explosion place were not hit by fragments at all. Also some parts of facades</w:t>
      </w:r>
      <w:r>
        <w:rPr>
          <w:spacing w:val="-6"/>
        </w:rPr>
        <w:t xml:space="preserve"> </w:t>
      </w:r>
      <w:r>
        <w:t>near</w:t>
      </w:r>
      <w:r>
        <w:rPr>
          <w:spacing w:val="-6"/>
        </w:rPr>
        <w:t xml:space="preserve"> </w:t>
      </w:r>
      <w:r>
        <w:t>to</w:t>
      </w:r>
      <w:r>
        <w:rPr>
          <w:spacing w:val="-8"/>
        </w:rPr>
        <w:t xml:space="preserve"> </w:t>
      </w:r>
      <w:r>
        <w:t>the</w:t>
      </w:r>
      <w:r>
        <w:rPr>
          <w:spacing w:val="-8"/>
        </w:rPr>
        <w:t xml:space="preserve"> </w:t>
      </w:r>
      <w:r>
        <w:t>place</w:t>
      </w:r>
      <w:r>
        <w:rPr>
          <w:spacing w:val="-7"/>
        </w:rPr>
        <w:t xml:space="preserve"> </w:t>
      </w:r>
      <w:r>
        <w:t>of</w:t>
      </w:r>
      <w:r>
        <w:rPr>
          <w:spacing w:val="-8"/>
        </w:rPr>
        <w:t xml:space="preserve"> </w:t>
      </w:r>
      <w:r>
        <w:t>explosion</w:t>
      </w:r>
      <w:r>
        <w:rPr>
          <w:spacing w:val="-5"/>
        </w:rPr>
        <w:t xml:space="preserve"> </w:t>
      </w:r>
      <w:r>
        <w:t>were</w:t>
      </w:r>
      <w:r>
        <w:rPr>
          <w:spacing w:val="-7"/>
        </w:rPr>
        <w:t xml:space="preserve"> </w:t>
      </w:r>
      <w:r>
        <w:t>not</w:t>
      </w:r>
      <w:r>
        <w:rPr>
          <w:spacing w:val="-7"/>
        </w:rPr>
        <w:t xml:space="preserve"> </w:t>
      </w:r>
      <w:r>
        <w:t>hit</w:t>
      </w:r>
      <w:r>
        <w:rPr>
          <w:spacing w:val="-6"/>
        </w:rPr>
        <w:t xml:space="preserve"> </w:t>
      </w:r>
      <w:r>
        <w:t>despite</w:t>
      </w:r>
      <w:r>
        <w:rPr>
          <w:spacing w:val="-8"/>
        </w:rPr>
        <w:t xml:space="preserve"> </w:t>
      </w:r>
      <w:r>
        <w:t>t</w:t>
      </w:r>
      <w:r>
        <w:rPr>
          <w:rFonts w:cs="Cambria"/>
        </w:rPr>
        <w:t>he</w:t>
      </w:r>
      <w:r>
        <w:rPr>
          <w:rFonts w:cs="Cambria"/>
          <w:spacing w:val="-7"/>
        </w:rPr>
        <w:t xml:space="preserve"> </w:t>
      </w:r>
      <w:r>
        <w:rPr>
          <w:rFonts w:cs="Cambria"/>
        </w:rPr>
        <w:t>fact</w:t>
      </w:r>
      <w:r>
        <w:rPr>
          <w:rFonts w:cs="Cambria"/>
          <w:spacing w:val="-8"/>
        </w:rPr>
        <w:t xml:space="preserve"> </w:t>
      </w:r>
      <w:r>
        <w:rPr>
          <w:rFonts w:cs="Cambria"/>
        </w:rPr>
        <w:t>that</w:t>
      </w:r>
      <w:r>
        <w:rPr>
          <w:rFonts w:cs="Cambria"/>
          <w:spacing w:val="-7"/>
        </w:rPr>
        <w:t xml:space="preserve"> </w:t>
      </w:r>
      <w:r>
        <w:rPr>
          <w:rFonts w:cs="Cambria"/>
        </w:rPr>
        <w:t>at</w:t>
      </w:r>
      <w:r>
        <w:rPr>
          <w:rFonts w:cs="Cambria"/>
          <w:spacing w:val="-8"/>
        </w:rPr>
        <w:t xml:space="preserve"> </w:t>
      </w:r>
      <w:r>
        <w:rPr>
          <w:rFonts w:cs="Cambria"/>
        </w:rPr>
        <w:t>“Kapija”</w:t>
      </w:r>
      <w:r>
        <w:rPr>
          <w:rFonts w:cs="Cambria"/>
          <w:spacing w:val="-7"/>
        </w:rPr>
        <w:t xml:space="preserve"> </w:t>
      </w:r>
      <w:r>
        <w:rPr>
          <w:rFonts w:cs="Cambria"/>
        </w:rPr>
        <w:t>square</w:t>
      </w:r>
      <w:r>
        <w:rPr>
          <w:rFonts w:cs="Cambria"/>
          <w:spacing w:val="-7"/>
        </w:rPr>
        <w:t xml:space="preserve"> </w:t>
      </w:r>
      <w:r>
        <w:rPr>
          <w:rFonts w:cs="Cambria"/>
        </w:rPr>
        <w:t>were</w:t>
      </w:r>
      <w:r>
        <w:rPr>
          <w:rFonts w:cs="Cambria"/>
          <w:spacing w:val="-8"/>
        </w:rPr>
        <w:t xml:space="preserve"> </w:t>
      </w:r>
      <w:r>
        <w:rPr>
          <w:rFonts w:cs="Cambria"/>
        </w:rPr>
        <w:t xml:space="preserve">hit </w:t>
      </w:r>
      <w:r>
        <w:t xml:space="preserve">by higher number of fragments. The </w:t>
      </w:r>
      <w:hyperlink w:anchor="_bookmark227" w:history="1">
        <w:r>
          <w:t>Figure 10.6</w:t>
        </w:r>
      </w:hyperlink>
      <w:r>
        <w:t xml:space="preserve"> </w:t>
      </w:r>
      <w:r>
        <w:rPr>
          <w:rFonts w:cs="Cambria"/>
        </w:rPr>
        <w:t xml:space="preserve">shows facade of a building at the Tuzla’s Kapija </w:t>
      </w:r>
      <w:r>
        <w:t>square,</w:t>
      </w:r>
      <w:r>
        <w:rPr>
          <w:spacing w:val="-7"/>
        </w:rPr>
        <w:t xml:space="preserve"> </w:t>
      </w:r>
      <w:r>
        <w:t>20</w:t>
      </w:r>
      <w:r>
        <w:rPr>
          <w:spacing w:val="-7"/>
        </w:rPr>
        <w:t xml:space="preserve"> </w:t>
      </w:r>
      <w:r>
        <w:rPr>
          <w:rFonts w:cs="Cambria"/>
        </w:rPr>
        <w:t>–</w:t>
      </w:r>
      <w:r>
        <w:rPr>
          <w:rFonts w:cs="Cambria"/>
          <w:spacing w:val="-5"/>
        </w:rPr>
        <w:t xml:space="preserve"> </w:t>
      </w:r>
      <w:r>
        <w:t>23</w:t>
      </w:r>
      <w:r>
        <w:rPr>
          <w:spacing w:val="-6"/>
        </w:rPr>
        <w:t xml:space="preserve"> </w:t>
      </w:r>
      <w:r>
        <w:t>m</w:t>
      </w:r>
      <w:r>
        <w:rPr>
          <w:spacing w:val="-6"/>
        </w:rPr>
        <w:t xml:space="preserve"> </w:t>
      </w:r>
      <w:r>
        <w:t>away</w:t>
      </w:r>
      <w:r>
        <w:rPr>
          <w:spacing w:val="-7"/>
        </w:rPr>
        <w:t xml:space="preserve"> </w:t>
      </w:r>
      <w:r>
        <w:t>from</w:t>
      </w:r>
      <w:r>
        <w:rPr>
          <w:spacing w:val="-7"/>
        </w:rPr>
        <w:t xml:space="preserve"> </w:t>
      </w:r>
      <w:r>
        <w:t>the</w:t>
      </w:r>
      <w:r>
        <w:rPr>
          <w:spacing w:val="-7"/>
        </w:rPr>
        <w:t xml:space="preserve"> </w:t>
      </w:r>
      <w:r>
        <w:t>centre</w:t>
      </w:r>
      <w:r>
        <w:rPr>
          <w:spacing w:val="-6"/>
        </w:rPr>
        <w:t xml:space="preserve"> </w:t>
      </w:r>
      <w:r>
        <w:t>of</w:t>
      </w:r>
      <w:r>
        <w:rPr>
          <w:spacing w:val="-7"/>
        </w:rPr>
        <w:t xml:space="preserve"> </w:t>
      </w:r>
      <w:r>
        <w:t>explosion.</w:t>
      </w:r>
      <w:r>
        <w:rPr>
          <w:spacing w:val="-6"/>
        </w:rPr>
        <w:t xml:space="preserve"> </w:t>
      </w:r>
      <w:r>
        <w:t>The</w:t>
      </w:r>
      <w:r>
        <w:rPr>
          <w:spacing w:val="-6"/>
        </w:rPr>
        <w:t xml:space="preserve"> </w:t>
      </w:r>
      <w:r>
        <w:t>wall</w:t>
      </w:r>
      <w:r>
        <w:rPr>
          <w:spacing w:val="-6"/>
        </w:rPr>
        <w:t xml:space="preserve"> </w:t>
      </w:r>
      <w:r>
        <w:t>is</w:t>
      </w:r>
      <w:r>
        <w:rPr>
          <w:spacing w:val="-5"/>
        </w:rPr>
        <w:t xml:space="preserve"> </w:t>
      </w:r>
      <w:r>
        <w:t>hit</w:t>
      </w:r>
      <w:r>
        <w:rPr>
          <w:spacing w:val="-6"/>
        </w:rPr>
        <w:t xml:space="preserve"> </w:t>
      </w:r>
      <w:r>
        <w:t>by</w:t>
      </w:r>
      <w:r>
        <w:rPr>
          <w:spacing w:val="-6"/>
        </w:rPr>
        <w:t xml:space="preserve"> </w:t>
      </w:r>
      <w:r>
        <w:t>large</w:t>
      </w:r>
      <w:r>
        <w:rPr>
          <w:spacing w:val="-6"/>
        </w:rPr>
        <w:t xml:space="preserve"> </w:t>
      </w:r>
      <w:r>
        <w:t>number</w:t>
      </w:r>
      <w:r>
        <w:rPr>
          <w:spacing w:val="-6"/>
        </w:rPr>
        <w:t xml:space="preserve"> </w:t>
      </w:r>
      <w:r>
        <w:t>of</w:t>
      </w:r>
      <w:r>
        <w:rPr>
          <w:spacing w:val="-6"/>
        </w:rPr>
        <w:t xml:space="preserve"> </w:t>
      </w:r>
      <w:r>
        <w:t>fragments that</w:t>
      </w:r>
      <w:r>
        <w:rPr>
          <w:spacing w:val="-7"/>
        </w:rPr>
        <w:t xml:space="preserve"> </w:t>
      </w:r>
      <w:r>
        <w:t>cannot</w:t>
      </w:r>
      <w:r>
        <w:rPr>
          <w:spacing w:val="-8"/>
        </w:rPr>
        <w:t xml:space="preserve"> </w:t>
      </w:r>
      <w:r>
        <w:t>come</w:t>
      </w:r>
      <w:r>
        <w:rPr>
          <w:spacing w:val="-7"/>
        </w:rPr>
        <w:t xml:space="preserve"> </w:t>
      </w:r>
      <w:r>
        <w:t>from</w:t>
      </w:r>
      <w:r>
        <w:rPr>
          <w:spacing w:val="-8"/>
        </w:rPr>
        <w:t xml:space="preserve"> </w:t>
      </w:r>
      <w:r>
        <w:t>the</w:t>
      </w:r>
      <w:r>
        <w:rPr>
          <w:spacing w:val="-8"/>
        </w:rPr>
        <w:t xml:space="preserve"> </w:t>
      </w:r>
      <w:r>
        <w:t>projectile</w:t>
      </w:r>
      <w:r>
        <w:rPr>
          <w:spacing w:val="-8"/>
        </w:rPr>
        <w:t xml:space="preserve"> </w:t>
      </w:r>
      <w:r>
        <w:t>exploded</w:t>
      </w:r>
      <w:r>
        <w:rPr>
          <w:spacing w:val="-6"/>
        </w:rPr>
        <w:t xml:space="preserve"> </w:t>
      </w:r>
      <w:r>
        <w:t>in</w:t>
      </w:r>
      <w:r>
        <w:rPr>
          <w:spacing w:val="-8"/>
        </w:rPr>
        <w:t xml:space="preserve"> </w:t>
      </w:r>
      <w:r>
        <w:t>front</w:t>
      </w:r>
      <w:r>
        <w:rPr>
          <w:spacing w:val="-8"/>
        </w:rPr>
        <w:t xml:space="preserve"> </w:t>
      </w:r>
      <w:r>
        <w:t>of</w:t>
      </w:r>
      <w:r>
        <w:rPr>
          <w:spacing w:val="-8"/>
        </w:rPr>
        <w:t xml:space="preserve"> </w:t>
      </w:r>
      <w:r>
        <w:t>NIK</w:t>
      </w:r>
      <w:r>
        <w:rPr>
          <w:spacing w:val="-8"/>
        </w:rPr>
        <w:t xml:space="preserve"> </w:t>
      </w:r>
      <w:r>
        <w:t>store</w:t>
      </w:r>
      <w:r>
        <w:rPr>
          <w:spacing w:val="-8"/>
        </w:rPr>
        <w:t xml:space="preserve"> </w:t>
      </w:r>
      <w:r>
        <w:t>building.</w:t>
      </w:r>
      <w:r>
        <w:rPr>
          <w:spacing w:val="-7"/>
        </w:rPr>
        <w:t xml:space="preserve"> </w:t>
      </w:r>
      <w:r>
        <w:t>Density</w:t>
      </w:r>
      <w:r>
        <w:rPr>
          <w:spacing w:val="-8"/>
        </w:rPr>
        <w:t xml:space="preserve"> </w:t>
      </w:r>
      <w:r>
        <w:t>of</w:t>
      </w:r>
      <w:r>
        <w:rPr>
          <w:spacing w:val="-8"/>
        </w:rPr>
        <w:t xml:space="preserve"> </w:t>
      </w:r>
      <w:r>
        <w:t>fragments is high, entries on the wall are of circular shape which corresponds to perpendicular impact of fragments</w:t>
      </w:r>
      <w:r>
        <w:rPr>
          <w:spacing w:val="-13"/>
        </w:rPr>
        <w:t xml:space="preserve"> </w:t>
      </w:r>
      <w:r>
        <w:t>on</w:t>
      </w:r>
      <w:r>
        <w:rPr>
          <w:spacing w:val="-14"/>
        </w:rPr>
        <w:t xml:space="preserve"> </w:t>
      </w:r>
      <w:r>
        <w:t>the</w:t>
      </w:r>
      <w:r>
        <w:rPr>
          <w:spacing w:val="-13"/>
        </w:rPr>
        <w:t xml:space="preserve"> </w:t>
      </w:r>
      <w:r>
        <w:t>wall.</w:t>
      </w:r>
      <w:r>
        <w:rPr>
          <w:spacing w:val="-13"/>
        </w:rPr>
        <w:t xml:space="preserve"> </w:t>
      </w:r>
      <w:r>
        <w:t>This</w:t>
      </w:r>
      <w:r>
        <w:rPr>
          <w:spacing w:val="-13"/>
        </w:rPr>
        <w:t xml:space="preserve"> </w:t>
      </w:r>
      <w:r>
        <w:t>finding</w:t>
      </w:r>
      <w:r>
        <w:rPr>
          <w:spacing w:val="-14"/>
        </w:rPr>
        <w:t xml:space="preserve"> </w:t>
      </w:r>
      <w:r>
        <w:t>is</w:t>
      </w:r>
      <w:r>
        <w:rPr>
          <w:spacing w:val="-11"/>
        </w:rPr>
        <w:t xml:space="preserve"> </w:t>
      </w:r>
      <w:r>
        <w:t>in</w:t>
      </w:r>
      <w:r>
        <w:rPr>
          <w:spacing w:val="-14"/>
        </w:rPr>
        <w:t xml:space="preserve"> </w:t>
      </w:r>
      <w:r>
        <w:t>conflict</w:t>
      </w:r>
      <w:r>
        <w:rPr>
          <w:spacing w:val="-14"/>
        </w:rPr>
        <w:t xml:space="preserve"> </w:t>
      </w:r>
      <w:r>
        <w:t>with</w:t>
      </w:r>
      <w:r>
        <w:rPr>
          <w:spacing w:val="-13"/>
        </w:rPr>
        <w:t xml:space="preserve"> </w:t>
      </w:r>
      <w:r>
        <w:t>expected</w:t>
      </w:r>
      <w:r>
        <w:rPr>
          <w:spacing w:val="-11"/>
        </w:rPr>
        <w:t xml:space="preserve"> </w:t>
      </w:r>
      <w:r>
        <w:t>direction</w:t>
      </w:r>
      <w:r>
        <w:rPr>
          <w:spacing w:val="-14"/>
        </w:rPr>
        <w:t xml:space="preserve"> </w:t>
      </w:r>
      <w:r>
        <w:t>of</w:t>
      </w:r>
      <w:r>
        <w:rPr>
          <w:spacing w:val="-13"/>
        </w:rPr>
        <w:t xml:space="preserve"> </w:t>
      </w:r>
      <w:r>
        <w:t>movement</w:t>
      </w:r>
      <w:r>
        <w:rPr>
          <w:spacing w:val="-13"/>
        </w:rPr>
        <w:t xml:space="preserve"> </w:t>
      </w:r>
      <w:r>
        <w:t>of</w:t>
      </w:r>
      <w:r>
        <w:rPr>
          <w:spacing w:val="-13"/>
        </w:rPr>
        <w:t xml:space="preserve"> </w:t>
      </w:r>
      <w:r>
        <w:t>fragments from the NIK store building that is tangential; angle of expected direction of impact of fragments scattered from the CE on the facade is approximate</w:t>
      </w:r>
      <w:r>
        <w:rPr>
          <w:rFonts w:cs="Cambria"/>
        </w:rPr>
        <w:t xml:space="preserve">ly 15° (measured from the facade plane). </w:t>
      </w:r>
      <w:r>
        <w:t>Comparison</w:t>
      </w:r>
      <w:r>
        <w:rPr>
          <w:spacing w:val="-11"/>
        </w:rPr>
        <w:t xml:space="preserve"> </w:t>
      </w:r>
      <w:r>
        <w:t>with</w:t>
      </w:r>
      <w:r>
        <w:rPr>
          <w:spacing w:val="-12"/>
        </w:rPr>
        <w:t xml:space="preserve"> </w:t>
      </w:r>
      <w:r>
        <w:t>real</w:t>
      </w:r>
      <w:r>
        <w:rPr>
          <w:spacing w:val="-13"/>
        </w:rPr>
        <w:t xml:space="preserve"> </w:t>
      </w:r>
      <w:r>
        <w:t>situation</w:t>
      </w:r>
      <w:r>
        <w:rPr>
          <w:spacing w:val="-12"/>
        </w:rPr>
        <w:t xml:space="preserve"> </w:t>
      </w:r>
      <w:r>
        <w:t>in</w:t>
      </w:r>
      <w:r>
        <w:rPr>
          <w:spacing w:val="-12"/>
        </w:rPr>
        <w:t xml:space="preserve"> </w:t>
      </w:r>
      <w:r>
        <w:t>Nikinci</w:t>
      </w:r>
      <w:r>
        <w:rPr>
          <w:spacing w:val="-12"/>
        </w:rPr>
        <w:t xml:space="preserve"> </w:t>
      </w:r>
      <w:r>
        <w:t>is</w:t>
      </w:r>
      <w:r>
        <w:rPr>
          <w:spacing w:val="-12"/>
        </w:rPr>
        <w:t xml:space="preserve"> </w:t>
      </w:r>
      <w:r>
        <w:t>at</w:t>
      </w:r>
      <w:r>
        <w:rPr>
          <w:spacing w:val="-11"/>
        </w:rPr>
        <w:t xml:space="preserve"> </w:t>
      </w:r>
      <w:r>
        <w:t>following</w:t>
      </w:r>
      <w:r>
        <w:rPr>
          <w:spacing w:val="-9"/>
        </w:rPr>
        <w:t xml:space="preserve"> </w:t>
      </w:r>
      <w:hyperlink w:anchor="_bookmark227" w:history="1">
        <w:r>
          <w:t>Figure</w:t>
        </w:r>
        <w:r>
          <w:rPr>
            <w:spacing w:val="-10"/>
          </w:rPr>
          <w:t xml:space="preserve"> </w:t>
        </w:r>
        <w:r>
          <w:t>10.6.</w:t>
        </w:r>
      </w:hyperlink>
      <w:r>
        <w:rPr>
          <w:spacing w:val="-11"/>
        </w:rPr>
        <w:t xml:space="preserve"> </w:t>
      </w:r>
      <w:r>
        <w:t>The</w:t>
      </w:r>
      <w:r>
        <w:rPr>
          <w:spacing w:val="-12"/>
        </w:rPr>
        <w:t xml:space="preserve"> </w:t>
      </w:r>
      <w:r>
        <w:t>fragments</w:t>
      </w:r>
      <w:r>
        <w:rPr>
          <w:spacing w:val="-12"/>
        </w:rPr>
        <w:t xml:space="preserve"> </w:t>
      </w:r>
      <w:r>
        <w:t>from</w:t>
      </w:r>
      <w:r>
        <w:rPr>
          <w:spacing w:val="-12"/>
        </w:rPr>
        <w:t xml:space="preserve"> </w:t>
      </w:r>
      <w:r>
        <w:t>the</w:t>
      </w:r>
      <w:r>
        <w:rPr>
          <w:spacing w:val="-12"/>
        </w:rPr>
        <w:t xml:space="preserve"> </w:t>
      </w:r>
      <w:r>
        <w:t xml:space="preserve">place of explosion hit only the upper part of the building and with significantly lower density. Entries </w:t>
      </w:r>
      <w:r>
        <w:rPr>
          <w:rFonts w:cs="Cambria"/>
        </w:rPr>
        <w:t xml:space="preserve">on the wall are elongated in the direction of fragment’s movement, the fragments hit the wall </w:t>
      </w:r>
      <w:r>
        <w:t>nearly</w:t>
      </w:r>
      <w:r>
        <w:rPr>
          <w:spacing w:val="-7"/>
        </w:rPr>
        <w:t xml:space="preserve"> </w:t>
      </w:r>
      <w:r>
        <w:t>tangentially.</w:t>
      </w:r>
      <w:r>
        <w:rPr>
          <w:spacing w:val="-6"/>
        </w:rPr>
        <w:t xml:space="preserve"> </w:t>
      </w:r>
      <w:r>
        <w:t>It</w:t>
      </w:r>
      <w:r>
        <w:rPr>
          <w:spacing w:val="-7"/>
        </w:rPr>
        <w:t xml:space="preserve"> </w:t>
      </w:r>
      <w:r>
        <w:t>is</w:t>
      </w:r>
      <w:r>
        <w:rPr>
          <w:spacing w:val="-7"/>
        </w:rPr>
        <w:t xml:space="preserve"> </w:t>
      </w:r>
      <w:r>
        <w:t>apparent</w:t>
      </w:r>
      <w:r>
        <w:rPr>
          <w:spacing w:val="-7"/>
        </w:rPr>
        <w:t xml:space="preserve"> </w:t>
      </w:r>
      <w:r>
        <w:t>that</w:t>
      </w:r>
      <w:r>
        <w:rPr>
          <w:spacing w:val="-6"/>
        </w:rPr>
        <w:t xml:space="preserve"> </w:t>
      </w:r>
      <w:r>
        <w:t>fragments,</w:t>
      </w:r>
      <w:r>
        <w:rPr>
          <w:spacing w:val="-7"/>
        </w:rPr>
        <w:t xml:space="preserve"> </w:t>
      </w:r>
      <w:r>
        <w:t>which</w:t>
      </w:r>
      <w:r>
        <w:rPr>
          <w:spacing w:val="-7"/>
        </w:rPr>
        <w:t xml:space="preserve"> </w:t>
      </w:r>
      <w:r>
        <w:t>damaged</w:t>
      </w:r>
      <w:r>
        <w:rPr>
          <w:spacing w:val="-6"/>
        </w:rPr>
        <w:t xml:space="preserve"> </w:t>
      </w:r>
      <w:r>
        <w:t>the</w:t>
      </w:r>
      <w:r>
        <w:rPr>
          <w:spacing w:val="-7"/>
        </w:rPr>
        <w:t xml:space="preserve"> </w:t>
      </w:r>
      <w:r>
        <w:t>facade</w:t>
      </w:r>
      <w:r>
        <w:rPr>
          <w:spacing w:val="-6"/>
        </w:rPr>
        <w:t xml:space="preserve"> </w:t>
      </w:r>
      <w:r>
        <w:t>of</w:t>
      </w:r>
      <w:r>
        <w:rPr>
          <w:spacing w:val="-7"/>
        </w:rPr>
        <w:t xml:space="preserve"> </w:t>
      </w:r>
      <w:r>
        <w:t>the</w:t>
      </w:r>
      <w:r>
        <w:rPr>
          <w:spacing w:val="-6"/>
        </w:rPr>
        <w:t xml:space="preserve"> </w:t>
      </w:r>
      <w:r>
        <w:t>building</w:t>
      </w:r>
      <w:r>
        <w:rPr>
          <w:spacing w:val="-7"/>
        </w:rPr>
        <w:t xml:space="preserve"> </w:t>
      </w:r>
      <w:r>
        <w:t>at</w:t>
      </w:r>
      <w:r>
        <w:rPr>
          <w:spacing w:val="-6"/>
        </w:rPr>
        <w:t xml:space="preserve"> </w:t>
      </w:r>
      <w:r>
        <w:t xml:space="preserve">the </w:t>
      </w:r>
      <w:r>
        <w:rPr>
          <w:rFonts w:cs="Cambria"/>
        </w:rPr>
        <w:t>Tuzla’s</w:t>
      </w:r>
      <w:r>
        <w:rPr>
          <w:rFonts w:cs="Cambria"/>
          <w:spacing w:val="-13"/>
        </w:rPr>
        <w:t xml:space="preserve"> </w:t>
      </w:r>
      <w:r>
        <w:rPr>
          <w:rFonts w:cs="Cambria"/>
        </w:rPr>
        <w:t>Kapija</w:t>
      </w:r>
      <w:r>
        <w:rPr>
          <w:rFonts w:cs="Cambria"/>
          <w:spacing w:val="-14"/>
        </w:rPr>
        <w:t xml:space="preserve"> </w:t>
      </w:r>
      <w:r>
        <w:rPr>
          <w:rFonts w:cs="Cambria"/>
        </w:rPr>
        <w:t>square</w:t>
      </w:r>
      <w:r>
        <w:rPr>
          <w:rFonts w:cs="Cambria"/>
          <w:spacing w:val="-14"/>
        </w:rPr>
        <w:t xml:space="preserve"> </w:t>
      </w:r>
      <w:r>
        <w:rPr>
          <w:rFonts w:cs="Cambria"/>
        </w:rPr>
        <w:t>(see</w:t>
      </w:r>
      <w:r>
        <w:rPr>
          <w:rFonts w:cs="Cambria"/>
          <w:spacing w:val="-13"/>
        </w:rPr>
        <w:t xml:space="preserve"> </w:t>
      </w:r>
      <w:hyperlink w:anchor="_bookmark227" w:history="1">
        <w:r>
          <w:t>Figure</w:t>
        </w:r>
        <w:r>
          <w:rPr>
            <w:spacing w:val="-13"/>
          </w:rPr>
          <w:t xml:space="preserve"> </w:t>
        </w:r>
        <w:r>
          <w:t>10.6</w:t>
        </w:r>
      </w:hyperlink>
      <w:r>
        <w:rPr>
          <w:rFonts w:cs="Cambria"/>
        </w:rPr>
        <w:t>),</w:t>
      </w:r>
      <w:r>
        <w:rPr>
          <w:rFonts w:cs="Cambria"/>
          <w:spacing w:val="-12"/>
        </w:rPr>
        <w:t xml:space="preserve"> </w:t>
      </w:r>
      <w:r>
        <w:rPr>
          <w:rFonts w:cs="Cambria"/>
        </w:rPr>
        <w:t>could</w:t>
      </w:r>
      <w:r>
        <w:rPr>
          <w:rFonts w:cs="Cambria"/>
          <w:spacing w:val="-13"/>
        </w:rPr>
        <w:t xml:space="preserve"> </w:t>
      </w:r>
      <w:r>
        <w:rPr>
          <w:rFonts w:cs="Cambria"/>
        </w:rPr>
        <w:t>not</w:t>
      </w:r>
      <w:r>
        <w:rPr>
          <w:rFonts w:cs="Cambria"/>
          <w:spacing w:val="-14"/>
        </w:rPr>
        <w:t xml:space="preserve"> </w:t>
      </w:r>
      <w:r>
        <w:rPr>
          <w:rFonts w:cs="Cambria"/>
        </w:rPr>
        <w:t>originated</w:t>
      </w:r>
      <w:r>
        <w:rPr>
          <w:rFonts w:cs="Cambria"/>
          <w:spacing w:val="-14"/>
        </w:rPr>
        <w:t xml:space="preserve"> </w:t>
      </w:r>
      <w:r>
        <w:rPr>
          <w:rFonts w:cs="Cambria"/>
        </w:rPr>
        <w:t>from</w:t>
      </w:r>
      <w:r>
        <w:rPr>
          <w:rFonts w:cs="Cambria"/>
          <w:spacing w:val="-13"/>
        </w:rPr>
        <w:t xml:space="preserve"> </w:t>
      </w:r>
      <w:r>
        <w:rPr>
          <w:rFonts w:cs="Cambria"/>
        </w:rPr>
        <w:t>the</w:t>
      </w:r>
      <w:r>
        <w:rPr>
          <w:rFonts w:cs="Cambria"/>
          <w:spacing w:val="-14"/>
        </w:rPr>
        <w:t xml:space="preserve"> </w:t>
      </w:r>
      <w:r>
        <w:rPr>
          <w:rFonts w:cs="Cambria"/>
        </w:rPr>
        <w:t>assumed</w:t>
      </w:r>
      <w:r>
        <w:rPr>
          <w:rFonts w:cs="Cambria"/>
          <w:spacing w:val="-14"/>
        </w:rPr>
        <w:t xml:space="preserve"> </w:t>
      </w:r>
      <w:r>
        <w:rPr>
          <w:rFonts w:cs="Cambria"/>
        </w:rPr>
        <w:t>place</w:t>
      </w:r>
      <w:r>
        <w:rPr>
          <w:rFonts w:cs="Cambria"/>
          <w:spacing w:val="-14"/>
        </w:rPr>
        <w:t xml:space="preserve"> </w:t>
      </w:r>
      <w:r>
        <w:rPr>
          <w:rFonts w:cs="Cambria"/>
        </w:rPr>
        <w:t>of</w:t>
      </w:r>
      <w:r>
        <w:rPr>
          <w:rFonts w:cs="Cambria"/>
          <w:spacing w:val="-14"/>
        </w:rPr>
        <w:t xml:space="preserve"> </w:t>
      </w:r>
      <w:r>
        <w:rPr>
          <w:rFonts w:cs="Cambria"/>
        </w:rPr>
        <w:t xml:space="preserve">projectile’s </w:t>
      </w:r>
      <w:r>
        <w:t>explosion in front of the NIK store</w:t>
      </w:r>
      <w:r>
        <w:rPr>
          <w:spacing w:val="-15"/>
        </w:rPr>
        <w:t xml:space="preserve"> </w:t>
      </w:r>
      <w:r>
        <w:t>building.</w:t>
      </w:r>
    </w:p>
    <w:p w:rsidR="00DF3834" w:rsidRDefault="00DF3834">
      <w:pPr>
        <w:spacing w:line="264" w:lineRule="auto"/>
        <w:jc w:val="both"/>
        <w:sectPr w:rsidR="00DF3834">
          <w:headerReference w:type="default" r:id="rId183"/>
          <w:pgSz w:w="11910" w:h="16840"/>
          <w:pgMar w:top="940" w:right="1020" w:bottom="280" w:left="1600" w:header="739" w:footer="0" w:gutter="0"/>
          <w:pgNumType w:start="141"/>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CC465F">
      <w:pPr>
        <w:ind w:left="101"/>
        <w:rPr>
          <w:rFonts w:ascii="Cambria" w:eastAsia="Cambria" w:hAnsi="Cambria" w:cs="Cambria"/>
          <w:sz w:val="20"/>
          <w:szCs w:val="20"/>
        </w:rPr>
      </w:pPr>
      <w:r>
        <w:rPr>
          <w:rFonts w:ascii="Cambria" w:eastAsia="Cambria" w:hAnsi="Cambria" w:cs="Cambria"/>
          <w:sz w:val="20"/>
          <w:szCs w:val="20"/>
        </w:rPr>
      </w:r>
      <w:r>
        <w:rPr>
          <w:rFonts w:ascii="Cambria" w:eastAsia="Cambria" w:hAnsi="Cambria" w:cs="Cambria"/>
          <w:sz w:val="20"/>
          <w:szCs w:val="20"/>
        </w:rPr>
        <w:pict>
          <v:group id="_x0000_s1036" style="width:433.9pt;height:162pt;mso-position-horizontal-relative:char;mso-position-vertical-relative:line" coordsize="8678,3240">
            <v:shape id="_x0000_s1038" type="#_x0000_t75" style="position:absolute;top:439;width:4308;height:2801">
              <v:imagedata r:id="rId184" o:title=""/>
            </v:shape>
            <v:shape id="_x0000_s1037" type="#_x0000_t75" style="position:absolute;left:4369;width:4308;height:3230">
              <v:imagedata r:id="rId185" o:title=""/>
            </v:shape>
            <w10:wrap type="none"/>
            <w10:anchorlock/>
          </v:group>
        </w:pict>
      </w:r>
    </w:p>
    <w:p w:rsidR="00DF3834" w:rsidRDefault="00DF3834">
      <w:pPr>
        <w:spacing w:before="7"/>
        <w:rPr>
          <w:rFonts w:ascii="Cambria" w:eastAsia="Cambria" w:hAnsi="Cambria" w:cs="Cambria"/>
          <w:sz w:val="5"/>
          <w:szCs w:val="5"/>
        </w:rPr>
      </w:pPr>
    </w:p>
    <w:p w:rsidR="00DF3834" w:rsidRDefault="00FC2624">
      <w:pPr>
        <w:pStyle w:val="Heading5"/>
        <w:spacing w:before="69"/>
        <w:ind w:right="112"/>
        <w:jc w:val="both"/>
        <w:rPr>
          <w:b w:val="0"/>
          <w:bCs w:val="0"/>
        </w:rPr>
      </w:pPr>
      <w:bookmarkStart w:id="271" w:name="_bookmark227"/>
      <w:bookmarkEnd w:id="271"/>
      <w:r>
        <w:rPr>
          <w:color w:val="404040"/>
        </w:rPr>
        <w:t xml:space="preserve">Figure 10.6 </w:t>
      </w:r>
      <w:r>
        <w:rPr>
          <w:rFonts w:cs="Cambria"/>
          <w:color w:val="404040"/>
        </w:rPr>
        <w:t>Specific fragment pattern on the area in front of Tuzla’s Kapija shop (left)</w:t>
      </w:r>
      <w:r>
        <w:rPr>
          <w:rFonts w:cs="Cambria"/>
          <w:color w:val="404040"/>
          <w:spacing w:val="-26"/>
        </w:rPr>
        <w:t xml:space="preserve"> </w:t>
      </w:r>
      <w:r>
        <w:rPr>
          <w:rFonts w:cs="Cambria"/>
          <w:color w:val="404040"/>
        </w:rPr>
        <w:t xml:space="preserve">with </w:t>
      </w:r>
      <w:r>
        <w:rPr>
          <w:color w:val="404040"/>
        </w:rPr>
        <w:t>significant</w:t>
      </w:r>
      <w:r>
        <w:rPr>
          <w:color w:val="404040"/>
          <w:spacing w:val="-10"/>
        </w:rPr>
        <w:t xml:space="preserve"> </w:t>
      </w:r>
      <w:r>
        <w:rPr>
          <w:color w:val="404040"/>
        </w:rPr>
        <w:t>circular</w:t>
      </w:r>
      <w:r>
        <w:rPr>
          <w:color w:val="404040"/>
          <w:spacing w:val="-10"/>
        </w:rPr>
        <w:t xml:space="preserve"> </w:t>
      </w:r>
      <w:r>
        <w:rPr>
          <w:color w:val="404040"/>
        </w:rPr>
        <w:t>defects</w:t>
      </w:r>
      <w:r>
        <w:rPr>
          <w:color w:val="404040"/>
          <w:spacing w:val="-10"/>
        </w:rPr>
        <w:t xml:space="preserve"> </w:t>
      </w:r>
      <w:r>
        <w:rPr>
          <w:color w:val="404040"/>
        </w:rPr>
        <w:t>caused</w:t>
      </w:r>
      <w:r>
        <w:rPr>
          <w:color w:val="404040"/>
          <w:spacing w:val="-10"/>
        </w:rPr>
        <w:t xml:space="preserve"> </w:t>
      </w:r>
      <w:r>
        <w:rPr>
          <w:color w:val="404040"/>
        </w:rPr>
        <w:t>by</w:t>
      </w:r>
      <w:r>
        <w:rPr>
          <w:color w:val="404040"/>
          <w:spacing w:val="-10"/>
        </w:rPr>
        <w:t xml:space="preserve"> </w:t>
      </w:r>
      <w:r>
        <w:rPr>
          <w:color w:val="404040"/>
        </w:rPr>
        <w:t>massive</w:t>
      </w:r>
      <w:r>
        <w:rPr>
          <w:color w:val="404040"/>
          <w:spacing w:val="-10"/>
        </w:rPr>
        <w:t xml:space="preserve"> </w:t>
      </w:r>
      <w:r>
        <w:rPr>
          <w:color w:val="404040"/>
        </w:rPr>
        <w:t>fragments</w:t>
      </w:r>
      <w:r>
        <w:rPr>
          <w:color w:val="404040"/>
          <w:spacing w:val="-11"/>
        </w:rPr>
        <w:t xml:space="preserve"> </w:t>
      </w:r>
      <w:r>
        <w:rPr>
          <w:color w:val="404040"/>
        </w:rPr>
        <w:t>at</w:t>
      </w:r>
      <w:r>
        <w:rPr>
          <w:color w:val="404040"/>
          <w:spacing w:val="-8"/>
        </w:rPr>
        <w:t xml:space="preserve"> </w:t>
      </w:r>
      <w:r>
        <w:rPr>
          <w:color w:val="404040"/>
        </w:rPr>
        <w:t>ground</w:t>
      </w:r>
      <w:r>
        <w:rPr>
          <w:color w:val="404040"/>
          <w:spacing w:val="-10"/>
        </w:rPr>
        <w:t xml:space="preserve"> </w:t>
      </w:r>
      <w:r>
        <w:rPr>
          <w:color w:val="404040"/>
        </w:rPr>
        <w:t>floor</w:t>
      </w:r>
      <w:r>
        <w:rPr>
          <w:color w:val="404040"/>
          <w:spacing w:val="-10"/>
        </w:rPr>
        <w:t xml:space="preserve"> </w:t>
      </w:r>
      <w:r>
        <w:rPr>
          <w:color w:val="404040"/>
        </w:rPr>
        <w:t>walls</w:t>
      </w:r>
      <w:r>
        <w:rPr>
          <w:color w:val="404040"/>
          <w:spacing w:val="-10"/>
        </w:rPr>
        <w:t xml:space="preserve"> </w:t>
      </w:r>
      <w:r>
        <w:rPr>
          <w:color w:val="404040"/>
        </w:rPr>
        <w:t>(Tuzla</w:t>
      </w:r>
      <w:r>
        <w:rPr>
          <w:color w:val="404040"/>
          <w:spacing w:val="-10"/>
        </w:rPr>
        <w:t xml:space="preserve"> </w:t>
      </w:r>
      <w:r>
        <w:rPr>
          <w:color w:val="404040"/>
        </w:rPr>
        <w:t>1995, next morning after explosion). View on the area in front of Kapija shop  (right) - after          3 explosions of 130 mm projectile - without any significant defects at ground floor (elongated defects can be seen on the walls at 1</w:t>
      </w:r>
      <w:r>
        <w:rPr>
          <w:color w:val="404040"/>
          <w:position w:val="5"/>
          <w:sz w:val="14"/>
          <w:szCs w:val="14"/>
        </w:rPr>
        <w:t xml:space="preserve">st </w:t>
      </w:r>
      <w:r>
        <w:rPr>
          <w:color w:val="404040"/>
        </w:rPr>
        <w:t>floor</w:t>
      </w:r>
      <w:r>
        <w:rPr>
          <w:color w:val="404040"/>
          <w:spacing w:val="-17"/>
        </w:rPr>
        <w:t xml:space="preserve"> </w:t>
      </w:r>
      <w:r>
        <w:rPr>
          <w:color w:val="404040"/>
        </w:rPr>
        <w:t>level)</w:t>
      </w:r>
    </w:p>
    <w:p w:rsidR="00DF3834" w:rsidRDefault="00DF3834">
      <w:pPr>
        <w:rPr>
          <w:rFonts w:ascii="Cambria" w:eastAsia="Cambria" w:hAnsi="Cambria" w:cs="Cambria"/>
          <w:b/>
          <w:bCs/>
        </w:rPr>
      </w:pPr>
    </w:p>
    <w:p w:rsidR="00DF3834" w:rsidRDefault="00DF3834">
      <w:pPr>
        <w:spacing w:before="9"/>
        <w:rPr>
          <w:rFonts w:ascii="Cambria" w:eastAsia="Cambria" w:hAnsi="Cambria" w:cs="Cambria"/>
          <w:b/>
          <w:bCs/>
        </w:rPr>
      </w:pPr>
    </w:p>
    <w:p w:rsidR="00DF3834" w:rsidRDefault="00FC2624">
      <w:pPr>
        <w:pStyle w:val="Heading5"/>
        <w:numPr>
          <w:ilvl w:val="0"/>
          <w:numId w:val="1"/>
        </w:numPr>
        <w:tabs>
          <w:tab w:val="left" w:pos="822"/>
        </w:tabs>
        <w:ind w:left="822"/>
        <w:rPr>
          <w:b w:val="0"/>
          <w:bCs w:val="0"/>
        </w:rPr>
      </w:pPr>
      <w:r>
        <w:t>damage to the NIK store shop window caused by the</w:t>
      </w:r>
      <w:r>
        <w:rPr>
          <w:spacing w:val="-33"/>
        </w:rPr>
        <w:t xml:space="preserve"> </w:t>
      </w:r>
      <w:r>
        <w:t>explosion</w:t>
      </w:r>
    </w:p>
    <w:p w:rsidR="00DF3834" w:rsidRDefault="00FC2624">
      <w:pPr>
        <w:pStyle w:val="BodyText"/>
        <w:spacing w:before="26" w:line="264" w:lineRule="auto"/>
        <w:ind w:right="112"/>
        <w:jc w:val="both"/>
      </w:pPr>
      <w:r>
        <w:t xml:space="preserve">Damage caused to the NIK store during the field trials is totally different in comparison to the </w:t>
      </w:r>
      <w:r>
        <w:rPr>
          <w:rFonts w:cs="Cambria"/>
        </w:rPr>
        <w:t xml:space="preserve">damage caused to the real shop at “Kapija” square. During the field trials this shop was badly </w:t>
      </w:r>
      <w:r>
        <w:t xml:space="preserve">damaged (facade, frame of the shop window, and also the inside of the shop - </w:t>
      </w:r>
      <w:hyperlink w:anchor="_bookmark228" w:history="1">
        <w:r>
          <w:t>Figure 10.7</w:t>
        </w:r>
      </w:hyperlink>
      <w:r>
        <w:t xml:space="preserve">); the </w:t>
      </w:r>
      <w:r>
        <w:rPr>
          <w:rFonts w:cs="Cambria"/>
        </w:rPr>
        <w:t xml:space="preserve">real NIK store after the real explosion at Tuzla’s “Kapija” square had only slightly damaged frame </w:t>
      </w:r>
      <w:r>
        <w:t>of the shop window and broken glass at the shop window (</w:t>
      </w:r>
      <w:hyperlink w:anchor="_bookmark228" w:history="1">
        <w:r>
          <w:t>Figure 10.7</w:t>
        </w:r>
      </w:hyperlink>
      <w:r>
        <w:t>). There should be also mentioned</w:t>
      </w:r>
      <w:r>
        <w:rPr>
          <w:spacing w:val="-10"/>
        </w:rPr>
        <w:t xml:space="preserve"> </w:t>
      </w:r>
      <w:r>
        <w:t>that</w:t>
      </w:r>
      <w:r>
        <w:rPr>
          <w:spacing w:val="-12"/>
        </w:rPr>
        <w:t xml:space="preserve"> </w:t>
      </w:r>
      <w:r>
        <w:t>the</w:t>
      </w:r>
      <w:r>
        <w:rPr>
          <w:spacing w:val="-11"/>
        </w:rPr>
        <w:t xml:space="preserve"> </w:t>
      </w:r>
      <w:r>
        <w:t>plastic</w:t>
      </w:r>
      <w:r>
        <w:rPr>
          <w:spacing w:val="-11"/>
        </w:rPr>
        <w:t xml:space="preserve"> </w:t>
      </w:r>
      <w:r>
        <w:t>dolls</w:t>
      </w:r>
      <w:r>
        <w:rPr>
          <w:spacing w:val="-11"/>
        </w:rPr>
        <w:t xml:space="preserve"> </w:t>
      </w:r>
      <w:r>
        <w:t>used</w:t>
      </w:r>
      <w:r>
        <w:rPr>
          <w:spacing w:val="-9"/>
        </w:rPr>
        <w:t xml:space="preserve"> </w:t>
      </w:r>
      <w:r>
        <w:t>for</w:t>
      </w:r>
      <w:r>
        <w:rPr>
          <w:spacing w:val="-11"/>
        </w:rPr>
        <w:t xml:space="preserve"> </w:t>
      </w:r>
      <w:r>
        <w:t>the</w:t>
      </w:r>
      <w:r>
        <w:rPr>
          <w:spacing w:val="-10"/>
        </w:rPr>
        <w:t xml:space="preserve"> </w:t>
      </w:r>
      <w:r>
        <w:t>exhibiting</w:t>
      </w:r>
      <w:r>
        <w:rPr>
          <w:spacing w:val="-11"/>
        </w:rPr>
        <w:t xml:space="preserve"> </w:t>
      </w:r>
      <w:r>
        <w:t>the</w:t>
      </w:r>
      <w:r>
        <w:rPr>
          <w:spacing w:val="-10"/>
        </w:rPr>
        <w:t xml:space="preserve"> </w:t>
      </w:r>
      <w:r>
        <w:t>selling</w:t>
      </w:r>
      <w:r>
        <w:rPr>
          <w:spacing w:val="-11"/>
        </w:rPr>
        <w:t xml:space="preserve"> </w:t>
      </w:r>
      <w:r>
        <w:t>clothes</w:t>
      </w:r>
      <w:r>
        <w:rPr>
          <w:spacing w:val="-12"/>
        </w:rPr>
        <w:t xml:space="preserve"> </w:t>
      </w:r>
      <w:r>
        <w:t>standing</w:t>
      </w:r>
      <w:r>
        <w:rPr>
          <w:spacing w:val="-11"/>
        </w:rPr>
        <w:t xml:space="preserve"> </w:t>
      </w:r>
      <w:r>
        <w:t>inside</w:t>
      </w:r>
      <w:r>
        <w:rPr>
          <w:spacing w:val="-12"/>
        </w:rPr>
        <w:t xml:space="preserve"> </w:t>
      </w:r>
      <w:r>
        <w:t>the</w:t>
      </w:r>
      <w:r>
        <w:rPr>
          <w:spacing w:val="-12"/>
        </w:rPr>
        <w:t xml:space="preserve"> </w:t>
      </w:r>
      <w:r>
        <w:t>shop were</w:t>
      </w:r>
      <w:r>
        <w:rPr>
          <w:spacing w:val="-9"/>
        </w:rPr>
        <w:t xml:space="preserve"> </w:t>
      </w:r>
      <w:r>
        <w:t>damaged</w:t>
      </w:r>
      <w:r>
        <w:rPr>
          <w:spacing w:val="-9"/>
        </w:rPr>
        <w:t xml:space="preserve"> </w:t>
      </w:r>
      <w:r>
        <w:t>by</w:t>
      </w:r>
      <w:r>
        <w:rPr>
          <w:spacing w:val="-10"/>
        </w:rPr>
        <w:t xml:space="preserve"> </w:t>
      </w:r>
      <w:r>
        <w:t>fragments</w:t>
      </w:r>
      <w:r>
        <w:rPr>
          <w:spacing w:val="-9"/>
        </w:rPr>
        <w:t xml:space="preserve"> </w:t>
      </w:r>
      <w:r>
        <w:t>and</w:t>
      </w:r>
      <w:r>
        <w:rPr>
          <w:spacing w:val="-10"/>
        </w:rPr>
        <w:t xml:space="preserve"> </w:t>
      </w:r>
      <w:r>
        <w:t>fell</w:t>
      </w:r>
      <w:r>
        <w:rPr>
          <w:spacing w:val="-10"/>
        </w:rPr>
        <w:t xml:space="preserve"> </w:t>
      </w:r>
      <w:r>
        <w:t>on</w:t>
      </w:r>
      <w:r>
        <w:rPr>
          <w:spacing w:val="-10"/>
        </w:rPr>
        <w:t xml:space="preserve"> </w:t>
      </w:r>
      <w:r>
        <w:t>the</w:t>
      </w:r>
      <w:r>
        <w:rPr>
          <w:spacing w:val="-10"/>
        </w:rPr>
        <w:t xml:space="preserve"> </w:t>
      </w:r>
      <w:r>
        <w:t>floor</w:t>
      </w:r>
      <w:r>
        <w:rPr>
          <w:spacing w:val="-10"/>
        </w:rPr>
        <w:t xml:space="preserve"> </w:t>
      </w:r>
      <w:r>
        <w:t>inside</w:t>
      </w:r>
      <w:r>
        <w:rPr>
          <w:spacing w:val="-10"/>
        </w:rPr>
        <w:t xml:space="preserve"> </w:t>
      </w:r>
      <w:r>
        <w:t>the</w:t>
      </w:r>
      <w:r>
        <w:rPr>
          <w:spacing w:val="-10"/>
        </w:rPr>
        <w:t xml:space="preserve"> </w:t>
      </w:r>
      <w:r>
        <w:t>shop</w:t>
      </w:r>
      <w:r>
        <w:rPr>
          <w:spacing w:val="-10"/>
        </w:rPr>
        <w:t xml:space="preserve"> </w:t>
      </w:r>
      <w:r>
        <w:t>(</w:t>
      </w:r>
      <w:hyperlink w:anchor="_bookmark228" w:history="1">
        <w:r>
          <w:t>Figure</w:t>
        </w:r>
        <w:r>
          <w:rPr>
            <w:spacing w:val="-9"/>
          </w:rPr>
          <w:t xml:space="preserve"> </w:t>
        </w:r>
        <w:r>
          <w:t>10.7</w:t>
        </w:r>
      </w:hyperlink>
      <w:r>
        <w:t>);</w:t>
      </w:r>
      <w:r>
        <w:rPr>
          <w:spacing w:val="-10"/>
        </w:rPr>
        <w:t xml:space="preserve"> </w:t>
      </w:r>
      <w:r>
        <w:t>the</w:t>
      </w:r>
      <w:r>
        <w:rPr>
          <w:spacing w:val="-10"/>
        </w:rPr>
        <w:t xml:space="preserve"> </w:t>
      </w:r>
      <w:r>
        <w:t>dolls</w:t>
      </w:r>
      <w:r>
        <w:rPr>
          <w:spacing w:val="-9"/>
        </w:rPr>
        <w:t xml:space="preserve"> </w:t>
      </w:r>
      <w:r>
        <w:t>at</w:t>
      </w:r>
      <w:r>
        <w:rPr>
          <w:spacing w:val="-10"/>
        </w:rPr>
        <w:t xml:space="preserve"> </w:t>
      </w:r>
      <w:r>
        <w:t>the</w:t>
      </w:r>
      <w:r>
        <w:rPr>
          <w:spacing w:val="-10"/>
        </w:rPr>
        <w:t xml:space="preserve"> </w:t>
      </w:r>
      <w:r>
        <w:t xml:space="preserve">real </w:t>
      </w:r>
      <w:r>
        <w:rPr>
          <w:rFonts w:cs="Cambria"/>
        </w:rPr>
        <w:t xml:space="preserve">NIK store after real explosion at Tuzla’s “Kapija” square </w:t>
      </w:r>
      <w:r>
        <w:t>were not damaged by fragments and remained standing in standard position inside the shop window (</w:t>
      </w:r>
      <w:hyperlink w:anchor="_bookmark228" w:history="1">
        <w:r>
          <w:t>Figure 10.7</w:t>
        </w:r>
      </w:hyperlink>
      <w:r>
        <w:t xml:space="preserve">). From the  </w:t>
      </w:r>
      <w:r>
        <w:rPr>
          <w:spacing w:val="45"/>
        </w:rPr>
        <w:t xml:space="preserve"> </w:t>
      </w:r>
      <w:hyperlink w:anchor="_bookmark228" w:history="1">
        <w:r>
          <w:t>Figure</w:t>
        </w:r>
      </w:hyperlink>
    </w:p>
    <w:p w:rsidR="00DF3834" w:rsidRDefault="00FC2624">
      <w:pPr>
        <w:pStyle w:val="ListParagraph"/>
        <w:numPr>
          <w:ilvl w:val="1"/>
          <w:numId w:val="4"/>
        </w:numPr>
        <w:tabs>
          <w:tab w:val="left" w:pos="560"/>
        </w:tabs>
        <w:spacing w:line="264" w:lineRule="auto"/>
        <w:ind w:right="116" w:firstLine="0"/>
        <w:jc w:val="both"/>
        <w:rPr>
          <w:rFonts w:ascii="Cambria" w:eastAsia="Cambria" w:hAnsi="Cambria" w:cs="Cambria"/>
        </w:rPr>
      </w:pPr>
      <w:r>
        <w:rPr>
          <w:rFonts w:ascii="Cambria" w:eastAsia="Cambria" w:hAnsi="Cambria" w:cs="Cambria"/>
        </w:rPr>
        <w:t>the</w:t>
      </w:r>
      <w:r>
        <w:rPr>
          <w:rFonts w:ascii="Cambria" w:eastAsia="Cambria" w:hAnsi="Cambria" w:cs="Cambria"/>
          <w:spacing w:val="-4"/>
        </w:rPr>
        <w:t xml:space="preserve"> </w:t>
      </w:r>
      <w:r>
        <w:rPr>
          <w:rFonts w:ascii="Cambria" w:eastAsia="Cambria" w:hAnsi="Cambria" w:cs="Cambria"/>
        </w:rPr>
        <w:t>minimal</w:t>
      </w:r>
      <w:r>
        <w:rPr>
          <w:rFonts w:ascii="Cambria" w:eastAsia="Cambria" w:hAnsi="Cambria" w:cs="Cambria"/>
          <w:spacing w:val="-6"/>
        </w:rPr>
        <w:t xml:space="preserve"> </w:t>
      </w:r>
      <w:r>
        <w:rPr>
          <w:rFonts w:ascii="Cambria" w:eastAsia="Cambria" w:hAnsi="Cambria" w:cs="Cambria"/>
        </w:rPr>
        <w:t>damage</w:t>
      </w:r>
      <w:r>
        <w:rPr>
          <w:rFonts w:ascii="Cambria" w:eastAsia="Cambria" w:hAnsi="Cambria" w:cs="Cambria"/>
          <w:spacing w:val="-4"/>
        </w:rPr>
        <w:t xml:space="preserve"> </w:t>
      </w:r>
      <w:r>
        <w:rPr>
          <w:rFonts w:ascii="Cambria" w:eastAsia="Cambria" w:hAnsi="Cambria" w:cs="Cambria"/>
        </w:rPr>
        <w:t>inflicted</w:t>
      </w:r>
      <w:r>
        <w:rPr>
          <w:rFonts w:ascii="Cambria" w:eastAsia="Cambria" w:hAnsi="Cambria" w:cs="Cambria"/>
          <w:spacing w:val="-4"/>
        </w:rPr>
        <w:t xml:space="preserve"> </w:t>
      </w:r>
      <w:r>
        <w:rPr>
          <w:rFonts w:ascii="Cambria" w:eastAsia="Cambria" w:hAnsi="Cambria" w:cs="Cambria"/>
        </w:rPr>
        <w:t>to</w:t>
      </w:r>
      <w:r>
        <w:rPr>
          <w:rFonts w:ascii="Cambria" w:eastAsia="Cambria" w:hAnsi="Cambria" w:cs="Cambria"/>
          <w:spacing w:val="-4"/>
        </w:rPr>
        <w:t xml:space="preserve"> </w:t>
      </w:r>
      <w:r>
        <w:rPr>
          <w:rFonts w:ascii="Cambria" w:eastAsia="Cambria" w:hAnsi="Cambria" w:cs="Cambria"/>
        </w:rPr>
        <w:t>the</w:t>
      </w:r>
      <w:r>
        <w:rPr>
          <w:rFonts w:ascii="Cambria" w:eastAsia="Cambria" w:hAnsi="Cambria" w:cs="Cambria"/>
          <w:spacing w:val="-4"/>
        </w:rPr>
        <w:t xml:space="preserve"> </w:t>
      </w:r>
      <w:r>
        <w:rPr>
          <w:rFonts w:ascii="Cambria" w:eastAsia="Cambria" w:hAnsi="Cambria" w:cs="Cambria"/>
        </w:rPr>
        <w:t>awning</w:t>
      </w:r>
      <w:r>
        <w:rPr>
          <w:rFonts w:ascii="Cambria" w:eastAsia="Cambria" w:hAnsi="Cambria" w:cs="Cambria"/>
          <w:spacing w:val="-5"/>
        </w:rPr>
        <w:t xml:space="preserve"> </w:t>
      </w:r>
      <w:r>
        <w:rPr>
          <w:rFonts w:ascii="Cambria" w:eastAsia="Cambria" w:hAnsi="Cambria" w:cs="Cambria"/>
        </w:rPr>
        <w:t>above</w:t>
      </w:r>
      <w:r>
        <w:rPr>
          <w:rFonts w:ascii="Cambria" w:eastAsia="Cambria" w:hAnsi="Cambria" w:cs="Cambria"/>
          <w:spacing w:val="-4"/>
        </w:rPr>
        <w:t xml:space="preserve"> </w:t>
      </w:r>
      <w:r>
        <w:rPr>
          <w:rFonts w:ascii="Cambria" w:eastAsia="Cambria" w:hAnsi="Cambria" w:cs="Cambria"/>
        </w:rPr>
        <w:t>the</w:t>
      </w:r>
      <w:r>
        <w:rPr>
          <w:rFonts w:ascii="Cambria" w:eastAsia="Cambria" w:hAnsi="Cambria" w:cs="Cambria"/>
          <w:spacing w:val="-6"/>
        </w:rPr>
        <w:t xml:space="preserve"> </w:t>
      </w:r>
      <w:r>
        <w:rPr>
          <w:rFonts w:ascii="Cambria" w:eastAsia="Cambria" w:hAnsi="Cambria" w:cs="Cambria"/>
        </w:rPr>
        <w:t>NIK</w:t>
      </w:r>
      <w:r>
        <w:rPr>
          <w:rFonts w:ascii="Cambria" w:eastAsia="Cambria" w:hAnsi="Cambria" w:cs="Cambria"/>
          <w:spacing w:val="-5"/>
        </w:rPr>
        <w:t xml:space="preserve"> </w:t>
      </w:r>
      <w:r>
        <w:rPr>
          <w:rFonts w:ascii="Cambria" w:eastAsia="Cambria" w:hAnsi="Cambria" w:cs="Cambria"/>
        </w:rPr>
        <w:t>store</w:t>
      </w:r>
      <w:r>
        <w:rPr>
          <w:rFonts w:ascii="Cambria" w:eastAsia="Cambria" w:hAnsi="Cambria" w:cs="Cambria"/>
          <w:spacing w:val="-4"/>
        </w:rPr>
        <w:t xml:space="preserve"> </w:t>
      </w:r>
      <w:r>
        <w:rPr>
          <w:rFonts w:ascii="Cambria" w:eastAsia="Cambria" w:hAnsi="Cambria" w:cs="Cambria"/>
        </w:rPr>
        <w:t>shop</w:t>
      </w:r>
      <w:r>
        <w:rPr>
          <w:rFonts w:ascii="Cambria" w:eastAsia="Cambria" w:hAnsi="Cambria" w:cs="Cambria"/>
          <w:spacing w:val="-4"/>
        </w:rPr>
        <w:t xml:space="preserve"> </w:t>
      </w:r>
      <w:r>
        <w:rPr>
          <w:rFonts w:ascii="Cambria" w:eastAsia="Cambria" w:hAnsi="Cambria" w:cs="Cambria"/>
        </w:rPr>
        <w:t>window</w:t>
      </w:r>
      <w:r>
        <w:rPr>
          <w:rFonts w:ascii="Cambria" w:eastAsia="Cambria" w:hAnsi="Cambria" w:cs="Cambria"/>
          <w:spacing w:val="-4"/>
        </w:rPr>
        <w:t xml:space="preserve"> </w:t>
      </w:r>
      <w:r>
        <w:rPr>
          <w:rFonts w:ascii="Cambria" w:eastAsia="Cambria" w:hAnsi="Cambria" w:cs="Cambria"/>
        </w:rPr>
        <w:t>is</w:t>
      </w:r>
      <w:r>
        <w:rPr>
          <w:rFonts w:ascii="Cambria" w:eastAsia="Cambria" w:hAnsi="Cambria" w:cs="Cambria"/>
          <w:spacing w:val="-4"/>
        </w:rPr>
        <w:t xml:space="preserve"> </w:t>
      </w:r>
      <w:r>
        <w:rPr>
          <w:rFonts w:ascii="Cambria" w:eastAsia="Cambria" w:hAnsi="Cambria" w:cs="Cambria"/>
        </w:rPr>
        <w:t>apparent.</w:t>
      </w:r>
      <w:r>
        <w:rPr>
          <w:rFonts w:ascii="Cambria" w:eastAsia="Cambria" w:hAnsi="Cambria" w:cs="Cambria"/>
          <w:spacing w:val="-3"/>
        </w:rPr>
        <w:t xml:space="preserve"> </w:t>
      </w:r>
      <w:r>
        <w:rPr>
          <w:rFonts w:ascii="Cambria" w:eastAsia="Cambria" w:hAnsi="Cambria" w:cs="Cambria"/>
        </w:rPr>
        <w:t>If the</w:t>
      </w:r>
      <w:r>
        <w:rPr>
          <w:rFonts w:ascii="Cambria" w:eastAsia="Cambria" w:hAnsi="Cambria" w:cs="Cambria"/>
          <w:spacing w:val="-6"/>
        </w:rPr>
        <w:t xml:space="preserve"> </w:t>
      </w:r>
      <w:r>
        <w:rPr>
          <w:rFonts w:ascii="Cambria" w:eastAsia="Cambria" w:hAnsi="Cambria" w:cs="Cambria"/>
        </w:rPr>
        <w:t>artillery</w:t>
      </w:r>
      <w:r>
        <w:rPr>
          <w:rFonts w:ascii="Cambria" w:eastAsia="Cambria" w:hAnsi="Cambria" w:cs="Cambria"/>
          <w:spacing w:val="-5"/>
        </w:rPr>
        <w:t xml:space="preserve"> </w:t>
      </w:r>
      <w:r>
        <w:rPr>
          <w:rFonts w:ascii="Cambria" w:eastAsia="Cambria" w:hAnsi="Cambria" w:cs="Cambria"/>
        </w:rPr>
        <w:t>projectile</w:t>
      </w:r>
      <w:r>
        <w:rPr>
          <w:rFonts w:ascii="Cambria" w:eastAsia="Cambria" w:hAnsi="Cambria" w:cs="Cambria"/>
          <w:spacing w:val="-8"/>
        </w:rPr>
        <w:t xml:space="preserve"> </w:t>
      </w:r>
      <w:r>
        <w:rPr>
          <w:rFonts w:ascii="Cambria" w:eastAsia="Cambria" w:hAnsi="Cambria" w:cs="Cambria"/>
        </w:rPr>
        <w:t>would</w:t>
      </w:r>
      <w:r>
        <w:rPr>
          <w:rFonts w:ascii="Cambria" w:eastAsia="Cambria" w:hAnsi="Cambria" w:cs="Cambria"/>
          <w:spacing w:val="-7"/>
        </w:rPr>
        <w:t xml:space="preserve"> </w:t>
      </w:r>
      <w:r>
        <w:rPr>
          <w:rFonts w:ascii="Cambria" w:eastAsia="Cambria" w:hAnsi="Cambria" w:cs="Cambria"/>
        </w:rPr>
        <w:t>exploded</w:t>
      </w:r>
      <w:r>
        <w:rPr>
          <w:rFonts w:ascii="Cambria" w:eastAsia="Cambria" w:hAnsi="Cambria" w:cs="Cambria"/>
          <w:spacing w:val="-6"/>
        </w:rPr>
        <w:t xml:space="preserve"> </w:t>
      </w:r>
      <w:r>
        <w:rPr>
          <w:rFonts w:ascii="Cambria" w:eastAsia="Cambria" w:hAnsi="Cambria" w:cs="Cambria"/>
        </w:rPr>
        <w:t>nearly</w:t>
      </w:r>
      <w:r>
        <w:rPr>
          <w:rFonts w:ascii="Cambria" w:eastAsia="Cambria" w:hAnsi="Cambria" w:cs="Cambria"/>
          <w:spacing w:val="-7"/>
        </w:rPr>
        <w:t xml:space="preserve"> </w:t>
      </w:r>
      <w:r>
        <w:rPr>
          <w:rFonts w:ascii="Cambria" w:eastAsia="Cambria" w:hAnsi="Cambria" w:cs="Cambria"/>
        </w:rPr>
        <w:t>beneath</w:t>
      </w:r>
      <w:r>
        <w:rPr>
          <w:rFonts w:ascii="Cambria" w:eastAsia="Cambria" w:hAnsi="Cambria" w:cs="Cambria"/>
          <w:spacing w:val="-7"/>
        </w:rPr>
        <w:t xml:space="preserve"> </w:t>
      </w:r>
      <w:r>
        <w:rPr>
          <w:rFonts w:ascii="Cambria" w:eastAsia="Cambria" w:hAnsi="Cambria" w:cs="Cambria"/>
        </w:rPr>
        <w:t>the</w:t>
      </w:r>
      <w:r>
        <w:rPr>
          <w:rFonts w:ascii="Cambria" w:eastAsia="Cambria" w:hAnsi="Cambria" w:cs="Cambria"/>
          <w:spacing w:val="-5"/>
        </w:rPr>
        <w:t xml:space="preserve"> </w:t>
      </w:r>
      <w:r>
        <w:rPr>
          <w:rFonts w:ascii="Cambria" w:eastAsia="Cambria" w:hAnsi="Cambria" w:cs="Cambria"/>
        </w:rPr>
        <w:t>awning,</w:t>
      </w:r>
      <w:r>
        <w:rPr>
          <w:rFonts w:ascii="Cambria" w:eastAsia="Cambria" w:hAnsi="Cambria" w:cs="Cambria"/>
          <w:spacing w:val="-8"/>
        </w:rPr>
        <w:t xml:space="preserve"> </w:t>
      </w:r>
      <w:r>
        <w:rPr>
          <w:rFonts w:ascii="Cambria" w:eastAsia="Cambria" w:hAnsi="Cambria" w:cs="Cambria"/>
        </w:rPr>
        <w:t>the</w:t>
      </w:r>
      <w:r>
        <w:rPr>
          <w:rFonts w:ascii="Cambria" w:eastAsia="Cambria" w:hAnsi="Cambria" w:cs="Cambria"/>
          <w:spacing w:val="-7"/>
        </w:rPr>
        <w:t xml:space="preserve"> </w:t>
      </w:r>
      <w:r>
        <w:rPr>
          <w:rFonts w:ascii="Cambria" w:eastAsia="Cambria" w:hAnsi="Cambria" w:cs="Cambria"/>
        </w:rPr>
        <w:t>awning</w:t>
      </w:r>
      <w:r>
        <w:rPr>
          <w:rFonts w:ascii="Cambria" w:eastAsia="Cambria" w:hAnsi="Cambria" w:cs="Cambria"/>
          <w:spacing w:val="-7"/>
        </w:rPr>
        <w:t xml:space="preserve"> </w:t>
      </w:r>
      <w:r>
        <w:rPr>
          <w:rFonts w:ascii="Cambria" w:eastAsia="Cambria" w:hAnsi="Cambria" w:cs="Cambria"/>
        </w:rPr>
        <w:t>will</w:t>
      </w:r>
      <w:r>
        <w:rPr>
          <w:rFonts w:ascii="Cambria" w:eastAsia="Cambria" w:hAnsi="Cambria" w:cs="Cambria"/>
          <w:spacing w:val="-7"/>
        </w:rPr>
        <w:t xml:space="preserve"> </w:t>
      </w:r>
      <w:r>
        <w:rPr>
          <w:rFonts w:ascii="Cambria" w:eastAsia="Cambria" w:hAnsi="Cambria" w:cs="Cambria"/>
        </w:rPr>
        <w:t>be</w:t>
      </w:r>
      <w:r>
        <w:rPr>
          <w:rFonts w:ascii="Cambria" w:eastAsia="Cambria" w:hAnsi="Cambria" w:cs="Cambria"/>
          <w:spacing w:val="-7"/>
        </w:rPr>
        <w:t xml:space="preserve"> </w:t>
      </w:r>
      <w:r>
        <w:rPr>
          <w:rFonts w:ascii="Cambria" w:eastAsia="Cambria" w:hAnsi="Cambria" w:cs="Cambria"/>
        </w:rPr>
        <w:t>damaged</w:t>
      </w:r>
      <w:r>
        <w:rPr>
          <w:rFonts w:ascii="Cambria" w:eastAsia="Cambria" w:hAnsi="Cambria" w:cs="Cambria"/>
          <w:spacing w:val="-6"/>
        </w:rPr>
        <w:t xml:space="preserve"> </w:t>
      </w:r>
      <w:r>
        <w:rPr>
          <w:rFonts w:ascii="Cambria" w:eastAsia="Cambria" w:hAnsi="Cambria" w:cs="Cambria"/>
        </w:rPr>
        <w:t>in a much larger extent. It can be expected that the awning would be ripped off the wall due to the effect of shock wave’s</w:t>
      </w:r>
      <w:r>
        <w:rPr>
          <w:rFonts w:ascii="Cambria" w:eastAsia="Cambria" w:hAnsi="Cambria" w:cs="Cambria"/>
          <w:spacing w:val="-9"/>
        </w:rPr>
        <w:t xml:space="preserve"> </w:t>
      </w:r>
      <w:r>
        <w:rPr>
          <w:rFonts w:ascii="Cambria" w:eastAsia="Cambria" w:hAnsi="Cambria" w:cs="Cambria"/>
        </w:rPr>
        <w:t>overpressure.</w:t>
      </w:r>
    </w:p>
    <w:p w:rsidR="00DF3834" w:rsidRDefault="00DF3834">
      <w:pPr>
        <w:spacing w:before="9"/>
        <w:rPr>
          <w:rFonts w:ascii="Cambria" w:eastAsia="Cambria" w:hAnsi="Cambria" w:cs="Cambria"/>
          <w:sz w:val="18"/>
          <w:szCs w:val="18"/>
        </w:rPr>
      </w:pPr>
    </w:p>
    <w:p w:rsidR="00DF3834" w:rsidRDefault="00CC465F">
      <w:pPr>
        <w:ind w:left="121"/>
        <w:rPr>
          <w:rFonts w:ascii="Cambria" w:eastAsia="Cambria" w:hAnsi="Cambria" w:cs="Cambria"/>
          <w:sz w:val="20"/>
          <w:szCs w:val="20"/>
        </w:rPr>
      </w:pPr>
      <w:r w:rsidRPr="00CC465F">
        <w:rPr>
          <w:rFonts w:ascii="Cambria"/>
          <w:position w:val="2"/>
          <w:sz w:val="20"/>
        </w:rPr>
      </w:r>
      <w:r w:rsidRPr="00CC465F">
        <w:rPr>
          <w:rFonts w:ascii="Cambria"/>
          <w:position w:val="2"/>
          <w:sz w:val="20"/>
        </w:rPr>
        <w:pict>
          <v:group id="_x0000_s1032" style="width:216.4pt;height:153.75pt;mso-position-horizontal-relative:char;mso-position-vertical-relative:line" coordsize="4328,3075">
            <v:shape id="_x0000_s1035" type="#_x0000_t75" style="position:absolute;left:10;top:10;width:4308;height:3055">
              <v:imagedata r:id="rId92" o:title=""/>
            </v:shape>
            <v:group id="_x0000_s1033" style="position:absolute;left:5;top:5;width:4318;height:3065" coordorigin="5,5" coordsize="4318,3065">
              <v:shape id="_x0000_s1034" style="position:absolute;left:5;top:5;width:4318;height:3065" coordorigin="5,5" coordsize="4318,3065" path="m5,3070r4318,l4323,5,5,5r,3065xe" filled="f" strokeweight=".48pt">
                <v:path arrowok="t"/>
              </v:shape>
            </v:group>
            <w10:wrap type="none"/>
            <w10:anchorlock/>
          </v:group>
        </w:pict>
      </w:r>
      <w:r w:rsidR="00FC2624">
        <w:rPr>
          <w:rFonts w:ascii="Times New Roman"/>
          <w:spacing w:val="24"/>
          <w:position w:val="2"/>
          <w:sz w:val="20"/>
        </w:rPr>
        <w:t xml:space="preserve"> </w:t>
      </w:r>
      <w:r w:rsidR="00FC2624">
        <w:rPr>
          <w:rFonts w:ascii="Cambria"/>
          <w:noProof/>
          <w:spacing w:val="24"/>
          <w:sz w:val="20"/>
        </w:rPr>
        <w:drawing>
          <wp:inline distT="0" distB="0" distL="0" distR="0">
            <wp:extent cx="2168386" cy="1943100"/>
            <wp:effectExtent l="0" t="0" r="0" b="0"/>
            <wp:docPr id="217"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48.jpeg"/>
                    <pic:cNvPicPr/>
                  </pic:nvPicPr>
                  <pic:blipFill>
                    <a:blip r:embed="rId186" cstate="print"/>
                    <a:stretch>
                      <a:fillRect/>
                    </a:stretch>
                  </pic:blipFill>
                  <pic:spPr>
                    <a:xfrm>
                      <a:off x="0" y="0"/>
                      <a:ext cx="2168386" cy="1943100"/>
                    </a:xfrm>
                    <a:prstGeom prst="rect">
                      <a:avLst/>
                    </a:prstGeom>
                  </pic:spPr>
                </pic:pic>
              </a:graphicData>
            </a:graphic>
          </wp:inline>
        </w:drawing>
      </w:r>
    </w:p>
    <w:p w:rsidR="00DF3834" w:rsidRDefault="00FC2624">
      <w:pPr>
        <w:pStyle w:val="Heading5"/>
        <w:spacing w:before="129"/>
        <w:jc w:val="both"/>
        <w:rPr>
          <w:rFonts w:cs="Cambria"/>
          <w:b w:val="0"/>
          <w:bCs w:val="0"/>
        </w:rPr>
      </w:pPr>
      <w:bookmarkStart w:id="272" w:name="_bookmark228"/>
      <w:bookmarkEnd w:id="272"/>
      <w:r>
        <w:rPr>
          <w:color w:val="404040"/>
        </w:rPr>
        <w:t xml:space="preserve">Figure 10.7 </w:t>
      </w:r>
      <w:r>
        <w:rPr>
          <w:rFonts w:cs="Cambria"/>
          <w:color w:val="404040"/>
        </w:rPr>
        <w:t>Detail of NIK store’s shop window with minimally damaged</w:t>
      </w:r>
      <w:r>
        <w:rPr>
          <w:rFonts w:cs="Cambria"/>
          <w:color w:val="404040"/>
          <w:spacing w:val="-21"/>
        </w:rPr>
        <w:t xml:space="preserve"> </w:t>
      </w:r>
      <w:r>
        <w:rPr>
          <w:rFonts w:cs="Cambria"/>
          <w:color w:val="404040"/>
        </w:rPr>
        <w:t>awning</w:t>
      </w:r>
    </w:p>
    <w:p w:rsidR="00DF3834" w:rsidRDefault="00DF3834">
      <w:pPr>
        <w:jc w:val="both"/>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b/>
          <w:bCs/>
          <w:sz w:val="20"/>
          <w:szCs w:val="20"/>
        </w:rPr>
      </w:pPr>
    </w:p>
    <w:p w:rsidR="00DF3834" w:rsidRDefault="00DF3834">
      <w:pPr>
        <w:spacing w:before="2"/>
        <w:rPr>
          <w:rFonts w:ascii="Cambria" w:eastAsia="Cambria" w:hAnsi="Cambria" w:cs="Cambria"/>
          <w:b/>
          <w:bCs/>
          <w:sz w:val="19"/>
          <w:szCs w:val="19"/>
        </w:rPr>
      </w:pPr>
    </w:p>
    <w:p w:rsidR="00DF3834" w:rsidRDefault="00FC2624">
      <w:pPr>
        <w:pStyle w:val="Heading5"/>
        <w:numPr>
          <w:ilvl w:val="2"/>
          <w:numId w:val="4"/>
        </w:numPr>
        <w:tabs>
          <w:tab w:val="left" w:pos="816"/>
        </w:tabs>
        <w:rPr>
          <w:b w:val="0"/>
          <w:bCs w:val="0"/>
        </w:rPr>
      </w:pPr>
      <w:r>
        <w:t>damage</w:t>
      </w:r>
      <w:r>
        <w:rPr>
          <w:spacing w:val="-5"/>
        </w:rPr>
        <w:t xml:space="preserve"> </w:t>
      </w:r>
      <w:r>
        <w:t>of</w:t>
      </w:r>
      <w:r>
        <w:rPr>
          <w:spacing w:val="-4"/>
        </w:rPr>
        <w:t xml:space="preserve"> </w:t>
      </w:r>
      <w:r>
        <w:t>dolls</w:t>
      </w:r>
      <w:r>
        <w:rPr>
          <w:spacing w:val="-4"/>
        </w:rPr>
        <w:t xml:space="preserve"> </w:t>
      </w:r>
      <w:r>
        <w:t>and</w:t>
      </w:r>
      <w:r>
        <w:rPr>
          <w:spacing w:val="-6"/>
        </w:rPr>
        <w:t xml:space="preserve"> </w:t>
      </w:r>
      <w:r>
        <w:t>its</w:t>
      </w:r>
      <w:r>
        <w:rPr>
          <w:spacing w:val="-3"/>
        </w:rPr>
        <w:t xml:space="preserve"> </w:t>
      </w:r>
      <w:r>
        <w:t>relation</w:t>
      </w:r>
      <w:r>
        <w:rPr>
          <w:spacing w:val="-5"/>
        </w:rPr>
        <w:t xml:space="preserve"> </w:t>
      </w:r>
      <w:r>
        <w:t>to</w:t>
      </w:r>
      <w:r>
        <w:rPr>
          <w:spacing w:val="-4"/>
        </w:rPr>
        <w:t xml:space="preserve"> </w:t>
      </w:r>
      <w:r>
        <w:t>wounds</w:t>
      </w:r>
      <w:r>
        <w:rPr>
          <w:spacing w:val="-4"/>
        </w:rPr>
        <w:t xml:space="preserve"> </w:t>
      </w:r>
      <w:r>
        <w:t>of</w:t>
      </w:r>
      <w:r>
        <w:rPr>
          <w:spacing w:val="-5"/>
        </w:rPr>
        <w:t xml:space="preserve"> </w:t>
      </w:r>
      <w:r>
        <w:t>corresponding</w:t>
      </w:r>
      <w:r>
        <w:rPr>
          <w:spacing w:val="-5"/>
        </w:rPr>
        <w:t xml:space="preserve"> </w:t>
      </w:r>
      <w:r>
        <w:t>victims</w:t>
      </w:r>
    </w:p>
    <w:p w:rsidR="00DF3834" w:rsidRDefault="00FC2624">
      <w:pPr>
        <w:pStyle w:val="BodyText"/>
        <w:spacing w:before="145" w:line="264" w:lineRule="auto"/>
        <w:ind w:right="117"/>
        <w:jc w:val="both"/>
      </w:pPr>
      <w:r>
        <w:t>During the experiments in TOC Nikinci the different effects of the fragments on the dolls substituting</w:t>
      </w:r>
      <w:r>
        <w:rPr>
          <w:spacing w:val="-4"/>
        </w:rPr>
        <w:t xml:space="preserve"> </w:t>
      </w:r>
      <w:r>
        <w:t>the</w:t>
      </w:r>
      <w:r>
        <w:rPr>
          <w:spacing w:val="-4"/>
        </w:rPr>
        <w:t xml:space="preserve"> </w:t>
      </w:r>
      <w:r>
        <w:t>real</w:t>
      </w:r>
      <w:r>
        <w:rPr>
          <w:spacing w:val="-5"/>
        </w:rPr>
        <w:t xml:space="preserve"> </w:t>
      </w:r>
      <w:r>
        <w:t>victims</w:t>
      </w:r>
      <w:r>
        <w:rPr>
          <w:spacing w:val="-4"/>
        </w:rPr>
        <w:t xml:space="preserve"> </w:t>
      </w:r>
      <w:r>
        <w:t>were</w:t>
      </w:r>
      <w:r>
        <w:rPr>
          <w:spacing w:val="-4"/>
        </w:rPr>
        <w:t xml:space="preserve"> </w:t>
      </w:r>
      <w:r>
        <w:t>recorded.</w:t>
      </w:r>
      <w:r>
        <w:rPr>
          <w:spacing w:val="-4"/>
        </w:rPr>
        <w:t xml:space="preserve"> </w:t>
      </w:r>
      <w:r>
        <w:t>The</w:t>
      </w:r>
      <w:r>
        <w:rPr>
          <w:spacing w:val="-5"/>
        </w:rPr>
        <w:t xml:space="preserve"> </w:t>
      </w:r>
      <w:r>
        <w:t>quantification</w:t>
      </w:r>
      <w:r>
        <w:rPr>
          <w:spacing w:val="-4"/>
        </w:rPr>
        <w:t xml:space="preserve"> </w:t>
      </w:r>
      <w:r>
        <w:t>of</w:t>
      </w:r>
      <w:r>
        <w:rPr>
          <w:spacing w:val="-5"/>
        </w:rPr>
        <w:t xml:space="preserve"> </w:t>
      </w:r>
      <w:r>
        <w:t>this</w:t>
      </w:r>
      <w:r>
        <w:rPr>
          <w:spacing w:val="-4"/>
        </w:rPr>
        <w:t xml:space="preserve"> </w:t>
      </w:r>
      <w:r>
        <w:t>differences</w:t>
      </w:r>
      <w:r>
        <w:rPr>
          <w:spacing w:val="-5"/>
        </w:rPr>
        <w:t xml:space="preserve"> </w:t>
      </w:r>
      <w:r>
        <w:t>is</w:t>
      </w:r>
      <w:r>
        <w:rPr>
          <w:spacing w:val="-4"/>
        </w:rPr>
        <w:t xml:space="preserve"> </w:t>
      </w:r>
      <w:r>
        <w:t>obvious</w:t>
      </w:r>
      <w:r>
        <w:rPr>
          <w:spacing w:val="-4"/>
        </w:rPr>
        <w:t xml:space="preserve"> </w:t>
      </w:r>
      <w:r>
        <w:t xml:space="preserve">from the chapter </w:t>
      </w:r>
      <w:hyperlink w:anchor="_bookmark161" w:history="1">
        <w:r>
          <w:t>6,</w:t>
        </w:r>
      </w:hyperlink>
      <w:r>
        <w:t xml:space="preserve"> especially from the </w:t>
      </w:r>
      <w:hyperlink w:anchor="_bookmark168" w:history="1">
        <w:r>
          <w:t>Table</w:t>
        </w:r>
        <w:r>
          <w:rPr>
            <w:spacing w:val="-14"/>
          </w:rPr>
          <w:t xml:space="preserve"> </w:t>
        </w:r>
        <w:r>
          <w:t>6.4.</w:t>
        </w:r>
      </w:hyperlink>
    </w:p>
    <w:p w:rsidR="00DF3834" w:rsidRDefault="00FC2624">
      <w:pPr>
        <w:pStyle w:val="Heading5"/>
        <w:numPr>
          <w:ilvl w:val="2"/>
          <w:numId w:val="4"/>
        </w:numPr>
        <w:tabs>
          <w:tab w:val="left" w:pos="822"/>
        </w:tabs>
        <w:spacing w:before="119"/>
        <w:ind w:left="822" w:hanging="360"/>
        <w:rPr>
          <w:rFonts w:cs="Cambria"/>
          <w:b w:val="0"/>
          <w:bCs w:val="0"/>
        </w:rPr>
      </w:pPr>
      <w:r>
        <w:t>large number of anomalies at vic</w:t>
      </w:r>
      <w:r>
        <w:rPr>
          <w:rFonts w:cs="Cambria"/>
        </w:rPr>
        <w:t>tims’ fragment</w:t>
      </w:r>
      <w:r>
        <w:rPr>
          <w:rFonts w:cs="Cambria"/>
          <w:spacing w:val="-23"/>
        </w:rPr>
        <w:t xml:space="preserve"> </w:t>
      </w:r>
      <w:r>
        <w:rPr>
          <w:rFonts w:cs="Cambria"/>
        </w:rPr>
        <w:t>wounds</w:t>
      </w:r>
    </w:p>
    <w:p w:rsidR="00DF3834" w:rsidRDefault="00FC2624">
      <w:pPr>
        <w:pStyle w:val="BodyText"/>
        <w:spacing w:before="26" w:line="264" w:lineRule="auto"/>
        <w:ind w:right="112"/>
        <w:jc w:val="both"/>
      </w:pPr>
      <w:r>
        <w:rPr>
          <w:rFonts w:cs="Cambria"/>
        </w:rPr>
        <w:t xml:space="preserve">From the analysis of victims’ wounds the number of discrepancies and anomalies in destructive </w:t>
      </w:r>
      <w:r>
        <w:t>effects of explosion on some victims (fragments, shock wave, and heat impulse) was identified. There</w:t>
      </w:r>
      <w:r>
        <w:rPr>
          <w:spacing w:val="-10"/>
        </w:rPr>
        <w:t xml:space="preserve"> </w:t>
      </w:r>
      <w:r>
        <w:t>is</w:t>
      </w:r>
      <w:r>
        <w:rPr>
          <w:spacing w:val="-8"/>
        </w:rPr>
        <w:t xml:space="preserve"> </w:t>
      </w:r>
      <w:r>
        <w:t>apparent</w:t>
      </w:r>
      <w:r>
        <w:rPr>
          <w:spacing w:val="-10"/>
        </w:rPr>
        <w:t xml:space="preserve"> </w:t>
      </w:r>
      <w:r>
        <w:t>discrepancy</w:t>
      </w:r>
      <w:r>
        <w:rPr>
          <w:spacing w:val="-10"/>
        </w:rPr>
        <w:t xml:space="preserve"> </w:t>
      </w:r>
      <w:r>
        <w:t>between</w:t>
      </w:r>
      <w:r>
        <w:rPr>
          <w:spacing w:val="-11"/>
        </w:rPr>
        <w:t xml:space="preserve"> </w:t>
      </w:r>
      <w:r>
        <w:t>real</w:t>
      </w:r>
      <w:r>
        <w:rPr>
          <w:spacing w:val="-11"/>
        </w:rPr>
        <w:t xml:space="preserve"> </w:t>
      </w:r>
      <w:r>
        <w:t>nu</w:t>
      </w:r>
      <w:r>
        <w:rPr>
          <w:rFonts w:cs="Cambria"/>
        </w:rPr>
        <w:t>mbers</w:t>
      </w:r>
      <w:r>
        <w:rPr>
          <w:rFonts w:cs="Cambria"/>
          <w:spacing w:val="-10"/>
        </w:rPr>
        <w:t xml:space="preserve"> </w:t>
      </w:r>
      <w:r>
        <w:rPr>
          <w:rFonts w:cs="Cambria"/>
        </w:rPr>
        <w:t>of</w:t>
      </w:r>
      <w:r>
        <w:rPr>
          <w:rFonts w:cs="Cambria"/>
          <w:spacing w:val="-11"/>
        </w:rPr>
        <w:t xml:space="preserve"> </w:t>
      </w:r>
      <w:r>
        <w:rPr>
          <w:rFonts w:cs="Cambria"/>
        </w:rPr>
        <w:t>fragments</w:t>
      </w:r>
      <w:r>
        <w:rPr>
          <w:rFonts w:cs="Cambria"/>
          <w:spacing w:val="-10"/>
        </w:rPr>
        <w:t xml:space="preserve"> </w:t>
      </w:r>
      <w:r>
        <w:rPr>
          <w:rFonts w:cs="Cambria"/>
        </w:rPr>
        <w:t>that</w:t>
      </w:r>
      <w:r>
        <w:rPr>
          <w:rFonts w:cs="Cambria"/>
          <w:spacing w:val="-10"/>
        </w:rPr>
        <w:t xml:space="preserve"> </w:t>
      </w:r>
      <w:r>
        <w:rPr>
          <w:rFonts w:cs="Cambria"/>
        </w:rPr>
        <w:t>hit</w:t>
      </w:r>
      <w:r>
        <w:rPr>
          <w:rFonts w:cs="Cambria"/>
          <w:spacing w:val="-10"/>
        </w:rPr>
        <w:t xml:space="preserve"> </w:t>
      </w:r>
      <w:r>
        <w:rPr>
          <w:rFonts w:cs="Cambria"/>
        </w:rPr>
        <w:t>the</w:t>
      </w:r>
      <w:r>
        <w:rPr>
          <w:rFonts w:cs="Cambria"/>
          <w:spacing w:val="-11"/>
        </w:rPr>
        <w:t xml:space="preserve"> </w:t>
      </w:r>
      <w:r>
        <w:rPr>
          <w:rFonts w:cs="Cambria"/>
        </w:rPr>
        <w:t>victims’</w:t>
      </w:r>
      <w:r>
        <w:rPr>
          <w:rFonts w:cs="Cambria"/>
          <w:spacing w:val="-9"/>
        </w:rPr>
        <w:t xml:space="preserve"> </w:t>
      </w:r>
      <w:r>
        <w:rPr>
          <w:rFonts w:cs="Cambria"/>
        </w:rPr>
        <w:t>bodies</w:t>
      </w:r>
      <w:r>
        <w:rPr>
          <w:rFonts w:cs="Cambria"/>
          <w:spacing w:val="-10"/>
        </w:rPr>
        <w:t xml:space="preserve"> </w:t>
      </w:r>
      <w:r>
        <w:rPr>
          <w:rFonts w:cs="Cambria"/>
        </w:rPr>
        <w:t xml:space="preserve">and </w:t>
      </w:r>
      <w:r>
        <w:t xml:space="preserve">theoretical numbers of fragments that could hit the bodies. The real number of hits by fragments </w:t>
      </w:r>
      <w:r>
        <w:rPr>
          <w:rFonts w:cs="Cambria"/>
        </w:rPr>
        <w:t xml:space="preserve">in victims’ bodies is on average 9 times higher than theoretical number of hits in victims’ bodies </w:t>
      </w:r>
      <w:r>
        <w:t>that res</w:t>
      </w:r>
      <w:r>
        <w:rPr>
          <w:rFonts w:cs="Cambria"/>
        </w:rPr>
        <w:t xml:space="preserve">ulted from the application of the analytical model of fragment scattering on the Tuzla’s </w:t>
      </w:r>
      <w:r>
        <w:t>Kapija</w:t>
      </w:r>
      <w:r>
        <w:rPr>
          <w:spacing w:val="-6"/>
        </w:rPr>
        <w:t xml:space="preserve"> </w:t>
      </w:r>
      <w:r>
        <w:t>square.</w:t>
      </w:r>
      <w:r>
        <w:rPr>
          <w:spacing w:val="-7"/>
        </w:rPr>
        <w:t xml:space="preserve"> </w:t>
      </w:r>
      <w:r>
        <w:t>Differences</w:t>
      </w:r>
      <w:r>
        <w:rPr>
          <w:spacing w:val="-7"/>
        </w:rPr>
        <w:t xml:space="preserve"> </w:t>
      </w:r>
      <w:r>
        <w:t>between</w:t>
      </w:r>
      <w:r>
        <w:rPr>
          <w:spacing w:val="-7"/>
        </w:rPr>
        <w:t xml:space="preserve"> </w:t>
      </w:r>
      <w:r>
        <w:t>the</w:t>
      </w:r>
      <w:r>
        <w:rPr>
          <w:spacing w:val="-8"/>
        </w:rPr>
        <w:t xml:space="preserve"> </w:t>
      </w:r>
      <w:r>
        <w:t>theory</w:t>
      </w:r>
      <w:r>
        <w:rPr>
          <w:spacing w:val="-7"/>
        </w:rPr>
        <w:t xml:space="preserve"> </w:t>
      </w:r>
      <w:r>
        <w:t>and</w:t>
      </w:r>
      <w:r>
        <w:rPr>
          <w:spacing w:val="-6"/>
        </w:rPr>
        <w:t xml:space="preserve"> </w:t>
      </w:r>
      <w:r>
        <w:t>practice</w:t>
      </w:r>
      <w:r>
        <w:rPr>
          <w:spacing w:val="-7"/>
        </w:rPr>
        <w:t xml:space="preserve"> </w:t>
      </w:r>
      <w:r>
        <w:t>deepen</w:t>
      </w:r>
      <w:r>
        <w:rPr>
          <w:spacing w:val="-8"/>
        </w:rPr>
        <w:t xml:space="preserve"> </w:t>
      </w:r>
      <w:r>
        <w:t>with</w:t>
      </w:r>
      <w:r>
        <w:rPr>
          <w:spacing w:val="-7"/>
        </w:rPr>
        <w:t xml:space="preserve"> </w:t>
      </w:r>
      <w:r>
        <w:t>increasing</w:t>
      </w:r>
      <w:r>
        <w:rPr>
          <w:spacing w:val="-8"/>
        </w:rPr>
        <w:t xml:space="preserve"> </w:t>
      </w:r>
      <w:r>
        <w:t>distance</w:t>
      </w:r>
      <w:r>
        <w:rPr>
          <w:spacing w:val="-6"/>
        </w:rPr>
        <w:t xml:space="preserve"> </w:t>
      </w:r>
      <w:r>
        <w:t>from the CE. These are signposts pointing toward fact that a different, more powerful type of ammunition or improvised explosive device, or even several smaller charges exploded at the Kapija square. Use of the nonstandard explosive confirms wounds of victims No. 53, 56, and 62 who suffered total devastation of entire body, similarly like suicide bombers. Unfortunately the distance from the centre of explosions is not known for these victims. The extent of their wounds corresponds to the close proximity from the</w:t>
      </w:r>
      <w:r>
        <w:rPr>
          <w:spacing w:val="-22"/>
        </w:rPr>
        <w:t xml:space="preserve"> </w:t>
      </w:r>
      <w:r>
        <w:t>CE.</w:t>
      </w:r>
    </w:p>
    <w:p w:rsidR="00DF3834" w:rsidRDefault="00DF3834">
      <w:pPr>
        <w:rPr>
          <w:rFonts w:ascii="Cambria" w:eastAsia="Cambria" w:hAnsi="Cambria" w:cs="Cambria"/>
          <w:sz w:val="17"/>
          <w:szCs w:val="17"/>
        </w:rPr>
      </w:pPr>
    </w:p>
    <w:p w:rsidR="00DF3834" w:rsidRDefault="00FC2624">
      <w:pPr>
        <w:pStyle w:val="Heading5"/>
        <w:numPr>
          <w:ilvl w:val="2"/>
          <w:numId w:val="4"/>
        </w:numPr>
        <w:tabs>
          <w:tab w:val="left" w:pos="822"/>
        </w:tabs>
        <w:ind w:left="822" w:hanging="360"/>
        <w:rPr>
          <w:b w:val="0"/>
          <w:bCs w:val="0"/>
        </w:rPr>
      </w:pPr>
      <w:r>
        <w:t>results</w:t>
      </w:r>
      <w:r>
        <w:rPr>
          <w:spacing w:val="-4"/>
        </w:rPr>
        <w:t xml:space="preserve"> </w:t>
      </w:r>
      <w:r>
        <w:t>of</w:t>
      </w:r>
      <w:r>
        <w:rPr>
          <w:spacing w:val="-6"/>
        </w:rPr>
        <w:t xml:space="preserve"> </w:t>
      </w:r>
      <w:r>
        <w:t>the</w:t>
      </w:r>
      <w:r>
        <w:rPr>
          <w:spacing w:val="-6"/>
        </w:rPr>
        <w:t xml:space="preserve"> </w:t>
      </w:r>
      <w:r>
        <w:t>regression</w:t>
      </w:r>
      <w:r>
        <w:rPr>
          <w:spacing w:val="-6"/>
        </w:rPr>
        <w:t xml:space="preserve"> </w:t>
      </w:r>
      <w:r>
        <w:t>analysis</w:t>
      </w:r>
      <w:r>
        <w:rPr>
          <w:spacing w:val="-6"/>
        </w:rPr>
        <w:t xml:space="preserve"> </w:t>
      </w:r>
      <w:r>
        <w:t>of</w:t>
      </w:r>
      <w:r>
        <w:rPr>
          <w:spacing w:val="-6"/>
        </w:rPr>
        <w:t xml:space="preserve"> </w:t>
      </w:r>
      <w:r>
        <w:t>statistical</w:t>
      </w:r>
      <w:r>
        <w:rPr>
          <w:spacing w:val="-6"/>
        </w:rPr>
        <w:t xml:space="preserve"> </w:t>
      </w:r>
      <w:r>
        <w:t>data</w:t>
      </w:r>
    </w:p>
    <w:p w:rsidR="00DF3834" w:rsidRDefault="00FC2624">
      <w:pPr>
        <w:pStyle w:val="BodyText"/>
        <w:spacing w:before="26" w:line="264" w:lineRule="auto"/>
        <w:ind w:right="115"/>
        <w:jc w:val="both"/>
      </w:pPr>
      <w:r>
        <w:t>According to the results of statistical analysis mentioned above it can be said, that the theoretical model of fragment density shows relatively good conformity with experimental data obtained from dolls. This conclusion is negatively affected by low number of available samples of experimentally obtained data. Furthermore, it can be said that the real fragment densities, obtained from the bodies of victims, differ with relatively high probability from the theoretical fragment densities, expected in given sectors and given distances. Again, this conclusion is negatively affected by low number of available data. Real fragment densities, used in this statistical</w:t>
      </w:r>
      <w:r>
        <w:rPr>
          <w:spacing w:val="-4"/>
        </w:rPr>
        <w:t xml:space="preserve"> </w:t>
      </w:r>
      <w:r>
        <w:t>analysis,</w:t>
      </w:r>
      <w:r>
        <w:rPr>
          <w:spacing w:val="-4"/>
        </w:rPr>
        <w:t xml:space="preserve"> </w:t>
      </w:r>
      <w:r>
        <w:t>do</w:t>
      </w:r>
      <w:r>
        <w:rPr>
          <w:spacing w:val="-4"/>
        </w:rPr>
        <w:t xml:space="preserve"> </w:t>
      </w:r>
      <w:r>
        <w:t>not</w:t>
      </w:r>
      <w:r>
        <w:rPr>
          <w:spacing w:val="-4"/>
        </w:rPr>
        <w:t xml:space="preserve"> </w:t>
      </w:r>
      <w:r>
        <w:t>consider</w:t>
      </w:r>
      <w:r>
        <w:rPr>
          <w:spacing w:val="-4"/>
        </w:rPr>
        <w:t xml:space="preserve"> </w:t>
      </w:r>
      <w:r>
        <w:t>number</w:t>
      </w:r>
      <w:r>
        <w:rPr>
          <w:spacing w:val="-4"/>
        </w:rPr>
        <w:t xml:space="preserve"> </w:t>
      </w:r>
      <w:r>
        <w:t>of</w:t>
      </w:r>
      <w:r>
        <w:rPr>
          <w:spacing w:val="-4"/>
        </w:rPr>
        <w:t xml:space="preserve"> </w:t>
      </w:r>
      <w:r>
        <w:t>fragments</w:t>
      </w:r>
      <w:r>
        <w:rPr>
          <w:spacing w:val="-4"/>
        </w:rPr>
        <w:t xml:space="preserve"> </w:t>
      </w:r>
      <w:r>
        <w:t>that</w:t>
      </w:r>
      <w:r>
        <w:rPr>
          <w:spacing w:val="-4"/>
        </w:rPr>
        <w:t xml:space="preserve"> </w:t>
      </w:r>
      <w:r>
        <w:t>hit</w:t>
      </w:r>
      <w:r>
        <w:rPr>
          <w:spacing w:val="-4"/>
        </w:rPr>
        <w:t xml:space="preserve"> </w:t>
      </w:r>
      <w:r>
        <w:t>the</w:t>
      </w:r>
      <w:r>
        <w:rPr>
          <w:spacing w:val="-4"/>
        </w:rPr>
        <w:t xml:space="preserve"> </w:t>
      </w:r>
      <w:r>
        <w:t>walls</w:t>
      </w:r>
      <w:r>
        <w:rPr>
          <w:spacing w:val="-4"/>
        </w:rPr>
        <w:t xml:space="preserve"> </w:t>
      </w:r>
      <w:r>
        <w:t>of</w:t>
      </w:r>
      <w:r>
        <w:rPr>
          <w:spacing w:val="-5"/>
        </w:rPr>
        <w:t xml:space="preserve"> </w:t>
      </w:r>
      <w:r>
        <w:t>buildings,</w:t>
      </w:r>
      <w:r>
        <w:rPr>
          <w:spacing w:val="-4"/>
        </w:rPr>
        <w:t xml:space="preserve"> </w:t>
      </w:r>
      <w:r>
        <w:t>windows, and furniture of the</w:t>
      </w:r>
      <w:r>
        <w:rPr>
          <w:spacing w:val="-10"/>
        </w:rPr>
        <w:t xml:space="preserve"> </w:t>
      </w:r>
      <w:r>
        <w:t>cafes.</w:t>
      </w:r>
    </w:p>
    <w:p w:rsidR="00DF3834" w:rsidRDefault="00DF3834">
      <w:pPr>
        <w:rPr>
          <w:rFonts w:ascii="Cambria" w:eastAsia="Cambria" w:hAnsi="Cambria" w:cs="Cambria"/>
          <w:sz w:val="17"/>
          <w:szCs w:val="17"/>
        </w:rPr>
      </w:pPr>
    </w:p>
    <w:p w:rsidR="00DF3834" w:rsidRDefault="00FC2624">
      <w:pPr>
        <w:pStyle w:val="Heading5"/>
        <w:numPr>
          <w:ilvl w:val="2"/>
          <w:numId w:val="4"/>
        </w:numPr>
        <w:tabs>
          <w:tab w:val="left" w:pos="822"/>
        </w:tabs>
        <w:ind w:left="822" w:hanging="360"/>
        <w:rPr>
          <w:b w:val="0"/>
          <w:bCs w:val="0"/>
        </w:rPr>
      </w:pPr>
      <w:r>
        <w:t>external</w:t>
      </w:r>
      <w:r>
        <w:rPr>
          <w:spacing w:val="-10"/>
        </w:rPr>
        <w:t xml:space="preserve"> </w:t>
      </w:r>
      <w:r>
        <w:t>ballistics</w:t>
      </w:r>
    </w:p>
    <w:p w:rsidR="00DF3834" w:rsidRDefault="00FC2624">
      <w:pPr>
        <w:pStyle w:val="BodyText"/>
        <w:spacing w:before="26" w:line="264" w:lineRule="auto"/>
        <w:ind w:right="113"/>
        <w:jc w:val="both"/>
        <w:rPr>
          <w:rFonts w:cs="Cambria"/>
        </w:rPr>
      </w:pPr>
      <w:r>
        <w:t>The external ballistic calculations and considerations were carried out for new weapon system firing projectiles of standard initial velocity. The use of the standard trajectory characteristics from</w:t>
      </w:r>
      <w:r>
        <w:rPr>
          <w:spacing w:val="-13"/>
        </w:rPr>
        <w:t xml:space="preserve"> </w:t>
      </w:r>
      <w:r>
        <w:t>the</w:t>
      </w:r>
      <w:r>
        <w:rPr>
          <w:spacing w:val="-12"/>
        </w:rPr>
        <w:t xml:space="preserve"> </w:t>
      </w:r>
      <w:r>
        <w:t>firing</w:t>
      </w:r>
      <w:r>
        <w:rPr>
          <w:spacing w:val="-13"/>
        </w:rPr>
        <w:t xml:space="preserve"> </w:t>
      </w:r>
      <w:r>
        <w:t>tables</w:t>
      </w:r>
      <w:r>
        <w:rPr>
          <w:spacing w:val="-12"/>
        </w:rPr>
        <w:t xml:space="preserve"> </w:t>
      </w:r>
      <w:r>
        <w:t>for</w:t>
      </w:r>
      <w:r>
        <w:rPr>
          <w:spacing w:val="-12"/>
        </w:rPr>
        <w:t xml:space="preserve"> </w:t>
      </w:r>
      <w:r>
        <w:t>the</w:t>
      </w:r>
      <w:r>
        <w:rPr>
          <w:spacing w:val="-13"/>
        </w:rPr>
        <w:t xml:space="preserve"> </w:t>
      </w:r>
      <w:r>
        <w:t>estimation</w:t>
      </w:r>
      <w:r>
        <w:rPr>
          <w:spacing w:val="-13"/>
        </w:rPr>
        <w:t xml:space="preserve"> </w:t>
      </w:r>
      <w:r>
        <w:t>of</w:t>
      </w:r>
      <w:r>
        <w:rPr>
          <w:spacing w:val="-13"/>
        </w:rPr>
        <w:t xml:space="preserve"> </w:t>
      </w:r>
      <w:r>
        <w:t>the</w:t>
      </w:r>
      <w:r>
        <w:rPr>
          <w:spacing w:val="-12"/>
        </w:rPr>
        <w:t xml:space="preserve"> </w:t>
      </w:r>
      <w:r>
        <w:t>assumed</w:t>
      </w:r>
      <w:r>
        <w:rPr>
          <w:spacing w:val="-13"/>
        </w:rPr>
        <w:t xml:space="preserve"> </w:t>
      </w:r>
      <w:r>
        <w:t>firing</w:t>
      </w:r>
      <w:r>
        <w:rPr>
          <w:spacing w:val="-13"/>
        </w:rPr>
        <w:t xml:space="preserve"> </w:t>
      </w:r>
      <w:r>
        <w:t>point</w:t>
      </w:r>
      <w:r>
        <w:rPr>
          <w:spacing w:val="-13"/>
        </w:rPr>
        <w:t xml:space="preserve"> </w:t>
      </w:r>
      <w:r>
        <w:t>seems</w:t>
      </w:r>
      <w:r>
        <w:rPr>
          <w:spacing w:val="-13"/>
        </w:rPr>
        <w:t xml:space="preserve"> </w:t>
      </w:r>
      <w:r>
        <w:t>to</w:t>
      </w:r>
      <w:r>
        <w:rPr>
          <w:spacing w:val="-13"/>
        </w:rPr>
        <w:t xml:space="preserve"> </w:t>
      </w:r>
      <w:r>
        <w:t>be</w:t>
      </w:r>
      <w:r>
        <w:rPr>
          <w:spacing w:val="-13"/>
        </w:rPr>
        <w:t xml:space="preserve"> </w:t>
      </w:r>
      <w:r>
        <w:t>rather</w:t>
      </w:r>
      <w:r>
        <w:rPr>
          <w:spacing w:val="-13"/>
        </w:rPr>
        <w:t xml:space="preserve"> </w:t>
      </w:r>
      <w:r>
        <w:t>speculative. The atmospheric conditions used for the calculations were based only on the ground meteorological message and the vertical changes of the atmosphere that could significantly change the trajectory were not taken into account. After this analysis it is not possible to exclude situation when the previously mentioned effects negatively affected the range of fire in such exten</w:t>
      </w:r>
      <w:r>
        <w:rPr>
          <w:rFonts w:cs="Cambria"/>
        </w:rPr>
        <w:t>t that the weapon systems in the Panjik area were not able to hit the Tuzla’s Kapija</w:t>
      </w:r>
      <w:r>
        <w:rPr>
          <w:rFonts w:cs="Cambria"/>
          <w:spacing w:val="-25"/>
        </w:rPr>
        <w:t xml:space="preserve"> </w:t>
      </w:r>
      <w:r>
        <w:rPr>
          <w:rFonts w:cs="Cambria"/>
        </w:rPr>
        <w:t>square.</w:t>
      </w:r>
    </w:p>
    <w:p w:rsidR="00DF3834" w:rsidRDefault="00FC2624">
      <w:pPr>
        <w:pStyle w:val="BodyText"/>
        <w:spacing w:before="119" w:line="264" w:lineRule="auto"/>
        <w:ind w:right="113"/>
        <w:jc w:val="both"/>
        <w:rPr>
          <w:rFonts w:cs="Cambria"/>
        </w:rPr>
      </w:pPr>
      <w:r>
        <w:t xml:space="preserve">Prof. Berko </w:t>
      </w:r>
      <w:r>
        <w:rPr>
          <w:rFonts w:cs="Cambria"/>
        </w:rPr>
        <w:t>Zečević’s expert report defines the projectile’s angle of fall 62°, distances of the projectile’s nose from the corners of NIK store building 2.65 mete</w:t>
      </w:r>
      <w:r>
        <w:t xml:space="preserve">rs and 5.60 meters. During the experiments preparation it was not physically possible (due to presence of the car VW Golf Mk I) </w:t>
      </w:r>
      <w:r>
        <w:rPr>
          <w:rFonts w:cs="Cambria"/>
        </w:rPr>
        <w:t>to place the projectile into defined position. The angle between projectile’s longitudinal axis and the</w:t>
      </w:r>
      <w:r>
        <w:rPr>
          <w:rFonts w:cs="Cambria"/>
          <w:spacing w:val="-9"/>
        </w:rPr>
        <w:t xml:space="preserve"> </w:t>
      </w:r>
      <w:r>
        <w:rPr>
          <w:rFonts w:cs="Cambria"/>
        </w:rPr>
        <w:t>ground</w:t>
      </w:r>
      <w:r>
        <w:rPr>
          <w:rFonts w:cs="Cambria"/>
          <w:spacing w:val="-9"/>
        </w:rPr>
        <w:t xml:space="preserve"> </w:t>
      </w:r>
      <w:r>
        <w:rPr>
          <w:rFonts w:cs="Cambria"/>
        </w:rPr>
        <w:t>was</w:t>
      </w:r>
      <w:r>
        <w:rPr>
          <w:rFonts w:cs="Cambria"/>
          <w:spacing w:val="-10"/>
        </w:rPr>
        <w:t xml:space="preserve"> </w:t>
      </w:r>
      <w:r>
        <w:rPr>
          <w:rFonts w:cs="Cambria"/>
        </w:rPr>
        <w:t>about</w:t>
      </w:r>
      <w:r>
        <w:rPr>
          <w:rFonts w:cs="Cambria"/>
          <w:spacing w:val="-9"/>
        </w:rPr>
        <w:t xml:space="preserve"> </w:t>
      </w:r>
      <w:r>
        <w:rPr>
          <w:rFonts w:cs="Cambria"/>
        </w:rPr>
        <w:t>74°</w:t>
      </w:r>
      <w:r>
        <w:rPr>
          <w:rFonts w:cs="Cambria"/>
          <w:spacing w:val="-10"/>
        </w:rPr>
        <w:t xml:space="preserve"> </w:t>
      </w:r>
      <w:r>
        <w:rPr>
          <w:rFonts w:cs="Cambria"/>
        </w:rPr>
        <w:t>in</w:t>
      </w:r>
      <w:r>
        <w:rPr>
          <w:rFonts w:cs="Cambria"/>
          <w:spacing w:val="-10"/>
        </w:rPr>
        <w:t xml:space="preserve"> </w:t>
      </w:r>
      <w:r>
        <w:t>this</w:t>
      </w:r>
      <w:r>
        <w:rPr>
          <w:spacing w:val="-10"/>
        </w:rPr>
        <w:t xml:space="preserve"> </w:t>
      </w:r>
      <w:r>
        <w:t>case.</w:t>
      </w:r>
      <w:r>
        <w:rPr>
          <w:spacing w:val="-10"/>
        </w:rPr>
        <w:t xml:space="preserve"> </w:t>
      </w:r>
      <w:r>
        <w:t>Therefore</w:t>
      </w:r>
      <w:r>
        <w:rPr>
          <w:spacing w:val="-9"/>
        </w:rPr>
        <w:t xml:space="preserve"> </w:t>
      </w:r>
      <w:r>
        <w:t>the</w:t>
      </w:r>
      <w:r>
        <w:rPr>
          <w:spacing w:val="-10"/>
        </w:rPr>
        <w:t xml:space="preserve"> </w:t>
      </w:r>
      <w:r>
        <w:t>projectile</w:t>
      </w:r>
      <w:r>
        <w:rPr>
          <w:spacing w:val="-10"/>
        </w:rPr>
        <w:t xml:space="preserve"> </w:t>
      </w:r>
      <w:r>
        <w:t>was</w:t>
      </w:r>
      <w:r>
        <w:rPr>
          <w:spacing w:val="-9"/>
        </w:rPr>
        <w:t xml:space="preserve"> </w:t>
      </w:r>
      <w:r>
        <w:t>placed</w:t>
      </w:r>
      <w:r>
        <w:rPr>
          <w:spacing w:val="-8"/>
        </w:rPr>
        <w:t xml:space="preserve"> </w:t>
      </w:r>
      <w:r>
        <w:t>into</w:t>
      </w:r>
      <w:r>
        <w:rPr>
          <w:spacing w:val="-10"/>
        </w:rPr>
        <w:t xml:space="preserve"> </w:t>
      </w:r>
      <w:r>
        <w:t>as</w:t>
      </w:r>
      <w:r>
        <w:rPr>
          <w:spacing w:val="-9"/>
        </w:rPr>
        <w:t xml:space="preserve"> </w:t>
      </w:r>
      <w:r>
        <w:t>close</w:t>
      </w:r>
      <w:r>
        <w:rPr>
          <w:spacing w:val="-9"/>
        </w:rPr>
        <w:t xml:space="preserve"> </w:t>
      </w:r>
      <w:r>
        <w:t>as</w:t>
      </w:r>
      <w:r>
        <w:rPr>
          <w:spacing w:val="-10"/>
        </w:rPr>
        <w:t xml:space="preserve"> </w:t>
      </w:r>
      <w:r>
        <w:t xml:space="preserve">possible position, nose of the projectile was placed into new point </w:t>
      </w:r>
      <w:r>
        <w:rPr>
          <w:rFonts w:cs="Cambria"/>
        </w:rPr>
        <w:t xml:space="preserve">– </w:t>
      </w:r>
      <w:r>
        <w:t xml:space="preserve">14 cm to the left corner of the NIK </w:t>
      </w:r>
      <w:r>
        <w:rPr>
          <w:rFonts w:cs="Cambria"/>
        </w:rPr>
        <w:t>store building (in parallel direction with the building’s facade) and 23 cm perpendicu</w:t>
      </w:r>
      <w:r>
        <w:t xml:space="preserve">larly from </w:t>
      </w:r>
      <w:r>
        <w:rPr>
          <w:rFonts w:cs="Cambria"/>
        </w:rPr>
        <w:t>the</w:t>
      </w:r>
      <w:r>
        <w:rPr>
          <w:rFonts w:cs="Cambria"/>
          <w:spacing w:val="-11"/>
        </w:rPr>
        <w:t xml:space="preserve"> </w:t>
      </w:r>
      <w:r>
        <w:rPr>
          <w:rFonts w:cs="Cambria"/>
        </w:rPr>
        <w:t>facade</w:t>
      </w:r>
      <w:r>
        <w:rPr>
          <w:rFonts w:cs="Cambria"/>
          <w:spacing w:val="-11"/>
        </w:rPr>
        <w:t xml:space="preserve"> </w:t>
      </w:r>
      <w:r>
        <w:rPr>
          <w:rFonts w:cs="Cambria"/>
        </w:rPr>
        <w:t>of</w:t>
      </w:r>
      <w:r>
        <w:rPr>
          <w:rFonts w:cs="Cambria"/>
          <w:spacing w:val="-10"/>
        </w:rPr>
        <w:t xml:space="preserve"> </w:t>
      </w:r>
      <w:r>
        <w:rPr>
          <w:rFonts w:cs="Cambria"/>
        </w:rPr>
        <w:t>the</w:t>
      </w:r>
      <w:r>
        <w:rPr>
          <w:rFonts w:cs="Cambria"/>
          <w:spacing w:val="-11"/>
        </w:rPr>
        <w:t xml:space="preserve"> </w:t>
      </w:r>
      <w:r>
        <w:rPr>
          <w:rFonts w:cs="Cambria"/>
        </w:rPr>
        <w:t>NIK</w:t>
      </w:r>
      <w:r>
        <w:rPr>
          <w:rFonts w:cs="Cambria"/>
          <w:spacing w:val="-10"/>
        </w:rPr>
        <w:t xml:space="preserve"> </w:t>
      </w:r>
      <w:r>
        <w:rPr>
          <w:rFonts w:cs="Cambria"/>
        </w:rPr>
        <w:t>store</w:t>
      </w:r>
      <w:r>
        <w:rPr>
          <w:rFonts w:cs="Cambria"/>
          <w:spacing w:val="-10"/>
        </w:rPr>
        <w:t xml:space="preserve"> </w:t>
      </w:r>
      <w:r>
        <w:rPr>
          <w:rFonts w:cs="Cambria"/>
        </w:rPr>
        <w:t>building,</w:t>
      </w:r>
      <w:r>
        <w:rPr>
          <w:rFonts w:cs="Cambria"/>
          <w:spacing w:val="-10"/>
        </w:rPr>
        <w:t xml:space="preserve"> </w:t>
      </w:r>
      <w:r>
        <w:rPr>
          <w:rFonts w:cs="Cambria"/>
        </w:rPr>
        <w:t>then</w:t>
      </w:r>
      <w:r>
        <w:rPr>
          <w:rFonts w:cs="Cambria"/>
          <w:spacing w:val="-10"/>
        </w:rPr>
        <w:t xml:space="preserve"> </w:t>
      </w:r>
      <w:r>
        <w:rPr>
          <w:rFonts w:cs="Cambria"/>
        </w:rPr>
        <w:t>the</w:t>
      </w:r>
      <w:r>
        <w:rPr>
          <w:rFonts w:cs="Cambria"/>
          <w:spacing w:val="-9"/>
        </w:rPr>
        <w:t xml:space="preserve"> </w:t>
      </w:r>
      <w:r>
        <w:rPr>
          <w:rFonts w:cs="Cambria"/>
        </w:rPr>
        <w:t>angle</w:t>
      </w:r>
      <w:r>
        <w:rPr>
          <w:rFonts w:cs="Cambria"/>
          <w:spacing w:val="-11"/>
        </w:rPr>
        <w:t xml:space="preserve"> </w:t>
      </w:r>
      <w:r>
        <w:rPr>
          <w:rFonts w:cs="Cambria"/>
        </w:rPr>
        <w:t>of</w:t>
      </w:r>
      <w:r>
        <w:rPr>
          <w:rFonts w:cs="Cambria"/>
          <w:spacing w:val="-11"/>
        </w:rPr>
        <w:t xml:space="preserve"> </w:t>
      </w:r>
      <w:r>
        <w:rPr>
          <w:rFonts w:cs="Cambria"/>
        </w:rPr>
        <w:t>projectile’s</w:t>
      </w:r>
      <w:r>
        <w:rPr>
          <w:rFonts w:cs="Cambria"/>
          <w:spacing w:val="-9"/>
        </w:rPr>
        <w:t xml:space="preserve"> </w:t>
      </w:r>
      <w:r>
        <w:rPr>
          <w:rFonts w:cs="Cambria"/>
        </w:rPr>
        <w:t>longitudinal</w:t>
      </w:r>
      <w:r>
        <w:rPr>
          <w:rFonts w:cs="Cambria"/>
          <w:spacing w:val="-10"/>
        </w:rPr>
        <w:t xml:space="preserve"> </w:t>
      </w:r>
      <w:r>
        <w:rPr>
          <w:rFonts w:cs="Cambria"/>
        </w:rPr>
        <w:t>axis</w:t>
      </w:r>
      <w:r>
        <w:rPr>
          <w:rFonts w:cs="Cambria"/>
          <w:spacing w:val="-10"/>
        </w:rPr>
        <w:t xml:space="preserve"> </w:t>
      </w:r>
      <w:r>
        <w:rPr>
          <w:rFonts w:cs="Cambria"/>
        </w:rPr>
        <w:t>and</w:t>
      </w:r>
      <w:r>
        <w:rPr>
          <w:rFonts w:cs="Cambria"/>
          <w:spacing w:val="-10"/>
        </w:rPr>
        <w:t xml:space="preserve"> </w:t>
      </w:r>
      <w:r>
        <w:rPr>
          <w:rFonts w:cs="Cambria"/>
        </w:rPr>
        <w:t>ground</w:t>
      </w:r>
      <w:r>
        <w:rPr>
          <w:rFonts w:cs="Cambria"/>
          <w:spacing w:val="-10"/>
        </w:rPr>
        <w:t xml:space="preserve"> </w:t>
      </w:r>
      <w:r>
        <w:rPr>
          <w:rFonts w:cs="Cambria"/>
        </w:rPr>
        <w:t>was 62°.</w:t>
      </w:r>
    </w:p>
    <w:p w:rsidR="00DF3834" w:rsidRDefault="00DF3834">
      <w:pPr>
        <w:spacing w:line="264" w:lineRule="auto"/>
        <w:jc w:val="both"/>
        <w:rPr>
          <w:rFonts w:ascii="Cambria" w:eastAsia="Cambria" w:hAnsi="Cambria" w:cs="Cambria"/>
        </w:rPr>
        <w:sectPr w:rsidR="00DF3834">
          <w:pgSz w:w="11910" w:h="16840"/>
          <w:pgMar w:top="940" w:right="1020" w:bottom="280" w:left="1600" w:header="739" w:footer="0" w:gutter="0"/>
          <w:cols w:space="720"/>
        </w:sectPr>
      </w:pPr>
    </w:p>
    <w:p w:rsidR="00DF3834" w:rsidRDefault="00DF3834">
      <w:pPr>
        <w:rPr>
          <w:rFonts w:ascii="Cambria" w:eastAsia="Cambria" w:hAnsi="Cambria" w:cs="Cambria"/>
          <w:sz w:val="20"/>
          <w:szCs w:val="20"/>
        </w:rPr>
      </w:pPr>
    </w:p>
    <w:p w:rsidR="00DF3834" w:rsidRDefault="00DF3834">
      <w:pPr>
        <w:spacing w:before="3"/>
        <w:rPr>
          <w:rFonts w:ascii="Cambria" w:eastAsia="Cambria" w:hAnsi="Cambria" w:cs="Cambria"/>
          <w:sz w:val="19"/>
          <w:szCs w:val="19"/>
        </w:rPr>
      </w:pPr>
    </w:p>
    <w:p w:rsidR="00DF3834" w:rsidRDefault="00FC2624">
      <w:pPr>
        <w:pStyle w:val="Heading5"/>
        <w:spacing w:line="264" w:lineRule="auto"/>
        <w:ind w:left="141" w:right="112"/>
        <w:jc w:val="both"/>
        <w:rPr>
          <w:b w:val="0"/>
          <w:bCs w:val="0"/>
        </w:rPr>
      </w:pPr>
      <w:r>
        <w:t>On</w:t>
      </w:r>
      <w:r>
        <w:rPr>
          <w:spacing w:val="-9"/>
        </w:rPr>
        <w:t xml:space="preserve"> </w:t>
      </w:r>
      <w:r>
        <w:t>basis</w:t>
      </w:r>
      <w:r>
        <w:rPr>
          <w:spacing w:val="-8"/>
        </w:rPr>
        <w:t xml:space="preserve"> </w:t>
      </w:r>
      <w:r>
        <w:t>of</w:t>
      </w:r>
      <w:r>
        <w:rPr>
          <w:spacing w:val="-7"/>
        </w:rPr>
        <w:t xml:space="preserve"> </w:t>
      </w:r>
      <w:r>
        <w:t>above</w:t>
      </w:r>
      <w:r>
        <w:rPr>
          <w:spacing w:val="-9"/>
        </w:rPr>
        <w:t xml:space="preserve"> </w:t>
      </w:r>
      <w:r>
        <w:t>mentioned</w:t>
      </w:r>
      <w:r>
        <w:rPr>
          <w:spacing w:val="-9"/>
        </w:rPr>
        <w:t xml:space="preserve"> </w:t>
      </w:r>
      <w:r>
        <w:t>facts</w:t>
      </w:r>
      <w:r>
        <w:rPr>
          <w:spacing w:val="-7"/>
        </w:rPr>
        <w:t xml:space="preserve"> </w:t>
      </w:r>
      <w:r>
        <w:t>we</w:t>
      </w:r>
      <w:r>
        <w:rPr>
          <w:spacing w:val="-9"/>
        </w:rPr>
        <w:t xml:space="preserve"> </w:t>
      </w:r>
      <w:r>
        <w:t>state</w:t>
      </w:r>
      <w:r>
        <w:rPr>
          <w:spacing w:val="-9"/>
        </w:rPr>
        <w:t xml:space="preserve"> </w:t>
      </w:r>
      <w:r>
        <w:t>that</w:t>
      </w:r>
      <w:r>
        <w:rPr>
          <w:spacing w:val="-9"/>
        </w:rPr>
        <w:t xml:space="preserve"> </w:t>
      </w:r>
      <w:r>
        <w:t>the</w:t>
      </w:r>
      <w:r>
        <w:rPr>
          <w:spacing w:val="-9"/>
        </w:rPr>
        <w:t xml:space="preserve"> </w:t>
      </w:r>
      <w:r>
        <w:t>massacre</w:t>
      </w:r>
      <w:r>
        <w:rPr>
          <w:spacing w:val="-9"/>
        </w:rPr>
        <w:t xml:space="preserve"> </w:t>
      </w:r>
      <w:r>
        <w:t>at</w:t>
      </w:r>
      <w:r>
        <w:rPr>
          <w:spacing w:val="-9"/>
        </w:rPr>
        <w:t xml:space="preserve"> </w:t>
      </w:r>
      <w:r>
        <w:t>th</w:t>
      </w:r>
      <w:r>
        <w:rPr>
          <w:rFonts w:cs="Cambria"/>
        </w:rPr>
        <w:t>e</w:t>
      </w:r>
      <w:r>
        <w:rPr>
          <w:rFonts w:cs="Cambria"/>
          <w:spacing w:val="-9"/>
        </w:rPr>
        <w:t xml:space="preserve"> </w:t>
      </w:r>
      <w:r>
        <w:rPr>
          <w:rFonts w:cs="Cambria"/>
        </w:rPr>
        <w:t>Tuzla’s</w:t>
      </w:r>
      <w:r>
        <w:rPr>
          <w:rFonts w:cs="Cambria"/>
          <w:spacing w:val="-9"/>
        </w:rPr>
        <w:t xml:space="preserve"> </w:t>
      </w:r>
      <w:r>
        <w:rPr>
          <w:rFonts w:cs="Cambria"/>
        </w:rPr>
        <w:t>“Kapija”</w:t>
      </w:r>
      <w:r>
        <w:rPr>
          <w:rFonts w:cs="Cambria"/>
          <w:spacing w:val="-9"/>
        </w:rPr>
        <w:t xml:space="preserve"> </w:t>
      </w:r>
      <w:r>
        <w:rPr>
          <w:rFonts w:cs="Cambria"/>
        </w:rPr>
        <w:t xml:space="preserve">square </w:t>
      </w:r>
      <w:r>
        <w:t>at</w:t>
      </w:r>
      <w:r>
        <w:rPr>
          <w:spacing w:val="-12"/>
        </w:rPr>
        <w:t xml:space="preserve"> </w:t>
      </w:r>
      <w:r>
        <w:t>20:55</w:t>
      </w:r>
      <w:r>
        <w:rPr>
          <w:spacing w:val="-12"/>
        </w:rPr>
        <w:t xml:space="preserve"> </w:t>
      </w:r>
      <w:r>
        <w:t>on</w:t>
      </w:r>
      <w:r>
        <w:rPr>
          <w:spacing w:val="-12"/>
        </w:rPr>
        <w:t xml:space="preserve"> </w:t>
      </w:r>
      <w:r>
        <w:t>25</w:t>
      </w:r>
      <w:r>
        <w:rPr>
          <w:position w:val="5"/>
          <w:sz w:val="14"/>
          <w:szCs w:val="14"/>
        </w:rPr>
        <w:t>th</w:t>
      </w:r>
      <w:r>
        <w:rPr>
          <w:spacing w:val="6"/>
          <w:position w:val="5"/>
          <w:sz w:val="14"/>
          <w:szCs w:val="14"/>
        </w:rPr>
        <w:t xml:space="preserve"> </w:t>
      </w:r>
      <w:r>
        <w:t>May</w:t>
      </w:r>
      <w:r>
        <w:rPr>
          <w:spacing w:val="-11"/>
        </w:rPr>
        <w:t xml:space="preserve"> </w:t>
      </w:r>
      <w:r>
        <w:t>1995</w:t>
      </w:r>
      <w:r>
        <w:rPr>
          <w:spacing w:val="-12"/>
        </w:rPr>
        <w:t xml:space="preserve"> </w:t>
      </w:r>
      <w:r>
        <w:t>was</w:t>
      </w:r>
      <w:r>
        <w:rPr>
          <w:spacing w:val="-11"/>
        </w:rPr>
        <w:t xml:space="preserve"> </w:t>
      </w:r>
      <w:r>
        <w:t>not</w:t>
      </w:r>
      <w:r>
        <w:rPr>
          <w:spacing w:val="-11"/>
        </w:rPr>
        <w:t xml:space="preserve"> </w:t>
      </w:r>
      <w:r>
        <w:t>with</w:t>
      </w:r>
      <w:r>
        <w:rPr>
          <w:spacing w:val="-13"/>
        </w:rPr>
        <w:t xml:space="preserve"> </w:t>
      </w:r>
      <w:r>
        <w:t>high</w:t>
      </w:r>
      <w:r>
        <w:rPr>
          <w:spacing w:val="-12"/>
        </w:rPr>
        <w:t xml:space="preserve"> </w:t>
      </w:r>
      <w:r>
        <w:t>probability</w:t>
      </w:r>
      <w:r>
        <w:rPr>
          <w:spacing w:val="-11"/>
        </w:rPr>
        <w:t xml:space="preserve"> </w:t>
      </w:r>
      <w:r>
        <w:t>caused</w:t>
      </w:r>
      <w:r>
        <w:rPr>
          <w:spacing w:val="-12"/>
        </w:rPr>
        <w:t xml:space="preserve"> </w:t>
      </w:r>
      <w:r>
        <w:t>by</w:t>
      </w:r>
      <w:r>
        <w:rPr>
          <w:spacing w:val="-12"/>
        </w:rPr>
        <w:t xml:space="preserve"> </w:t>
      </w:r>
      <w:r>
        <w:t>the</w:t>
      </w:r>
      <w:r>
        <w:rPr>
          <w:spacing w:val="-11"/>
        </w:rPr>
        <w:t xml:space="preserve"> </w:t>
      </w:r>
      <w:r>
        <w:t>explosion</w:t>
      </w:r>
      <w:r>
        <w:rPr>
          <w:spacing w:val="-13"/>
        </w:rPr>
        <w:t xml:space="preserve"> </w:t>
      </w:r>
      <w:r>
        <w:t>of</w:t>
      </w:r>
      <w:r>
        <w:rPr>
          <w:spacing w:val="-11"/>
        </w:rPr>
        <w:t xml:space="preserve"> </w:t>
      </w:r>
      <w:r>
        <w:t>130</w:t>
      </w:r>
      <w:r>
        <w:rPr>
          <w:spacing w:val="-12"/>
        </w:rPr>
        <w:t xml:space="preserve"> </w:t>
      </w:r>
      <w:r>
        <w:t>mm HE artillery projectile fired from the M-46</w:t>
      </w:r>
      <w:r>
        <w:rPr>
          <w:spacing w:val="-31"/>
        </w:rPr>
        <w:t xml:space="preserve"> </w:t>
      </w:r>
      <w:r>
        <w:t>cannon.</w:t>
      </w:r>
    </w:p>
    <w:p w:rsidR="00DF3834" w:rsidRDefault="00DF3834">
      <w:pPr>
        <w:rPr>
          <w:rFonts w:ascii="Cambria" w:eastAsia="Cambria" w:hAnsi="Cambria" w:cs="Cambria"/>
          <w:b/>
          <w:bCs/>
          <w:sz w:val="20"/>
          <w:szCs w:val="20"/>
        </w:rPr>
      </w:pPr>
    </w:p>
    <w:p w:rsidR="00DF3834" w:rsidRDefault="00DF3834">
      <w:pPr>
        <w:spacing w:before="9"/>
        <w:rPr>
          <w:rFonts w:ascii="Cambria" w:eastAsia="Cambria" w:hAnsi="Cambria" w:cs="Cambria"/>
          <w:b/>
          <w:bCs/>
          <w:sz w:val="18"/>
          <w:szCs w:val="18"/>
        </w:rPr>
      </w:pPr>
    </w:p>
    <w:p w:rsidR="00DF3834" w:rsidRDefault="00DF3834">
      <w:pPr>
        <w:rPr>
          <w:rFonts w:ascii="Cambria" w:eastAsia="Cambria" w:hAnsi="Cambria" w:cs="Cambria"/>
          <w:sz w:val="18"/>
          <w:szCs w:val="18"/>
        </w:rPr>
        <w:sectPr w:rsidR="00DF3834">
          <w:pgSz w:w="11910" w:h="16840"/>
          <w:pgMar w:top="940" w:right="1020" w:bottom="280" w:left="1560" w:header="739" w:footer="0" w:gutter="0"/>
          <w:cols w:space="720"/>
        </w:sectPr>
      </w:pPr>
    </w:p>
    <w:p w:rsidR="00DF3834" w:rsidRDefault="00FC2624">
      <w:pPr>
        <w:pStyle w:val="BodyText"/>
        <w:spacing w:before="69"/>
        <w:ind w:left="141" w:right="-10"/>
      </w:pPr>
      <w:r>
        <w:lastRenderedPageBreak/>
        <w:t>Brno, 31</w:t>
      </w:r>
      <w:r>
        <w:rPr>
          <w:position w:val="5"/>
          <w:sz w:val="14"/>
        </w:rPr>
        <w:t xml:space="preserve">st </w:t>
      </w:r>
      <w:r>
        <w:t>July</w:t>
      </w:r>
      <w:r>
        <w:rPr>
          <w:spacing w:val="7"/>
        </w:rPr>
        <w:t xml:space="preserve"> </w:t>
      </w:r>
      <w:r>
        <w:t>2015</w:t>
      </w:r>
    </w:p>
    <w:p w:rsidR="00DF3834" w:rsidRDefault="00FC2624">
      <w:pPr>
        <w:rPr>
          <w:rFonts w:ascii="Cambria" w:eastAsia="Cambria" w:hAnsi="Cambria" w:cs="Cambria"/>
        </w:rPr>
      </w:pPr>
      <w:r>
        <w:br w:type="column"/>
      </w:r>
    </w:p>
    <w:p w:rsidR="00DF3834" w:rsidRDefault="00DF3834">
      <w:pPr>
        <w:spacing w:before="4"/>
        <w:rPr>
          <w:rFonts w:ascii="Cambria" w:eastAsia="Cambria" w:hAnsi="Cambria" w:cs="Cambria"/>
          <w:sz w:val="18"/>
          <w:szCs w:val="18"/>
        </w:rPr>
      </w:pPr>
    </w:p>
    <w:p w:rsidR="00DF3834" w:rsidRDefault="00FC2624">
      <w:pPr>
        <w:pStyle w:val="BodyText"/>
        <w:spacing w:line="374" w:lineRule="auto"/>
        <w:ind w:left="141" w:right="1023"/>
      </w:pPr>
      <w:r>
        <w:t>Assoc. prof. Jan</w:t>
      </w:r>
      <w:r>
        <w:rPr>
          <w:spacing w:val="-13"/>
        </w:rPr>
        <w:t xml:space="preserve"> </w:t>
      </w:r>
      <w:r>
        <w:t>KOMENDA court</w:t>
      </w:r>
      <w:r>
        <w:rPr>
          <w:spacing w:val="-8"/>
        </w:rPr>
        <w:t xml:space="preserve"> </w:t>
      </w:r>
      <w:r>
        <w:t>expert</w:t>
      </w:r>
    </w:p>
    <w:p w:rsidR="00DF3834" w:rsidRDefault="00DF3834">
      <w:pPr>
        <w:spacing w:line="374" w:lineRule="auto"/>
        <w:sectPr w:rsidR="00DF3834">
          <w:type w:val="continuous"/>
          <w:pgSz w:w="11910" w:h="16840"/>
          <w:pgMar w:top="700" w:right="1020" w:bottom="280" w:left="1560" w:header="720" w:footer="720" w:gutter="0"/>
          <w:cols w:num="2" w:space="720" w:equalWidth="0">
            <w:col w:w="1995" w:space="3669"/>
            <w:col w:w="3666"/>
          </w:cols>
        </w:sectPr>
      </w:pPr>
    </w:p>
    <w:p w:rsidR="00DF3834" w:rsidRDefault="00DF3834">
      <w:pPr>
        <w:rPr>
          <w:rFonts w:ascii="Cambria" w:eastAsia="Cambria" w:hAnsi="Cambria" w:cs="Cambria"/>
          <w:sz w:val="20"/>
          <w:szCs w:val="20"/>
        </w:rPr>
      </w:pPr>
    </w:p>
    <w:p w:rsidR="00DF3834" w:rsidRDefault="00DF3834">
      <w:pPr>
        <w:rPr>
          <w:rFonts w:ascii="Cambria" w:eastAsia="Cambria" w:hAnsi="Cambria" w:cs="Cambria"/>
          <w:sz w:val="20"/>
          <w:szCs w:val="20"/>
        </w:rPr>
      </w:pPr>
    </w:p>
    <w:p w:rsidR="00DF3834" w:rsidRDefault="00DF3834">
      <w:pPr>
        <w:spacing w:before="1"/>
        <w:rPr>
          <w:rFonts w:ascii="Cambria" w:eastAsia="Cambria" w:hAnsi="Cambria" w:cs="Cambria"/>
          <w:sz w:val="23"/>
          <w:szCs w:val="23"/>
        </w:rPr>
      </w:pPr>
    </w:p>
    <w:p w:rsidR="00DF3834" w:rsidRDefault="00FC2624">
      <w:pPr>
        <w:spacing w:before="69"/>
        <w:ind w:left="141"/>
        <w:jc w:val="both"/>
        <w:rPr>
          <w:rFonts w:ascii="Cambria" w:eastAsia="Cambria" w:hAnsi="Cambria" w:cs="Cambria"/>
        </w:rPr>
      </w:pPr>
      <w:r>
        <w:rPr>
          <w:rFonts w:ascii="Cambria" w:eastAsia="Cambria" w:hAnsi="Cambria" w:cs="Cambria"/>
          <w:i/>
        </w:rPr>
        <w:t>Court expert clause – Jan</w:t>
      </w:r>
      <w:r>
        <w:rPr>
          <w:rFonts w:ascii="Cambria" w:eastAsia="Cambria" w:hAnsi="Cambria" w:cs="Cambria"/>
          <w:i/>
          <w:spacing w:val="-14"/>
        </w:rPr>
        <w:t xml:space="preserve"> </w:t>
      </w:r>
      <w:r>
        <w:rPr>
          <w:rFonts w:ascii="Cambria" w:eastAsia="Cambria" w:hAnsi="Cambria" w:cs="Cambria"/>
          <w:i/>
        </w:rPr>
        <w:t>KOMENDA</w:t>
      </w:r>
    </w:p>
    <w:p w:rsidR="00DF3834" w:rsidRDefault="00FC2624">
      <w:pPr>
        <w:spacing w:before="146" w:line="264" w:lineRule="auto"/>
        <w:ind w:left="141" w:right="116"/>
        <w:jc w:val="both"/>
        <w:rPr>
          <w:rFonts w:ascii="Cambria" w:eastAsia="Cambria" w:hAnsi="Cambria" w:cs="Cambria"/>
        </w:rPr>
      </w:pPr>
      <w:r>
        <w:rPr>
          <w:rFonts w:ascii="Cambria" w:hAnsi="Cambria"/>
          <w:i/>
        </w:rPr>
        <w:t>I have drawn up the expert opinion as a court expert appointed by decision of the Minister of Justice of the Czech Republic on 17/7/1997, Čj. M-591/97 for domain cartridges and explosives, branch cartridges and explosives, specialisation munition, ballistics, and firing ranges. I am aware of consequences of giving deliberately false expert</w:t>
      </w:r>
      <w:r>
        <w:rPr>
          <w:rFonts w:ascii="Cambria" w:hAnsi="Cambria"/>
          <w:i/>
          <w:spacing w:val="-31"/>
        </w:rPr>
        <w:t xml:space="preserve"> </w:t>
      </w:r>
      <w:r>
        <w:rPr>
          <w:rFonts w:ascii="Cambria" w:hAnsi="Cambria"/>
          <w:i/>
        </w:rPr>
        <w:t>opinion.</w:t>
      </w:r>
    </w:p>
    <w:p w:rsidR="00DF3834" w:rsidRDefault="00FC2624">
      <w:pPr>
        <w:spacing w:before="120" w:line="264" w:lineRule="auto"/>
        <w:ind w:left="141" w:right="114"/>
        <w:jc w:val="both"/>
        <w:rPr>
          <w:rFonts w:ascii="Cambria" w:eastAsia="Cambria" w:hAnsi="Cambria" w:cs="Cambria"/>
        </w:rPr>
      </w:pPr>
      <w:r>
        <w:rPr>
          <w:rFonts w:ascii="Cambria"/>
          <w:i/>
        </w:rPr>
        <w:t>The</w:t>
      </w:r>
      <w:r>
        <w:rPr>
          <w:rFonts w:ascii="Cambria"/>
          <w:i/>
          <w:spacing w:val="-7"/>
        </w:rPr>
        <w:t xml:space="preserve"> </w:t>
      </w:r>
      <w:r>
        <w:rPr>
          <w:rFonts w:ascii="Cambria"/>
          <w:i/>
        </w:rPr>
        <w:t>expert</w:t>
      </w:r>
      <w:r>
        <w:rPr>
          <w:rFonts w:ascii="Cambria"/>
          <w:i/>
          <w:spacing w:val="-8"/>
        </w:rPr>
        <w:t xml:space="preserve"> </w:t>
      </w:r>
      <w:r>
        <w:rPr>
          <w:rFonts w:ascii="Cambria"/>
          <w:i/>
        </w:rPr>
        <w:t>opinion</w:t>
      </w:r>
      <w:r>
        <w:rPr>
          <w:rFonts w:ascii="Cambria"/>
          <w:i/>
          <w:spacing w:val="-8"/>
        </w:rPr>
        <w:t xml:space="preserve"> </w:t>
      </w:r>
      <w:r>
        <w:rPr>
          <w:rFonts w:ascii="Cambria"/>
          <w:i/>
        </w:rPr>
        <w:t>is</w:t>
      </w:r>
      <w:r>
        <w:rPr>
          <w:rFonts w:ascii="Cambria"/>
          <w:i/>
          <w:spacing w:val="-7"/>
        </w:rPr>
        <w:t xml:space="preserve"> </w:t>
      </w:r>
      <w:r>
        <w:rPr>
          <w:rFonts w:ascii="Cambria"/>
          <w:i/>
        </w:rPr>
        <w:t>written</w:t>
      </w:r>
      <w:r>
        <w:rPr>
          <w:rFonts w:ascii="Cambria"/>
          <w:i/>
          <w:spacing w:val="-7"/>
        </w:rPr>
        <w:t xml:space="preserve"> </w:t>
      </w:r>
      <w:r>
        <w:rPr>
          <w:rFonts w:ascii="Cambria"/>
          <w:i/>
        </w:rPr>
        <w:t>down</w:t>
      </w:r>
      <w:r>
        <w:rPr>
          <w:rFonts w:ascii="Cambria"/>
          <w:i/>
          <w:spacing w:val="-7"/>
        </w:rPr>
        <w:t xml:space="preserve"> </w:t>
      </w:r>
      <w:r>
        <w:rPr>
          <w:rFonts w:ascii="Cambria"/>
          <w:i/>
        </w:rPr>
        <w:t>in</w:t>
      </w:r>
      <w:r>
        <w:rPr>
          <w:rFonts w:ascii="Cambria"/>
          <w:i/>
          <w:spacing w:val="-6"/>
        </w:rPr>
        <w:t xml:space="preserve"> </w:t>
      </w:r>
      <w:r>
        <w:rPr>
          <w:rFonts w:ascii="Cambria"/>
          <w:i/>
        </w:rPr>
        <w:t>the</w:t>
      </w:r>
      <w:r>
        <w:rPr>
          <w:rFonts w:ascii="Cambria"/>
          <w:i/>
          <w:spacing w:val="-7"/>
        </w:rPr>
        <w:t xml:space="preserve"> </w:t>
      </w:r>
      <w:r>
        <w:rPr>
          <w:rFonts w:ascii="Cambria"/>
          <w:i/>
        </w:rPr>
        <w:t>Expert</w:t>
      </w:r>
      <w:r>
        <w:rPr>
          <w:rFonts w:ascii="Cambria"/>
          <w:i/>
          <w:spacing w:val="-7"/>
        </w:rPr>
        <w:t xml:space="preserve"> </w:t>
      </w:r>
      <w:r>
        <w:rPr>
          <w:rFonts w:ascii="Cambria"/>
          <w:i/>
        </w:rPr>
        <w:t>diary</w:t>
      </w:r>
      <w:r>
        <w:rPr>
          <w:rFonts w:ascii="Cambria"/>
          <w:i/>
          <w:spacing w:val="-7"/>
        </w:rPr>
        <w:t xml:space="preserve"> </w:t>
      </w:r>
      <w:r>
        <w:rPr>
          <w:rFonts w:ascii="Cambria"/>
          <w:i/>
        </w:rPr>
        <w:t>under</w:t>
      </w:r>
      <w:r>
        <w:rPr>
          <w:rFonts w:ascii="Cambria"/>
          <w:i/>
          <w:spacing w:val="-7"/>
        </w:rPr>
        <w:t xml:space="preserve"> </w:t>
      </w:r>
      <w:r>
        <w:rPr>
          <w:rFonts w:ascii="Cambria"/>
          <w:i/>
        </w:rPr>
        <w:t>No.</w:t>
      </w:r>
      <w:r>
        <w:rPr>
          <w:rFonts w:ascii="Cambria"/>
          <w:i/>
          <w:spacing w:val="-5"/>
        </w:rPr>
        <w:t xml:space="preserve"> </w:t>
      </w:r>
      <w:r>
        <w:rPr>
          <w:rFonts w:ascii="Cambria"/>
          <w:i/>
        </w:rPr>
        <w:t>111/15.</w:t>
      </w:r>
      <w:r>
        <w:rPr>
          <w:rFonts w:ascii="Cambria"/>
          <w:i/>
          <w:spacing w:val="-8"/>
        </w:rPr>
        <w:t xml:space="preserve"> </w:t>
      </w:r>
      <w:r>
        <w:rPr>
          <w:rFonts w:ascii="Cambria"/>
          <w:i/>
        </w:rPr>
        <w:t>Reward</w:t>
      </w:r>
      <w:r>
        <w:rPr>
          <w:rFonts w:ascii="Cambria"/>
          <w:i/>
          <w:spacing w:val="-7"/>
        </w:rPr>
        <w:t xml:space="preserve"> </w:t>
      </w:r>
      <w:r>
        <w:rPr>
          <w:rFonts w:ascii="Cambria"/>
          <w:i/>
        </w:rPr>
        <w:t>and</w:t>
      </w:r>
      <w:r>
        <w:rPr>
          <w:rFonts w:ascii="Cambria"/>
          <w:i/>
          <w:spacing w:val="-7"/>
        </w:rPr>
        <w:t xml:space="preserve"> </w:t>
      </w:r>
      <w:r>
        <w:rPr>
          <w:rFonts w:ascii="Cambria"/>
          <w:i/>
        </w:rPr>
        <w:t>compensation of cost is billed on basis of attached liquidation (Invoice No.</w:t>
      </w:r>
      <w:r>
        <w:rPr>
          <w:rFonts w:ascii="Cambria"/>
          <w:i/>
          <w:spacing w:val="-18"/>
        </w:rPr>
        <w:t xml:space="preserve"> </w:t>
      </w:r>
      <w:r>
        <w:rPr>
          <w:rFonts w:ascii="Cambria"/>
          <w:i/>
        </w:rPr>
        <w:t>6/15).</w:t>
      </w:r>
    </w:p>
    <w:p w:rsidR="00DF3834" w:rsidRDefault="00DF3834">
      <w:pPr>
        <w:rPr>
          <w:rFonts w:ascii="Cambria" w:eastAsia="Cambria" w:hAnsi="Cambria" w:cs="Cambria"/>
          <w:i/>
          <w:sz w:val="20"/>
          <w:szCs w:val="20"/>
        </w:rPr>
      </w:pPr>
    </w:p>
    <w:p w:rsidR="00DF3834" w:rsidRDefault="00DF3834">
      <w:pPr>
        <w:spacing w:before="5"/>
        <w:rPr>
          <w:rFonts w:ascii="Cambria" w:eastAsia="Cambria" w:hAnsi="Cambria" w:cs="Cambria"/>
          <w:i/>
          <w:sz w:val="19"/>
          <w:szCs w:val="19"/>
        </w:rPr>
      </w:pPr>
    </w:p>
    <w:p w:rsidR="00DF3834" w:rsidRDefault="00CC465F">
      <w:pPr>
        <w:spacing w:line="20" w:lineRule="exact"/>
        <w:ind w:left="128"/>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1029" style="width:454.3pt;height:.8pt;mso-position-horizontal-relative:char;mso-position-vertical-relative:line" coordsize="9086,16">
            <v:group id="_x0000_s1030" style="position:absolute;left:8;top:8;width:9070;height:2" coordorigin="8,8" coordsize="9070,2">
              <v:shape id="_x0000_s1031" style="position:absolute;left:8;top:8;width:9070;height:2" coordorigin="8,8" coordsize="9070,0" path="m8,8r9070,e" filled="f" strokecolor="#5597d2" strokeweight=".78pt">
                <v:path arrowok="t"/>
              </v:shape>
            </v:group>
            <w10:wrap type="none"/>
            <w10:anchorlock/>
          </v:group>
        </w:pict>
      </w:r>
    </w:p>
    <w:p w:rsidR="00DF3834" w:rsidRDefault="00DF3834">
      <w:pPr>
        <w:rPr>
          <w:rFonts w:ascii="Cambria" w:eastAsia="Cambria" w:hAnsi="Cambria" w:cs="Cambria"/>
          <w:i/>
          <w:sz w:val="20"/>
          <w:szCs w:val="20"/>
        </w:rPr>
      </w:pPr>
    </w:p>
    <w:p w:rsidR="00DF3834" w:rsidRDefault="00DF3834">
      <w:pPr>
        <w:rPr>
          <w:rFonts w:ascii="Cambria" w:eastAsia="Cambria" w:hAnsi="Cambria" w:cs="Cambria"/>
          <w:sz w:val="20"/>
          <w:szCs w:val="20"/>
        </w:rPr>
        <w:sectPr w:rsidR="00DF3834">
          <w:type w:val="continuous"/>
          <w:pgSz w:w="11910" w:h="16840"/>
          <w:pgMar w:top="700" w:right="1020" w:bottom="280" w:left="1560" w:header="720" w:footer="720" w:gutter="0"/>
          <w:cols w:space="720"/>
        </w:sectPr>
      </w:pPr>
    </w:p>
    <w:p w:rsidR="00DF3834" w:rsidRDefault="00DF3834">
      <w:pPr>
        <w:spacing w:before="11"/>
        <w:rPr>
          <w:rFonts w:ascii="Cambria" w:eastAsia="Cambria" w:hAnsi="Cambria" w:cs="Cambria"/>
          <w:i/>
          <w:sz w:val="17"/>
          <w:szCs w:val="17"/>
        </w:rPr>
      </w:pPr>
    </w:p>
    <w:p w:rsidR="00DF3834" w:rsidRDefault="00FC2624">
      <w:pPr>
        <w:pStyle w:val="BodyText"/>
        <w:ind w:left="141" w:right="-12"/>
      </w:pPr>
      <w:r>
        <w:t>Brno, 31</w:t>
      </w:r>
      <w:r>
        <w:rPr>
          <w:position w:val="5"/>
          <w:sz w:val="14"/>
        </w:rPr>
        <w:t xml:space="preserve">st </w:t>
      </w:r>
      <w:r>
        <w:t>July</w:t>
      </w:r>
      <w:r>
        <w:rPr>
          <w:spacing w:val="9"/>
        </w:rPr>
        <w:t xml:space="preserve"> </w:t>
      </w:r>
      <w:r>
        <w:t>2015</w:t>
      </w:r>
    </w:p>
    <w:p w:rsidR="00DF3834" w:rsidRDefault="00FC2624">
      <w:pPr>
        <w:rPr>
          <w:rFonts w:ascii="Cambria" w:eastAsia="Cambria" w:hAnsi="Cambria" w:cs="Cambria"/>
        </w:rPr>
      </w:pPr>
      <w:r>
        <w:br w:type="column"/>
      </w:r>
    </w:p>
    <w:p w:rsidR="00DF3834" w:rsidRDefault="00DF3834">
      <w:pPr>
        <w:spacing w:before="5"/>
        <w:rPr>
          <w:rFonts w:ascii="Cambria" w:eastAsia="Cambria" w:hAnsi="Cambria" w:cs="Cambria"/>
          <w:sz w:val="30"/>
          <w:szCs w:val="30"/>
        </w:rPr>
      </w:pPr>
    </w:p>
    <w:p w:rsidR="00DF3834" w:rsidRDefault="00FC2624">
      <w:pPr>
        <w:pStyle w:val="BodyText"/>
        <w:spacing w:line="374" w:lineRule="auto"/>
        <w:ind w:left="141" w:right="1613"/>
      </w:pPr>
      <w:r>
        <w:t>Dr. Luděk</w:t>
      </w:r>
      <w:r>
        <w:rPr>
          <w:spacing w:val="-4"/>
        </w:rPr>
        <w:t xml:space="preserve"> </w:t>
      </w:r>
      <w:r>
        <w:t>JEDLIČKA court</w:t>
      </w:r>
      <w:r>
        <w:rPr>
          <w:spacing w:val="-8"/>
        </w:rPr>
        <w:t xml:space="preserve"> </w:t>
      </w:r>
      <w:r>
        <w:t>expert</w:t>
      </w:r>
    </w:p>
    <w:p w:rsidR="00DF3834" w:rsidRDefault="00DF3834">
      <w:pPr>
        <w:spacing w:line="374" w:lineRule="auto"/>
        <w:sectPr w:rsidR="00DF3834">
          <w:type w:val="continuous"/>
          <w:pgSz w:w="11910" w:h="16840"/>
          <w:pgMar w:top="700" w:right="1020" w:bottom="280" w:left="1560" w:header="720" w:footer="720" w:gutter="0"/>
          <w:cols w:num="2" w:space="720" w:equalWidth="0">
            <w:col w:w="1995" w:space="3669"/>
            <w:col w:w="3666"/>
          </w:cols>
        </w:sectPr>
      </w:pPr>
    </w:p>
    <w:p w:rsidR="00DF3834" w:rsidRDefault="00DF3834">
      <w:pPr>
        <w:rPr>
          <w:rFonts w:ascii="Cambria" w:eastAsia="Cambria" w:hAnsi="Cambria" w:cs="Cambria"/>
          <w:sz w:val="20"/>
          <w:szCs w:val="20"/>
        </w:rPr>
      </w:pPr>
    </w:p>
    <w:p w:rsidR="00DF3834" w:rsidRDefault="00DF3834">
      <w:pPr>
        <w:rPr>
          <w:rFonts w:ascii="Cambria" w:eastAsia="Cambria" w:hAnsi="Cambria" w:cs="Cambria"/>
          <w:sz w:val="20"/>
          <w:szCs w:val="20"/>
        </w:rPr>
      </w:pPr>
    </w:p>
    <w:p w:rsidR="00DF3834" w:rsidRDefault="00DF3834">
      <w:pPr>
        <w:spacing w:before="1"/>
        <w:rPr>
          <w:rFonts w:ascii="Cambria" w:eastAsia="Cambria" w:hAnsi="Cambria" w:cs="Cambria"/>
          <w:sz w:val="23"/>
          <w:szCs w:val="23"/>
        </w:rPr>
      </w:pPr>
    </w:p>
    <w:p w:rsidR="00DF3834" w:rsidRDefault="00FC2624">
      <w:pPr>
        <w:spacing w:before="69"/>
        <w:ind w:left="141"/>
        <w:jc w:val="both"/>
        <w:rPr>
          <w:rFonts w:ascii="Cambria" w:eastAsia="Cambria" w:hAnsi="Cambria" w:cs="Cambria"/>
        </w:rPr>
      </w:pPr>
      <w:r>
        <w:rPr>
          <w:rFonts w:ascii="Cambria" w:eastAsia="Cambria" w:hAnsi="Cambria" w:cs="Cambria"/>
          <w:i/>
        </w:rPr>
        <w:t>Court expert clause – Luděk</w:t>
      </w:r>
      <w:r>
        <w:rPr>
          <w:rFonts w:ascii="Cambria" w:eastAsia="Cambria" w:hAnsi="Cambria" w:cs="Cambria"/>
          <w:i/>
          <w:spacing w:val="-14"/>
        </w:rPr>
        <w:t xml:space="preserve"> </w:t>
      </w:r>
      <w:r>
        <w:rPr>
          <w:rFonts w:ascii="Cambria" w:eastAsia="Cambria" w:hAnsi="Cambria" w:cs="Cambria"/>
          <w:i/>
        </w:rPr>
        <w:t>JEDLIČKA</w:t>
      </w:r>
    </w:p>
    <w:p w:rsidR="00DF3834" w:rsidRDefault="00FC2624">
      <w:pPr>
        <w:spacing w:before="146" w:line="264" w:lineRule="auto"/>
        <w:ind w:left="141" w:right="112"/>
        <w:jc w:val="both"/>
        <w:rPr>
          <w:rFonts w:ascii="Cambria" w:eastAsia="Cambria" w:hAnsi="Cambria" w:cs="Cambria"/>
        </w:rPr>
      </w:pPr>
      <w:r>
        <w:rPr>
          <w:rFonts w:ascii="Cambria" w:hAnsi="Cambria"/>
          <w:i/>
        </w:rPr>
        <w:t>I have drawn up the expert opinion as a court expert appointed by decision of the Minister of Justice of the Czech Republic on 20/2/2013, Čj. 67/2012-OSD-SZN/7 for domain cartridges and explosives, branch cartridges and explosives, specialisation munition, ballistics, and firing ranges. I am aware of consequences of giving deliberately false expert</w:t>
      </w:r>
      <w:r>
        <w:rPr>
          <w:rFonts w:ascii="Cambria" w:hAnsi="Cambria"/>
          <w:i/>
          <w:spacing w:val="-31"/>
        </w:rPr>
        <w:t xml:space="preserve"> </w:t>
      </w:r>
      <w:r>
        <w:rPr>
          <w:rFonts w:ascii="Cambria" w:hAnsi="Cambria"/>
          <w:i/>
        </w:rPr>
        <w:t>opinion.</w:t>
      </w:r>
    </w:p>
    <w:p w:rsidR="00DF3834" w:rsidRDefault="00FC2624">
      <w:pPr>
        <w:spacing w:before="120" w:line="264" w:lineRule="auto"/>
        <w:ind w:left="141" w:right="112"/>
        <w:jc w:val="both"/>
        <w:rPr>
          <w:rFonts w:ascii="Cambria" w:eastAsia="Cambria" w:hAnsi="Cambria" w:cs="Cambria"/>
        </w:rPr>
      </w:pPr>
      <w:r>
        <w:rPr>
          <w:rFonts w:ascii="Cambria"/>
          <w:i/>
        </w:rPr>
        <w:t>The expert opinion is written down in the Expert diary under No. 003-2/15. Reward and compensation of cost is billed on basis of attached liquidation (Invoice No.</w:t>
      </w:r>
      <w:r>
        <w:rPr>
          <w:rFonts w:ascii="Cambria"/>
          <w:i/>
          <w:spacing w:val="-29"/>
        </w:rPr>
        <w:t xml:space="preserve"> </w:t>
      </w:r>
      <w:r>
        <w:rPr>
          <w:rFonts w:ascii="Cambria"/>
          <w:i/>
        </w:rPr>
        <w:t>115001).</w:t>
      </w:r>
    </w:p>
    <w:p w:rsidR="00DF3834" w:rsidRDefault="00DF3834">
      <w:pPr>
        <w:spacing w:before="7"/>
        <w:rPr>
          <w:rFonts w:ascii="Cambria" w:eastAsia="Cambria" w:hAnsi="Cambria" w:cs="Cambria"/>
          <w:i/>
        </w:rPr>
      </w:pPr>
    </w:p>
    <w:p w:rsidR="00DF3834" w:rsidRDefault="00CC465F">
      <w:pPr>
        <w:spacing w:line="20" w:lineRule="exact"/>
        <w:ind w:left="112"/>
        <w:rPr>
          <w:rFonts w:ascii="Cambria" w:eastAsia="Cambria" w:hAnsi="Cambria" w:cs="Cambria"/>
          <w:sz w:val="2"/>
          <w:szCs w:val="2"/>
        </w:rPr>
      </w:pPr>
      <w:r>
        <w:rPr>
          <w:rFonts w:ascii="Cambria" w:eastAsia="Cambria" w:hAnsi="Cambria" w:cs="Cambria"/>
          <w:sz w:val="2"/>
          <w:szCs w:val="2"/>
        </w:rPr>
      </w:r>
      <w:r>
        <w:rPr>
          <w:rFonts w:ascii="Cambria" w:eastAsia="Cambria" w:hAnsi="Cambria" w:cs="Cambria"/>
          <w:sz w:val="2"/>
          <w:szCs w:val="2"/>
        </w:rPr>
        <w:pict>
          <v:group id="_x0000_s1026" style="width:454.3pt;height:.8pt;mso-position-horizontal-relative:char;mso-position-vertical-relative:line" coordsize="9086,16">
            <v:group id="_x0000_s1027" style="position:absolute;left:8;top:8;width:9070;height:2" coordorigin="8,8" coordsize="9070,2">
              <v:shape id="_x0000_s1028" style="position:absolute;left:8;top:8;width:9070;height:2" coordorigin="8,8" coordsize="9070,0" path="m8,8r9070,e" filled="f" strokecolor="#5597d2" strokeweight=".78pt">
                <v:path arrowok="t"/>
              </v:shape>
            </v:group>
            <w10:wrap type="none"/>
            <w10:anchorlock/>
          </v:group>
        </w:pict>
      </w:r>
    </w:p>
    <w:p w:rsidR="00DF3834" w:rsidRDefault="00DF3834">
      <w:pPr>
        <w:spacing w:before="6"/>
        <w:rPr>
          <w:rFonts w:ascii="Cambria" w:eastAsia="Cambria" w:hAnsi="Cambria" w:cs="Cambria"/>
          <w:i/>
          <w:sz w:val="14"/>
          <w:szCs w:val="14"/>
        </w:rPr>
      </w:pPr>
    </w:p>
    <w:p w:rsidR="00DF3834" w:rsidRDefault="00FC2624">
      <w:pPr>
        <w:pStyle w:val="BodyText"/>
        <w:spacing w:before="69"/>
        <w:ind w:left="141"/>
      </w:pPr>
      <w:r>
        <w:t>Brno, 31</w:t>
      </w:r>
      <w:r>
        <w:rPr>
          <w:position w:val="5"/>
          <w:sz w:val="14"/>
        </w:rPr>
        <w:t xml:space="preserve">st </w:t>
      </w:r>
      <w:r>
        <w:t>July</w:t>
      </w:r>
      <w:r>
        <w:rPr>
          <w:spacing w:val="9"/>
        </w:rPr>
        <w:t xml:space="preserve"> </w:t>
      </w:r>
      <w:r>
        <w:t>2015</w:t>
      </w:r>
    </w:p>
    <w:p w:rsidR="00DF3834" w:rsidRDefault="00FC2624">
      <w:pPr>
        <w:pStyle w:val="BodyText"/>
        <w:spacing w:before="145"/>
        <w:ind w:left="5806"/>
        <w:rPr>
          <w:rFonts w:cs="Cambria"/>
        </w:rPr>
      </w:pPr>
      <w:r>
        <w:t>Dr. Roman</w:t>
      </w:r>
      <w:r>
        <w:rPr>
          <w:spacing w:val="-3"/>
        </w:rPr>
        <w:t xml:space="preserve"> </w:t>
      </w:r>
      <w:r>
        <w:t>VÍTEK</w:t>
      </w:r>
    </w:p>
    <w:sectPr w:rsidR="00DF3834" w:rsidSect="00DF3834">
      <w:type w:val="continuous"/>
      <w:pgSz w:w="11910" w:h="16840"/>
      <w:pgMar w:top="700" w:right="1020" w:bottom="280" w:left="156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D1E72" w:rsidRDefault="00ED1E72" w:rsidP="00DF3834">
      <w:r>
        <w:separator/>
      </w:r>
    </w:p>
  </w:endnote>
  <w:endnote w:type="continuationSeparator" w:id="0">
    <w:p w:rsidR="00ED1E72" w:rsidRDefault="00ED1E72" w:rsidP="00DF3834">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D1E72" w:rsidRDefault="00ED1E72" w:rsidP="00DF3834">
      <w:r>
        <w:separator/>
      </w:r>
    </w:p>
  </w:footnote>
  <w:footnote w:type="continuationSeparator" w:id="0">
    <w:p w:rsidR="00ED1E72" w:rsidRDefault="00ED1E72" w:rsidP="00DF383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77" type="#_x0000_t202" style="position:absolute;margin-left:306.8pt;margin-top:35.95pt;width:10.1pt;height:13pt;z-index:-424432;mso-position-horizontal-relative:page;mso-position-vertical-relative:page" filled="f" stroked="f">
          <v:textbox inset="0,0,0,0">
            <w:txbxContent>
              <w:p w:rsidR="00D5472F" w:rsidRDefault="00D5472F">
                <w:pPr>
                  <w:pStyle w:val="BodyText"/>
                  <w:spacing w:line="247" w:lineRule="exact"/>
                  <w:ind w:left="40"/>
                </w:pPr>
                <w:fldSimple w:instr=" PAGE ">
                  <w:r w:rsidR="00715985">
                    <w:rPr>
                      <w:noProof/>
                    </w:rPr>
                    <w:t>143</w:t>
                  </w:r>
                </w:fldSimple>
              </w:p>
            </w:txbxContent>
          </v:textbox>
          <w10:wrap anchorx="page" anchory="pag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68" type="#_x0000_t202" style="position:absolute;margin-left:304.75pt;margin-top:35.95pt;width:14.15pt;height:13pt;z-index:-424216;mso-position-horizontal-relative:page;mso-position-vertical-relative:page" filled="f" stroked="f">
          <v:textbox inset="0,0,0,0">
            <w:txbxContent>
              <w:p w:rsidR="00D5472F" w:rsidRDefault="00D5472F">
                <w:pPr>
                  <w:pStyle w:val="BodyText"/>
                  <w:spacing w:line="247" w:lineRule="exact"/>
                  <w:ind w:left="20"/>
                </w:pPr>
                <w:r>
                  <w:t>50</w:t>
                </w:r>
              </w:p>
            </w:txbxContent>
          </v:textbox>
          <w10:wrap anchorx="page" anchory="pag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67" type="#_x0000_t202" style="position:absolute;margin-left:303.75pt;margin-top:35.95pt;width:16.15pt;height:13pt;z-index:-424192;mso-position-horizontal-relative:page;mso-position-vertical-relative:page" filled="f" stroked="f">
          <v:textbox inset="0,0,0,0">
            <w:txbxContent>
              <w:p w:rsidR="00D5472F" w:rsidRDefault="00D5472F">
                <w:pPr>
                  <w:pStyle w:val="BodyText"/>
                  <w:spacing w:line="247" w:lineRule="exact"/>
                  <w:ind w:left="40"/>
                </w:pPr>
                <w:fldSimple w:instr=" PAGE ">
                  <w:r>
                    <w:rPr>
                      <w:noProof/>
                    </w:rPr>
                    <w:t>59</w:t>
                  </w:r>
                </w:fldSimple>
              </w:p>
            </w:txbxContent>
          </v:textbox>
          <w10:wrap anchorx="page" anchory="pag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66" type="#_x0000_t202" style="position:absolute;margin-left:304.75pt;margin-top:35.95pt;width:14.15pt;height:13pt;z-index:-424168;mso-position-horizontal-relative:page;mso-position-vertical-relative:page" filled="f" stroked="f">
          <v:textbox inset="0,0,0,0">
            <w:txbxContent>
              <w:p w:rsidR="00D5472F" w:rsidRDefault="00D5472F">
                <w:pPr>
                  <w:pStyle w:val="BodyText"/>
                  <w:spacing w:line="247" w:lineRule="exact"/>
                  <w:ind w:left="20"/>
                </w:pPr>
                <w:r>
                  <w:t>60</w:t>
                </w:r>
              </w:p>
            </w:txbxContent>
          </v:textbox>
          <w10:wrap anchorx="page" anchory="pag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65" type="#_x0000_t202" style="position:absolute;margin-left:303.75pt;margin-top:35.95pt;width:16.15pt;height:13pt;z-index:-424144;mso-position-horizontal-relative:page;mso-position-vertical-relative:page" filled="f" stroked="f">
          <v:textbox inset="0,0,0,0">
            <w:txbxContent>
              <w:p w:rsidR="00D5472F" w:rsidRDefault="00D5472F">
                <w:pPr>
                  <w:pStyle w:val="BodyText"/>
                  <w:spacing w:line="247" w:lineRule="exact"/>
                  <w:ind w:left="40"/>
                </w:pPr>
                <w:fldSimple w:instr=" PAGE ">
                  <w:r>
                    <w:rPr>
                      <w:noProof/>
                    </w:rPr>
                    <w:t>69</w:t>
                  </w:r>
                </w:fldSimple>
              </w:p>
            </w:txbxContent>
          </v:textbox>
          <w10:wrap anchorx="page" anchory="pag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64" type="#_x0000_t202" style="position:absolute;margin-left:304.75pt;margin-top:35.95pt;width:14.15pt;height:13pt;z-index:-424120;mso-position-horizontal-relative:page;mso-position-vertical-relative:page" filled="f" stroked="f">
          <v:textbox inset="0,0,0,0">
            <w:txbxContent>
              <w:p w:rsidR="00D5472F" w:rsidRDefault="00D5472F">
                <w:pPr>
                  <w:pStyle w:val="BodyText"/>
                  <w:spacing w:line="247" w:lineRule="exact"/>
                  <w:ind w:left="20"/>
                </w:pPr>
                <w:r>
                  <w:t>70</w:t>
                </w:r>
              </w:p>
            </w:txbxContent>
          </v:textbox>
          <w10:wrap anchorx="page" anchory="pag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63" type="#_x0000_t202" style="position:absolute;margin-left:303.75pt;margin-top:35.95pt;width:16.15pt;height:13pt;z-index:-424096;mso-position-horizontal-relative:page;mso-position-vertical-relative:page" filled="f" stroked="f">
          <v:textbox inset="0,0,0,0">
            <w:txbxContent>
              <w:p w:rsidR="00D5472F" w:rsidRDefault="00D5472F">
                <w:pPr>
                  <w:pStyle w:val="BodyText"/>
                  <w:spacing w:line="247" w:lineRule="exact"/>
                  <w:ind w:left="40"/>
                </w:pPr>
                <w:fldSimple w:instr=" PAGE ">
                  <w:r>
                    <w:rPr>
                      <w:noProof/>
                    </w:rPr>
                    <w:t>79</w:t>
                  </w:r>
                </w:fldSimple>
              </w:p>
            </w:txbxContent>
          </v:textbox>
          <w10:wrap anchorx="page" anchory="pag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62" type="#_x0000_t202" style="position:absolute;margin-left:304.75pt;margin-top:35.95pt;width:14.15pt;height:13pt;z-index:-424072;mso-position-horizontal-relative:page;mso-position-vertical-relative:page" filled="f" stroked="f">
          <v:textbox inset="0,0,0,0">
            <w:txbxContent>
              <w:p w:rsidR="00D5472F" w:rsidRDefault="00D5472F">
                <w:pPr>
                  <w:pStyle w:val="BodyText"/>
                  <w:spacing w:line="247" w:lineRule="exact"/>
                  <w:ind w:left="20"/>
                </w:pPr>
                <w:r>
                  <w:t>80</w:t>
                </w:r>
              </w:p>
            </w:txbxContent>
          </v:textbox>
          <w10:wrap anchorx="page" anchory="pag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61" type="#_x0000_t202" style="position:absolute;margin-left:303.75pt;margin-top:35.95pt;width:16.15pt;height:13pt;z-index:-424048;mso-position-horizontal-relative:page;mso-position-vertical-relative:page" filled="f" stroked="f">
          <v:textbox inset="0,0,0,0">
            <w:txbxContent>
              <w:p w:rsidR="00D5472F" w:rsidRDefault="00D5472F">
                <w:pPr>
                  <w:pStyle w:val="BodyText"/>
                  <w:spacing w:line="247" w:lineRule="exact"/>
                  <w:ind w:left="40"/>
                </w:pPr>
                <w:fldSimple w:instr=" PAGE ">
                  <w:r>
                    <w:rPr>
                      <w:noProof/>
                    </w:rPr>
                    <w:t>89</w:t>
                  </w:r>
                </w:fldSimple>
              </w:p>
            </w:txbxContent>
          </v:textbox>
          <w10:wrap anchorx="page" anchory="pag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60" type="#_x0000_t202" style="position:absolute;margin-left:304.75pt;margin-top:35.95pt;width:14.15pt;height:13pt;z-index:-424024;mso-position-horizontal-relative:page;mso-position-vertical-relative:page" filled="f" stroked="f">
          <v:textbox inset="0,0,0,0">
            <w:txbxContent>
              <w:p w:rsidR="00D5472F" w:rsidRDefault="00D5472F">
                <w:pPr>
                  <w:pStyle w:val="BodyText"/>
                  <w:spacing w:line="247" w:lineRule="exact"/>
                  <w:ind w:left="20"/>
                </w:pPr>
                <w:r>
                  <w:t>90</w:t>
                </w:r>
              </w:p>
            </w:txbxContent>
          </v:textbox>
          <w10:wrap anchorx="page" anchory="pag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59" type="#_x0000_t202" style="position:absolute;margin-left:303.75pt;margin-top:35.95pt;width:16.15pt;height:13pt;z-index:-424000;mso-position-horizontal-relative:page;mso-position-vertical-relative:page" filled="f" stroked="f">
          <v:textbox inset="0,0,0,0">
            <w:txbxContent>
              <w:p w:rsidR="00D5472F" w:rsidRDefault="00D5472F">
                <w:pPr>
                  <w:pStyle w:val="BodyText"/>
                  <w:spacing w:line="247" w:lineRule="exact"/>
                  <w:ind w:left="40"/>
                </w:pPr>
                <w:fldSimple w:instr=" PAGE ">
                  <w:r>
                    <w:rPr>
                      <w:noProof/>
                    </w:rPr>
                    <w:t>99</w:t>
                  </w:r>
                </w:fldSimple>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76" type="#_x0000_t202" style="position:absolute;margin-left:304.75pt;margin-top:35.95pt;width:14.15pt;height:13pt;z-index:-424408;mso-position-horizontal-relative:page;mso-position-vertical-relative:page" filled="f" stroked="f">
          <v:textbox inset="0,0,0,0">
            <w:txbxContent>
              <w:p w:rsidR="00D5472F" w:rsidRDefault="00D5472F">
                <w:pPr>
                  <w:pStyle w:val="BodyText"/>
                  <w:spacing w:line="247" w:lineRule="exact"/>
                  <w:ind w:left="20"/>
                </w:pPr>
                <w:r>
                  <w:t>10</w:t>
                </w:r>
              </w:p>
            </w:txbxContent>
          </v:textbox>
          <w10:wrap anchorx="page" anchory="pag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58" type="#_x0000_t202" style="position:absolute;margin-left:301.7pt;margin-top:35.95pt;width:20.25pt;height:13pt;z-index:-423976;mso-position-horizontal-relative:page;mso-position-vertical-relative:page" filled="f" stroked="f">
          <v:textbox inset="0,0,0,0">
            <w:txbxContent>
              <w:p w:rsidR="00D5472F" w:rsidRDefault="00D5472F">
                <w:pPr>
                  <w:pStyle w:val="BodyText"/>
                  <w:spacing w:line="247" w:lineRule="exact"/>
                  <w:ind w:left="20"/>
                </w:pPr>
                <w:r>
                  <w:t>100</w:t>
                </w:r>
              </w:p>
            </w:txbxContent>
          </v:textbox>
          <w10:wrap anchorx="page" anchory="pag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57" type="#_x0000_t202" style="position:absolute;margin-left:300.7pt;margin-top:35.95pt;width:22.3pt;height:13pt;z-index:-423952;mso-position-horizontal-relative:page;mso-position-vertical-relative:page" filled="f" stroked="f">
          <v:textbox inset="0,0,0,0">
            <w:txbxContent>
              <w:p w:rsidR="00D5472F" w:rsidRDefault="00D5472F">
                <w:pPr>
                  <w:pStyle w:val="BodyText"/>
                  <w:spacing w:line="247" w:lineRule="exact"/>
                  <w:ind w:left="40"/>
                </w:pPr>
                <w:fldSimple w:instr=" PAGE ">
                  <w:r>
                    <w:rPr>
                      <w:noProof/>
                    </w:rPr>
                    <w:t>109</w:t>
                  </w:r>
                </w:fldSimple>
              </w:p>
            </w:txbxContent>
          </v:textbox>
          <w10:wrap anchorx="page" anchory="pag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56" type="#_x0000_t202" style="position:absolute;margin-left:301.7pt;margin-top:35.95pt;width:20.25pt;height:13pt;z-index:-423928;mso-position-horizontal-relative:page;mso-position-vertical-relative:page" filled="f" stroked="f">
          <v:textbox inset="0,0,0,0">
            <w:txbxContent>
              <w:p w:rsidR="00D5472F" w:rsidRDefault="00D5472F">
                <w:pPr>
                  <w:pStyle w:val="BodyText"/>
                  <w:spacing w:line="247" w:lineRule="exact"/>
                  <w:ind w:left="20"/>
                </w:pPr>
                <w:r>
                  <w:t>110</w:t>
                </w:r>
              </w:p>
            </w:txbxContent>
          </v:textbox>
          <w10:wrap anchorx="page" anchory="pag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55" type="#_x0000_t202" style="position:absolute;margin-left:300.7pt;margin-top:35.95pt;width:22.35pt;height:13pt;z-index:-423904;mso-position-horizontal-relative:page;mso-position-vertical-relative:page" filled="f" stroked="f">
          <v:textbox inset="0,0,0,0">
            <w:txbxContent>
              <w:p w:rsidR="00D5472F" w:rsidRDefault="00D5472F">
                <w:pPr>
                  <w:pStyle w:val="BodyText"/>
                  <w:spacing w:line="247" w:lineRule="exact"/>
                  <w:ind w:left="40"/>
                </w:pPr>
                <w:fldSimple w:instr=" PAGE ">
                  <w:r>
                    <w:rPr>
                      <w:noProof/>
                    </w:rPr>
                    <w:t>119</w:t>
                  </w:r>
                </w:fldSimple>
              </w:p>
            </w:txbxContent>
          </v:textbox>
          <w10:wrap anchorx="page" anchory="pag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54" type="#_x0000_t202" style="position:absolute;margin-left:301.7pt;margin-top:35.95pt;width:20.25pt;height:13pt;z-index:-423880;mso-position-horizontal-relative:page;mso-position-vertical-relative:page" filled="f" stroked="f">
          <v:textbox inset="0,0,0,0">
            <w:txbxContent>
              <w:p w:rsidR="00D5472F" w:rsidRDefault="00D5472F">
                <w:pPr>
                  <w:pStyle w:val="BodyText"/>
                  <w:spacing w:line="247" w:lineRule="exact"/>
                  <w:ind w:left="20"/>
                </w:pPr>
                <w:r>
                  <w:t>120</w:t>
                </w:r>
              </w:p>
            </w:txbxContent>
          </v:textbox>
          <w10:wrap anchorx="page" anchory="pag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53" type="#_x0000_t202" style="position:absolute;margin-left:300.7pt;margin-top:35.95pt;width:22.3pt;height:13pt;z-index:-423856;mso-position-horizontal-relative:page;mso-position-vertical-relative:page" filled="f" stroked="f">
          <v:textbox inset="0,0,0,0">
            <w:txbxContent>
              <w:p w:rsidR="00D5472F" w:rsidRDefault="00D5472F">
                <w:pPr>
                  <w:pStyle w:val="BodyText"/>
                  <w:spacing w:line="247" w:lineRule="exact"/>
                  <w:ind w:left="40"/>
                </w:pPr>
                <w:fldSimple w:instr=" PAGE ">
                  <w:r>
                    <w:rPr>
                      <w:noProof/>
                    </w:rPr>
                    <w:t>129</w:t>
                  </w:r>
                </w:fldSimple>
              </w:p>
            </w:txbxContent>
          </v:textbox>
          <w10:wrap anchorx="page" anchory="pag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52" type="#_x0000_t202" style="position:absolute;margin-left:301.7pt;margin-top:35.95pt;width:20.25pt;height:13pt;z-index:-423832;mso-position-horizontal-relative:page;mso-position-vertical-relative:page" filled="f" stroked="f">
          <v:textbox inset="0,0,0,0">
            <w:txbxContent>
              <w:p w:rsidR="00D5472F" w:rsidRDefault="00D5472F">
                <w:pPr>
                  <w:pStyle w:val="BodyText"/>
                  <w:spacing w:line="247" w:lineRule="exact"/>
                  <w:ind w:left="20"/>
                </w:pPr>
                <w:r>
                  <w:t>130</w:t>
                </w:r>
              </w:p>
            </w:txbxContent>
          </v:textbox>
          <w10:wrap anchorx="page" anchory="pag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51" type="#_x0000_t202" style="position:absolute;margin-left:300.7pt;margin-top:35.95pt;width:22.3pt;height:13pt;z-index:-423808;mso-position-horizontal-relative:page;mso-position-vertical-relative:page" filled="f" stroked="f">
          <v:textbox inset="0,0,0,0">
            <w:txbxContent>
              <w:p w:rsidR="00D5472F" w:rsidRDefault="00D5472F">
                <w:pPr>
                  <w:pStyle w:val="BodyText"/>
                  <w:spacing w:line="247" w:lineRule="exact"/>
                  <w:ind w:left="40"/>
                </w:pPr>
                <w:fldSimple w:instr=" PAGE ">
                  <w:r>
                    <w:rPr>
                      <w:noProof/>
                    </w:rPr>
                    <w:t>139</w:t>
                  </w:r>
                </w:fldSimple>
              </w:p>
            </w:txbxContent>
          </v:textbox>
          <w10:wrap anchorx="page" anchory="pag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50" type="#_x0000_t202" style="position:absolute;margin-left:301.7pt;margin-top:35.95pt;width:20.25pt;height:13pt;z-index:-423784;mso-position-horizontal-relative:page;mso-position-vertical-relative:page" filled="f" stroked="f">
          <v:textbox inset="0,0,0,0">
            <w:txbxContent>
              <w:p w:rsidR="00D5472F" w:rsidRDefault="00D5472F">
                <w:pPr>
                  <w:pStyle w:val="BodyText"/>
                  <w:spacing w:line="247" w:lineRule="exact"/>
                  <w:ind w:left="20"/>
                </w:pPr>
                <w:r>
                  <w:t>140</w:t>
                </w:r>
              </w:p>
            </w:txbxContent>
          </v:textbox>
          <w10:wrap anchorx="page" anchory="pag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49" type="#_x0000_t202" style="position:absolute;margin-left:300.7pt;margin-top:35.95pt;width:22.3pt;height:13pt;z-index:-423760;mso-position-horizontal-relative:page;mso-position-vertical-relative:page" filled="f" stroked="f">
          <v:textbox inset="0,0,0,0">
            <w:txbxContent>
              <w:p w:rsidR="00D5472F" w:rsidRDefault="00D5472F">
                <w:pPr>
                  <w:pStyle w:val="BodyText"/>
                  <w:spacing w:line="247" w:lineRule="exact"/>
                  <w:ind w:left="40"/>
                </w:pPr>
                <w:fldSimple w:instr=" PAGE ">
                  <w:r w:rsidR="00715985">
                    <w:rPr>
                      <w:noProof/>
                    </w:rPr>
                    <w:t>144</w:t>
                  </w:r>
                </w:fldSimple>
              </w:p>
            </w:txbxContent>
          </v:textbox>
          <w10:wrap anchorx="page" anchory="pag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75" type="#_x0000_t202" style="position:absolute;margin-left:303.75pt;margin-top:35.95pt;width:16.15pt;height:13pt;z-index:-424384;mso-position-horizontal-relative:page;mso-position-vertical-relative:page" filled="f" stroked="f">
          <v:textbox inset="0,0,0,0">
            <w:txbxContent>
              <w:p w:rsidR="00D5472F" w:rsidRDefault="00D5472F">
                <w:pPr>
                  <w:pStyle w:val="BodyText"/>
                  <w:spacing w:line="247" w:lineRule="exact"/>
                  <w:ind w:left="40"/>
                </w:pPr>
                <w:fldSimple w:instr=" PAGE ">
                  <w:r>
                    <w:rPr>
                      <w:noProof/>
                    </w:rPr>
                    <w:t>19</w:t>
                  </w:r>
                </w:fldSimple>
              </w:p>
            </w:txbxContent>
          </v:textbox>
          <w10:wrap anchorx="page" anchory="pag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74" type="#_x0000_t202" style="position:absolute;margin-left:304.75pt;margin-top:35.95pt;width:14.15pt;height:13pt;z-index:-424360;mso-position-horizontal-relative:page;mso-position-vertical-relative:page" filled="f" stroked="f">
          <v:textbox inset="0,0,0,0">
            <w:txbxContent>
              <w:p w:rsidR="00D5472F" w:rsidRDefault="00D5472F">
                <w:pPr>
                  <w:pStyle w:val="BodyText"/>
                  <w:spacing w:line="247" w:lineRule="exact"/>
                  <w:ind w:left="20"/>
                </w:pPr>
                <w:r>
                  <w:t>20</w:t>
                </w:r>
              </w:p>
            </w:txbxContent>
          </v:textbox>
          <w10:wrap anchorx="page" anchory="pag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73" type="#_x0000_t202" style="position:absolute;margin-left:303.75pt;margin-top:35.95pt;width:16.15pt;height:13pt;z-index:-424336;mso-position-horizontal-relative:page;mso-position-vertical-relative:page" filled="f" stroked="f">
          <v:textbox inset="0,0,0,0">
            <w:txbxContent>
              <w:p w:rsidR="00D5472F" w:rsidRDefault="00D5472F">
                <w:pPr>
                  <w:pStyle w:val="BodyText"/>
                  <w:spacing w:line="247" w:lineRule="exact"/>
                  <w:ind w:left="40"/>
                </w:pPr>
                <w:fldSimple w:instr=" PAGE ">
                  <w:r>
                    <w:rPr>
                      <w:noProof/>
                    </w:rPr>
                    <w:t>29</w:t>
                  </w:r>
                </w:fldSimple>
              </w:p>
            </w:txbxContent>
          </v:textbox>
          <w10:wrap anchorx="page" anchory="pag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72" type="#_x0000_t202" style="position:absolute;margin-left:304.75pt;margin-top:35.95pt;width:14.15pt;height:13pt;z-index:-424312;mso-position-horizontal-relative:page;mso-position-vertical-relative:page" filled="f" stroked="f">
          <v:textbox inset="0,0,0,0">
            <w:txbxContent>
              <w:p w:rsidR="00D5472F" w:rsidRDefault="00D5472F">
                <w:pPr>
                  <w:pStyle w:val="BodyText"/>
                  <w:spacing w:line="247" w:lineRule="exact"/>
                  <w:ind w:left="20"/>
                </w:pPr>
                <w:r>
                  <w:t>30</w:t>
                </w:r>
              </w:p>
            </w:txbxContent>
          </v:textbox>
          <w10:wrap anchorx="page" anchory="pag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71" type="#_x0000_t202" style="position:absolute;margin-left:303.75pt;margin-top:35.95pt;width:16.15pt;height:13pt;z-index:-424288;mso-position-horizontal-relative:page;mso-position-vertical-relative:page" filled="f" stroked="f">
          <v:textbox inset="0,0,0,0">
            <w:txbxContent>
              <w:p w:rsidR="00D5472F" w:rsidRDefault="00D5472F">
                <w:pPr>
                  <w:pStyle w:val="BodyText"/>
                  <w:spacing w:line="247" w:lineRule="exact"/>
                  <w:ind w:left="40"/>
                </w:pPr>
                <w:fldSimple w:instr=" PAGE ">
                  <w:r>
                    <w:rPr>
                      <w:noProof/>
                    </w:rPr>
                    <w:t>39</w:t>
                  </w:r>
                </w:fldSimple>
              </w:p>
            </w:txbxContent>
          </v:textbox>
          <w10:wrap anchorx="page" anchory="pag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70" type="#_x0000_t202" style="position:absolute;margin-left:304.75pt;margin-top:35.95pt;width:14.15pt;height:13pt;z-index:-424264;mso-position-horizontal-relative:page;mso-position-vertical-relative:page" filled="f" stroked="f">
          <v:textbox inset="0,0,0,0">
            <w:txbxContent>
              <w:p w:rsidR="00D5472F" w:rsidRDefault="00D5472F">
                <w:pPr>
                  <w:pStyle w:val="BodyText"/>
                  <w:spacing w:line="247" w:lineRule="exact"/>
                  <w:ind w:left="20"/>
                </w:pPr>
                <w:r>
                  <w:t>40</w:t>
                </w:r>
              </w:p>
            </w:txbxContent>
          </v:textbox>
          <w10:wrap anchorx="page" anchory="pag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472F" w:rsidRDefault="00D5472F">
    <w:pPr>
      <w:spacing w:line="14" w:lineRule="auto"/>
      <w:rPr>
        <w:sz w:val="20"/>
        <w:szCs w:val="20"/>
      </w:rPr>
    </w:pPr>
    <w:r w:rsidRPr="00CC465F">
      <w:pict>
        <v:shapetype id="_x0000_t202" coordsize="21600,21600" o:spt="202" path="m,l,21600r21600,l21600,xe">
          <v:stroke joinstyle="miter"/>
          <v:path gradientshapeok="t" o:connecttype="rect"/>
        </v:shapetype>
        <v:shape id="_x0000_s2069" type="#_x0000_t202" style="position:absolute;margin-left:303.75pt;margin-top:35.95pt;width:16.15pt;height:13pt;z-index:-424240;mso-position-horizontal-relative:page;mso-position-vertical-relative:page" filled="f" stroked="f">
          <v:textbox inset="0,0,0,0">
            <w:txbxContent>
              <w:p w:rsidR="00D5472F" w:rsidRDefault="00D5472F">
                <w:pPr>
                  <w:pStyle w:val="BodyText"/>
                  <w:spacing w:line="247" w:lineRule="exact"/>
                  <w:ind w:left="40"/>
                </w:pPr>
                <w:fldSimple w:instr=" PAGE ">
                  <w:r>
                    <w:rPr>
                      <w:noProof/>
                    </w:rPr>
                    <w:t>49</w:t>
                  </w:r>
                </w:fldSimple>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B34AF"/>
    <w:multiLevelType w:val="hybridMultilevel"/>
    <w:tmpl w:val="AAD8AE64"/>
    <w:lvl w:ilvl="0" w:tplc="ADEE0720">
      <w:start w:val="1"/>
      <w:numFmt w:val="decimal"/>
      <w:lvlText w:val="%1)"/>
      <w:lvlJc w:val="left"/>
      <w:pPr>
        <w:ind w:left="862" w:hanging="360"/>
        <w:jc w:val="left"/>
      </w:pPr>
      <w:rPr>
        <w:rFonts w:ascii="Cambria" w:eastAsia="Cambria" w:hAnsi="Cambria" w:hint="default"/>
        <w:spacing w:val="-1"/>
        <w:w w:val="99"/>
        <w:sz w:val="22"/>
        <w:szCs w:val="22"/>
      </w:rPr>
    </w:lvl>
    <w:lvl w:ilvl="1" w:tplc="AC76A198">
      <w:start w:val="1"/>
      <w:numFmt w:val="bullet"/>
      <w:lvlText w:val="•"/>
      <w:lvlJc w:val="left"/>
      <w:pPr>
        <w:ind w:left="1710" w:hanging="360"/>
      </w:pPr>
      <w:rPr>
        <w:rFonts w:hint="default"/>
      </w:rPr>
    </w:lvl>
    <w:lvl w:ilvl="2" w:tplc="C0980806">
      <w:start w:val="1"/>
      <w:numFmt w:val="bullet"/>
      <w:lvlText w:val="•"/>
      <w:lvlJc w:val="left"/>
      <w:pPr>
        <w:ind w:left="2561" w:hanging="360"/>
      </w:pPr>
      <w:rPr>
        <w:rFonts w:hint="default"/>
      </w:rPr>
    </w:lvl>
    <w:lvl w:ilvl="3" w:tplc="0C4C22FE">
      <w:start w:val="1"/>
      <w:numFmt w:val="bullet"/>
      <w:lvlText w:val="•"/>
      <w:lvlJc w:val="left"/>
      <w:pPr>
        <w:ind w:left="3411" w:hanging="360"/>
      </w:pPr>
      <w:rPr>
        <w:rFonts w:hint="default"/>
      </w:rPr>
    </w:lvl>
    <w:lvl w:ilvl="4" w:tplc="EB0476A8">
      <w:start w:val="1"/>
      <w:numFmt w:val="bullet"/>
      <w:lvlText w:val="•"/>
      <w:lvlJc w:val="left"/>
      <w:pPr>
        <w:ind w:left="4262" w:hanging="360"/>
      </w:pPr>
      <w:rPr>
        <w:rFonts w:hint="default"/>
      </w:rPr>
    </w:lvl>
    <w:lvl w:ilvl="5" w:tplc="80EE8E04">
      <w:start w:val="1"/>
      <w:numFmt w:val="bullet"/>
      <w:lvlText w:val="•"/>
      <w:lvlJc w:val="left"/>
      <w:pPr>
        <w:ind w:left="5113" w:hanging="360"/>
      </w:pPr>
      <w:rPr>
        <w:rFonts w:hint="default"/>
      </w:rPr>
    </w:lvl>
    <w:lvl w:ilvl="6" w:tplc="948C3566">
      <w:start w:val="1"/>
      <w:numFmt w:val="bullet"/>
      <w:lvlText w:val="•"/>
      <w:lvlJc w:val="left"/>
      <w:pPr>
        <w:ind w:left="5963" w:hanging="360"/>
      </w:pPr>
      <w:rPr>
        <w:rFonts w:hint="default"/>
      </w:rPr>
    </w:lvl>
    <w:lvl w:ilvl="7" w:tplc="EA740F62">
      <w:start w:val="1"/>
      <w:numFmt w:val="bullet"/>
      <w:lvlText w:val="•"/>
      <w:lvlJc w:val="left"/>
      <w:pPr>
        <w:ind w:left="6814" w:hanging="360"/>
      </w:pPr>
      <w:rPr>
        <w:rFonts w:hint="default"/>
      </w:rPr>
    </w:lvl>
    <w:lvl w:ilvl="8" w:tplc="7A627D48">
      <w:start w:val="1"/>
      <w:numFmt w:val="bullet"/>
      <w:lvlText w:val="•"/>
      <w:lvlJc w:val="left"/>
      <w:pPr>
        <w:ind w:left="7665" w:hanging="360"/>
      </w:pPr>
      <w:rPr>
        <w:rFonts w:hint="default"/>
      </w:rPr>
    </w:lvl>
  </w:abstractNum>
  <w:abstractNum w:abstractNumId="1">
    <w:nsid w:val="018172E9"/>
    <w:multiLevelType w:val="multilevel"/>
    <w:tmpl w:val="A308F932"/>
    <w:lvl w:ilvl="0">
      <w:start w:val="4"/>
      <w:numFmt w:val="decimal"/>
      <w:lvlText w:val="%1"/>
      <w:lvlJc w:val="left"/>
      <w:pPr>
        <w:ind w:left="678" w:hanging="576"/>
        <w:jc w:val="left"/>
      </w:pPr>
      <w:rPr>
        <w:rFonts w:hint="default"/>
      </w:rPr>
    </w:lvl>
    <w:lvl w:ilvl="1">
      <w:start w:val="4"/>
      <w:numFmt w:val="decimal"/>
      <w:lvlText w:val="%1.%2"/>
      <w:lvlJc w:val="left"/>
      <w:pPr>
        <w:ind w:left="678" w:hanging="576"/>
        <w:jc w:val="left"/>
      </w:pPr>
      <w:rPr>
        <w:rFonts w:ascii="Cambria" w:eastAsia="Cambria" w:hAnsi="Cambria" w:hint="default"/>
        <w:color w:val="2D74B5"/>
        <w:w w:val="99"/>
        <w:sz w:val="28"/>
        <w:szCs w:val="28"/>
      </w:rPr>
    </w:lvl>
    <w:lvl w:ilvl="2">
      <w:start w:val="1"/>
      <w:numFmt w:val="bullet"/>
      <w:lvlText w:val="•"/>
      <w:lvlJc w:val="left"/>
      <w:pPr>
        <w:ind w:left="2401" w:hanging="576"/>
      </w:pPr>
      <w:rPr>
        <w:rFonts w:hint="default"/>
      </w:rPr>
    </w:lvl>
    <w:lvl w:ilvl="3">
      <w:start w:val="1"/>
      <w:numFmt w:val="bullet"/>
      <w:lvlText w:val="•"/>
      <w:lvlJc w:val="left"/>
      <w:pPr>
        <w:ind w:left="3261" w:hanging="576"/>
      </w:pPr>
      <w:rPr>
        <w:rFonts w:hint="default"/>
      </w:rPr>
    </w:lvl>
    <w:lvl w:ilvl="4">
      <w:start w:val="1"/>
      <w:numFmt w:val="bullet"/>
      <w:lvlText w:val="•"/>
      <w:lvlJc w:val="left"/>
      <w:pPr>
        <w:ind w:left="4122" w:hanging="576"/>
      </w:pPr>
      <w:rPr>
        <w:rFonts w:hint="default"/>
      </w:rPr>
    </w:lvl>
    <w:lvl w:ilvl="5">
      <w:start w:val="1"/>
      <w:numFmt w:val="bullet"/>
      <w:lvlText w:val="•"/>
      <w:lvlJc w:val="left"/>
      <w:pPr>
        <w:ind w:left="4983" w:hanging="576"/>
      </w:pPr>
      <w:rPr>
        <w:rFonts w:hint="default"/>
      </w:rPr>
    </w:lvl>
    <w:lvl w:ilvl="6">
      <w:start w:val="1"/>
      <w:numFmt w:val="bullet"/>
      <w:lvlText w:val="•"/>
      <w:lvlJc w:val="left"/>
      <w:pPr>
        <w:ind w:left="5843" w:hanging="576"/>
      </w:pPr>
      <w:rPr>
        <w:rFonts w:hint="default"/>
      </w:rPr>
    </w:lvl>
    <w:lvl w:ilvl="7">
      <w:start w:val="1"/>
      <w:numFmt w:val="bullet"/>
      <w:lvlText w:val="•"/>
      <w:lvlJc w:val="left"/>
      <w:pPr>
        <w:ind w:left="6704" w:hanging="576"/>
      </w:pPr>
      <w:rPr>
        <w:rFonts w:hint="default"/>
      </w:rPr>
    </w:lvl>
    <w:lvl w:ilvl="8">
      <w:start w:val="1"/>
      <w:numFmt w:val="bullet"/>
      <w:lvlText w:val="•"/>
      <w:lvlJc w:val="left"/>
      <w:pPr>
        <w:ind w:left="7565" w:hanging="576"/>
      </w:pPr>
      <w:rPr>
        <w:rFonts w:hint="default"/>
      </w:rPr>
    </w:lvl>
  </w:abstractNum>
  <w:abstractNum w:abstractNumId="2">
    <w:nsid w:val="05E01D99"/>
    <w:multiLevelType w:val="hybridMultilevel"/>
    <w:tmpl w:val="54F0FA02"/>
    <w:lvl w:ilvl="0" w:tplc="C5E2F250">
      <w:start w:val="1"/>
      <w:numFmt w:val="bullet"/>
      <w:lvlText w:val=""/>
      <w:lvlJc w:val="left"/>
      <w:pPr>
        <w:ind w:left="822" w:hanging="360"/>
      </w:pPr>
      <w:rPr>
        <w:rFonts w:ascii="Symbol" w:eastAsia="Symbol" w:hAnsi="Symbol" w:hint="default"/>
        <w:w w:val="99"/>
        <w:sz w:val="22"/>
        <w:szCs w:val="22"/>
      </w:rPr>
    </w:lvl>
    <w:lvl w:ilvl="1" w:tplc="7382CC74">
      <w:start w:val="1"/>
      <w:numFmt w:val="bullet"/>
      <w:lvlText w:val="•"/>
      <w:lvlJc w:val="left"/>
      <w:pPr>
        <w:ind w:left="1666" w:hanging="360"/>
      </w:pPr>
      <w:rPr>
        <w:rFonts w:hint="default"/>
      </w:rPr>
    </w:lvl>
    <w:lvl w:ilvl="2" w:tplc="327E7BCE">
      <w:start w:val="1"/>
      <w:numFmt w:val="bullet"/>
      <w:lvlText w:val="•"/>
      <w:lvlJc w:val="left"/>
      <w:pPr>
        <w:ind w:left="2513" w:hanging="360"/>
      </w:pPr>
      <w:rPr>
        <w:rFonts w:hint="default"/>
      </w:rPr>
    </w:lvl>
    <w:lvl w:ilvl="3" w:tplc="2B884BC6">
      <w:start w:val="1"/>
      <w:numFmt w:val="bullet"/>
      <w:lvlText w:val="•"/>
      <w:lvlJc w:val="left"/>
      <w:pPr>
        <w:ind w:left="3359" w:hanging="360"/>
      </w:pPr>
      <w:rPr>
        <w:rFonts w:hint="default"/>
      </w:rPr>
    </w:lvl>
    <w:lvl w:ilvl="4" w:tplc="38EE7ED4">
      <w:start w:val="1"/>
      <w:numFmt w:val="bullet"/>
      <w:lvlText w:val="•"/>
      <w:lvlJc w:val="left"/>
      <w:pPr>
        <w:ind w:left="4206" w:hanging="360"/>
      </w:pPr>
      <w:rPr>
        <w:rFonts w:hint="default"/>
      </w:rPr>
    </w:lvl>
    <w:lvl w:ilvl="5" w:tplc="015EC176">
      <w:start w:val="1"/>
      <w:numFmt w:val="bullet"/>
      <w:lvlText w:val="•"/>
      <w:lvlJc w:val="left"/>
      <w:pPr>
        <w:ind w:left="5053" w:hanging="360"/>
      </w:pPr>
      <w:rPr>
        <w:rFonts w:hint="default"/>
      </w:rPr>
    </w:lvl>
    <w:lvl w:ilvl="6" w:tplc="43C4279E">
      <w:start w:val="1"/>
      <w:numFmt w:val="bullet"/>
      <w:lvlText w:val="•"/>
      <w:lvlJc w:val="left"/>
      <w:pPr>
        <w:ind w:left="5899" w:hanging="360"/>
      </w:pPr>
      <w:rPr>
        <w:rFonts w:hint="default"/>
      </w:rPr>
    </w:lvl>
    <w:lvl w:ilvl="7" w:tplc="641873D2">
      <w:start w:val="1"/>
      <w:numFmt w:val="bullet"/>
      <w:lvlText w:val="•"/>
      <w:lvlJc w:val="left"/>
      <w:pPr>
        <w:ind w:left="6746" w:hanging="360"/>
      </w:pPr>
      <w:rPr>
        <w:rFonts w:hint="default"/>
      </w:rPr>
    </w:lvl>
    <w:lvl w:ilvl="8" w:tplc="C4DCDB48">
      <w:start w:val="1"/>
      <w:numFmt w:val="bullet"/>
      <w:lvlText w:val="•"/>
      <w:lvlJc w:val="left"/>
      <w:pPr>
        <w:ind w:left="7593" w:hanging="360"/>
      </w:pPr>
      <w:rPr>
        <w:rFonts w:hint="default"/>
      </w:rPr>
    </w:lvl>
  </w:abstractNum>
  <w:abstractNum w:abstractNumId="3">
    <w:nsid w:val="12806242"/>
    <w:multiLevelType w:val="multilevel"/>
    <w:tmpl w:val="AEA8D48E"/>
    <w:lvl w:ilvl="0">
      <w:start w:val="2"/>
      <w:numFmt w:val="decimal"/>
      <w:lvlText w:val="%1"/>
      <w:lvlJc w:val="left"/>
      <w:pPr>
        <w:ind w:left="678" w:hanging="576"/>
        <w:jc w:val="left"/>
      </w:pPr>
      <w:rPr>
        <w:rFonts w:hint="default"/>
      </w:rPr>
    </w:lvl>
    <w:lvl w:ilvl="1">
      <w:start w:val="2"/>
      <w:numFmt w:val="decimal"/>
      <w:lvlText w:val="%1.%2"/>
      <w:lvlJc w:val="left"/>
      <w:pPr>
        <w:ind w:left="678" w:hanging="576"/>
        <w:jc w:val="left"/>
      </w:pPr>
      <w:rPr>
        <w:rFonts w:ascii="Cambria" w:eastAsia="Cambria" w:hAnsi="Cambria" w:hint="default"/>
        <w:color w:val="2D74B5"/>
        <w:w w:val="99"/>
        <w:sz w:val="28"/>
        <w:szCs w:val="28"/>
      </w:rPr>
    </w:lvl>
    <w:lvl w:ilvl="2">
      <w:start w:val="1"/>
      <w:numFmt w:val="bullet"/>
      <w:lvlText w:val=""/>
      <w:lvlJc w:val="left"/>
      <w:pPr>
        <w:ind w:left="822" w:hanging="360"/>
      </w:pPr>
      <w:rPr>
        <w:rFonts w:ascii="Symbol" w:eastAsia="Symbol" w:hAnsi="Symbol" w:hint="default"/>
        <w:w w:val="99"/>
        <w:sz w:val="22"/>
        <w:szCs w:val="22"/>
      </w:rPr>
    </w:lvl>
    <w:lvl w:ilvl="3">
      <w:start w:val="1"/>
      <w:numFmt w:val="bullet"/>
      <w:lvlText w:val="•"/>
      <w:lvlJc w:val="left"/>
      <w:pPr>
        <w:ind w:left="2701" w:hanging="360"/>
      </w:pPr>
      <w:rPr>
        <w:rFonts w:hint="default"/>
      </w:rPr>
    </w:lvl>
    <w:lvl w:ilvl="4">
      <w:start w:val="1"/>
      <w:numFmt w:val="bullet"/>
      <w:lvlText w:val="•"/>
      <w:lvlJc w:val="left"/>
      <w:pPr>
        <w:ind w:left="3642" w:hanging="360"/>
      </w:pPr>
      <w:rPr>
        <w:rFonts w:hint="default"/>
      </w:rPr>
    </w:lvl>
    <w:lvl w:ilvl="5">
      <w:start w:val="1"/>
      <w:numFmt w:val="bullet"/>
      <w:lvlText w:val="•"/>
      <w:lvlJc w:val="left"/>
      <w:pPr>
        <w:ind w:left="4582" w:hanging="360"/>
      </w:pPr>
      <w:rPr>
        <w:rFonts w:hint="default"/>
      </w:rPr>
    </w:lvl>
    <w:lvl w:ilvl="6">
      <w:start w:val="1"/>
      <w:numFmt w:val="bullet"/>
      <w:lvlText w:val="•"/>
      <w:lvlJc w:val="left"/>
      <w:pPr>
        <w:ind w:left="5523" w:hanging="360"/>
      </w:pPr>
      <w:rPr>
        <w:rFonts w:hint="default"/>
      </w:rPr>
    </w:lvl>
    <w:lvl w:ilvl="7">
      <w:start w:val="1"/>
      <w:numFmt w:val="bullet"/>
      <w:lvlText w:val="•"/>
      <w:lvlJc w:val="left"/>
      <w:pPr>
        <w:ind w:left="6464" w:hanging="360"/>
      </w:pPr>
      <w:rPr>
        <w:rFonts w:hint="default"/>
      </w:rPr>
    </w:lvl>
    <w:lvl w:ilvl="8">
      <w:start w:val="1"/>
      <w:numFmt w:val="bullet"/>
      <w:lvlText w:val="•"/>
      <w:lvlJc w:val="left"/>
      <w:pPr>
        <w:ind w:left="7404" w:hanging="360"/>
      </w:pPr>
      <w:rPr>
        <w:rFonts w:hint="default"/>
      </w:rPr>
    </w:lvl>
  </w:abstractNum>
  <w:abstractNum w:abstractNumId="4">
    <w:nsid w:val="12EF1899"/>
    <w:multiLevelType w:val="multilevel"/>
    <w:tmpl w:val="C5607088"/>
    <w:lvl w:ilvl="0">
      <w:start w:val="2"/>
      <w:numFmt w:val="decimal"/>
      <w:lvlText w:val="%1"/>
      <w:lvlJc w:val="left"/>
      <w:pPr>
        <w:ind w:left="102" w:hanging="459"/>
        <w:jc w:val="left"/>
      </w:pPr>
      <w:rPr>
        <w:rFonts w:hint="default"/>
      </w:rPr>
    </w:lvl>
    <w:lvl w:ilvl="1">
      <w:start w:val="60"/>
      <w:numFmt w:val="decimal"/>
      <w:lvlText w:val="%1.%2"/>
      <w:lvlJc w:val="left"/>
      <w:pPr>
        <w:ind w:left="102" w:hanging="459"/>
        <w:jc w:val="left"/>
      </w:pPr>
      <w:rPr>
        <w:rFonts w:ascii="Cambria" w:eastAsia="Cambria" w:hAnsi="Cambria" w:hint="default"/>
        <w:w w:val="99"/>
        <w:sz w:val="22"/>
        <w:szCs w:val="22"/>
      </w:rPr>
    </w:lvl>
    <w:lvl w:ilvl="2">
      <w:start w:val="1"/>
      <w:numFmt w:val="bullet"/>
      <w:lvlText w:val=""/>
      <w:lvlJc w:val="left"/>
      <w:pPr>
        <w:ind w:left="822" w:hanging="360"/>
      </w:pPr>
      <w:rPr>
        <w:rFonts w:ascii="Symbol" w:eastAsia="Symbol" w:hAnsi="Symbol" w:hint="default"/>
        <w:w w:val="99"/>
        <w:sz w:val="22"/>
        <w:szCs w:val="22"/>
      </w:rPr>
    </w:lvl>
    <w:lvl w:ilvl="3">
      <w:start w:val="1"/>
      <w:numFmt w:val="bullet"/>
      <w:lvlText w:val="•"/>
      <w:lvlJc w:val="left"/>
      <w:pPr>
        <w:ind w:left="2701" w:hanging="360"/>
      </w:pPr>
      <w:rPr>
        <w:rFonts w:hint="default"/>
      </w:rPr>
    </w:lvl>
    <w:lvl w:ilvl="4">
      <w:start w:val="1"/>
      <w:numFmt w:val="bullet"/>
      <w:lvlText w:val="•"/>
      <w:lvlJc w:val="left"/>
      <w:pPr>
        <w:ind w:left="3642" w:hanging="360"/>
      </w:pPr>
      <w:rPr>
        <w:rFonts w:hint="default"/>
      </w:rPr>
    </w:lvl>
    <w:lvl w:ilvl="5">
      <w:start w:val="1"/>
      <w:numFmt w:val="bullet"/>
      <w:lvlText w:val="•"/>
      <w:lvlJc w:val="left"/>
      <w:pPr>
        <w:ind w:left="4582" w:hanging="360"/>
      </w:pPr>
      <w:rPr>
        <w:rFonts w:hint="default"/>
      </w:rPr>
    </w:lvl>
    <w:lvl w:ilvl="6">
      <w:start w:val="1"/>
      <w:numFmt w:val="bullet"/>
      <w:lvlText w:val="•"/>
      <w:lvlJc w:val="left"/>
      <w:pPr>
        <w:ind w:left="5523" w:hanging="360"/>
      </w:pPr>
      <w:rPr>
        <w:rFonts w:hint="default"/>
      </w:rPr>
    </w:lvl>
    <w:lvl w:ilvl="7">
      <w:start w:val="1"/>
      <w:numFmt w:val="bullet"/>
      <w:lvlText w:val="•"/>
      <w:lvlJc w:val="left"/>
      <w:pPr>
        <w:ind w:left="6464" w:hanging="360"/>
      </w:pPr>
      <w:rPr>
        <w:rFonts w:hint="default"/>
      </w:rPr>
    </w:lvl>
    <w:lvl w:ilvl="8">
      <w:start w:val="1"/>
      <w:numFmt w:val="bullet"/>
      <w:lvlText w:val="•"/>
      <w:lvlJc w:val="left"/>
      <w:pPr>
        <w:ind w:left="7404" w:hanging="360"/>
      </w:pPr>
      <w:rPr>
        <w:rFonts w:hint="default"/>
      </w:rPr>
    </w:lvl>
  </w:abstractNum>
  <w:abstractNum w:abstractNumId="5">
    <w:nsid w:val="15337DD3"/>
    <w:multiLevelType w:val="hybridMultilevel"/>
    <w:tmpl w:val="9E1AC208"/>
    <w:lvl w:ilvl="0" w:tplc="47B08610">
      <w:start w:val="5"/>
      <w:numFmt w:val="decimal"/>
      <w:lvlText w:val="%1"/>
      <w:lvlJc w:val="left"/>
      <w:pPr>
        <w:ind w:left="574" w:hanging="432"/>
        <w:jc w:val="left"/>
      </w:pPr>
      <w:rPr>
        <w:rFonts w:ascii="Cambria" w:eastAsia="Cambria" w:hAnsi="Cambria" w:hint="default"/>
        <w:color w:val="2D74B5"/>
        <w:spacing w:val="-2"/>
        <w:w w:val="100"/>
        <w:sz w:val="36"/>
        <w:szCs w:val="36"/>
      </w:rPr>
    </w:lvl>
    <w:lvl w:ilvl="1" w:tplc="96E2C344">
      <w:start w:val="1"/>
      <w:numFmt w:val="bullet"/>
      <w:lvlText w:val=""/>
      <w:lvlJc w:val="left"/>
      <w:pPr>
        <w:ind w:left="862" w:hanging="360"/>
      </w:pPr>
      <w:rPr>
        <w:rFonts w:ascii="Symbol" w:eastAsia="Symbol" w:hAnsi="Symbol" w:hint="default"/>
        <w:w w:val="99"/>
        <w:sz w:val="22"/>
        <w:szCs w:val="22"/>
      </w:rPr>
    </w:lvl>
    <w:lvl w:ilvl="2" w:tplc="812E38C2">
      <w:start w:val="1"/>
      <w:numFmt w:val="bullet"/>
      <w:lvlText w:val="•"/>
      <w:lvlJc w:val="left"/>
      <w:pPr>
        <w:ind w:left="1805" w:hanging="360"/>
      </w:pPr>
      <w:rPr>
        <w:rFonts w:hint="default"/>
      </w:rPr>
    </w:lvl>
    <w:lvl w:ilvl="3" w:tplc="DD6C380A">
      <w:start w:val="1"/>
      <w:numFmt w:val="bullet"/>
      <w:lvlText w:val="•"/>
      <w:lvlJc w:val="left"/>
      <w:pPr>
        <w:ind w:left="2750" w:hanging="360"/>
      </w:pPr>
      <w:rPr>
        <w:rFonts w:hint="default"/>
      </w:rPr>
    </w:lvl>
    <w:lvl w:ilvl="4" w:tplc="4E10538A">
      <w:start w:val="1"/>
      <w:numFmt w:val="bullet"/>
      <w:lvlText w:val="•"/>
      <w:lvlJc w:val="left"/>
      <w:pPr>
        <w:ind w:left="3695" w:hanging="360"/>
      </w:pPr>
      <w:rPr>
        <w:rFonts w:hint="default"/>
      </w:rPr>
    </w:lvl>
    <w:lvl w:ilvl="5" w:tplc="370EA75C">
      <w:start w:val="1"/>
      <w:numFmt w:val="bullet"/>
      <w:lvlText w:val="•"/>
      <w:lvlJc w:val="left"/>
      <w:pPr>
        <w:ind w:left="4640" w:hanging="360"/>
      </w:pPr>
      <w:rPr>
        <w:rFonts w:hint="default"/>
      </w:rPr>
    </w:lvl>
    <w:lvl w:ilvl="6" w:tplc="03729D60">
      <w:start w:val="1"/>
      <w:numFmt w:val="bullet"/>
      <w:lvlText w:val="•"/>
      <w:lvlJc w:val="left"/>
      <w:pPr>
        <w:ind w:left="5585" w:hanging="360"/>
      </w:pPr>
      <w:rPr>
        <w:rFonts w:hint="default"/>
      </w:rPr>
    </w:lvl>
    <w:lvl w:ilvl="7" w:tplc="15D27474">
      <w:start w:val="1"/>
      <w:numFmt w:val="bullet"/>
      <w:lvlText w:val="•"/>
      <w:lvlJc w:val="left"/>
      <w:pPr>
        <w:ind w:left="6530" w:hanging="360"/>
      </w:pPr>
      <w:rPr>
        <w:rFonts w:hint="default"/>
      </w:rPr>
    </w:lvl>
    <w:lvl w:ilvl="8" w:tplc="0D98C2AA">
      <w:start w:val="1"/>
      <w:numFmt w:val="bullet"/>
      <w:lvlText w:val="•"/>
      <w:lvlJc w:val="left"/>
      <w:pPr>
        <w:ind w:left="7476" w:hanging="360"/>
      </w:pPr>
      <w:rPr>
        <w:rFonts w:hint="default"/>
      </w:rPr>
    </w:lvl>
  </w:abstractNum>
  <w:abstractNum w:abstractNumId="6">
    <w:nsid w:val="15AB6EF5"/>
    <w:multiLevelType w:val="hybridMultilevel"/>
    <w:tmpl w:val="B6A8D496"/>
    <w:lvl w:ilvl="0" w:tplc="19EE38C8">
      <w:start w:val="1"/>
      <w:numFmt w:val="bullet"/>
      <w:lvlText w:val=""/>
      <w:lvlJc w:val="left"/>
      <w:pPr>
        <w:ind w:left="862" w:hanging="360"/>
      </w:pPr>
      <w:rPr>
        <w:rFonts w:ascii="Symbol" w:eastAsia="Symbol" w:hAnsi="Symbol" w:hint="default"/>
        <w:w w:val="99"/>
        <w:sz w:val="22"/>
        <w:szCs w:val="22"/>
      </w:rPr>
    </w:lvl>
    <w:lvl w:ilvl="1" w:tplc="D0D28036">
      <w:start w:val="1"/>
      <w:numFmt w:val="bullet"/>
      <w:lvlText w:val="•"/>
      <w:lvlJc w:val="left"/>
      <w:pPr>
        <w:ind w:left="1710" w:hanging="360"/>
      </w:pPr>
      <w:rPr>
        <w:rFonts w:hint="default"/>
      </w:rPr>
    </w:lvl>
    <w:lvl w:ilvl="2" w:tplc="2984EF80">
      <w:start w:val="1"/>
      <w:numFmt w:val="bullet"/>
      <w:lvlText w:val="•"/>
      <w:lvlJc w:val="left"/>
      <w:pPr>
        <w:ind w:left="2561" w:hanging="360"/>
      </w:pPr>
      <w:rPr>
        <w:rFonts w:hint="default"/>
      </w:rPr>
    </w:lvl>
    <w:lvl w:ilvl="3" w:tplc="8EE444B2">
      <w:start w:val="1"/>
      <w:numFmt w:val="bullet"/>
      <w:lvlText w:val="•"/>
      <w:lvlJc w:val="left"/>
      <w:pPr>
        <w:ind w:left="3411" w:hanging="360"/>
      </w:pPr>
      <w:rPr>
        <w:rFonts w:hint="default"/>
      </w:rPr>
    </w:lvl>
    <w:lvl w:ilvl="4" w:tplc="AF2A6194">
      <w:start w:val="1"/>
      <w:numFmt w:val="bullet"/>
      <w:lvlText w:val="•"/>
      <w:lvlJc w:val="left"/>
      <w:pPr>
        <w:ind w:left="4262" w:hanging="360"/>
      </w:pPr>
      <w:rPr>
        <w:rFonts w:hint="default"/>
      </w:rPr>
    </w:lvl>
    <w:lvl w:ilvl="5" w:tplc="D7E60CB6">
      <w:start w:val="1"/>
      <w:numFmt w:val="bullet"/>
      <w:lvlText w:val="•"/>
      <w:lvlJc w:val="left"/>
      <w:pPr>
        <w:ind w:left="5113" w:hanging="360"/>
      </w:pPr>
      <w:rPr>
        <w:rFonts w:hint="default"/>
      </w:rPr>
    </w:lvl>
    <w:lvl w:ilvl="6" w:tplc="2874531A">
      <w:start w:val="1"/>
      <w:numFmt w:val="bullet"/>
      <w:lvlText w:val="•"/>
      <w:lvlJc w:val="left"/>
      <w:pPr>
        <w:ind w:left="5963" w:hanging="360"/>
      </w:pPr>
      <w:rPr>
        <w:rFonts w:hint="default"/>
      </w:rPr>
    </w:lvl>
    <w:lvl w:ilvl="7" w:tplc="8F04FF02">
      <w:start w:val="1"/>
      <w:numFmt w:val="bullet"/>
      <w:lvlText w:val="•"/>
      <w:lvlJc w:val="left"/>
      <w:pPr>
        <w:ind w:left="6814" w:hanging="360"/>
      </w:pPr>
      <w:rPr>
        <w:rFonts w:hint="default"/>
      </w:rPr>
    </w:lvl>
    <w:lvl w:ilvl="8" w:tplc="95E2926E">
      <w:start w:val="1"/>
      <w:numFmt w:val="bullet"/>
      <w:lvlText w:val="•"/>
      <w:lvlJc w:val="left"/>
      <w:pPr>
        <w:ind w:left="7665" w:hanging="360"/>
      </w:pPr>
      <w:rPr>
        <w:rFonts w:hint="default"/>
      </w:rPr>
    </w:lvl>
  </w:abstractNum>
  <w:abstractNum w:abstractNumId="7">
    <w:nsid w:val="1A101D6F"/>
    <w:multiLevelType w:val="hybridMultilevel"/>
    <w:tmpl w:val="C47A35C6"/>
    <w:lvl w:ilvl="0" w:tplc="70641928">
      <w:start w:val="1"/>
      <w:numFmt w:val="bullet"/>
      <w:lvlText w:val=""/>
      <w:lvlJc w:val="left"/>
      <w:pPr>
        <w:ind w:left="822" w:hanging="360"/>
      </w:pPr>
      <w:rPr>
        <w:rFonts w:ascii="Symbol" w:eastAsia="Symbol" w:hAnsi="Symbol" w:hint="default"/>
        <w:w w:val="99"/>
        <w:sz w:val="22"/>
        <w:szCs w:val="22"/>
      </w:rPr>
    </w:lvl>
    <w:lvl w:ilvl="1" w:tplc="59101106">
      <w:start w:val="1"/>
      <w:numFmt w:val="bullet"/>
      <w:lvlText w:val="•"/>
      <w:lvlJc w:val="left"/>
      <w:pPr>
        <w:ind w:left="1666" w:hanging="360"/>
      </w:pPr>
      <w:rPr>
        <w:rFonts w:hint="default"/>
      </w:rPr>
    </w:lvl>
    <w:lvl w:ilvl="2" w:tplc="69DEC918">
      <w:start w:val="1"/>
      <w:numFmt w:val="bullet"/>
      <w:lvlText w:val="•"/>
      <w:lvlJc w:val="left"/>
      <w:pPr>
        <w:ind w:left="2513" w:hanging="360"/>
      </w:pPr>
      <w:rPr>
        <w:rFonts w:hint="default"/>
      </w:rPr>
    </w:lvl>
    <w:lvl w:ilvl="3" w:tplc="54CC987A">
      <w:start w:val="1"/>
      <w:numFmt w:val="bullet"/>
      <w:lvlText w:val="•"/>
      <w:lvlJc w:val="left"/>
      <w:pPr>
        <w:ind w:left="3359" w:hanging="360"/>
      </w:pPr>
      <w:rPr>
        <w:rFonts w:hint="default"/>
      </w:rPr>
    </w:lvl>
    <w:lvl w:ilvl="4" w:tplc="1B584298">
      <w:start w:val="1"/>
      <w:numFmt w:val="bullet"/>
      <w:lvlText w:val="•"/>
      <w:lvlJc w:val="left"/>
      <w:pPr>
        <w:ind w:left="4206" w:hanging="360"/>
      </w:pPr>
      <w:rPr>
        <w:rFonts w:hint="default"/>
      </w:rPr>
    </w:lvl>
    <w:lvl w:ilvl="5" w:tplc="1FAEC662">
      <w:start w:val="1"/>
      <w:numFmt w:val="bullet"/>
      <w:lvlText w:val="•"/>
      <w:lvlJc w:val="left"/>
      <w:pPr>
        <w:ind w:left="5053" w:hanging="360"/>
      </w:pPr>
      <w:rPr>
        <w:rFonts w:hint="default"/>
      </w:rPr>
    </w:lvl>
    <w:lvl w:ilvl="6" w:tplc="2EF84EB4">
      <w:start w:val="1"/>
      <w:numFmt w:val="bullet"/>
      <w:lvlText w:val="•"/>
      <w:lvlJc w:val="left"/>
      <w:pPr>
        <w:ind w:left="5899" w:hanging="360"/>
      </w:pPr>
      <w:rPr>
        <w:rFonts w:hint="default"/>
      </w:rPr>
    </w:lvl>
    <w:lvl w:ilvl="7" w:tplc="A35C885C">
      <w:start w:val="1"/>
      <w:numFmt w:val="bullet"/>
      <w:lvlText w:val="•"/>
      <w:lvlJc w:val="left"/>
      <w:pPr>
        <w:ind w:left="6746" w:hanging="360"/>
      </w:pPr>
      <w:rPr>
        <w:rFonts w:hint="default"/>
      </w:rPr>
    </w:lvl>
    <w:lvl w:ilvl="8" w:tplc="C108C340">
      <w:start w:val="1"/>
      <w:numFmt w:val="bullet"/>
      <w:lvlText w:val="•"/>
      <w:lvlJc w:val="left"/>
      <w:pPr>
        <w:ind w:left="7593" w:hanging="360"/>
      </w:pPr>
      <w:rPr>
        <w:rFonts w:hint="default"/>
      </w:rPr>
    </w:lvl>
  </w:abstractNum>
  <w:abstractNum w:abstractNumId="8">
    <w:nsid w:val="1CD37C9A"/>
    <w:multiLevelType w:val="hybridMultilevel"/>
    <w:tmpl w:val="E8466F2C"/>
    <w:lvl w:ilvl="0" w:tplc="6FDE0040">
      <w:start w:val="1"/>
      <w:numFmt w:val="bullet"/>
      <w:lvlText w:val=""/>
      <w:lvlJc w:val="left"/>
      <w:pPr>
        <w:ind w:left="191" w:hanging="152"/>
      </w:pPr>
      <w:rPr>
        <w:rFonts w:ascii="Symbol" w:eastAsia="Symbol" w:hAnsi="Symbol" w:hint="default"/>
        <w:w w:val="106"/>
        <w:position w:val="5"/>
        <w:sz w:val="19"/>
        <w:szCs w:val="19"/>
      </w:rPr>
    </w:lvl>
    <w:lvl w:ilvl="1" w:tplc="D06C3564">
      <w:start w:val="1"/>
      <w:numFmt w:val="bullet"/>
      <w:lvlText w:val="•"/>
      <w:lvlJc w:val="left"/>
      <w:pPr>
        <w:ind w:left="283" w:hanging="152"/>
      </w:pPr>
      <w:rPr>
        <w:rFonts w:hint="default"/>
      </w:rPr>
    </w:lvl>
    <w:lvl w:ilvl="2" w:tplc="C840D16E">
      <w:start w:val="1"/>
      <w:numFmt w:val="bullet"/>
      <w:lvlText w:val="•"/>
      <w:lvlJc w:val="left"/>
      <w:pPr>
        <w:ind w:left="366" w:hanging="152"/>
      </w:pPr>
      <w:rPr>
        <w:rFonts w:hint="default"/>
      </w:rPr>
    </w:lvl>
    <w:lvl w:ilvl="3" w:tplc="0B422A32">
      <w:start w:val="1"/>
      <w:numFmt w:val="bullet"/>
      <w:lvlText w:val="•"/>
      <w:lvlJc w:val="left"/>
      <w:pPr>
        <w:ind w:left="450" w:hanging="152"/>
      </w:pPr>
      <w:rPr>
        <w:rFonts w:hint="default"/>
      </w:rPr>
    </w:lvl>
    <w:lvl w:ilvl="4" w:tplc="2990BD14">
      <w:start w:val="1"/>
      <w:numFmt w:val="bullet"/>
      <w:lvlText w:val="•"/>
      <w:lvlJc w:val="left"/>
      <w:pPr>
        <w:ind w:left="533" w:hanging="152"/>
      </w:pPr>
      <w:rPr>
        <w:rFonts w:hint="default"/>
      </w:rPr>
    </w:lvl>
    <w:lvl w:ilvl="5" w:tplc="24F644EC">
      <w:start w:val="1"/>
      <w:numFmt w:val="bullet"/>
      <w:lvlText w:val="•"/>
      <w:lvlJc w:val="left"/>
      <w:pPr>
        <w:ind w:left="616" w:hanging="152"/>
      </w:pPr>
      <w:rPr>
        <w:rFonts w:hint="default"/>
      </w:rPr>
    </w:lvl>
    <w:lvl w:ilvl="6" w:tplc="9CB8EDD8">
      <w:start w:val="1"/>
      <w:numFmt w:val="bullet"/>
      <w:lvlText w:val="•"/>
      <w:lvlJc w:val="left"/>
      <w:pPr>
        <w:ind w:left="700" w:hanging="152"/>
      </w:pPr>
      <w:rPr>
        <w:rFonts w:hint="default"/>
      </w:rPr>
    </w:lvl>
    <w:lvl w:ilvl="7" w:tplc="F6C0E502">
      <w:start w:val="1"/>
      <w:numFmt w:val="bullet"/>
      <w:lvlText w:val="•"/>
      <w:lvlJc w:val="left"/>
      <w:pPr>
        <w:ind w:left="783" w:hanging="152"/>
      </w:pPr>
      <w:rPr>
        <w:rFonts w:hint="default"/>
      </w:rPr>
    </w:lvl>
    <w:lvl w:ilvl="8" w:tplc="40926BBC">
      <w:start w:val="1"/>
      <w:numFmt w:val="bullet"/>
      <w:lvlText w:val="•"/>
      <w:lvlJc w:val="left"/>
      <w:pPr>
        <w:ind w:left="866" w:hanging="152"/>
      </w:pPr>
      <w:rPr>
        <w:rFonts w:hint="default"/>
      </w:rPr>
    </w:lvl>
  </w:abstractNum>
  <w:abstractNum w:abstractNumId="9">
    <w:nsid w:val="25126278"/>
    <w:multiLevelType w:val="hybridMultilevel"/>
    <w:tmpl w:val="CB2C06FC"/>
    <w:lvl w:ilvl="0" w:tplc="0409000F">
      <w:start w:val="1"/>
      <w:numFmt w:val="decimal"/>
      <w:lvlText w:val="%1."/>
      <w:lvlJc w:val="left"/>
      <w:pPr>
        <w:ind w:left="821" w:hanging="360"/>
      </w:pPr>
    </w:lvl>
    <w:lvl w:ilvl="1" w:tplc="04090019" w:tentative="1">
      <w:start w:val="1"/>
      <w:numFmt w:val="lowerLetter"/>
      <w:lvlText w:val="%2."/>
      <w:lvlJc w:val="left"/>
      <w:pPr>
        <w:ind w:left="1541" w:hanging="360"/>
      </w:pPr>
    </w:lvl>
    <w:lvl w:ilvl="2" w:tplc="0409001B" w:tentative="1">
      <w:start w:val="1"/>
      <w:numFmt w:val="lowerRoman"/>
      <w:lvlText w:val="%3."/>
      <w:lvlJc w:val="right"/>
      <w:pPr>
        <w:ind w:left="2261" w:hanging="180"/>
      </w:pPr>
    </w:lvl>
    <w:lvl w:ilvl="3" w:tplc="0409000F" w:tentative="1">
      <w:start w:val="1"/>
      <w:numFmt w:val="decimal"/>
      <w:lvlText w:val="%4."/>
      <w:lvlJc w:val="left"/>
      <w:pPr>
        <w:ind w:left="2981" w:hanging="360"/>
      </w:pPr>
    </w:lvl>
    <w:lvl w:ilvl="4" w:tplc="04090019" w:tentative="1">
      <w:start w:val="1"/>
      <w:numFmt w:val="lowerLetter"/>
      <w:lvlText w:val="%5."/>
      <w:lvlJc w:val="left"/>
      <w:pPr>
        <w:ind w:left="3701" w:hanging="360"/>
      </w:pPr>
    </w:lvl>
    <w:lvl w:ilvl="5" w:tplc="0409001B" w:tentative="1">
      <w:start w:val="1"/>
      <w:numFmt w:val="lowerRoman"/>
      <w:lvlText w:val="%6."/>
      <w:lvlJc w:val="right"/>
      <w:pPr>
        <w:ind w:left="4421" w:hanging="180"/>
      </w:pPr>
    </w:lvl>
    <w:lvl w:ilvl="6" w:tplc="0409000F" w:tentative="1">
      <w:start w:val="1"/>
      <w:numFmt w:val="decimal"/>
      <w:lvlText w:val="%7."/>
      <w:lvlJc w:val="left"/>
      <w:pPr>
        <w:ind w:left="5141" w:hanging="360"/>
      </w:pPr>
    </w:lvl>
    <w:lvl w:ilvl="7" w:tplc="04090019" w:tentative="1">
      <w:start w:val="1"/>
      <w:numFmt w:val="lowerLetter"/>
      <w:lvlText w:val="%8."/>
      <w:lvlJc w:val="left"/>
      <w:pPr>
        <w:ind w:left="5861" w:hanging="360"/>
      </w:pPr>
    </w:lvl>
    <w:lvl w:ilvl="8" w:tplc="0409001B" w:tentative="1">
      <w:start w:val="1"/>
      <w:numFmt w:val="lowerRoman"/>
      <w:lvlText w:val="%9."/>
      <w:lvlJc w:val="right"/>
      <w:pPr>
        <w:ind w:left="6581" w:hanging="180"/>
      </w:pPr>
    </w:lvl>
  </w:abstractNum>
  <w:abstractNum w:abstractNumId="10">
    <w:nsid w:val="331E30E4"/>
    <w:multiLevelType w:val="multilevel"/>
    <w:tmpl w:val="B128E340"/>
    <w:lvl w:ilvl="0">
      <w:start w:val="6"/>
      <w:numFmt w:val="decimal"/>
      <w:lvlText w:val="%1"/>
      <w:lvlJc w:val="left"/>
      <w:pPr>
        <w:ind w:left="718" w:hanging="576"/>
        <w:jc w:val="left"/>
      </w:pPr>
      <w:rPr>
        <w:rFonts w:hint="default"/>
      </w:rPr>
    </w:lvl>
    <w:lvl w:ilvl="1">
      <w:start w:val="1"/>
      <w:numFmt w:val="decimal"/>
      <w:lvlText w:val="%1.%2"/>
      <w:lvlJc w:val="left"/>
      <w:pPr>
        <w:ind w:left="718" w:hanging="576"/>
        <w:jc w:val="left"/>
      </w:pPr>
      <w:rPr>
        <w:rFonts w:ascii="Cambria" w:eastAsia="Cambria" w:hAnsi="Cambria" w:hint="default"/>
        <w:color w:val="2D74B5"/>
        <w:w w:val="99"/>
        <w:sz w:val="28"/>
        <w:szCs w:val="28"/>
      </w:rPr>
    </w:lvl>
    <w:lvl w:ilvl="2">
      <w:start w:val="1"/>
      <w:numFmt w:val="bullet"/>
      <w:lvlText w:val=""/>
      <w:lvlJc w:val="left"/>
      <w:pPr>
        <w:ind w:left="822" w:hanging="360"/>
      </w:pPr>
      <w:rPr>
        <w:rFonts w:ascii="Symbol" w:eastAsia="Symbol" w:hAnsi="Symbol" w:hint="default"/>
        <w:w w:val="99"/>
        <w:sz w:val="22"/>
        <w:szCs w:val="22"/>
      </w:rPr>
    </w:lvl>
    <w:lvl w:ilvl="3">
      <w:start w:val="1"/>
      <w:numFmt w:val="bullet"/>
      <w:lvlText w:val="•"/>
      <w:lvlJc w:val="left"/>
      <w:pPr>
        <w:ind w:left="2701" w:hanging="360"/>
      </w:pPr>
      <w:rPr>
        <w:rFonts w:hint="default"/>
      </w:rPr>
    </w:lvl>
    <w:lvl w:ilvl="4">
      <w:start w:val="1"/>
      <w:numFmt w:val="bullet"/>
      <w:lvlText w:val="•"/>
      <w:lvlJc w:val="left"/>
      <w:pPr>
        <w:ind w:left="3642" w:hanging="360"/>
      </w:pPr>
      <w:rPr>
        <w:rFonts w:hint="default"/>
      </w:rPr>
    </w:lvl>
    <w:lvl w:ilvl="5">
      <w:start w:val="1"/>
      <w:numFmt w:val="bullet"/>
      <w:lvlText w:val="•"/>
      <w:lvlJc w:val="left"/>
      <w:pPr>
        <w:ind w:left="4582" w:hanging="360"/>
      </w:pPr>
      <w:rPr>
        <w:rFonts w:hint="default"/>
      </w:rPr>
    </w:lvl>
    <w:lvl w:ilvl="6">
      <w:start w:val="1"/>
      <w:numFmt w:val="bullet"/>
      <w:lvlText w:val="•"/>
      <w:lvlJc w:val="left"/>
      <w:pPr>
        <w:ind w:left="5523" w:hanging="360"/>
      </w:pPr>
      <w:rPr>
        <w:rFonts w:hint="default"/>
      </w:rPr>
    </w:lvl>
    <w:lvl w:ilvl="7">
      <w:start w:val="1"/>
      <w:numFmt w:val="bullet"/>
      <w:lvlText w:val="•"/>
      <w:lvlJc w:val="left"/>
      <w:pPr>
        <w:ind w:left="6464" w:hanging="360"/>
      </w:pPr>
      <w:rPr>
        <w:rFonts w:hint="default"/>
      </w:rPr>
    </w:lvl>
    <w:lvl w:ilvl="8">
      <w:start w:val="1"/>
      <w:numFmt w:val="bullet"/>
      <w:lvlText w:val="•"/>
      <w:lvlJc w:val="left"/>
      <w:pPr>
        <w:ind w:left="7404" w:hanging="360"/>
      </w:pPr>
      <w:rPr>
        <w:rFonts w:hint="default"/>
      </w:rPr>
    </w:lvl>
  </w:abstractNum>
  <w:abstractNum w:abstractNumId="11">
    <w:nsid w:val="34E45243"/>
    <w:multiLevelType w:val="hybridMultilevel"/>
    <w:tmpl w:val="41B4134C"/>
    <w:lvl w:ilvl="0" w:tplc="A49096DA">
      <w:start w:val="1"/>
      <w:numFmt w:val="decimal"/>
      <w:lvlText w:val="%1."/>
      <w:lvlJc w:val="left"/>
      <w:pPr>
        <w:ind w:left="4070" w:hanging="360"/>
        <w:jc w:val="left"/>
      </w:pPr>
      <w:rPr>
        <w:rFonts w:ascii="Cambria" w:eastAsia="Cambria" w:hAnsi="Cambria" w:hint="default"/>
        <w:spacing w:val="-1"/>
        <w:w w:val="99"/>
        <w:sz w:val="22"/>
        <w:szCs w:val="22"/>
      </w:rPr>
    </w:lvl>
    <w:lvl w:ilvl="1" w:tplc="D26AED4E">
      <w:start w:val="1"/>
      <w:numFmt w:val="bullet"/>
      <w:lvlText w:val="•"/>
      <w:lvlJc w:val="left"/>
      <w:pPr>
        <w:ind w:left="4600" w:hanging="360"/>
      </w:pPr>
      <w:rPr>
        <w:rFonts w:hint="default"/>
      </w:rPr>
    </w:lvl>
    <w:lvl w:ilvl="2" w:tplc="6ED08892">
      <w:start w:val="1"/>
      <w:numFmt w:val="bullet"/>
      <w:lvlText w:val="•"/>
      <w:lvlJc w:val="left"/>
      <w:pPr>
        <w:ind w:left="5121" w:hanging="360"/>
      </w:pPr>
      <w:rPr>
        <w:rFonts w:hint="default"/>
      </w:rPr>
    </w:lvl>
    <w:lvl w:ilvl="3" w:tplc="C9D695DC">
      <w:start w:val="1"/>
      <w:numFmt w:val="bullet"/>
      <w:lvlText w:val="•"/>
      <w:lvlJc w:val="left"/>
      <w:pPr>
        <w:ind w:left="5641" w:hanging="360"/>
      </w:pPr>
      <w:rPr>
        <w:rFonts w:hint="default"/>
      </w:rPr>
    </w:lvl>
    <w:lvl w:ilvl="4" w:tplc="A3B850E8">
      <w:start w:val="1"/>
      <w:numFmt w:val="bullet"/>
      <w:lvlText w:val="•"/>
      <w:lvlJc w:val="left"/>
      <w:pPr>
        <w:ind w:left="6162" w:hanging="360"/>
      </w:pPr>
      <w:rPr>
        <w:rFonts w:hint="default"/>
      </w:rPr>
    </w:lvl>
    <w:lvl w:ilvl="5" w:tplc="292CE74E">
      <w:start w:val="1"/>
      <w:numFmt w:val="bullet"/>
      <w:lvlText w:val="•"/>
      <w:lvlJc w:val="left"/>
      <w:pPr>
        <w:ind w:left="6683" w:hanging="360"/>
      </w:pPr>
      <w:rPr>
        <w:rFonts w:hint="default"/>
      </w:rPr>
    </w:lvl>
    <w:lvl w:ilvl="6" w:tplc="2ADA73BE">
      <w:start w:val="1"/>
      <w:numFmt w:val="bullet"/>
      <w:lvlText w:val="•"/>
      <w:lvlJc w:val="left"/>
      <w:pPr>
        <w:ind w:left="7203" w:hanging="360"/>
      </w:pPr>
      <w:rPr>
        <w:rFonts w:hint="default"/>
      </w:rPr>
    </w:lvl>
    <w:lvl w:ilvl="7" w:tplc="E278A038">
      <w:start w:val="1"/>
      <w:numFmt w:val="bullet"/>
      <w:lvlText w:val="•"/>
      <w:lvlJc w:val="left"/>
      <w:pPr>
        <w:ind w:left="7724" w:hanging="360"/>
      </w:pPr>
      <w:rPr>
        <w:rFonts w:hint="default"/>
      </w:rPr>
    </w:lvl>
    <w:lvl w:ilvl="8" w:tplc="F2B46A5E">
      <w:start w:val="1"/>
      <w:numFmt w:val="bullet"/>
      <w:lvlText w:val="•"/>
      <w:lvlJc w:val="left"/>
      <w:pPr>
        <w:ind w:left="8245" w:hanging="360"/>
      </w:pPr>
      <w:rPr>
        <w:rFonts w:hint="default"/>
      </w:rPr>
    </w:lvl>
  </w:abstractNum>
  <w:abstractNum w:abstractNumId="12">
    <w:nsid w:val="37A1679E"/>
    <w:multiLevelType w:val="hybridMultilevel"/>
    <w:tmpl w:val="A762F122"/>
    <w:lvl w:ilvl="0" w:tplc="37C282F4">
      <w:start w:val="1"/>
      <w:numFmt w:val="lowerLetter"/>
      <w:lvlText w:val="%1)"/>
      <w:lvlJc w:val="left"/>
      <w:pPr>
        <w:ind w:left="831" w:hanging="726"/>
        <w:jc w:val="left"/>
      </w:pPr>
      <w:rPr>
        <w:rFonts w:ascii="Cambria" w:eastAsia="Cambria" w:hAnsi="Cambria" w:hint="default"/>
        <w:b/>
        <w:bCs/>
        <w:spacing w:val="-1"/>
        <w:w w:val="100"/>
        <w:sz w:val="24"/>
        <w:szCs w:val="24"/>
      </w:rPr>
    </w:lvl>
    <w:lvl w:ilvl="1" w:tplc="6E400682">
      <w:start w:val="1"/>
      <w:numFmt w:val="bullet"/>
      <w:lvlText w:val="•"/>
      <w:lvlJc w:val="left"/>
      <w:pPr>
        <w:ind w:left="1686" w:hanging="726"/>
      </w:pPr>
      <w:rPr>
        <w:rFonts w:hint="default"/>
      </w:rPr>
    </w:lvl>
    <w:lvl w:ilvl="2" w:tplc="01E89EAA">
      <w:start w:val="1"/>
      <w:numFmt w:val="bullet"/>
      <w:lvlText w:val="•"/>
      <w:lvlJc w:val="left"/>
      <w:pPr>
        <w:ind w:left="2533" w:hanging="726"/>
      </w:pPr>
      <w:rPr>
        <w:rFonts w:hint="default"/>
      </w:rPr>
    </w:lvl>
    <w:lvl w:ilvl="3" w:tplc="6C78CF5A">
      <w:start w:val="1"/>
      <w:numFmt w:val="bullet"/>
      <w:lvlText w:val="•"/>
      <w:lvlJc w:val="left"/>
      <w:pPr>
        <w:ind w:left="3379" w:hanging="726"/>
      </w:pPr>
      <w:rPr>
        <w:rFonts w:hint="default"/>
      </w:rPr>
    </w:lvl>
    <w:lvl w:ilvl="4" w:tplc="5D448E74">
      <w:start w:val="1"/>
      <w:numFmt w:val="bullet"/>
      <w:lvlText w:val="•"/>
      <w:lvlJc w:val="left"/>
      <w:pPr>
        <w:ind w:left="4226" w:hanging="726"/>
      </w:pPr>
      <w:rPr>
        <w:rFonts w:hint="default"/>
      </w:rPr>
    </w:lvl>
    <w:lvl w:ilvl="5" w:tplc="9C944560">
      <w:start w:val="1"/>
      <w:numFmt w:val="bullet"/>
      <w:lvlText w:val="•"/>
      <w:lvlJc w:val="left"/>
      <w:pPr>
        <w:ind w:left="5073" w:hanging="726"/>
      </w:pPr>
      <w:rPr>
        <w:rFonts w:hint="default"/>
      </w:rPr>
    </w:lvl>
    <w:lvl w:ilvl="6" w:tplc="E784669A">
      <w:start w:val="1"/>
      <w:numFmt w:val="bullet"/>
      <w:lvlText w:val="•"/>
      <w:lvlJc w:val="left"/>
      <w:pPr>
        <w:ind w:left="5919" w:hanging="726"/>
      </w:pPr>
      <w:rPr>
        <w:rFonts w:hint="default"/>
      </w:rPr>
    </w:lvl>
    <w:lvl w:ilvl="7" w:tplc="7E4A39F6">
      <w:start w:val="1"/>
      <w:numFmt w:val="bullet"/>
      <w:lvlText w:val="•"/>
      <w:lvlJc w:val="left"/>
      <w:pPr>
        <w:ind w:left="6766" w:hanging="726"/>
      </w:pPr>
      <w:rPr>
        <w:rFonts w:hint="default"/>
      </w:rPr>
    </w:lvl>
    <w:lvl w:ilvl="8" w:tplc="145686CE">
      <w:start w:val="1"/>
      <w:numFmt w:val="bullet"/>
      <w:lvlText w:val="•"/>
      <w:lvlJc w:val="left"/>
      <w:pPr>
        <w:ind w:left="7613" w:hanging="726"/>
      </w:pPr>
      <w:rPr>
        <w:rFonts w:hint="default"/>
      </w:rPr>
    </w:lvl>
  </w:abstractNum>
  <w:abstractNum w:abstractNumId="13">
    <w:nsid w:val="3DC901C3"/>
    <w:multiLevelType w:val="multilevel"/>
    <w:tmpl w:val="89F28AA4"/>
    <w:lvl w:ilvl="0">
      <w:start w:val="1"/>
      <w:numFmt w:val="decimal"/>
      <w:lvlText w:val="%1"/>
      <w:lvlJc w:val="left"/>
      <w:pPr>
        <w:ind w:left="542" w:hanging="441"/>
        <w:jc w:val="left"/>
      </w:pPr>
      <w:rPr>
        <w:rFonts w:ascii="Cambria" w:eastAsia="Cambria" w:hAnsi="Cambria" w:hint="default"/>
        <w:w w:val="99"/>
        <w:sz w:val="22"/>
        <w:szCs w:val="22"/>
      </w:rPr>
    </w:lvl>
    <w:lvl w:ilvl="1">
      <w:start w:val="1"/>
      <w:numFmt w:val="decimal"/>
      <w:lvlText w:val="%1.%2"/>
      <w:lvlJc w:val="left"/>
      <w:pPr>
        <w:ind w:left="981" w:hanging="670"/>
        <w:jc w:val="left"/>
      </w:pPr>
      <w:rPr>
        <w:rFonts w:ascii="Cambria" w:eastAsia="Cambria" w:hAnsi="Cambria" w:hint="default"/>
        <w:w w:val="99"/>
        <w:sz w:val="22"/>
        <w:szCs w:val="22"/>
      </w:rPr>
    </w:lvl>
    <w:lvl w:ilvl="2">
      <w:start w:val="1"/>
      <w:numFmt w:val="decimal"/>
      <w:lvlText w:val="%1.%2.%3"/>
      <w:lvlJc w:val="left"/>
      <w:pPr>
        <w:ind w:left="1422" w:hanging="880"/>
        <w:jc w:val="left"/>
      </w:pPr>
      <w:rPr>
        <w:rFonts w:ascii="Cambria" w:eastAsia="Cambria" w:hAnsi="Cambria" w:hint="default"/>
        <w:w w:val="99"/>
        <w:sz w:val="22"/>
        <w:szCs w:val="22"/>
      </w:rPr>
    </w:lvl>
    <w:lvl w:ilvl="3">
      <w:start w:val="1"/>
      <w:numFmt w:val="bullet"/>
      <w:lvlText w:val="•"/>
      <w:lvlJc w:val="left"/>
      <w:pPr>
        <w:ind w:left="2400" w:hanging="880"/>
      </w:pPr>
      <w:rPr>
        <w:rFonts w:hint="default"/>
      </w:rPr>
    </w:lvl>
    <w:lvl w:ilvl="4">
      <w:start w:val="1"/>
      <w:numFmt w:val="bullet"/>
      <w:lvlText w:val="•"/>
      <w:lvlJc w:val="left"/>
      <w:pPr>
        <w:ind w:left="3381" w:hanging="880"/>
      </w:pPr>
      <w:rPr>
        <w:rFonts w:hint="default"/>
      </w:rPr>
    </w:lvl>
    <w:lvl w:ilvl="5">
      <w:start w:val="1"/>
      <w:numFmt w:val="bullet"/>
      <w:lvlText w:val="•"/>
      <w:lvlJc w:val="left"/>
      <w:pPr>
        <w:ind w:left="4362" w:hanging="880"/>
      </w:pPr>
      <w:rPr>
        <w:rFonts w:hint="default"/>
      </w:rPr>
    </w:lvl>
    <w:lvl w:ilvl="6">
      <w:start w:val="1"/>
      <w:numFmt w:val="bullet"/>
      <w:lvlText w:val="•"/>
      <w:lvlJc w:val="left"/>
      <w:pPr>
        <w:ind w:left="5343" w:hanging="880"/>
      </w:pPr>
      <w:rPr>
        <w:rFonts w:hint="default"/>
      </w:rPr>
    </w:lvl>
    <w:lvl w:ilvl="7">
      <w:start w:val="1"/>
      <w:numFmt w:val="bullet"/>
      <w:lvlText w:val="•"/>
      <w:lvlJc w:val="left"/>
      <w:pPr>
        <w:ind w:left="6324" w:hanging="880"/>
      </w:pPr>
      <w:rPr>
        <w:rFonts w:hint="default"/>
      </w:rPr>
    </w:lvl>
    <w:lvl w:ilvl="8">
      <w:start w:val="1"/>
      <w:numFmt w:val="bullet"/>
      <w:lvlText w:val="•"/>
      <w:lvlJc w:val="left"/>
      <w:pPr>
        <w:ind w:left="7304" w:hanging="880"/>
      </w:pPr>
      <w:rPr>
        <w:rFonts w:hint="default"/>
      </w:rPr>
    </w:lvl>
  </w:abstractNum>
  <w:abstractNum w:abstractNumId="14">
    <w:nsid w:val="40C21578"/>
    <w:multiLevelType w:val="hybridMultilevel"/>
    <w:tmpl w:val="C8C00772"/>
    <w:lvl w:ilvl="0" w:tplc="06787662">
      <w:start w:val="1"/>
      <w:numFmt w:val="lowerLetter"/>
      <w:lvlText w:val="%1)"/>
      <w:lvlJc w:val="left"/>
      <w:pPr>
        <w:ind w:left="462" w:hanging="360"/>
        <w:jc w:val="left"/>
      </w:pPr>
      <w:rPr>
        <w:rFonts w:ascii="Cambria" w:eastAsia="Cambria" w:hAnsi="Cambria" w:hint="default"/>
        <w:spacing w:val="-1"/>
        <w:w w:val="99"/>
        <w:sz w:val="22"/>
        <w:szCs w:val="22"/>
      </w:rPr>
    </w:lvl>
    <w:lvl w:ilvl="1" w:tplc="28D4AD1E">
      <w:start w:val="1"/>
      <w:numFmt w:val="bullet"/>
      <w:lvlText w:val=""/>
      <w:lvlJc w:val="left"/>
      <w:pPr>
        <w:ind w:left="1182" w:hanging="360"/>
      </w:pPr>
      <w:rPr>
        <w:rFonts w:ascii="Symbol" w:eastAsia="Symbol" w:hAnsi="Symbol" w:hint="default"/>
        <w:w w:val="99"/>
        <w:sz w:val="22"/>
        <w:szCs w:val="22"/>
      </w:rPr>
    </w:lvl>
    <w:lvl w:ilvl="2" w:tplc="08B45314">
      <w:start w:val="1"/>
      <w:numFmt w:val="bullet"/>
      <w:lvlText w:val="•"/>
      <w:lvlJc w:val="left"/>
      <w:pPr>
        <w:ind w:left="1180" w:hanging="360"/>
      </w:pPr>
      <w:rPr>
        <w:rFonts w:hint="default"/>
      </w:rPr>
    </w:lvl>
    <w:lvl w:ilvl="3" w:tplc="98F8CE86">
      <w:start w:val="1"/>
      <w:numFmt w:val="bullet"/>
      <w:lvlText w:val="•"/>
      <w:lvlJc w:val="left"/>
      <w:pPr>
        <w:ind w:left="2193" w:hanging="360"/>
      </w:pPr>
      <w:rPr>
        <w:rFonts w:hint="default"/>
      </w:rPr>
    </w:lvl>
    <w:lvl w:ilvl="4" w:tplc="9B241D1C">
      <w:start w:val="1"/>
      <w:numFmt w:val="bullet"/>
      <w:lvlText w:val="•"/>
      <w:lvlJc w:val="left"/>
      <w:pPr>
        <w:ind w:left="3206" w:hanging="360"/>
      </w:pPr>
      <w:rPr>
        <w:rFonts w:hint="default"/>
      </w:rPr>
    </w:lvl>
    <w:lvl w:ilvl="5" w:tplc="122683EA">
      <w:start w:val="1"/>
      <w:numFmt w:val="bullet"/>
      <w:lvlText w:val="•"/>
      <w:lvlJc w:val="left"/>
      <w:pPr>
        <w:ind w:left="4219" w:hanging="360"/>
      </w:pPr>
      <w:rPr>
        <w:rFonts w:hint="default"/>
      </w:rPr>
    </w:lvl>
    <w:lvl w:ilvl="6" w:tplc="4ED6C6B6">
      <w:start w:val="1"/>
      <w:numFmt w:val="bullet"/>
      <w:lvlText w:val="•"/>
      <w:lvlJc w:val="left"/>
      <w:pPr>
        <w:ind w:left="5233" w:hanging="360"/>
      </w:pPr>
      <w:rPr>
        <w:rFonts w:hint="default"/>
      </w:rPr>
    </w:lvl>
    <w:lvl w:ilvl="7" w:tplc="CE7C04F0">
      <w:start w:val="1"/>
      <w:numFmt w:val="bullet"/>
      <w:lvlText w:val="•"/>
      <w:lvlJc w:val="left"/>
      <w:pPr>
        <w:ind w:left="6246" w:hanging="360"/>
      </w:pPr>
      <w:rPr>
        <w:rFonts w:hint="default"/>
      </w:rPr>
    </w:lvl>
    <w:lvl w:ilvl="8" w:tplc="D688D43A">
      <w:start w:val="1"/>
      <w:numFmt w:val="bullet"/>
      <w:lvlText w:val="•"/>
      <w:lvlJc w:val="left"/>
      <w:pPr>
        <w:ind w:left="7259" w:hanging="360"/>
      </w:pPr>
      <w:rPr>
        <w:rFonts w:hint="default"/>
      </w:rPr>
    </w:lvl>
  </w:abstractNum>
  <w:abstractNum w:abstractNumId="15">
    <w:nsid w:val="417E4910"/>
    <w:multiLevelType w:val="multilevel"/>
    <w:tmpl w:val="1B447B70"/>
    <w:lvl w:ilvl="0">
      <w:start w:val="3"/>
      <w:numFmt w:val="decimal"/>
      <w:lvlText w:val="%1"/>
      <w:lvlJc w:val="left"/>
      <w:pPr>
        <w:ind w:left="678" w:hanging="576"/>
        <w:jc w:val="left"/>
      </w:pPr>
      <w:rPr>
        <w:rFonts w:hint="default"/>
      </w:rPr>
    </w:lvl>
    <w:lvl w:ilvl="1">
      <w:start w:val="2"/>
      <w:numFmt w:val="decimal"/>
      <w:lvlText w:val="%1.%2"/>
      <w:lvlJc w:val="left"/>
      <w:pPr>
        <w:ind w:left="678" w:hanging="576"/>
        <w:jc w:val="left"/>
      </w:pPr>
      <w:rPr>
        <w:rFonts w:ascii="Cambria" w:eastAsia="Cambria" w:hAnsi="Cambria" w:hint="default"/>
        <w:color w:val="2D74B5"/>
        <w:w w:val="99"/>
        <w:sz w:val="28"/>
        <w:szCs w:val="28"/>
      </w:rPr>
    </w:lvl>
    <w:lvl w:ilvl="2">
      <w:start w:val="1"/>
      <w:numFmt w:val="decimal"/>
      <w:lvlText w:val="%1.%2.%3"/>
      <w:lvlJc w:val="left"/>
      <w:pPr>
        <w:ind w:left="822" w:hanging="720"/>
        <w:jc w:val="left"/>
      </w:pPr>
      <w:rPr>
        <w:rFonts w:ascii="Cambria" w:eastAsia="Cambria" w:hAnsi="Cambria" w:hint="default"/>
        <w:color w:val="404040"/>
        <w:w w:val="100"/>
        <w:sz w:val="26"/>
        <w:szCs w:val="26"/>
      </w:rPr>
    </w:lvl>
    <w:lvl w:ilvl="3">
      <w:start w:val="1"/>
      <w:numFmt w:val="bullet"/>
      <w:lvlText w:val="•"/>
      <w:lvlJc w:val="left"/>
      <w:pPr>
        <w:ind w:left="2928" w:hanging="720"/>
      </w:pPr>
      <w:rPr>
        <w:rFonts w:hint="default"/>
      </w:rPr>
    </w:lvl>
    <w:lvl w:ilvl="4">
      <w:start w:val="1"/>
      <w:numFmt w:val="bullet"/>
      <w:lvlText w:val="•"/>
      <w:lvlJc w:val="left"/>
      <w:pPr>
        <w:ind w:left="3982" w:hanging="720"/>
      </w:pPr>
      <w:rPr>
        <w:rFonts w:hint="default"/>
      </w:rPr>
    </w:lvl>
    <w:lvl w:ilvl="5">
      <w:start w:val="1"/>
      <w:numFmt w:val="bullet"/>
      <w:lvlText w:val="•"/>
      <w:lvlJc w:val="left"/>
      <w:pPr>
        <w:ind w:left="5036" w:hanging="720"/>
      </w:pPr>
      <w:rPr>
        <w:rFonts w:hint="default"/>
      </w:rPr>
    </w:lvl>
    <w:lvl w:ilvl="6">
      <w:start w:val="1"/>
      <w:numFmt w:val="bullet"/>
      <w:lvlText w:val="•"/>
      <w:lvlJc w:val="left"/>
      <w:pPr>
        <w:ind w:left="6090" w:hanging="720"/>
      </w:pPr>
      <w:rPr>
        <w:rFonts w:hint="default"/>
      </w:rPr>
    </w:lvl>
    <w:lvl w:ilvl="7">
      <w:start w:val="1"/>
      <w:numFmt w:val="bullet"/>
      <w:lvlText w:val="•"/>
      <w:lvlJc w:val="left"/>
      <w:pPr>
        <w:ind w:left="7144" w:hanging="720"/>
      </w:pPr>
      <w:rPr>
        <w:rFonts w:hint="default"/>
      </w:rPr>
    </w:lvl>
    <w:lvl w:ilvl="8">
      <w:start w:val="1"/>
      <w:numFmt w:val="bullet"/>
      <w:lvlText w:val="•"/>
      <w:lvlJc w:val="left"/>
      <w:pPr>
        <w:ind w:left="8198" w:hanging="720"/>
      </w:pPr>
      <w:rPr>
        <w:rFonts w:hint="default"/>
      </w:rPr>
    </w:lvl>
  </w:abstractNum>
  <w:abstractNum w:abstractNumId="16">
    <w:nsid w:val="489374FB"/>
    <w:multiLevelType w:val="hybridMultilevel"/>
    <w:tmpl w:val="12C8CF66"/>
    <w:lvl w:ilvl="0" w:tplc="19900D9E">
      <w:start w:val="1"/>
      <w:numFmt w:val="bullet"/>
      <w:lvlText w:val=""/>
      <w:lvlJc w:val="left"/>
      <w:pPr>
        <w:ind w:left="822" w:hanging="360"/>
      </w:pPr>
      <w:rPr>
        <w:rFonts w:ascii="Symbol" w:eastAsia="Symbol" w:hAnsi="Symbol" w:hint="default"/>
        <w:w w:val="99"/>
        <w:sz w:val="22"/>
        <w:szCs w:val="22"/>
      </w:rPr>
    </w:lvl>
    <w:lvl w:ilvl="1" w:tplc="A9E2B4B0">
      <w:start w:val="1"/>
      <w:numFmt w:val="bullet"/>
      <w:lvlText w:val="•"/>
      <w:lvlJc w:val="left"/>
      <w:pPr>
        <w:ind w:left="1768" w:hanging="360"/>
      </w:pPr>
      <w:rPr>
        <w:rFonts w:hint="default"/>
      </w:rPr>
    </w:lvl>
    <w:lvl w:ilvl="2" w:tplc="5B727C86">
      <w:start w:val="1"/>
      <w:numFmt w:val="bullet"/>
      <w:lvlText w:val="•"/>
      <w:lvlJc w:val="left"/>
      <w:pPr>
        <w:ind w:left="2717" w:hanging="360"/>
      </w:pPr>
      <w:rPr>
        <w:rFonts w:hint="default"/>
      </w:rPr>
    </w:lvl>
    <w:lvl w:ilvl="3" w:tplc="7E26F848">
      <w:start w:val="1"/>
      <w:numFmt w:val="bullet"/>
      <w:lvlText w:val="•"/>
      <w:lvlJc w:val="left"/>
      <w:pPr>
        <w:ind w:left="3665" w:hanging="360"/>
      </w:pPr>
      <w:rPr>
        <w:rFonts w:hint="default"/>
      </w:rPr>
    </w:lvl>
    <w:lvl w:ilvl="4" w:tplc="A05ED1F0">
      <w:start w:val="1"/>
      <w:numFmt w:val="bullet"/>
      <w:lvlText w:val="•"/>
      <w:lvlJc w:val="left"/>
      <w:pPr>
        <w:ind w:left="4614" w:hanging="360"/>
      </w:pPr>
      <w:rPr>
        <w:rFonts w:hint="default"/>
      </w:rPr>
    </w:lvl>
    <w:lvl w:ilvl="5" w:tplc="6018D436">
      <w:start w:val="1"/>
      <w:numFmt w:val="bullet"/>
      <w:lvlText w:val="•"/>
      <w:lvlJc w:val="left"/>
      <w:pPr>
        <w:ind w:left="5563" w:hanging="360"/>
      </w:pPr>
      <w:rPr>
        <w:rFonts w:hint="default"/>
      </w:rPr>
    </w:lvl>
    <w:lvl w:ilvl="6" w:tplc="CEA6346E">
      <w:start w:val="1"/>
      <w:numFmt w:val="bullet"/>
      <w:lvlText w:val="•"/>
      <w:lvlJc w:val="left"/>
      <w:pPr>
        <w:ind w:left="6511" w:hanging="360"/>
      </w:pPr>
      <w:rPr>
        <w:rFonts w:hint="default"/>
      </w:rPr>
    </w:lvl>
    <w:lvl w:ilvl="7" w:tplc="E0F83180">
      <w:start w:val="1"/>
      <w:numFmt w:val="bullet"/>
      <w:lvlText w:val="•"/>
      <w:lvlJc w:val="left"/>
      <w:pPr>
        <w:ind w:left="7460" w:hanging="360"/>
      </w:pPr>
      <w:rPr>
        <w:rFonts w:hint="default"/>
      </w:rPr>
    </w:lvl>
    <w:lvl w:ilvl="8" w:tplc="4C224326">
      <w:start w:val="1"/>
      <w:numFmt w:val="bullet"/>
      <w:lvlText w:val="•"/>
      <w:lvlJc w:val="left"/>
      <w:pPr>
        <w:ind w:left="8409" w:hanging="360"/>
      </w:pPr>
      <w:rPr>
        <w:rFonts w:hint="default"/>
      </w:rPr>
    </w:lvl>
  </w:abstractNum>
  <w:abstractNum w:abstractNumId="17">
    <w:nsid w:val="4AAB4D27"/>
    <w:multiLevelType w:val="multilevel"/>
    <w:tmpl w:val="DE6A2F96"/>
    <w:lvl w:ilvl="0">
      <w:start w:val="7"/>
      <w:numFmt w:val="decimal"/>
      <w:lvlText w:val="%1"/>
      <w:lvlJc w:val="left"/>
      <w:pPr>
        <w:ind w:left="678" w:hanging="576"/>
        <w:jc w:val="left"/>
      </w:pPr>
      <w:rPr>
        <w:rFonts w:hint="default"/>
      </w:rPr>
    </w:lvl>
    <w:lvl w:ilvl="1">
      <w:start w:val="1"/>
      <w:numFmt w:val="decimal"/>
      <w:lvlText w:val="%1.%2"/>
      <w:lvlJc w:val="left"/>
      <w:pPr>
        <w:ind w:left="678" w:hanging="576"/>
        <w:jc w:val="left"/>
      </w:pPr>
      <w:rPr>
        <w:rFonts w:ascii="Cambria" w:eastAsia="Cambria" w:hAnsi="Cambria" w:hint="default"/>
        <w:color w:val="2D74B5"/>
        <w:w w:val="99"/>
        <w:sz w:val="28"/>
        <w:szCs w:val="28"/>
      </w:rPr>
    </w:lvl>
    <w:lvl w:ilvl="2">
      <w:start w:val="1"/>
      <w:numFmt w:val="bullet"/>
      <w:lvlText w:val="•"/>
      <w:lvlJc w:val="left"/>
      <w:pPr>
        <w:ind w:left="2401" w:hanging="576"/>
      </w:pPr>
      <w:rPr>
        <w:rFonts w:hint="default"/>
      </w:rPr>
    </w:lvl>
    <w:lvl w:ilvl="3">
      <w:start w:val="1"/>
      <w:numFmt w:val="bullet"/>
      <w:lvlText w:val="•"/>
      <w:lvlJc w:val="left"/>
      <w:pPr>
        <w:ind w:left="3261" w:hanging="576"/>
      </w:pPr>
      <w:rPr>
        <w:rFonts w:hint="default"/>
      </w:rPr>
    </w:lvl>
    <w:lvl w:ilvl="4">
      <w:start w:val="1"/>
      <w:numFmt w:val="bullet"/>
      <w:lvlText w:val="•"/>
      <w:lvlJc w:val="left"/>
      <w:pPr>
        <w:ind w:left="4122" w:hanging="576"/>
      </w:pPr>
      <w:rPr>
        <w:rFonts w:hint="default"/>
      </w:rPr>
    </w:lvl>
    <w:lvl w:ilvl="5">
      <w:start w:val="1"/>
      <w:numFmt w:val="bullet"/>
      <w:lvlText w:val="•"/>
      <w:lvlJc w:val="left"/>
      <w:pPr>
        <w:ind w:left="4983" w:hanging="576"/>
      </w:pPr>
      <w:rPr>
        <w:rFonts w:hint="default"/>
      </w:rPr>
    </w:lvl>
    <w:lvl w:ilvl="6">
      <w:start w:val="1"/>
      <w:numFmt w:val="bullet"/>
      <w:lvlText w:val="•"/>
      <w:lvlJc w:val="left"/>
      <w:pPr>
        <w:ind w:left="5843" w:hanging="576"/>
      </w:pPr>
      <w:rPr>
        <w:rFonts w:hint="default"/>
      </w:rPr>
    </w:lvl>
    <w:lvl w:ilvl="7">
      <w:start w:val="1"/>
      <w:numFmt w:val="bullet"/>
      <w:lvlText w:val="•"/>
      <w:lvlJc w:val="left"/>
      <w:pPr>
        <w:ind w:left="6704" w:hanging="576"/>
      </w:pPr>
      <w:rPr>
        <w:rFonts w:hint="default"/>
      </w:rPr>
    </w:lvl>
    <w:lvl w:ilvl="8">
      <w:start w:val="1"/>
      <w:numFmt w:val="bullet"/>
      <w:lvlText w:val="•"/>
      <w:lvlJc w:val="left"/>
      <w:pPr>
        <w:ind w:left="7565" w:hanging="576"/>
      </w:pPr>
      <w:rPr>
        <w:rFonts w:hint="default"/>
      </w:rPr>
    </w:lvl>
  </w:abstractNum>
  <w:abstractNum w:abstractNumId="18">
    <w:nsid w:val="529E2C50"/>
    <w:multiLevelType w:val="multilevel"/>
    <w:tmpl w:val="04EC09C6"/>
    <w:lvl w:ilvl="0">
      <w:start w:val="4"/>
      <w:numFmt w:val="decimal"/>
      <w:lvlText w:val="%1"/>
      <w:lvlJc w:val="left"/>
      <w:pPr>
        <w:ind w:left="574" w:hanging="432"/>
        <w:jc w:val="left"/>
      </w:pPr>
      <w:rPr>
        <w:rFonts w:ascii="Cambria" w:eastAsia="Cambria" w:hAnsi="Cambria" w:hint="default"/>
        <w:color w:val="2D74B5"/>
        <w:spacing w:val="-6"/>
        <w:w w:val="100"/>
        <w:sz w:val="36"/>
        <w:szCs w:val="36"/>
      </w:rPr>
    </w:lvl>
    <w:lvl w:ilvl="1">
      <w:start w:val="1"/>
      <w:numFmt w:val="decimal"/>
      <w:lvlText w:val="%1.%2"/>
      <w:lvlJc w:val="left"/>
      <w:pPr>
        <w:ind w:left="718" w:hanging="576"/>
        <w:jc w:val="left"/>
      </w:pPr>
      <w:rPr>
        <w:rFonts w:ascii="Cambria" w:eastAsia="Cambria" w:hAnsi="Cambria" w:hint="default"/>
        <w:color w:val="2D74B5"/>
        <w:w w:val="99"/>
        <w:sz w:val="28"/>
        <w:szCs w:val="28"/>
      </w:rPr>
    </w:lvl>
    <w:lvl w:ilvl="2">
      <w:start w:val="1"/>
      <w:numFmt w:val="bullet"/>
      <w:lvlText w:val=""/>
      <w:lvlJc w:val="left"/>
      <w:pPr>
        <w:ind w:left="862" w:hanging="360"/>
      </w:pPr>
      <w:rPr>
        <w:rFonts w:ascii="Symbol" w:eastAsia="Symbol" w:hAnsi="Symbol" w:hint="default"/>
        <w:w w:val="99"/>
        <w:sz w:val="22"/>
        <w:szCs w:val="22"/>
      </w:rPr>
    </w:lvl>
    <w:lvl w:ilvl="3">
      <w:start w:val="1"/>
      <w:numFmt w:val="bullet"/>
      <w:lvlText w:val="•"/>
      <w:lvlJc w:val="left"/>
      <w:pPr>
        <w:ind w:left="1923" w:hanging="360"/>
      </w:pPr>
      <w:rPr>
        <w:rFonts w:hint="default"/>
      </w:rPr>
    </w:lvl>
    <w:lvl w:ilvl="4">
      <w:start w:val="1"/>
      <w:numFmt w:val="bullet"/>
      <w:lvlText w:val="•"/>
      <w:lvlJc w:val="left"/>
      <w:pPr>
        <w:ind w:left="2986" w:hanging="360"/>
      </w:pPr>
      <w:rPr>
        <w:rFonts w:hint="default"/>
      </w:rPr>
    </w:lvl>
    <w:lvl w:ilvl="5">
      <w:start w:val="1"/>
      <w:numFmt w:val="bullet"/>
      <w:lvlText w:val="•"/>
      <w:lvlJc w:val="left"/>
      <w:pPr>
        <w:ind w:left="4049" w:hanging="360"/>
      </w:pPr>
      <w:rPr>
        <w:rFonts w:hint="default"/>
      </w:rPr>
    </w:lvl>
    <w:lvl w:ilvl="6">
      <w:start w:val="1"/>
      <w:numFmt w:val="bullet"/>
      <w:lvlText w:val="•"/>
      <w:lvlJc w:val="left"/>
      <w:pPr>
        <w:ind w:left="5113" w:hanging="360"/>
      </w:pPr>
      <w:rPr>
        <w:rFonts w:hint="default"/>
      </w:rPr>
    </w:lvl>
    <w:lvl w:ilvl="7">
      <w:start w:val="1"/>
      <w:numFmt w:val="bullet"/>
      <w:lvlText w:val="•"/>
      <w:lvlJc w:val="left"/>
      <w:pPr>
        <w:ind w:left="6176" w:hanging="360"/>
      </w:pPr>
      <w:rPr>
        <w:rFonts w:hint="default"/>
      </w:rPr>
    </w:lvl>
    <w:lvl w:ilvl="8">
      <w:start w:val="1"/>
      <w:numFmt w:val="bullet"/>
      <w:lvlText w:val="•"/>
      <w:lvlJc w:val="left"/>
      <w:pPr>
        <w:ind w:left="7239" w:hanging="360"/>
      </w:pPr>
      <w:rPr>
        <w:rFonts w:hint="default"/>
      </w:rPr>
    </w:lvl>
  </w:abstractNum>
  <w:abstractNum w:abstractNumId="19">
    <w:nsid w:val="55055EA5"/>
    <w:multiLevelType w:val="hybridMultilevel"/>
    <w:tmpl w:val="6A70A3D6"/>
    <w:lvl w:ilvl="0" w:tplc="B964C5D8">
      <w:start w:val="1"/>
      <w:numFmt w:val="bullet"/>
      <w:lvlText w:val="−"/>
      <w:lvlJc w:val="left"/>
      <w:pPr>
        <w:ind w:left="238" w:hanging="214"/>
      </w:pPr>
      <w:rPr>
        <w:rFonts w:ascii="Cambria Math" w:eastAsia="Cambria Math" w:hAnsi="Cambria Math" w:hint="default"/>
        <w:w w:val="99"/>
        <w:sz w:val="22"/>
        <w:szCs w:val="22"/>
      </w:rPr>
    </w:lvl>
    <w:lvl w:ilvl="1" w:tplc="85D848D0">
      <w:start w:val="1"/>
      <w:numFmt w:val="bullet"/>
      <w:lvlText w:val=""/>
      <w:lvlJc w:val="left"/>
      <w:pPr>
        <w:ind w:left="822" w:hanging="360"/>
      </w:pPr>
      <w:rPr>
        <w:rFonts w:ascii="Symbol" w:eastAsia="Symbol" w:hAnsi="Symbol" w:hint="default"/>
        <w:w w:val="99"/>
        <w:sz w:val="22"/>
        <w:szCs w:val="22"/>
      </w:rPr>
    </w:lvl>
    <w:lvl w:ilvl="2" w:tplc="DB5C1170">
      <w:start w:val="1"/>
      <w:numFmt w:val="bullet"/>
      <w:lvlText w:val="•"/>
      <w:lvlJc w:val="left"/>
      <w:pPr>
        <w:ind w:left="810" w:hanging="360"/>
      </w:pPr>
      <w:rPr>
        <w:rFonts w:hint="default"/>
      </w:rPr>
    </w:lvl>
    <w:lvl w:ilvl="3" w:tplc="69EAA2BC">
      <w:start w:val="1"/>
      <w:numFmt w:val="bullet"/>
      <w:lvlText w:val="•"/>
      <w:lvlJc w:val="left"/>
      <w:pPr>
        <w:ind w:left="800" w:hanging="360"/>
      </w:pPr>
      <w:rPr>
        <w:rFonts w:hint="default"/>
      </w:rPr>
    </w:lvl>
    <w:lvl w:ilvl="4" w:tplc="776866DC">
      <w:start w:val="1"/>
      <w:numFmt w:val="bullet"/>
      <w:lvlText w:val="•"/>
      <w:lvlJc w:val="left"/>
      <w:pPr>
        <w:ind w:left="790" w:hanging="360"/>
      </w:pPr>
      <w:rPr>
        <w:rFonts w:hint="default"/>
      </w:rPr>
    </w:lvl>
    <w:lvl w:ilvl="5" w:tplc="9CC4B13C">
      <w:start w:val="1"/>
      <w:numFmt w:val="bullet"/>
      <w:lvlText w:val="•"/>
      <w:lvlJc w:val="left"/>
      <w:pPr>
        <w:ind w:left="780" w:hanging="360"/>
      </w:pPr>
      <w:rPr>
        <w:rFonts w:hint="default"/>
      </w:rPr>
    </w:lvl>
    <w:lvl w:ilvl="6" w:tplc="D4E4B2AC">
      <w:start w:val="1"/>
      <w:numFmt w:val="bullet"/>
      <w:lvlText w:val="•"/>
      <w:lvlJc w:val="left"/>
      <w:pPr>
        <w:ind w:left="770" w:hanging="360"/>
      </w:pPr>
      <w:rPr>
        <w:rFonts w:hint="default"/>
      </w:rPr>
    </w:lvl>
    <w:lvl w:ilvl="7" w:tplc="14EE2E3E">
      <w:start w:val="1"/>
      <w:numFmt w:val="bullet"/>
      <w:lvlText w:val="•"/>
      <w:lvlJc w:val="left"/>
      <w:pPr>
        <w:ind w:left="760" w:hanging="360"/>
      </w:pPr>
      <w:rPr>
        <w:rFonts w:hint="default"/>
      </w:rPr>
    </w:lvl>
    <w:lvl w:ilvl="8" w:tplc="7E863FC0">
      <w:start w:val="1"/>
      <w:numFmt w:val="bullet"/>
      <w:lvlText w:val="•"/>
      <w:lvlJc w:val="left"/>
      <w:pPr>
        <w:ind w:left="750" w:hanging="360"/>
      </w:pPr>
      <w:rPr>
        <w:rFonts w:hint="default"/>
      </w:rPr>
    </w:lvl>
  </w:abstractNum>
  <w:abstractNum w:abstractNumId="20">
    <w:nsid w:val="5FE653AF"/>
    <w:multiLevelType w:val="multilevel"/>
    <w:tmpl w:val="64209460"/>
    <w:lvl w:ilvl="0">
      <w:start w:val="3"/>
      <w:numFmt w:val="decimal"/>
      <w:lvlText w:val="%1"/>
      <w:lvlJc w:val="left"/>
      <w:pPr>
        <w:ind w:left="718" w:hanging="576"/>
        <w:jc w:val="left"/>
      </w:pPr>
      <w:rPr>
        <w:rFonts w:hint="default"/>
      </w:rPr>
    </w:lvl>
    <w:lvl w:ilvl="1">
      <w:start w:val="1"/>
      <w:numFmt w:val="decimal"/>
      <w:lvlText w:val="%1.%2"/>
      <w:lvlJc w:val="left"/>
      <w:pPr>
        <w:ind w:left="718" w:hanging="576"/>
        <w:jc w:val="left"/>
      </w:pPr>
      <w:rPr>
        <w:rFonts w:ascii="Cambria" w:eastAsia="Cambria" w:hAnsi="Cambria" w:hint="default"/>
        <w:color w:val="2D74B5"/>
        <w:w w:val="99"/>
        <w:sz w:val="28"/>
        <w:szCs w:val="28"/>
      </w:rPr>
    </w:lvl>
    <w:lvl w:ilvl="2">
      <w:start w:val="1"/>
      <w:numFmt w:val="decimal"/>
      <w:lvlText w:val="%1.%2.%3"/>
      <w:lvlJc w:val="left"/>
      <w:pPr>
        <w:ind w:left="822" w:hanging="720"/>
        <w:jc w:val="left"/>
      </w:pPr>
      <w:rPr>
        <w:rFonts w:ascii="Cambria" w:eastAsia="Cambria" w:hAnsi="Cambria" w:hint="default"/>
        <w:color w:val="404040"/>
        <w:w w:val="100"/>
        <w:sz w:val="26"/>
        <w:szCs w:val="26"/>
      </w:rPr>
    </w:lvl>
    <w:lvl w:ilvl="3">
      <w:start w:val="1"/>
      <w:numFmt w:val="bullet"/>
      <w:lvlText w:val="•"/>
      <w:lvlJc w:val="left"/>
      <w:pPr>
        <w:ind w:left="2701" w:hanging="720"/>
      </w:pPr>
      <w:rPr>
        <w:rFonts w:hint="default"/>
      </w:rPr>
    </w:lvl>
    <w:lvl w:ilvl="4">
      <w:start w:val="1"/>
      <w:numFmt w:val="bullet"/>
      <w:lvlText w:val="•"/>
      <w:lvlJc w:val="left"/>
      <w:pPr>
        <w:ind w:left="3642" w:hanging="720"/>
      </w:pPr>
      <w:rPr>
        <w:rFonts w:hint="default"/>
      </w:rPr>
    </w:lvl>
    <w:lvl w:ilvl="5">
      <w:start w:val="1"/>
      <w:numFmt w:val="bullet"/>
      <w:lvlText w:val="•"/>
      <w:lvlJc w:val="left"/>
      <w:pPr>
        <w:ind w:left="4582" w:hanging="720"/>
      </w:pPr>
      <w:rPr>
        <w:rFonts w:hint="default"/>
      </w:rPr>
    </w:lvl>
    <w:lvl w:ilvl="6">
      <w:start w:val="1"/>
      <w:numFmt w:val="bullet"/>
      <w:lvlText w:val="•"/>
      <w:lvlJc w:val="left"/>
      <w:pPr>
        <w:ind w:left="5523" w:hanging="720"/>
      </w:pPr>
      <w:rPr>
        <w:rFonts w:hint="default"/>
      </w:rPr>
    </w:lvl>
    <w:lvl w:ilvl="7">
      <w:start w:val="1"/>
      <w:numFmt w:val="bullet"/>
      <w:lvlText w:val="•"/>
      <w:lvlJc w:val="left"/>
      <w:pPr>
        <w:ind w:left="6464" w:hanging="720"/>
      </w:pPr>
      <w:rPr>
        <w:rFonts w:hint="default"/>
      </w:rPr>
    </w:lvl>
    <w:lvl w:ilvl="8">
      <w:start w:val="1"/>
      <w:numFmt w:val="bullet"/>
      <w:lvlText w:val="•"/>
      <w:lvlJc w:val="left"/>
      <w:pPr>
        <w:ind w:left="7404" w:hanging="720"/>
      </w:pPr>
      <w:rPr>
        <w:rFonts w:hint="default"/>
      </w:rPr>
    </w:lvl>
  </w:abstractNum>
  <w:abstractNum w:abstractNumId="21">
    <w:nsid w:val="67F57AF2"/>
    <w:multiLevelType w:val="multilevel"/>
    <w:tmpl w:val="9746E97A"/>
    <w:lvl w:ilvl="0">
      <w:start w:val="3"/>
      <w:numFmt w:val="decimal"/>
      <w:lvlText w:val="%1"/>
      <w:lvlJc w:val="left"/>
      <w:pPr>
        <w:ind w:left="678" w:hanging="576"/>
        <w:jc w:val="left"/>
      </w:pPr>
      <w:rPr>
        <w:rFonts w:hint="default"/>
      </w:rPr>
    </w:lvl>
    <w:lvl w:ilvl="1">
      <w:start w:val="3"/>
      <w:numFmt w:val="decimal"/>
      <w:lvlText w:val="%1.%2"/>
      <w:lvlJc w:val="left"/>
      <w:pPr>
        <w:ind w:left="678" w:hanging="576"/>
        <w:jc w:val="left"/>
      </w:pPr>
      <w:rPr>
        <w:rFonts w:ascii="Cambria" w:eastAsia="Cambria" w:hAnsi="Cambria" w:hint="default"/>
        <w:color w:val="2D74B5"/>
        <w:w w:val="99"/>
        <w:sz w:val="28"/>
        <w:szCs w:val="28"/>
      </w:rPr>
    </w:lvl>
    <w:lvl w:ilvl="2">
      <w:start w:val="1"/>
      <w:numFmt w:val="bullet"/>
      <w:lvlText w:val=""/>
      <w:lvlJc w:val="left"/>
      <w:pPr>
        <w:ind w:left="822" w:hanging="360"/>
      </w:pPr>
      <w:rPr>
        <w:rFonts w:ascii="Symbol" w:eastAsia="Symbol" w:hAnsi="Symbol" w:hint="default"/>
        <w:w w:val="99"/>
        <w:sz w:val="22"/>
        <w:szCs w:val="22"/>
      </w:rPr>
    </w:lvl>
    <w:lvl w:ilvl="3">
      <w:start w:val="1"/>
      <w:numFmt w:val="bullet"/>
      <w:lvlText w:val="•"/>
      <w:lvlJc w:val="left"/>
      <w:pPr>
        <w:ind w:left="2701" w:hanging="360"/>
      </w:pPr>
      <w:rPr>
        <w:rFonts w:hint="default"/>
      </w:rPr>
    </w:lvl>
    <w:lvl w:ilvl="4">
      <w:start w:val="1"/>
      <w:numFmt w:val="bullet"/>
      <w:lvlText w:val="•"/>
      <w:lvlJc w:val="left"/>
      <w:pPr>
        <w:ind w:left="3642" w:hanging="360"/>
      </w:pPr>
      <w:rPr>
        <w:rFonts w:hint="default"/>
      </w:rPr>
    </w:lvl>
    <w:lvl w:ilvl="5">
      <w:start w:val="1"/>
      <w:numFmt w:val="bullet"/>
      <w:lvlText w:val="•"/>
      <w:lvlJc w:val="left"/>
      <w:pPr>
        <w:ind w:left="4582" w:hanging="360"/>
      </w:pPr>
      <w:rPr>
        <w:rFonts w:hint="default"/>
      </w:rPr>
    </w:lvl>
    <w:lvl w:ilvl="6">
      <w:start w:val="1"/>
      <w:numFmt w:val="bullet"/>
      <w:lvlText w:val="•"/>
      <w:lvlJc w:val="left"/>
      <w:pPr>
        <w:ind w:left="5523" w:hanging="360"/>
      </w:pPr>
      <w:rPr>
        <w:rFonts w:hint="default"/>
      </w:rPr>
    </w:lvl>
    <w:lvl w:ilvl="7">
      <w:start w:val="1"/>
      <w:numFmt w:val="bullet"/>
      <w:lvlText w:val="•"/>
      <w:lvlJc w:val="left"/>
      <w:pPr>
        <w:ind w:left="6464" w:hanging="360"/>
      </w:pPr>
      <w:rPr>
        <w:rFonts w:hint="default"/>
      </w:rPr>
    </w:lvl>
    <w:lvl w:ilvl="8">
      <w:start w:val="1"/>
      <w:numFmt w:val="bullet"/>
      <w:lvlText w:val="•"/>
      <w:lvlJc w:val="left"/>
      <w:pPr>
        <w:ind w:left="7404" w:hanging="360"/>
      </w:pPr>
      <w:rPr>
        <w:rFonts w:hint="default"/>
      </w:rPr>
    </w:lvl>
  </w:abstractNum>
  <w:abstractNum w:abstractNumId="22">
    <w:nsid w:val="70507773"/>
    <w:multiLevelType w:val="hybridMultilevel"/>
    <w:tmpl w:val="6FC65E6C"/>
    <w:lvl w:ilvl="0" w:tplc="DC9E52C4">
      <w:start w:val="1"/>
      <w:numFmt w:val="decimal"/>
      <w:lvlText w:val="%1"/>
      <w:lvlJc w:val="left"/>
      <w:pPr>
        <w:ind w:left="574" w:hanging="432"/>
        <w:jc w:val="left"/>
      </w:pPr>
      <w:rPr>
        <w:rFonts w:ascii="Cambria" w:eastAsia="Cambria" w:hAnsi="Cambria" w:hint="default"/>
        <w:color w:val="2D74B5"/>
        <w:spacing w:val="-6"/>
        <w:w w:val="100"/>
        <w:sz w:val="36"/>
        <w:szCs w:val="36"/>
      </w:rPr>
    </w:lvl>
    <w:lvl w:ilvl="1" w:tplc="C178AD2C">
      <w:start w:val="1"/>
      <w:numFmt w:val="bullet"/>
      <w:lvlText w:val=""/>
      <w:lvlJc w:val="left"/>
      <w:pPr>
        <w:ind w:left="862" w:hanging="360"/>
      </w:pPr>
      <w:rPr>
        <w:rFonts w:ascii="Symbol" w:eastAsia="Symbol" w:hAnsi="Symbol" w:hint="default"/>
        <w:w w:val="99"/>
        <w:sz w:val="22"/>
        <w:szCs w:val="22"/>
      </w:rPr>
    </w:lvl>
    <w:lvl w:ilvl="2" w:tplc="E8C6B404">
      <w:start w:val="1"/>
      <w:numFmt w:val="bullet"/>
      <w:lvlText w:val="•"/>
      <w:lvlJc w:val="left"/>
      <w:pPr>
        <w:ind w:left="5800" w:hanging="360"/>
      </w:pPr>
      <w:rPr>
        <w:rFonts w:hint="default"/>
      </w:rPr>
    </w:lvl>
    <w:lvl w:ilvl="3" w:tplc="AD8A1A66">
      <w:start w:val="1"/>
      <w:numFmt w:val="bullet"/>
      <w:lvlText w:val="•"/>
      <w:lvlJc w:val="left"/>
      <w:pPr>
        <w:ind w:left="6245" w:hanging="360"/>
      </w:pPr>
      <w:rPr>
        <w:rFonts w:hint="default"/>
      </w:rPr>
    </w:lvl>
    <w:lvl w:ilvl="4" w:tplc="308A6C9E">
      <w:start w:val="1"/>
      <w:numFmt w:val="bullet"/>
      <w:lvlText w:val="•"/>
      <w:lvlJc w:val="left"/>
      <w:pPr>
        <w:ind w:left="6691" w:hanging="360"/>
      </w:pPr>
      <w:rPr>
        <w:rFonts w:hint="default"/>
      </w:rPr>
    </w:lvl>
    <w:lvl w:ilvl="5" w:tplc="5DF862D2">
      <w:start w:val="1"/>
      <w:numFmt w:val="bullet"/>
      <w:lvlText w:val="•"/>
      <w:lvlJc w:val="left"/>
      <w:pPr>
        <w:ind w:left="7137" w:hanging="360"/>
      </w:pPr>
      <w:rPr>
        <w:rFonts w:hint="default"/>
      </w:rPr>
    </w:lvl>
    <w:lvl w:ilvl="6" w:tplc="828843B2">
      <w:start w:val="1"/>
      <w:numFmt w:val="bullet"/>
      <w:lvlText w:val="•"/>
      <w:lvlJc w:val="left"/>
      <w:pPr>
        <w:ind w:left="7583" w:hanging="360"/>
      </w:pPr>
      <w:rPr>
        <w:rFonts w:hint="default"/>
      </w:rPr>
    </w:lvl>
    <w:lvl w:ilvl="7" w:tplc="5B4A88F2">
      <w:start w:val="1"/>
      <w:numFmt w:val="bullet"/>
      <w:lvlText w:val="•"/>
      <w:lvlJc w:val="left"/>
      <w:pPr>
        <w:ind w:left="8029" w:hanging="360"/>
      </w:pPr>
      <w:rPr>
        <w:rFonts w:hint="default"/>
      </w:rPr>
    </w:lvl>
    <w:lvl w:ilvl="8" w:tplc="4A005522">
      <w:start w:val="1"/>
      <w:numFmt w:val="bullet"/>
      <w:lvlText w:val="•"/>
      <w:lvlJc w:val="left"/>
      <w:pPr>
        <w:ind w:left="8474" w:hanging="360"/>
      </w:pPr>
      <w:rPr>
        <w:rFonts w:hint="default"/>
      </w:rPr>
    </w:lvl>
  </w:abstractNum>
  <w:abstractNum w:abstractNumId="23">
    <w:nsid w:val="7D9631A7"/>
    <w:multiLevelType w:val="hybridMultilevel"/>
    <w:tmpl w:val="1352B1F0"/>
    <w:lvl w:ilvl="0" w:tplc="B2AAAB12">
      <w:start w:val="1"/>
      <w:numFmt w:val="bullet"/>
      <w:lvlText w:val=""/>
      <w:lvlJc w:val="left"/>
      <w:pPr>
        <w:ind w:left="862" w:hanging="360"/>
      </w:pPr>
      <w:rPr>
        <w:rFonts w:ascii="Symbol" w:eastAsia="Symbol" w:hAnsi="Symbol" w:hint="default"/>
        <w:w w:val="99"/>
        <w:sz w:val="22"/>
        <w:szCs w:val="22"/>
      </w:rPr>
    </w:lvl>
    <w:lvl w:ilvl="1" w:tplc="4176CC0E">
      <w:start w:val="1"/>
      <w:numFmt w:val="bullet"/>
      <w:lvlText w:val="•"/>
      <w:lvlJc w:val="left"/>
      <w:pPr>
        <w:ind w:left="1710" w:hanging="360"/>
      </w:pPr>
      <w:rPr>
        <w:rFonts w:hint="default"/>
      </w:rPr>
    </w:lvl>
    <w:lvl w:ilvl="2" w:tplc="D31EE506">
      <w:start w:val="1"/>
      <w:numFmt w:val="bullet"/>
      <w:lvlText w:val="•"/>
      <w:lvlJc w:val="left"/>
      <w:pPr>
        <w:ind w:left="2561" w:hanging="360"/>
      </w:pPr>
      <w:rPr>
        <w:rFonts w:hint="default"/>
      </w:rPr>
    </w:lvl>
    <w:lvl w:ilvl="3" w:tplc="DC540840">
      <w:start w:val="1"/>
      <w:numFmt w:val="bullet"/>
      <w:lvlText w:val="•"/>
      <w:lvlJc w:val="left"/>
      <w:pPr>
        <w:ind w:left="3411" w:hanging="360"/>
      </w:pPr>
      <w:rPr>
        <w:rFonts w:hint="default"/>
      </w:rPr>
    </w:lvl>
    <w:lvl w:ilvl="4" w:tplc="F65CD6C4">
      <w:start w:val="1"/>
      <w:numFmt w:val="bullet"/>
      <w:lvlText w:val="•"/>
      <w:lvlJc w:val="left"/>
      <w:pPr>
        <w:ind w:left="4262" w:hanging="360"/>
      </w:pPr>
      <w:rPr>
        <w:rFonts w:hint="default"/>
      </w:rPr>
    </w:lvl>
    <w:lvl w:ilvl="5" w:tplc="96B060DA">
      <w:start w:val="1"/>
      <w:numFmt w:val="bullet"/>
      <w:lvlText w:val="•"/>
      <w:lvlJc w:val="left"/>
      <w:pPr>
        <w:ind w:left="5113" w:hanging="360"/>
      </w:pPr>
      <w:rPr>
        <w:rFonts w:hint="default"/>
      </w:rPr>
    </w:lvl>
    <w:lvl w:ilvl="6" w:tplc="F51E2618">
      <w:start w:val="1"/>
      <w:numFmt w:val="bullet"/>
      <w:lvlText w:val="•"/>
      <w:lvlJc w:val="left"/>
      <w:pPr>
        <w:ind w:left="5963" w:hanging="360"/>
      </w:pPr>
      <w:rPr>
        <w:rFonts w:hint="default"/>
      </w:rPr>
    </w:lvl>
    <w:lvl w:ilvl="7" w:tplc="AB56A804">
      <w:start w:val="1"/>
      <w:numFmt w:val="bullet"/>
      <w:lvlText w:val="•"/>
      <w:lvlJc w:val="left"/>
      <w:pPr>
        <w:ind w:left="6814" w:hanging="360"/>
      </w:pPr>
      <w:rPr>
        <w:rFonts w:hint="default"/>
      </w:rPr>
    </w:lvl>
    <w:lvl w:ilvl="8" w:tplc="46E64A26">
      <w:start w:val="1"/>
      <w:numFmt w:val="bullet"/>
      <w:lvlText w:val="•"/>
      <w:lvlJc w:val="left"/>
      <w:pPr>
        <w:ind w:left="7665" w:hanging="360"/>
      </w:pPr>
      <w:rPr>
        <w:rFonts w:hint="default"/>
      </w:rPr>
    </w:lvl>
  </w:abstractNum>
  <w:abstractNum w:abstractNumId="24">
    <w:nsid w:val="7F193CEF"/>
    <w:multiLevelType w:val="multilevel"/>
    <w:tmpl w:val="A9DC11C4"/>
    <w:lvl w:ilvl="0">
      <w:start w:val="10"/>
      <w:numFmt w:val="decimal"/>
      <w:lvlText w:val="%1"/>
      <w:lvlJc w:val="left"/>
      <w:pPr>
        <w:ind w:left="102" w:hanging="458"/>
        <w:jc w:val="left"/>
      </w:pPr>
      <w:rPr>
        <w:rFonts w:hint="default"/>
      </w:rPr>
    </w:lvl>
    <w:lvl w:ilvl="1">
      <w:start w:val="7"/>
      <w:numFmt w:val="decimal"/>
      <w:lvlText w:val="%1.%2"/>
      <w:lvlJc w:val="left"/>
      <w:pPr>
        <w:ind w:left="102" w:hanging="458"/>
        <w:jc w:val="left"/>
      </w:pPr>
      <w:rPr>
        <w:rFonts w:ascii="Cambria" w:eastAsia="Cambria" w:hAnsi="Cambria" w:hint="default"/>
        <w:spacing w:val="-1"/>
        <w:w w:val="99"/>
        <w:sz w:val="22"/>
        <w:szCs w:val="22"/>
      </w:rPr>
    </w:lvl>
    <w:lvl w:ilvl="2">
      <w:start w:val="1"/>
      <w:numFmt w:val="bullet"/>
      <w:lvlText w:val=""/>
      <w:lvlJc w:val="left"/>
      <w:pPr>
        <w:ind w:left="816" w:hanging="358"/>
      </w:pPr>
      <w:rPr>
        <w:rFonts w:ascii="Symbol" w:eastAsia="Symbol" w:hAnsi="Symbol" w:hint="default"/>
        <w:w w:val="99"/>
        <w:sz w:val="22"/>
        <w:szCs w:val="22"/>
      </w:rPr>
    </w:lvl>
    <w:lvl w:ilvl="3">
      <w:start w:val="1"/>
      <w:numFmt w:val="bullet"/>
      <w:lvlText w:val="•"/>
      <w:lvlJc w:val="left"/>
      <w:pPr>
        <w:ind w:left="2701" w:hanging="358"/>
      </w:pPr>
      <w:rPr>
        <w:rFonts w:hint="default"/>
      </w:rPr>
    </w:lvl>
    <w:lvl w:ilvl="4">
      <w:start w:val="1"/>
      <w:numFmt w:val="bullet"/>
      <w:lvlText w:val="•"/>
      <w:lvlJc w:val="left"/>
      <w:pPr>
        <w:ind w:left="3642" w:hanging="358"/>
      </w:pPr>
      <w:rPr>
        <w:rFonts w:hint="default"/>
      </w:rPr>
    </w:lvl>
    <w:lvl w:ilvl="5">
      <w:start w:val="1"/>
      <w:numFmt w:val="bullet"/>
      <w:lvlText w:val="•"/>
      <w:lvlJc w:val="left"/>
      <w:pPr>
        <w:ind w:left="4582" w:hanging="358"/>
      </w:pPr>
      <w:rPr>
        <w:rFonts w:hint="default"/>
      </w:rPr>
    </w:lvl>
    <w:lvl w:ilvl="6">
      <w:start w:val="1"/>
      <w:numFmt w:val="bullet"/>
      <w:lvlText w:val="•"/>
      <w:lvlJc w:val="left"/>
      <w:pPr>
        <w:ind w:left="5523" w:hanging="358"/>
      </w:pPr>
      <w:rPr>
        <w:rFonts w:hint="default"/>
      </w:rPr>
    </w:lvl>
    <w:lvl w:ilvl="7">
      <w:start w:val="1"/>
      <w:numFmt w:val="bullet"/>
      <w:lvlText w:val="•"/>
      <w:lvlJc w:val="left"/>
      <w:pPr>
        <w:ind w:left="6464" w:hanging="358"/>
      </w:pPr>
      <w:rPr>
        <w:rFonts w:hint="default"/>
      </w:rPr>
    </w:lvl>
    <w:lvl w:ilvl="8">
      <w:start w:val="1"/>
      <w:numFmt w:val="bullet"/>
      <w:lvlText w:val="•"/>
      <w:lvlJc w:val="left"/>
      <w:pPr>
        <w:ind w:left="7404" w:hanging="358"/>
      </w:pPr>
      <w:rPr>
        <w:rFonts w:hint="default"/>
      </w:rPr>
    </w:lvl>
  </w:abstractNum>
  <w:num w:numId="1">
    <w:abstractNumId w:val="6"/>
  </w:num>
  <w:num w:numId="2">
    <w:abstractNumId w:val="7"/>
  </w:num>
  <w:num w:numId="3">
    <w:abstractNumId w:val="23"/>
  </w:num>
  <w:num w:numId="4">
    <w:abstractNumId w:val="24"/>
  </w:num>
  <w:num w:numId="5">
    <w:abstractNumId w:val="8"/>
  </w:num>
  <w:num w:numId="6">
    <w:abstractNumId w:val="17"/>
  </w:num>
  <w:num w:numId="7">
    <w:abstractNumId w:val="14"/>
  </w:num>
  <w:num w:numId="8">
    <w:abstractNumId w:val="10"/>
  </w:num>
  <w:num w:numId="9">
    <w:abstractNumId w:val="5"/>
  </w:num>
  <w:num w:numId="10">
    <w:abstractNumId w:val="19"/>
  </w:num>
  <w:num w:numId="11">
    <w:abstractNumId w:val="1"/>
  </w:num>
  <w:num w:numId="12">
    <w:abstractNumId w:val="11"/>
  </w:num>
  <w:num w:numId="13">
    <w:abstractNumId w:val="0"/>
  </w:num>
  <w:num w:numId="14">
    <w:abstractNumId w:val="18"/>
  </w:num>
  <w:num w:numId="15">
    <w:abstractNumId w:val="21"/>
  </w:num>
  <w:num w:numId="16">
    <w:abstractNumId w:val="16"/>
  </w:num>
  <w:num w:numId="17">
    <w:abstractNumId w:val="15"/>
  </w:num>
  <w:num w:numId="18">
    <w:abstractNumId w:val="20"/>
  </w:num>
  <w:num w:numId="19">
    <w:abstractNumId w:val="3"/>
  </w:num>
  <w:num w:numId="20">
    <w:abstractNumId w:val="12"/>
  </w:num>
  <w:num w:numId="21">
    <w:abstractNumId w:val="4"/>
  </w:num>
  <w:num w:numId="22">
    <w:abstractNumId w:val="2"/>
  </w:num>
  <w:num w:numId="23">
    <w:abstractNumId w:val="22"/>
  </w:num>
  <w:num w:numId="24">
    <w:abstractNumId w:val="13"/>
  </w:num>
  <w:num w:numId="25">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hdrShapeDefaults>
    <o:shapedefaults v:ext="edit" spidmax="8194"/>
    <o:shapelayout v:ext="edit">
      <o:idmap v:ext="edit" data="2"/>
    </o:shapelayout>
  </w:hdrShapeDefaults>
  <w:footnotePr>
    <w:footnote w:id="-1"/>
    <w:footnote w:id="0"/>
  </w:footnotePr>
  <w:endnotePr>
    <w:endnote w:id="-1"/>
    <w:endnote w:id="0"/>
  </w:endnotePr>
  <w:compat>
    <w:ulTrailSpace/>
  </w:compat>
  <w:rsids>
    <w:rsidRoot w:val="00DF3834"/>
    <w:rsid w:val="000A2C60"/>
    <w:rsid w:val="00715985"/>
    <w:rsid w:val="00BA33C4"/>
    <w:rsid w:val="00BB138C"/>
    <w:rsid w:val="00CC465F"/>
    <w:rsid w:val="00D5472F"/>
    <w:rsid w:val="00DF3834"/>
    <w:rsid w:val="00ED1E72"/>
    <w:rsid w:val="00FC262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3,4,5"/>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DF3834"/>
  </w:style>
  <w:style w:type="paragraph" w:styleId="Heading1">
    <w:name w:val="heading 1"/>
    <w:basedOn w:val="Normal"/>
    <w:uiPriority w:val="1"/>
    <w:qFormat/>
    <w:rsid w:val="00DF3834"/>
    <w:pPr>
      <w:spacing w:before="21"/>
      <w:ind w:left="141"/>
      <w:outlineLvl w:val="0"/>
    </w:pPr>
    <w:rPr>
      <w:rFonts w:ascii="Cambria" w:eastAsia="Cambria" w:hAnsi="Cambria"/>
      <w:sz w:val="36"/>
      <w:szCs w:val="36"/>
    </w:rPr>
  </w:style>
  <w:style w:type="paragraph" w:styleId="Heading2">
    <w:name w:val="heading 2"/>
    <w:basedOn w:val="Normal"/>
    <w:uiPriority w:val="1"/>
    <w:qFormat/>
    <w:rsid w:val="00DF3834"/>
    <w:pPr>
      <w:spacing w:before="158"/>
      <w:ind w:left="678" w:hanging="576"/>
      <w:outlineLvl w:val="1"/>
    </w:pPr>
    <w:rPr>
      <w:rFonts w:ascii="Cambria" w:eastAsia="Cambria" w:hAnsi="Cambria"/>
      <w:sz w:val="28"/>
      <w:szCs w:val="28"/>
    </w:rPr>
  </w:style>
  <w:style w:type="paragraph" w:styleId="Heading3">
    <w:name w:val="heading 3"/>
    <w:basedOn w:val="Normal"/>
    <w:uiPriority w:val="1"/>
    <w:qFormat/>
    <w:rsid w:val="00DF3834"/>
    <w:pPr>
      <w:spacing w:before="120"/>
      <w:ind w:left="822" w:hanging="720"/>
      <w:outlineLvl w:val="2"/>
    </w:pPr>
    <w:rPr>
      <w:rFonts w:ascii="Cambria" w:eastAsia="Cambria" w:hAnsi="Cambria"/>
      <w:sz w:val="26"/>
      <w:szCs w:val="26"/>
    </w:rPr>
  </w:style>
  <w:style w:type="paragraph" w:styleId="Heading4">
    <w:name w:val="heading 4"/>
    <w:basedOn w:val="Normal"/>
    <w:uiPriority w:val="1"/>
    <w:qFormat/>
    <w:rsid w:val="00DF3834"/>
    <w:pPr>
      <w:ind w:left="831" w:hanging="726"/>
      <w:outlineLvl w:val="3"/>
    </w:pPr>
    <w:rPr>
      <w:rFonts w:ascii="Cambria" w:eastAsia="Cambria" w:hAnsi="Cambria"/>
      <w:b/>
      <w:bCs/>
      <w:sz w:val="24"/>
      <w:szCs w:val="24"/>
    </w:rPr>
  </w:style>
  <w:style w:type="paragraph" w:styleId="Heading5">
    <w:name w:val="heading 5"/>
    <w:basedOn w:val="Normal"/>
    <w:uiPriority w:val="1"/>
    <w:qFormat/>
    <w:rsid w:val="00DF3834"/>
    <w:pPr>
      <w:ind w:left="101"/>
      <w:outlineLvl w:val="4"/>
    </w:pPr>
    <w:rPr>
      <w:rFonts w:ascii="Cambria" w:eastAsia="Cambria" w:hAnsi="Cambria"/>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DF3834"/>
    <w:pPr>
      <w:spacing w:before="126"/>
      <w:ind w:left="542" w:hanging="440"/>
    </w:pPr>
    <w:rPr>
      <w:rFonts w:ascii="Cambria" w:eastAsia="Cambria" w:hAnsi="Cambria"/>
    </w:rPr>
  </w:style>
  <w:style w:type="paragraph" w:styleId="TOC2">
    <w:name w:val="toc 2"/>
    <w:basedOn w:val="Normal"/>
    <w:uiPriority w:val="1"/>
    <w:qFormat/>
    <w:rsid w:val="00DF3834"/>
    <w:pPr>
      <w:spacing w:before="126"/>
      <w:ind w:left="981" w:hanging="669"/>
    </w:pPr>
    <w:rPr>
      <w:rFonts w:ascii="Cambria" w:eastAsia="Cambria" w:hAnsi="Cambria"/>
    </w:rPr>
  </w:style>
  <w:style w:type="paragraph" w:styleId="TOC3">
    <w:name w:val="toc 3"/>
    <w:basedOn w:val="Normal"/>
    <w:uiPriority w:val="1"/>
    <w:qFormat/>
    <w:rsid w:val="00DF3834"/>
    <w:pPr>
      <w:spacing w:before="126"/>
      <w:ind w:left="1422" w:hanging="880"/>
    </w:pPr>
    <w:rPr>
      <w:rFonts w:ascii="Cambria" w:eastAsia="Cambria" w:hAnsi="Cambria"/>
    </w:rPr>
  </w:style>
  <w:style w:type="paragraph" w:styleId="BodyText">
    <w:name w:val="Body Text"/>
    <w:basedOn w:val="Normal"/>
    <w:uiPriority w:val="1"/>
    <w:qFormat/>
    <w:rsid w:val="00DF3834"/>
    <w:pPr>
      <w:ind w:left="101"/>
    </w:pPr>
    <w:rPr>
      <w:rFonts w:ascii="Cambria" w:eastAsia="Cambria" w:hAnsi="Cambria"/>
    </w:rPr>
  </w:style>
  <w:style w:type="paragraph" w:styleId="ListParagraph">
    <w:name w:val="List Paragraph"/>
    <w:basedOn w:val="Normal"/>
    <w:uiPriority w:val="1"/>
    <w:qFormat/>
    <w:rsid w:val="00DF3834"/>
  </w:style>
  <w:style w:type="paragraph" w:customStyle="1" w:styleId="TableParagraph">
    <w:name w:val="Table Paragraph"/>
    <w:basedOn w:val="Normal"/>
    <w:uiPriority w:val="1"/>
    <w:qFormat/>
    <w:rsid w:val="00DF3834"/>
  </w:style>
  <w:style w:type="paragraph" w:styleId="BalloonText">
    <w:name w:val="Balloon Text"/>
    <w:basedOn w:val="Normal"/>
    <w:link w:val="BalloonTextChar"/>
    <w:uiPriority w:val="99"/>
    <w:semiHidden/>
    <w:unhideWhenUsed/>
    <w:rsid w:val="00FC2624"/>
    <w:rPr>
      <w:rFonts w:ascii="Tahoma" w:hAnsi="Tahoma" w:cs="Tahoma"/>
      <w:sz w:val="16"/>
      <w:szCs w:val="16"/>
    </w:rPr>
  </w:style>
  <w:style w:type="character" w:customStyle="1" w:styleId="BalloonTextChar">
    <w:name w:val="Balloon Text Char"/>
    <w:basedOn w:val="DefaultParagraphFont"/>
    <w:link w:val="BalloonText"/>
    <w:uiPriority w:val="99"/>
    <w:semiHidden/>
    <w:rsid w:val="00FC262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95.jpeg"/><Relationship Id="rId21" Type="http://schemas.openxmlformats.org/officeDocument/2006/relationships/image" Target="media/image11.jpeg"/><Relationship Id="rId42" Type="http://schemas.openxmlformats.org/officeDocument/2006/relationships/image" Target="media/image30.jpeg"/><Relationship Id="rId47" Type="http://schemas.openxmlformats.org/officeDocument/2006/relationships/header" Target="header7.xml"/><Relationship Id="rId63" Type="http://schemas.openxmlformats.org/officeDocument/2006/relationships/image" Target="media/image49.jpeg"/><Relationship Id="rId68" Type="http://schemas.openxmlformats.org/officeDocument/2006/relationships/image" Target="media/image52.jpeg"/><Relationship Id="rId84" Type="http://schemas.openxmlformats.org/officeDocument/2006/relationships/header" Target="header11.xml"/><Relationship Id="rId89" Type="http://schemas.openxmlformats.org/officeDocument/2006/relationships/image" Target="media/image71.jpeg"/><Relationship Id="rId112" Type="http://schemas.openxmlformats.org/officeDocument/2006/relationships/image" Target="media/image92.jpeg"/><Relationship Id="rId133" Type="http://schemas.openxmlformats.org/officeDocument/2006/relationships/image" Target="media/image110.jpeg"/><Relationship Id="rId138" Type="http://schemas.openxmlformats.org/officeDocument/2006/relationships/image" Target="media/image114.png"/><Relationship Id="rId154" Type="http://schemas.openxmlformats.org/officeDocument/2006/relationships/image" Target="media/image122.png"/><Relationship Id="rId159" Type="http://schemas.openxmlformats.org/officeDocument/2006/relationships/image" Target="media/image127.png"/><Relationship Id="rId175" Type="http://schemas.openxmlformats.org/officeDocument/2006/relationships/image" Target="media/image141.jpeg"/><Relationship Id="rId170" Type="http://schemas.openxmlformats.org/officeDocument/2006/relationships/header" Target="header26.xml"/><Relationship Id="rId16" Type="http://schemas.openxmlformats.org/officeDocument/2006/relationships/image" Target="media/image6.jpeg"/><Relationship Id="rId107" Type="http://schemas.openxmlformats.org/officeDocument/2006/relationships/image" Target="media/image87.jpeg"/><Relationship Id="rId11" Type="http://schemas.openxmlformats.org/officeDocument/2006/relationships/header" Target="header2.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3.jpeg"/><Relationship Id="rId123" Type="http://schemas.openxmlformats.org/officeDocument/2006/relationships/image" Target="media/image101.jpeg"/><Relationship Id="rId128" Type="http://schemas.openxmlformats.org/officeDocument/2006/relationships/image" Target="media/image106.jpeg"/><Relationship Id="rId144" Type="http://schemas.openxmlformats.org/officeDocument/2006/relationships/image" Target="media/image117.png"/><Relationship Id="rId149" Type="http://schemas.openxmlformats.org/officeDocument/2006/relationships/header" Target="header23.xml"/><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128.png"/><Relationship Id="rId165" Type="http://schemas.openxmlformats.org/officeDocument/2006/relationships/image" Target="media/image133.png"/><Relationship Id="rId181" Type="http://schemas.openxmlformats.org/officeDocument/2006/relationships/image" Target="media/image146.jpeg"/><Relationship Id="rId186" Type="http://schemas.openxmlformats.org/officeDocument/2006/relationships/image" Target="media/image150.jpeg"/><Relationship Id="rId22" Type="http://schemas.openxmlformats.org/officeDocument/2006/relationships/image" Target="media/image12.jpeg"/><Relationship Id="rId27" Type="http://schemas.openxmlformats.org/officeDocument/2006/relationships/header" Target="header5.xml"/><Relationship Id="rId43" Type="http://schemas.openxmlformats.org/officeDocument/2006/relationships/image" Target="media/image31.jpeg"/><Relationship Id="rId48" Type="http://schemas.openxmlformats.org/officeDocument/2006/relationships/image" Target="media/image34.jpeg"/><Relationship Id="rId64" Type="http://schemas.openxmlformats.org/officeDocument/2006/relationships/header" Target="header8.xml"/><Relationship Id="rId69" Type="http://schemas.openxmlformats.org/officeDocument/2006/relationships/image" Target="media/image53.jpeg"/><Relationship Id="rId113" Type="http://schemas.openxmlformats.org/officeDocument/2006/relationships/image" Target="media/image93.jpeg"/><Relationship Id="rId118" Type="http://schemas.openxmlformats.org/officeDocument/2006/relationships/image" Target="media/image96.jpeg"/><Relationship Id="rId134" Type="http://schemas.openxmlformats.org/officeDocument/2006/relationships/header" Target="header17.xml"/><Relationship Id="rId139" Type="http://schemas.openxmlformats.org/officeDocument/2006/relationships/image" Target="media/image115.jpeg"/><Relationship Id="rId80" Type="http://schemas.openxmlformats.org/officeDocument/2006/relationships/image" Target="media/image64.jpeg"/><Relationship Id="rId85" Type="http://schemas.openxmlformats.org/officeDocument/2006/relationships/image" Target="media/image67.jpeg"/><Relationship Id="rId150" Type="http://schemas.openxmlformats.org/officeDocument/2006/relationships/header" Target="header24.xml"/><Relationship Id="rId155" Type="http://schemas.openxmlformats.org/officeDocument/2006/relationships/image" Target="media/image123.png"/><Relationship Id="rId171" Type="http://schemas.openxmlformats.org/officeDocument/2006/relationships/header" Target="header27.xml"/><Relationship Id="rId176" Type="http://schemas.openxmlformats.org/officeDocument/2006/relationships/image" Target="media/image142.jpeg"/><Relationship Id="rId12" Type="http://schemas.openxmlformats.org/officeDocument/2006/relationships/header" Target="header3.xml"/><Relationship Id="rId17" Type="http://schemas.openxmlformats.org/officeDocument/2006/relationships/image" Target="media/image7.jpeg"/><Relationship Id="rId33" Type="http://schemas.openxmlformats.org/officeDocument/2006/relationships/image" Target="media/image21.jpeg"/><Relationship Id="rId38" Type="http://schemas.openxmlformats.org/officeDocument/2006/relationships/image" Target="media/image26.png"/><Relationship Id="rId59" Type="http://schemas.openxmlformats.org/officeDocument/2006/relationships/image" Target="media/image45.jpeg"/><Relationship Id="rId103" Type="http://schemas.openxmlformats.org/officeDocument/2006/relationships/header" Target="header13.xml"/><Relationship Id="rId108" Type="http://schemas.openxmlformats.org/officeDocument/2006/relationships/image" Target="media/image88.jpeg"/><Relationship Id="rId124" Type="http://schemas.openxmlformats.org/officeDocument/2006/relationships/image" Target="media/image102.jpeg"/><Relationship Id="rId129" Type="http://schemas.openxmlformats.org/officeDocument/2006/relationships/image" Target="media/image107.jpeg"/><Relationship Id="rId54" Type="http://schemas.openxmlformats.org/officeDocument/2006/relationships/image" Target="media/image40.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header" Target="header18.xml"/><Relationship Id="rId145" Type="http://schemas.openxmlformats.org/officeDocument/2006/relationships/header" Target="header21.xml"/><Relationship Id="rId161" Type="http://schemas.openxmlformats.org/officeDocument/2006/relationships/image" Target="media/image129.png"/><Relationship Id="rId166" Type="http://schemas.openxmlformats.org/officeDocument/2006/relationships/image" Target="media/image134.png"/><Relationship Id="rId182" Type="http://schemas.openxmlformats.org/officeDocument/2006/relationships/image" Target="media/image147.jpe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6.jpeg"/><Relationship Id="rId49" Type="http://schemas.openxmlformats.org/officeDocument/2006/relationships/image" Target="media/image35.jpeg"/><Relationship Id="rId114" Type="http://schemas.openxmlformats.org/officeDocument/2006/relationships/image" Target="media/image94.jpeg"/><Relationship Id="rId119" Type="http://schemas.openxmlformats.org/officeDocument/2006/relationships/image" Target="media/image97.jpeg"/><Relationship Id="rId44" Type="http://schemas.openxmlformats.org/officeDocument/2006/relationships/header" Target="header6.xml"/><Relationship Id="rId60" Type="http://schemas.openxmlformats.org/officeDocument/2006/relationships/image" Target="media/image46.jpeg"/><Relationship Id="rId65" Type="http://schemas.openxmlformats.org/officeDocument/2006/relationships/image" Target="media/image50.jpeg"/><Relationship Id="rId81" Type="http://schemas.openxmlformats.org/officeDocument/2006/relationships/image" Target="media/image65.jpeg"/><Relationship Id="rId86" Type="http://schemas.openxmlformats.org/officeDocument/2006/relationships/image" Target="media/image68.jpeg"/><Relationship Id="rId130" Type="http://schemas.openxmlformats.org/officeDocument/2006/relationships/image" Target="media/image108.jpeg"/><Relationship Id="rId135" Type="http://schemas.openxmlformats.org/officeDocument/2006/relationships/image" Target="media/image111.png"/><Relationship Id="rId151" Type="http://schemas.openxmlformats.org/officeDocument/2006/relationships/header" Target="header25.xml"/><Relationship Id="rId156" Type="http://schemas.openxmlformats.org/officeDocument/2006/relationships/image" Target="media/image124.png"/><Relationship Id="rId177" Type="http://schemas.openxmlformats.org/officeDocument/2006/relationships/image" Target="media/image143.jpeg"/><Relationship Id="rId172" Type="http://schemas.openxmlformats.org/officeDocument/2006/relationships/image" Target="media/image138.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7.jpeg"/><Relationship Id="rId109" Type="http://schemas.openxmlformats.org/officeDocument/2006/relationships/image" Target="media/image89.jpeg"/><Relationship Id="rId34" Type="http://schemas.openxmlformats.org/officeDocument/2006/relationships/image" Target="media/image22.jpe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0.jpeg"/><Relationship Id="rId97" Type="http://schemas.openxmlformats.org/officeDocument/2006/relationships/image" Target="media/image79.jpeg"/><Relationship Id="rId104" Type="http://schemas.openxmlformats.org/officeDocument/2006/relationships/image" Target="media/image84.jpeg"/><Relationship Id="rId120" Type="http://schemas.openxmlformats.org/officeDocument/2006/relationships/image" Target="media/image98.jpeg"/><Relationship Id="rId125" Type="http://schemas.openxmlformats.org/officeDocument/2006/relationships/image" Target="media/image103.jpeg"/><Relationship Id="rId141" Type="http://schemas.openxmlformats.org/officeDocument/2006/relationships/header" Target="header19.xml"/><Relationship Id="rId146" Type="http://schemas.openxmlformats.org/officeDocument/2006/relationships/image" Target="media/image118.jpeg"/><Relationship Id="rId167" Type="http://schemas.openxmlformats.org/officeDocument/2006/relationships/image" Target="media/image135.pn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4.jpeg"/><Relationship Id="rId162" Type="http://schemas.openxmlformats.org/officeDocument/2006/relationships/image" Target="media/image130.png"/><Relationship Id="rId183" Type="http://schemas.openxmlformats.org/officeDocument/2006/relationships/header" Target="header29.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header" Target="header4.xml"/><Relationship Id="rId40" Type="http://schemas.openxmlformats.org/officeDocument/2006/relationships/image" Target="media/image28.jpeg"/><Relationship Id="rId45" Type="http://schemas.openxmlformats.org/officeDocument/2006/relationships/image" Target="media/image32.jpeg"/><Relationship Id="rId66" Type="http://schemas.openxmlformats.org/officeDocument/2006/relationships/image" Target="media/image51.jpeg"/><Relationship Id="rId87" Type="http://schemas.openxmlformats.org/officeDocument/2006/relationships/image" Target="media/image69.jpeg"/><Relationship Id="rId110" Type="http://schemas.openxmlformats.org/officeDocument/2006/relationships/image" Target="media/image90.jpeg"/><Relationship Id="rId115" Type="http://schemas.openxmlformats.org/officeDocument/2006/relationships/header" Target="header14.xml"/><Relationship Id="rId131" Type="http://schemas.openxmlformats.org/officeDocument/2006/relationships/image" Target="media/image109.jpeg"/><Relationship Id="rId136" Type="http://schemas.openxmlformats.org/officeDocument/2006/relationships/image" Target="media/image112.jpeg"/><Relationship Id="rId157" Type="http://schemas.openxmlformats.org/officeDocument/2006/relationships/image" Target="media/image125.png"/><Relationship Id="rId178" Type="http://schemas.openxmlformats.org/officeDocument/2006/relationships/image" Target="media/image144.jpeg"/><Relationship Id="rId61" Type="http://schemas.openxmlformats.org/officeDocument/2006/relationships/image" Target="media/image47.jpeg"/><Relationship Id="rId82" Type="http://schemas.openxmlformats.org/officeDocument/2006/relationships/image" Target="media/image66.jpeg"/><Relationship Id="rId152" Type="http://schemas.openxmlformats.org/officeDocument/2006/relationships/image" Target="media/image120.png"/><Relationship Id="rId173" Type="http://schemas.openxmlformats.org/officeDocument/2006/relationships/image" Target="media/image139.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image" Target="media/image82.jpeg"/><Relationship Id="rId105" Type="http://schemas.openxmlformats.org/officeDocument/2006/relationships/image" Target="media/image85.jpeg"/><Relationship Id="rId126" Type="http://schemas.openxmlformats.org/officeDocument/2006/relationships/image" Target="media/image104.jpeg"/><Relationship Id="rId147" Type="http://schemas.openxmlformats.org/officeDocument/2006/relationships/image" Target="media/image119.jpeg"/><Relationship Id="rId168" Type="http://schemas.openxmlformats.org/officeDocument/2006/relationships/image" Target="media/image136.pn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6.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99.jpeg"/><Relationship Id="rId142" Type="http://schemas.openxmlformats.org/officeDocument/2006/relationships/image" Target="media/image116.jpeg"/><Relationship Id="rId163" Type="http://schemas.openxmlformats.org/officeDocument/2006/relationships/image" Target="media/image131.png"/><Relationship Id="rId184" Type="http://schemas.openxmlformats.org/officeDocument/2006/relationships/image" Target="media/image148.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3.jpeg"/><Relationship Id="rId67" Type="http://schemas.openxmlformats.org/officeDocument/2006/relationships/header" Target="header9.xml"/><Relationship Id="rId116" Type="http://schemas.openxmlformats.org/officeDocument/2006/relationships/header" Target="header15.xml"/><Relationship Id="rId137" Type="http://schemas.openxmlformats.org/officeDocument/2006/relationships/image" Target="media/image113.png"/><Relationship Id="rId158" Type="http://schemas.openxmlformats.org/officeDocument/2006/relationships/image" Target="media/image126.png"/><Relationship Id="rId20" Type="http://schemas.openxmlformats.org/officeDocument/2006/relationships/image" Target="media/image10.jpeg"/><Relationship Id="rId41" Type="http://schemas.openxmlformats.org/officeDocument/2006/relationships/image" Target="media/image29.png"/><Relationship Id="rId62" Type="http://schemas.openxmlformats.org/officeDocument/2006/relationships/image" Target="media/image48.jpeg"/><Relationship Id="rId83" Type="http://schemas.openxmlformats.org/officeDocument/2006/relationships/header" Target="header10.xml"/><Relationship Id="rId88" Type="http://schemas.openxmlformats.org/officeDocument/2006/relationships/image" Target="media/image70.jpeg"/><Relationship Id="rId111" Type="http://schemas.openxmlformats.org/officeDocument/2006/relationships/image" Target="media/image91.jpeg"/><Relationship Id="rId132" Type="http://schemas.openxmlformats.org/officeDocument/2006/relationships/header" Target="header16.xml"/><Relationship Id="rId153" Type="http://schemas.openxmlformats.org/officeDocument/2006/relationships/image" Target="media/image121.png"/><Relationship Id="rId174" Type="http://schemas.openxmlformats.org/officeDocument/2006/relationships/image" Target="media/image140.jpeg"/><Relationship Id="rId179" Type="http://schemas.openxmlformats.org/officeDocument/2006/relationships/image" Target="media/image145.jpeg"/><Relationship Id="rId15" Type="http://schemas.openxmlformats.org/officeDocument/2006/relationships/image" Target="media/image5.jpeg"/><Relationship Id="rId36" Type="http://schemas.openxmlformats.org/officeDocument/2006/relationships/image" Target="media/image24.jpeg"/><Relationship Id="rId57" Type="http://schemas.openxmlformats.org/officeDocument/2006/relationships/image" Target="media/image43.jpeg"/><Relationship Id="rId106" Type="http://schemas.openxmlformats.org/officeDocument/2006/relationships/image" Target="media/image86.jpeg"/><Relationship Id="rId127" Type="http://schemas.openxmlformats.org/officeDocument/2006/relationships/image" Target="media/image105.jpeg"/><Relationship Id="rId10" Type="http://schemas.openxmlformats.org/officeDocument/2006/relationships/header" Target="header1.xml"/><Relationship Id="rId31" Type="http://schemas.openxmlformats.org/officeDocument/2006/relationships/image" Target="media/image19.jpeg"/><Relationship Id="rId52" Type="http://schemas.openxmlformats.org/officeDocument/2006/relationships/image" Target="media/image38.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header" Target="header12.xml"/><Relationship Id="rId122" Type="http://schemas.openxmlformats.org/officeDocument/2006/relationships/image" Target="media/image100.jpeg"/><Relationship Id="rId143" Type="http://schemas.openxmlformats.org/officeDocument/2006/relationships/header" Target="header20.xml"/><Relationship Id="rId148" Type="http://schemas.openxmlformats.org/officeDocument/2006/relationships/header" Target="header22.xml"/><Relationship Id="rId164" Type="http://schemas.openxmlformats.org/officeDocument/2006/relationships/image" Target="media/image132.png"/><Relationship Id="rId169" Type="http://schemas.openxmlformats.org/officeDocument/2006/relationships/image" Target="media/image137.png"/><Relationship Id="rId185" Type="http://schemas.openxmlformats.org/officeDocument/2006/relationships/image" Target="media/image149.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eader" Target="header2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685BD0-024A-4EAD-9EDD-19F3690BBA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1</Pages>
  <Words>35197</Words>
  <Characters>200624</Characters>
  <Application>Microsoft Office Word</Application>
  <DocSecurity>0</DocSecurity>
  <Lines>1671</Lines>
  <Paragraphs>470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235351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RABID</cp:lastModifiedBy>
  <cp:revision>4</cp:revision>
  <dcterms:created xsi:type="dcterms:W3CDTF">2016-01-31T02:56:00Z</dcterms:created>
  <dcterms:modified xsi:type="dcterms:W3CDTF">2016-02-01T02:09:00Z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2015-08-02T00:00:00Z</vt:filetime>
  </property>
  <property fmtid="{D5CDD505-2E9C-101B-9397-08002B2CF9AE}" pid="3" name="Creator">
    <vt:lpwstr>Microsoft® Word 2013</vt:lpwstr>
  </property>
  <property fmtid="{D5CDD505-2E9C-101B-9397-08002B2CF9AE}" pid="4" name="LastSaved">
    <vt:filetime>2016-01-31T00:00:00Z</vt:filetime>
  </property>
</Properties>
</file>